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و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46018_2870459653">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846020_2870459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846022_2870459653">
            <w:r>
              <w:rPr>
                <w:webHidden/>
                <w:rStyle w:val="IndexLink"/>
                <w:rtl w:val="true"/>
              </w:rPr>
              <w:t>مقدمة الناشر</w:t>
            </w:r>
            <w:r>
              <w:rPr>
                <w:rStyle w:val="IndexLink"/>
                <w:rtl w:val="true"/>
              </w:rPr>
              <w:tab/>
            </w:r>
            <w:r>
              <w:rPr>
                <w:rStyle w:val="IndexLink"/>
              </w:rPr>
              <w:t>16</w:t>
            </w:r>
          </w:hyperlink>
        </w:p>
        <w:p>
          <w:pPr>
            <w:pStyle w:val="Contents2"/>
            <w:tabs>
              <w:tab w:val="clear" w:pos="8743"/>
              <w:tab w:val="right" w:pos="9026" w:leader="dot"/>
            </w:tabs>
            <w:rPr/>
          </w:pPr>
          <w:hyperlink w:anchor="__RefHeading___Toc8846024_2870459653">
            <w:r>
              <w:rPr>
                <w:webHidden/>
                <w:rStyle w:val="IndexLink"/>
                <w:rtl w:val="true"/>
              </w:rPr>
              <w:t>الدين النصيحة</w:t>
            </w:r>
            <w:r>
              <w:rPr>
                <w:rStyle w:val="IndexLink"/>
                <w:rtl w:val="true"/>
              </w:rPr>
              <w:tab/>
            </w:r>
            <w:r>
              <w:rPr>
                <w:rStyle w:val="IndexLink"/>
              </w:rPr>
              <w:t>19</w:t>
            </w:r>
          </w:hyperlink>
        </w:p>
        <w:p>
          <w:pPr>
            <w:pStyle w:val="Contents3"/>
            <w:tabs>
              <w:tab w:val="clear" w:pos="8459"/>
              <w:tab w:val="right" w:pos="9026" w:leader="dot"/>
            </w:tabs>
            <w:rPr/>
          </w:pPr>
          <w:hyperlink w:anchor="__RefHeading___Toc8846026_2870459653">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846028_2870459653">
            <w:r>
              <w:rPr>
                <w:webHidden/>
                <w:rStyle w:val="IndexLink"/>
                <w:rtl w:val="true"/>
              </w:rPr>
              <w:t>المقدمة</w:t>
            </w:r>
            <w:r>
              <w:rPr>
                <w:rStyle w:val="IndexLink"/>
                <w:rtl w:val="true"/>
              </w:rPr>
              <w:tab/>
            </w:r>
            <w:r>
              <w:rPr>
                <w:rStyle w:val="IndexLink"/>
              </w:rPr>
              <w:t>21</w:t>
            </w:r>
          </w:hyperlink>
        </w:p>
        <w:p>
          <w:pPr>
            <w:pStyle w:val="Contents3"/>
            <w:tabs>
              <w:tab w:val="clear" w:pos="8459"/>
              <w:tab w:val="right" w:pos="9026" w:leader="dot"/>
            </w:tabs>
            <w:rPr/>
          </w:pPr>
          <w:hyperlink w:anchor="__RefHeading___Toc8846030_2870459653">
            <w:r>
              <w:rPr>
                <w:webHidden/>
                <w:rStyle w:val="IndexLink"/>
                <w:rtl w:val="true"/>
              </w:rPr>
              <w:t>الفصل الأول</w:t>
            </w:r>
            <w:r>
              <w:rPr>
                <w:rStyle w:val="IndexLink"/>
                <w:rtl w:val="true"/>
              </w:rPr>
              <w:t xml:space="preserve">: </w:t>
            </w:r>
            <w:r>
              <w:rPr>
                <w:rStyle w:val="IndexLink"/>
                <w:rtl w:val="true"/>
              </w:rPr>
              <w:t>تعريف النصيحة</w:t>
            </w:r>
            <w:r>
              <w:rPr>
                <w:rStyle w:val="IndexLink"/>
                <w:rtl w:val="true"/>
              </w:rPr>
              <w:tab/>
            </w:r>
            <w:r>
              <w:rPr>
                <w:rStyle w:val="IndexLink"/>
              </w:rPr>
              <w:t>25</w:t>
            </w:r>
          </w:hyperlink>
        </w:p>
        <w:p>
          <w:pPr>
            <w:pStyle w:val="Contents4"/>
            <w:tabs>
              <w:tab w:val="clear" w:pos="8176"/>
              <w:tab w:val="right" w:pos="9026" w:leader="dot"/>
            </w:tabs>
            <w:rPr/>
          </w:pPr>
          <w:hyperlink w:anchor="__RefHeading___Toc8846032_2870459653">
            <w:r>
              <w:rPr>
                <w:webHidden/>
                <w:rStyle w:val="IndexLink"/>
                <w:rtl w:val="true"/>
              </w:rPr>
              <w:t>المبحث الأول</w:t>
            </w:r>
            <w:r>
              <w:rPr>
                <w:rStyle w:val="IndexLink"/>
                <w:rtl w:val="true"/>
              </w:rPr>
              <w:t xml:space="preserve">: </w:t>
            </w:r>
            <w:r>
              <w:rPr>
                <w:rStyle w:val="IndexLink"/>
                <w:rtl w:val="true"/>
              </w:rPr>
              <w:t>تعريف النصيحة لغة</w:t>
            </w:r>
            <w:r>
              <w:rPr>
                <w:rStyle w:val="IndexLink"/>
                <w:rtl w:val="true"/>
              </w:rPr>
              <w:tab/>
            </w:r>
            <w:r>
              <w:rPr>
                <w:rStyle w:val="IndexLink"/>
              </w:rPr>
              <w:t>25</w:t>
            </w:r>
          </w:hyperlink>
        </w:p>
        <w:p>
          <w:pPr>
            <w:pStyle w:val="Contents4"/>
            <w:tabs>
              <w:tab w:val="clear" w:pos="8176"/>
              <w:tab w:val="right" w:pos="9026" w:leader="dot"/>
            </w:tabs>
            <w:rPr/>
          </w:pPr>
          <w:hyperlink w:anchor="__RefHeading___Toc8846034_2870459653">
            <w:r>
              <w:rPr>
                <w:webHidden/>
                <w:rStyle w:val="IndexLink"/>
                <w:rtl w:val="true"/>
              </w:rPr>
              <w:t>المبحث الثاني</w:t>
            </w:r>
            <w:r>
              <w:rPr>
                <w:rStyle w:val="IndexLink"/>
                <w:rtl w:val="true"/>
              </w:rPr>
              <w:t xml:space="preserve">: </w:t>
            </w:r>
            <w:r>
              <w:rPr>
                <w:rStyle w:val="IndexLink"/>
                <w:rtl w:val="true"/>
              </w:rPr>
              <w:t>تعريف النصيحة اصطلاحاً</w:t>
            </w:r>
            <w:r>
              <w:rPr>
                <w:rStyle w:val="IndexLink"/>
                <w:rtl w:val="true"/>
              </w:rPr>
              <w:t>:</w:t>
              <w:tab/>
            </w:r>
            <w:r>
              <w:rPr>
                <w:rStyle w:val="IndexLink"/>
              </w:rPr>
              <w:t>26</w:t>
            </w:r>
          </w:hyperlink>
        </w:p>
        <w:p>
          <w:pPr>
            <w:pStyle w:val="Contents4"/>
            <w:tabs>
              <w:tab w:val="clear" w:pos="8176"/>
              <w:tab w:val="right" w:pos="9026" w:leader="dot"/>
            </w:tabs>
            <w:rPr/>
          </w:pPr>
          <w:hyperlink w:anchor="__RefHeading___Toc8846036_2870459653">
            <w:r>
              <w:rPr>
                <w:webHidden/>
                <w:rStyle w:val="IndexLink"/>
                <w:rtl w:val="true"/>
              </w:rPr>
              <w:t>المبحث الثالث</w:t>
            </w:r>
            <w:r>
              <w:rPr>
                <w:rStyle w:val="IndexLink"/>
                <w:rtl w:val="true"/>
              </w:rPr>
              <w:t xml:space="preserve">: </w:t>
            </w:r>
            <w:r>
              <w:rPr>
                <w:rStyle w:val="IndexLink"/>
                <w:rtl w:val="true"/>
              </w:rPr>
              <w:t>الفرق بين النصيحة والتأنيب والمداراة والمداهنة والتقية</w:t>
            </w:r>
            <w:r>
              <w:rPr>
                <w:rStyle w:val="IndexLink"/>
                <w:rtl w:val="true"/>
              </w:rPr>
              <w:t>:</w:t>
              <w:tab/>
            </w:r>
            <w:r>
              <w:rPr>
                <w:rStyle w:val="IndexLink"/>
              </w:rPr>
              <w:t>27</w:t>
            </w:r>
          </w:hyperlink>
        </w:p>
        <w:p>
          <w:pPr>
            <w:pStyle w:val="Contents4"/>
            <w:tabs>
              <w:tab w:val="clear" w:pos="8176"/>
              <w:tab w:val="right" w:pos="9026" w:leader="dot"/>
            </w:tabs>
            <w:rPr/>
          </w:pPr>
          <w:hyperlink w:anchor="__RefHeading___Toc8846038_2870459653">
            <w:r>
              <w:rPr>
                <w:webHidden/>
                <w:rStyle w:val="IndexLink"/>
                <w:rtl w:val="true"/>
              </w:rPr>
              <w:t>المبحث الرابع</w:t>
            </w:r>
            <w:r>
              <w:rPr>
                <w:rStyle w:val="IndexLink"/>
                <w:rtl w:val="true"/>
              </w:rPr>
              <w:t xml:space="preserve">: </w:t>
            </w:r>
            <w:r>
              <w:rPr>
                <w:rStyle w:val="IndexLink"/>
                <w:rtl w:val="true"/>
              </w:rPr>
              <w:t>النصيحة في الآثار الشرعية</w:t>
            </w:r>
            <w:r>
              <w:rPr>
                <w:rStyle w:val="IndexLink"/>
                <w:rtl w:val="true"/>
              </w:rPr>
              <w:t>:</w:t>
              <w:tab/>
            </w:r>
            <w:r>
              <w:rPr>
                <w:rStyle w:val="IndexLink"/>
              </w:rPr>
              <w:t>29</w:t>
            </w:r>
          </w:hyperlink>
        </w:p>
        <w:p>
          <w:pPr>
            <w:pStyle w:val="Contents3"/>
            <w:tabs>
              <w:tab w:val="clear" w:pos="8459"/>
              <w:tab w:val="right" w:pos="9026" w:leader="dot"/>
            </w:tabs>
            <w:rPr/>
          </w:pPr>
          <w:hyperlink w:anchor="__RefHeading___Toc8846040_2870459653">
            <w:r>
              <w:rPr>
                <w:webHidden/>
                <w:rStyle w:val="IndexLink"/>
                <w:rtl w:val="true"/>
              </w:rPr>
              <w:t>الفصل الثاني</w:t>
            </w:r>
            <w:r>
              <w:rPr>
                <w:rStyle w:val="IndexLink"/>
                <w:rtl w:val="true"/>
              </w:rPr>
              <w:t xml:space="preserve">: </w:t>
            </w:r>
            <w:r>
              <w:rPr>
                <w:rStyle w:val="IndexLink"/>
                <w:rtl w:val="true"/>
              </w:rPr>
              <w:t>شروط النصيحة وكيفيتها وأنواعها</w:t>
            </w:r>
            <w:r>
              <w:rPr>
                <w:rStyle w:val="IndexLink"/>
                <w:rtl w:val="true"/>
              </w:rPr>
              <w:tab/>
            </w:r>
            <w:r>
              <w:rPr>
                <w:rStyle w:val="IndexLink"/>
              </w:rPr>
              <w:t>33</w:t>
            </w:r>
          </w:hyperlink>
        </w:p>
        <w:p>
          <w:pPr>
            <w:pStyle w:val="Contents4"/>
            <w:tabs>
              <w:tab w:val="clear" w:pos="8176"/>
              <w:tab w:val="right" w:pos="9026" w:leader="dot"/>
            </w:tabs>
            <w:rPr/>
          </w:pPr>
          <w:hyperlink w:anchor="__RefHeading___Toc8846042_2870459653">
            <w:r>
              <w:rPr>
                <w:webHidden/>
                <w:rStyle w:val="IndexLink"/>
                <w:rtl w:val="true"/>
              </w:rPr>
              <w:t>المبحث الأول</w:t>
            </w:r>
            <w:r>
              <w:rPr>
                <w:rStyle w:val="IndexLink"/>
                <w:rtl w:val="true"/>
              </w:rPr>
              <w:t xml:space="preserve">: </w:t>
            </w:r>
            <w:r>
              <w:rPr>
                <w:rStyle w:val="IndexLink"/>
                <w:rtl w:val="true"/>
              </w:rPr>
              <w:t>شروط النصيحة</w:t>
            </w:r>
            <w:r>
              <w:rPr>
                <w:rStyle w:val="IndexLink"/>
                <w:rtl w:val="true"/>
              </w:rPr>
              <w:tab/>
            </w:r>
            <w:r>
              <w:rPr>
                <w:rStyle w:val="IndexLink"/>
              </w:rPr>
              <w:t>33</w:t>
            </w:r>
          </w:hyperlink>
        </w:p>
        <w:p>
          <w:pPr>
            <w:pStyle w:val="Contents4"/>
            <w:tabs>
              <w:tab w:val="clear" w:pos="8176"/>
              <w:tab w:val="right" w:pos="9026" w:leader="dot"/>
            </w:tabs>
            <w:rPr/>
          </w:pPr>
          <w:hyperlink w:anchor="__RefHeading___Toc8846044_2870459653">
            <w:r>
              <w:rPr>
                <w:webHidden/>
                <w:rStyle w:val="IndexLink"/>
                <w:rtl w:val="true"/>
              </w:rPr>
              <w:t>المبحث الثاني</w:t>
            </w:r>
            <w:r>
              <w:rPr>
                <w:rStyle w:val="IndexLink"/>
                <w:rtl w:val="true"/>
              </w:rPr>
              <w:t xml:space="preserve">: </w:t>
            </w:r>
            <w:r>
              <w:rPr>
                <w:rStyle w:val="IndexLink"/>
                <w:rtl w:val="true"/>
              </w:rPr>
              <w:t>شروط الناصح</w:t>
            </w:r>
            <w:r>
              <w:rPr>
                <w:rStyle w:val="IndexLink"/>
                <w:rtl w:val="true"/>
              </w:rPr>
              <w:tab/>
            </w:r>
            <w:r>
              <w:rPr>
                <w:rStyle w:val="IndexLink"/>
              </w:rPr>
              <w:t>34</w:t>
            </w:r>
          </w:hyperlink>
        </w:p>
        <w:p>
          <w:pPr>
            <w:pStyle w:val="Contents4"/>
            <w:tabs>
              <w:tab w:val="clear" w:pos="8176"/>
              <w:tab w:val="right" w:pos="9026" w:leader="dot"/>
            </w:tabs>
            <w:rPr/>
          </w:pPr>
          <w:hyperlink w:anchor="__RefHeading___Toc8846046_2870459653">
            <w:r>
              <w:rPr>
                <w:webHidden/>
                <w:rStyle w:val="IndexLink"/>
                <w:rtl w:val="true"/>
              </w:rPr>
              <w:t>المبحث الثالث</w:t>
            </w:r>
            <w:r>
              <w:rPr>
                <w:rStyle w:val="IndexLink"/>
                <w:rtl w:val="true"/>
              </w:rPr>
              <w:t xml:space="preserve">: </w:t>
            </w:r>
            <w:r>
              <w:rPr>
                <w:rStyle w:val="IndexLink"/>
                <w:rtl w:val="true"/>
              </w:rPr>
              <w:t>كيفية النصيحة</w:t>
            </w:r>
            <w:r>
              <w:rPr>
                <w:rStyle w:val="IndexLink"/>
                <w:rtl w:val="true"/>
              </w:rPr>
              <w:tab/>
            </w:r>
            <w:r>
              <w:rPr>
                <w:rStyle w:val="IndexLink"/>
              </w:rPr>
              <w:t>36</w:t>
            </w:r>
          </w:hyperlink>
        </w:p>
        <w:p>
          <w:pPr>
            <w:pStyle w:val="Contents4"/>
            <w:tabs>
              <w:tab w:val="clear" w:pos="8176"/>
              <w:tab w:val="right" w:pos="9026" w:leader="dot"/>
            </w:tabs>
            <w:rPr/>
          </w:pPr>
          <w:hyperlink w:anchor="__RefHeading___Toc8846048_2870459653">
            <w:r>
              <w:rPr>
                <w:webHidden/>
                <w:rStyle w:val="IndexLink"/>
                <w:rtl w:val="true"/>
              </w:rPr>
              <w:t>المبحث الرابع</w:t>
            </w:r>
            <w:r>
              <w:rPr>
                <w:rStyle w:val="IndexLink"/>
                <w:rtl w:val="true"/>
              </w:rPr>
              <w:t xml:space="preserve">: </w:t>
            </w:r>
            <w:r>
              <w:rPr>
                <w:rStyle w:val="IndexLink"/>
                <w:rtl w:val="true"/>
              </w:rPr>
              <w:t>أنواع النصيحة</w:t>
            </w:r>
            <w:r>
              <w:rPr>
                <w:rStyle w:val="IndexLink"/>
                <w:rtl w:val="true"/>
              </w:rPr>
              <w:tab/>
            </w:r>
            <w:r>
              <w:rPr>
                <w:rStyle w:val="IndexLink"/>
              </w:rPr>
              <w:t>38</w:t>
            </w:r>
          </w:hyperlink>
        </w:p>
        <w:p>
          <w:pPr>
            <w:pStyle w:val="Contents5"/>
            <w:tabs>
              <w:tab w:val="clear" w:pos="7892"/>
              <w:tab w:val="right" w:pos="9026" w:leader="dot"/>
            </w:tabs>
            <w:rPr/>
          </w:pPr>
          <w:hyperlink w:anchor="__RefHeading___Toc8846050_2870459653">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8846052_2870459653">
            <w:r>
              <w:rPr>
                <w:webHidden/>
                <w:rStyle w:val="IndexLink"/>
                <w:rtl w:val="true"/>
              </w:rPr>
              <w:t>النوع الأول</w:t>
            </w:r>
            <w:r>
              <w:rPr>
                <w:rStyle w:val="IndexLink"/>
                <w:rtl w:val="true"/>
              </w:rPr>
              <w:t xml:space="preserve">: </w:t>
            </w:r>
            <w:r>
              <w:rPr>
                <w:rStyle w:val="IndexLink"/>
                <w:rtl w:val="true"/>
              </w:rPr>
              <w:t>النصيحة لله تعالى</w:t>
            </w:r>
            <w:r>
              <w:rPr>
                <w:rStyle w:val="IndexLink"/>
                <w:rtl w:val="true"/>
              </w:rPr>
              <w:t>:</w:t>
              <w:tab/>
            </w:r>
            <w:r>
              <w:rPr>
                <w:rStyle w:val="IndexLink"/>
              </w:rPr>
              <w:t>38</w:t>
            </w:r>
          </w:hyperlink>
        </w:p>
        <w:p>
          <w:pPr>
            <w:pStyle w:val="Contents5"/>
            <w:tabs>
              <w:tab w:val="clear" w:pos="7892"/>
              <w:tab w:val="right" w:pos="9026" w:leader="dot"/>
            </w:tabs>
            <w:rPr/>
          </w:pPr>
          <w:hyperlink w:anchor="__RefHeading___Toc8846054_2870459653">
            <w:r>
              <w:rPr>
                <w:webHidden/>
                <w:rStyle w:val="IndexLink"/>
                <w:rtl w:val="true"/>
              </w:rPr>
              <w:t>النوع الثاني</w:t>
            </w:r>
            <w:r>
              <w:rPr>
                <w:rStyle w:val="IndexLink"/>
                <w:rtl w:val="true"/>
              </w:rPr>
              <w:t xml:space="preserve">: </w:t>
            </w:r>
            <w:r>
              <w:rPr>
                <w:rStyle w:val="IndexLink"/>
                <w:rtl w:val="true"/>
              </w:rPr>
              <w:t>النصيحة لكتابه الكريم</w:t>
            </w:r>
            <w:r>
              <w:rPr>
                <w:rStyle w:val="IndexLink"/>
                <w:rtl w:val="true"/>
              </w:rPr>
              <w:t>:</w:t>
              <w:tab/>
            </w:r>
            <w:r>
              <w:rPr>
                <w:rStyle w:val="IndexLink"/>
              </w:rPr>
              <w:t>39</w:t>
            </w:r>
          </w:hyperlink>
        </w:p>
        <w:p>
          <w:pPr>
            <w:pStyle w:val="Contents5"/>
            <w:tabs>
              <w:tab w:val="clear" w:pos="7892"/>
              <w:tab w:val="right" w:pos="9026" w:leader="dot"/>
            </w:tabs>
            <w:rPr/>
          </w:pPr>
          <w:hyperlink w:anchor="__RefHeading___Toc8846056_2870459653">
            <w:r>
              <w:rPr>
                <w:webHidden/>
                <w:rStyle w:val="IndexLink"/>
                <w:rtl w:val="true"/>
              </w:rPr>
              <w:t>النوع الثالث</w:t>
            </w:r>
            <w:r>
              <w:rPr>
                <w:rStyle w:val="IndexLink"/>
                <w:rtl w:val="true"/>
              </w:rPr>
              <w:t xml:space="preserve">: </w:t>
            </w:r>
            <w:r>
              <w:rPr>
                <w:rStyle w:val="IndexLink"/>
                <w:rtl w:val="true"/>
              </w:rPr>
              <w:t>النصيحة لرسول الله صلی الله علیه وآله</w:t>
            </w:r>
            <w:r>
              <w:rPr>
                <w:rStyle w:val="IndexLink"/>
                <w:rtl w:val="true"/>
              </w:rPr>
              <w:t>:</w:t>
              <w:tab/>
            </w:r>
            <w:r>
              <w:rPr>
                <w:rStyle w:val="IndexLink"/>
              </w:rPr>
              <w:t>39</w:t>
            </w:r>
          </w:hyperlink>
        </w:p>
        <w:p>
          <w:pPr>
            <w:pStyle w:val="Contents5"/>
            <w:tabs>
              <w:tab w:val="clear" w:pos="7892"/>
              <w:tab w:val="right" w:pos="9026" w:leader="dot"/>
            </w:tabs>
            <w:rPr/>
          </w:pPr>
          <w:hyperlink w:anchor="__RefHeading___Toc8846058_2870459653">
            <w:r>
              <w:rPr>
                <w:webHidden/>
                <w:rStyle w:val="IndexLink"/>
                <w:rtl w:val="true"/>
              </w:rPr>
              <w:t>النوع الرابع</w:t>
            </w:r>
            <w:r>
              <w:rPr>
                <w:rStyle w:val="IndexLink"/>
                <w:rtl w:val="true"/>
              </w:rPr>
              <w:t xml:space="preserve">: </w:t>
            </w:r>
            <w:r>
              <w:rPr>
                <w:rStyle w:val="IndexLink"/>
                <w:rtl w:val="true"/>
              </w:rPr>
              <w:t>النصيحة لأهل البيت علیهم السلام</w:t>
            </w:r>
            <w:r>
              <w:rPr>
                <w:rStyle w:val="IndexLink"/>
                <w:rtl w:val="true"/>
              </w:rPr>
              <w:t>:</w:t>
              <w:tab/>
            </w:r>
            <w:r>
              <w:rPr>
                <w:rStyle w:val="IndexLink"/>
              </w:rPr>
              <w:t>40</w:t>
            </w:r>
          </w:hyperlink>
        </w:p>
        <w:p>
          <w:pPr>
            <w:pStyle w:val="Contents5"/>
            <w:tabs>
              <w:tab w:val="clear" w:pos="7892"/>
              <w:tab w:val="right" w:pos="9026" w:leader="dot"/>
            </w:tabs>
            <w:rPr/>
          </w:pPr>
          <w:hyperlink w:anchor="__RefHeading___Toc8846060_2870459653">
            <w:r>
              <w:rPr>
                <w:webHidden/>
                <w:rStyle w:val="IndexLink"/>
                <w:rtl w:val="true"/>
              </w:rPr>
              <w:t>النوع الخامس</w:t>
            </w:r>
            <w:r>
              <w:rPr>
                <w:rStyle w:val="IndexLink"/>
                <w:rtl w:val="true"/>
              </w:rPr>
              <w:t xml:space="preserve">: </w:t>
            </w:r>
            <w:r>
              <w:rPr>
                <w:rStyle w:val="IndexLink"/>
                <w:rtl w:val="true"/>
              </w:rPr>
              <w:t>النصيحة لأئمة المسلمين</w:t>
            </w:r>
            <w:r>
              <w:rPr>
                <w:rStyle w:val="IndexLink"/>
                <w:rtl w:val="true"/>
              </w:rPr>
              <w:t>:</w:t>
              <w:tab/>
            </w:r>
            <w:r>
              <w:rPr>
                <w:rStyle w:val="IndexLink"/>
              </w:rPr>
              <w:t>40</w:t>
            </w:r>
          </w:hyperlink>
        </w:p>
        <w:p>
          <w:pPr>
            <w:pStyle w:val="Contents5"/>
            <w:tabs>
              <w:tab w:val="clear" w:pos="7892"/>
              <w:tab w:val="right" w:pos="9026" w:leader="dot"/>
            </w:tabs>
            <w:rPr/>
          </w:pPr>
          <w:hyperlink w:anchor="__RefHeading___Toc8846062_2870459653">
            <w:r>
              <w:rPr>
                <w:webHidden/>
                <w:rStyle w:val="IndexLink"/>
                <w:rtl w:val="true"/>
              </w:rPr>
              <w:t>النوع السادس</w:t>
            </w:r>
            <w:r>
              <w:rPr>
                <w:rStyle w:val="IndexLink"/>
                <w:rtl w:val="true"/>
              </w:rPr>
              <w:t xml:space="preserve">: </w:t>
            </w:r>
            <w:r>
              <w:rPr>
                <w:rStyle w:val="IndexLink"/>
                <w:rtl w:val="true"/>
              </w:rPr>
              <w:t>النصيحة لعامة المسلمين</w:t>
            </w:r>
            <w:r>
              <w:rPr>
                <w:rStyle w:val="IndexLink"/>
                <w:rtl w:val="true"/>
              </w:rPr>
              <w:t>:</w:t>
              <w:tab/>
            </w:r>
            <w:r>
              <w:rPr>
                <w:rStyle w:val="IndexLink"/>
              </w:rPr>
              <w:t>41</w:t>
            </w:r>
          </w:hyperlink>
        </w:p>
        <w:p>
          <w:pPr>
            <w:pStyle w:val="Contents3"/>
            <w:tabs>
              <w:tab w:val="clear" w:pos="8459"/>
              <w:tab w:val="right" w:pos="9026" w:leader="dot"/>
            </w:tabs>
            <w:rPr/>
          </w:pPr>
          <w:hyperlink w:anchor="__RefHeading___Toc8846064_2870459653">
            <w:r>
              <w:rPr>
                <w:webHidden/>
                <w:rStyle w:val="IndexLink"/>
                <w:rtl w:val="true"/>
              </w:rPr>
              <w:t>الفصل الثالث</w:t>
            </w:r>
            <w:r>
              <w:rPr>
                <w:rStyle w:val="IndexLink"/>
                <w:rtl w:val="true"/>
              </w:rPr>
              <w:t xml:space="preserve">: </w:t>
            </w:r>
            <w:r>
              <w:rPr>
                <w:rStyle w:val="IndexLink"/>
                <w:rtl w:val="true"/>
              </w:rPr>
              <w:t>النصيحة في الفقه الإسلامي</w:t>
            </w:r>
            <w:r>
              <w:rPr>
                <w:rStyle w:val="IndexLink"/>
                <w:rtl w:val="true"/>
              </w:rPr>
              <w:tab/>
            </w:r>
            <w:r>
              <w:rPr>
                <w:rStyle w:val="IndexLink"/>
              </w:rPr>
              <w:t>43</w:t>
            </w:r>
          </w:hyperlink>
        </w:p>
        <w:p>
          <w:pPr>
            <w:pStyle w:val="Contents4"/>
            <w:tabs>
              <w:tab w:val="clear" w:pos="8176"/>
              <w:tab w:val="right" w:pos="9026" w:leader="dot"/>
            </w:tabs>
            <w:rPr/>
          </w:pPr>
          <w:hyperlink w:anchor="__RefHeading___Toc8846066_2870459653">
            <w:r>
              <w:rPr>
                <w:webHidden/>
                <w:rStyle w:val="IndexLink"/>
                <w:rtl w:val="true"/>
              </w:rPr>
              <w:t>المبحث الأول</w:t>
            </w:r>
            <w:r>
              <w:rPr>
                <w:rStyle w:val="IndexLink"/>
                <w:rtl w:val="true"/>
              </w:rPr>
              <w:t xml:space="preserve">: </w:t>
            </w:r>
            <w:r>
              <w:rPr>
                <w:rStyle w:val="IndexLink"/>
                <w:rtl w:val="true"/>
              </w:rPr>
              <w:t>النصيحة في الأدلة الشرعية</w:t>
            </w:r>
            <w:r>
              <w:rPr>
                <w:rStyle w:val="IndexLink"/>
                <w:rtl w:val="true"/>
              </w:rPr>
              <w:tab/>
            </w:r>
            <w:r>
              <w:rPr>
                <w:rStyle w:val="IndexLink"/>
              </w:rPr>
              <w:t>43</w:t>
            </w:r>
          </w:hyperlink>
        </w:p>
        <w:p>
          <w:pPr>
            <w:pStyle w:val="Contents5"/>
            <w:tabs>
              <w:tab w:val="clear" w:pos="7892"/>
              <w:tab w:val="right" w:pos="9026" w:leader="dot"/>
            </w:tabs>
            <w:rPr/>
          </w:pPr>
          <w:hyperlink w:anchor="__RefHeading___Toc8846068_2870459653">
            <w:r>
              <w:rPr>
                <w:webHidden/>
                <w:rStyle w:val="IndexLink"/>
                <w:rtl w:val="true"/>
              </w:rPr>
              <w:t>أولاً</w:t>
            </w:r>
            <w:r>
              <w:rPr>
                <w:rStyle w:val="IndexLink"/>
                <w:rtl w:val="true"/>
              </w:rPr>
              <w:t xml:space="preserve">: </w:t>
            </w:r>
            <w:r>
              <w:rPr>
                <w:rStyle w:val="IndexLink"/>
                <w:rtl w:val="true"/>
              </w:rPr>
              <w:t>الآيات الكريمة</w:t>
            </w:r>
            <w:r>
              <w:rPr>
                <w:rStyle w:val="IndexLink"/>
                <w:rtl w:val="true"/>
              </w:rPr>
              <w:tab/>
            </w:r>
            <w:r>
              <w:rPr>
                <w:rStyle w:val="IndexLink"/>
              </w:rPr>
              <w:t>43</w:t>
            </w:r>
          </w:hyperlink>
        </w:p>
        <w:p>
          <w:pPr>
            <w:pStyle w:val="Contents5"/>
            <w:tabs>
              <w:tab w:val="clear" w:pos="7892"/>
              <w:tab w:val="right" w:pos="9026" w:leader="dot"/>
            </w:tabs>
            <w:rPr/>
          </w:pPr>
          <w:hyperlink w:anchor="__RefHeading___Toc8846070_2870459653">
            <w:r>
              <w:rPr>
                <w:webHidden/>
                <w:rStyle w:val="IndexLink"/>
                <w:rtl w:val="true"/>
              </w:rPr>
              <w:t>ثانيا</w:t>
            </w:r>
            <w:r>
              <w:rPr>
                <w:rStyle w:val="IndexLink"/>
                <w:rtl w:val="true"/>
              </w:rPr>
              <w:t xml:space="preserve">: </w:t>
            </w:r>
            <w:r>
              <w:rPr>
                <w:rStyle w:val="IndexLink"/>
                <w:rtl w:val="true"/>
              </w:rPr>
              <w:t>الأحاديث الشريفة</w:t>
            </w:r>
            <w:r>
              <w:rPr>
                <w:rStyle w:val="IndexLink"/>
                <w:rtl w:val="true"/>
              </w:rPr>
              <w:tab/>
            </w:r>
            <w:r>
              <w:rPr>
                <w:rStyle w:val="IndexLink"/>
              </w:rPr>
              <w:t>46</w:t>
            </w:r>
          </w:hyperlink>
        </w:p>
        <w:p>
          <w:pPr>
            <w:pStyle w:val="Contents6"/>
            <w:tabs>
              <w:tab w:val="clear" w:pos="7609"/>
              <w:tab w:val="right" w:pos="9026" w:leader="dot"/>
            </w:tabs>
            <w:rPr/>
          </w:pPr>
          <w:hyperlink w:anchor="__RefHeading___Toc8846072_2870459653">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8846074_2870459653">
            <w:r>
              <w:rPr>
                <w:webHidden/>
                <w:rStyle w:val="IndexLink"/>
                <w:rtl w:val="true"/>
              </w:rPr>
              <w:t>الطائفة الأولى</w:t>
            </w:r>
            <w:r>
              <w:rPr>
                <w:rStyle w:val="IndexLink"/>
                <w:rtl w:val="true"/>
              </w:rPr>
              <w:t xml:space="preserve">: </w:t>
            </w:r>
            <w:r>
              <w:rPr>
                <w:rStyle w:val="IndexLink"/>
                <w:rtl w:val="true"/>
              </w:rPr>
              <w:t>مطلق النصيحة</w:t>
            </w:r>
            <w:r>
              <w:rPr>
                <w:rStyle w:val="IndexLink"/>
                <w:rtl w:val="true"/>
              </w:rPr>
              <w:tab/>
            </w:r>
            <w:r>
              <w:rPr>
                <w:rStyle w:val="IndexLink"/>
              </w:rPr>
              <w:t>46</w:t>
            </w:r>
          </w:hyperlink>
        </w:p>
        <w:p>
          <w:pPr>
            <w:pStyle w:val="Contents6"/>
            <w:tabs>
              <w:tab w:val="clear" w:pos="7609"/>
              <w:tab w:val="right" w:pos="9026" w:leader="dot"/>
            </w:tabs>
            <w:rPr/>
          </w:pPr>
          <w:hyperlink w:anchor="__RefHeading___Toc8846076_2870459653">
            <w:r>
              <w:rPr>
                <w:webHidden/>
                <w:rStyle w:val="IndexLink"/>
                <w:rtl w:val="true"/>
              </w:rPr>
              <w:t>الطائفة الثانية</w:t>
            </w:r>
            <w:r>
              <w:rPr>
                <w:rStyle w:val="IndexLink"/>
                <w:rtl w:val="true"/>
              </w:rPr>
              <w:t xml:space="preserve">: </w:t>
            </w:r>
            <w:r>
              <w:rPr>
                <w:rStyle w:val="IndexLink"/>
                <w:rtl w:val="true"/>
              </w:rPr>
              <w:t>نصيحة المستشير</w:t>
            </w:r>
            <w:r>
              <w:rPr>
                <w:rStyle w:val="IndexLink"/>
                <w:rtl w:val="true"/>
              </w:rPr>
              <w:tab/>
            </w:r>
            <w:r>
              <w:rPr>
                <w:rStyle w:val="IndexLink"/>
              </w:rPr>
              <w:t>50</w:t>
            </w:r>
          </w:hyperlink>
        </w:p>
        <w:p>
          <w:pPr>
            <w:pStyle w:val="Contents6"/>
            <w:tabs>
              <w:tab w:val="clear" w:pos="7609"/>
              <w:tab w:val="right" w:pos="9026" w:leader="dot"/>
            </w:tabs>
            <w:rPr/>
          </w:pPr>
          <w:hyperlink w:anchor="__RefHeading___Toc8846078_2870459653">
            <w:r>
              <w:rPr>
                <w:webHidden/>
                <w:rStyle w:val="IndexLink"/>
                <w:rtl w:val="true"/>
              </w:rPr>
              <w:t>الطائفة الثالثة</w:t>
            </w:r>
            <w:r>
              <w:rPr>
                <w:rStyle w:val="IndexLink"/>
                <w:rtl w:val="true"/>
              </w:rPr>
              <w:t xml:space="preserve">: </w:t>
            </w:r>
            <w:r>
              <w:rPr>
                <w:rStyle w:val="IndexLink"/>
                <w:rtl w:val="true"/>
              </w:rPr>
              <w:t>إعانة المؤمن</w:t>
            </w:r>
            <w:r>
              <w:rPr>
                <w:rStyle w:val="IndexLink"/>
                <w:rtl w:val="true"/>
              </w:rPr>
              <w:tab/>
            </w:r>
            <w:r>
              <w:rPr>
                <w:rStyle w:val="IndexLink"/>
              </w:rPr>
              <w:t>54</w:t>
            </w:r>
          </w:hyperlink>
        </w:p>
        <w:p>
          <w:pPr>
            <w:pStyle w:val="Contents6"/>
            <w:tabs>
              <w:tab w:val="clear" w:pos="7609"/>
              <w:tab w:val="right" w:pos="9026" w:leader="dot"/>
            </w:tabs>
            <w:rPr/>
          </w:pPr>
          <w:hyperlink w:anchor="__RefHeading___Toc8846080_2870459653">
            <w:r>
              <w:rPr>
                <w:webHidden/>
                <w:rStyle w:val="IndexLink"/>
                <w:rtl w:val="true"/>
              </w:rPr>
              <w:t>الطائفة الرابعة</w:t>
            </w:r>
            <w:r>
              <w:rPr>
                <w:rStyle w:val="IndexLink"/>
                <w:rtl w:val="true"/>
              </w:rPr>
              <w:t xml:space="preserve">: </w:t>
            </w:r>
            <w:r>
              <w:rPr>
                <w:rStyle w:val="IndexLink"/>
                <w:rtl w:val="true"/>
              </w:rPr>
              <w:t>حرمة خيانة المؤمن</w:t>
            </w:r>
            <w:r>
              <w:rPr>
                <w:rStyle w:val="IndexLink"/>
                <w:rtl w:val="true"/>
              </w:rPr>
              <w:tab/>
            </w:r>
            <w:r>
              <w:rPr>
                <w:rStyle w:val="IndexLink"/>
              </w:rPr>
              <w:t>56</w:t>
            </w:r>
          </w:hyperlink>
        </w:p>
        <w:p>
          <w:pPr>
            <w:pStyle w:val="Contents5"/>
            <w:tabs>
              <w:tab w:val="clear" w:pos="7892"/>
              <w:tab w:val="right" w:pos="9026" w:leader="dot"/>
            </w:tabs>
            <w:rPr/>
          </w:pPr>
          <w:hyperlink w:anchor="__RefHeading___Toc8846082_2870459653">
            <w:r>
              <w:rPr>
                <w:webHidden/>
                <w:rStyle w:val="IndexLink"/>
                <w:rtl w:val="true"/>
              </w:rPr>
              <w:t>ثالثاً</w:t>
            </w:r>
            <w:r>
              <w:rPr>
                <w:rStyle w:val="IndexLink"/>
                <w:rtl w:val="true"/>
              </w:rPr>
              <w:t xml:space="preserve">: </w:t>
            </w:r>
            <w:r>
              <w:rPr>
                <w:rStyle w:val="IndexLink"/>
                <w:rtl w:val="true"/>
              </w:rPr>
              <w:t>سيرة المتشرعة</w:t>
            </w:r>
            <w:r>
              <w:rPr>
                <w:rStyle w:val="IndexLink"/>
                <w:rtl w:val="true"/>
              </w:rPr>
              <w:tab/>
            </w:r>
            <w:r>
              <w:rPr>
                <w:rStyle w:val="IndexLink"/>
              </w:rPr>
              <w:t>57</w:t>
            </w:r>
          </w:hyperlink>
        </w:p>
        <w:p>
          <w:pPr>
            <w:pStyle w:val="Contents4"/>
            <w:tabs>
              <w:tab w:val="clear" w:pos="8176"/>
              <w:tab w:val="right" w:pos="9026" w:leader="dot"/>
            </w:tabs>
            <w:rPr/>
          </w:pPr>
          <w:hyperlink w:anchor="__RefHeading___Toc8846084_2870459653">
            <w:r>
              <w:rPr>
                <w:webHidden/>
                <w:rStyle w:val="IndexLink"/>
                <w:rtl w:val="true"/>
              </w:rPr>
              <w:t>المبحث الثاني</w:t>
            </w:r>
            <w:r>
              <w:rPr>
                <w:rStyle w:val="IndexLink"/>
                <w:rtl w:val="true"/>
              </w:rPr>
              <w:t xml:space="preserve">: </w:t>
            </w:r>
            <w:r>
              <w:rPr>
                <w:rStyle w:val="IndexLink"/>
                <w:rtl w:val="true"/>
              </w:rPr>
              <w:t>توقف النصيحة على محرم</w:t>
            </w:r>
            <w:r>
              <w:rPr>
                <w:rStyle w:val="IndexLink"/>
                <w:rtl w:val="true"/>
              </w:rPr>
              <w:tab/>
            </w:r>
            <w:r>
              <w:rPr>
                <w:rStyle w:val="IndexLink"/>
              </w:rPr>
              <w:t>57</w:t>
            </w:r>
          </w:hyperlink>
        </w:p>
        <w:p>
          <w:pPr>
            <w:pStyle w:val="Contents5"/>
            <w:tabs>
              <w:tab w:val="clear" w:pos="7892"/>
              <w:tab w:val="right" w:pos="9026" w:leader="dot"/>
            </w:tabs>
            <w:rPr/>
          </w:pPr>
          <w:hyperlink w:anchor="__RefHeading___Toc8846086_2870459653">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8846088_2870459653">
            <w:r>
              <w:rPr>
                <w:webHidden/>
                <w:rStyle w:val="IndexLink"/>
                <w:rtl w:val="true"/>
              </w:rPr>
              <w:t>الفرع الأول</w:t>
            </w:r>
            <w:r>
              <w:rPr>
                <w:rStyle w:val="IndexLink"/>
                <w:rtl w:val="true"/>
              </w:rPr>
              <w:t xml:space="preserve">: </w:t>
            </w:r>
            <w:r>
              <w:rPr>
                <w:rStyle w:val="IndexLink"/>
                <w:rtl w:val="true"/>
              </w:rPr>
              <w:t>النصيحة مع الغِيبة</w:t>
            </w:r>
            <w:r>
              <w:rPr>
                <w:rStyle w:val="IndexLink"/>
                <w:rtl w:val="true"/>
              </w:rPr>
              <w:tab/>
            </w:r>
            <w:r>
              <w:rPr>
                <w:rStyle w:val="IndexLink"/>
              </w:rPr>
              <w:t>57</w:t>
            </w:r>
          </w:hyperlink>
        </w:p>
        <w:p>
          <w:pPr>
            <w:pStyle w:val="Contents5"/>
            <w:tabs>
              <w:tab w:val="clear" w:pos="7892"/>
              <w:tab w:val="right" w:pos="9026" w:leader="dot"/>
            </w:tabs>
            <w:rPr/>
          </w:pPr>
          <w:hyperlink w:anchor="__RefHeading___Toc8846090_2870459653">
            <w:r>
              <w:rPr>
                <w:webHidden/>
                <w:rStyle w:val="IndexLink"/>
                <w:rtl w:val="true"/>
              </w:rPr>
              <w:t>الفرع الثاني</w:t>
            </w:r>
            <w:r>
              <w:rPr>
                <w:rStyle w:val="IndexLink"/>
                <w:rtl w:val="true"/>
              </w:rPr>
              <w:t xml:space="preserve">: </w:t>
            </w:r>
            <w:r>
              <w:rPr>
                <w:rStyle w:val="IndexLink"/>
                <w:rtl w:val="true"/>
              </w:rPr>
              <w:t>النصيحة بإفشاء السر</w:t>
            </w:r>
            <w:r>
              <w:rPr>
                <w:rStyle w:val="IndexLink"/>
                <w:rtl w:val="true"/>
              </w:rPr>
              <w:tab/>
            </w:r>
            <w:r>
              <w:rPr>
                <w:rStyle w:val="IndexLink"/>
              </w:rPr>
              <w:t>67</w:t>
            </w:r>
          </w:hyperlink>
        </w:p>
        <w:p>
          <w:pPr>
            <w:pStyle w:val="Contents5"/>
            <w:tabs>
              <w:tab w:val="clear" w:pos="7892"/>
              <w:tab w:val="right" w:pos="9026" w:leader="dot"/>
            </w:tabs>
            <w:rPr/>
          </w:pPr>
          <w:hyperlink w:anchor="__RefHeading___Toc8846092_2870459653">
            <w:r>
              <w:rPr>
                <w:webHidden/>
                <w:rStyle w:val="IndexLink"/>
                <w:rtl w:val="true"/>
              </w:rPr>
              <w:t>الفرع الثالث</w:t>
            </w:r>
            <w:r>
              <w:rPr>
                <w:rStyle w:val="IndexLink"/>
                <w:rtl w:val="true"/>
              </w:rPr>
              <w:t xml:space="preserve">: </w:t>
            </w:r>
            <w:r>
              <w:rPr>
                <w:rStyle w:val="IndexLink"/>
                <w:rtl w:val="true"/>
              </w:rPr>
              <w:t>النصيحة بالنميمة</w:t>
            </w:r>
            <w:r>
              <w:rPr>
                <w:rStyle w:val="IndexLink"/>
                <w:rtl w:val="true"/>
              </w:rPr>
              <w:tab/>
            </w:r>
            <w:r>
              <w:rPr>
                <w:rStyle w:val="IndexLink"/>
              </w:rPr>
              <w:t>74</w:t>
            </w:r>
          </w:hyperlink>
        </w:p>
        <w:p>
          <w:pPr>
            <w:pStyle w:val="Contents4"/>
            <w:tabs>
              <w:tab w:val="clear" w:pos="8176"/>
              <w:tab w:val="right" w:pos="9026" w:leader="dot"/>
            </w:tabs>
            <w:rPr/>
          </w:pPr>
          <w:hyperlink w:anchor="__RefHeading___Toc8846094_2870459653">
            <w:r>
              <w:rPr>
                <w:webHidden/>
                <w:rStyle w:val="IndexLink"/>
                <w:rtl w:val="true"/>
              </w:rPr>
              <w:t>المبحث الثالث</w:t>
            </w:r>
            <w:r>
              <w:rPr>
                <w:rStyle w:val="IndexLink"/>
                <w:rtl w:val="true"/>
              </w:rPr>
              <w:t xml:space="preserve">: </w:t>
            </w:r>
            <w:r>
              <w:rPr>
                <w:rStyle w:val="IndexLink"/>
                <w:rtl w:val="true"/>
              </w:rPr>
              <w:t>النصيحة في المذاهب الإسلامية</w:t>
            </w:r>
            <w:r>
              <w:rPr>
                <w:rStyle w:val="IndexLink"/>
                <w:rtl w:val="true"/>
              </w:rPr>
              <w:tab/>
            </w:r>
            <w:r>
              <w:rPr>
                <w:rStyle w:val="IndexLink"/>
              </w:rPr>
              <w:t>77</w:t>
            </w:r>
          </w:hyperlink>
        </w:p>
        <w:p>
          <w:pPr>
            <w:pStyle w:val="Contents5"/>
            <w:tabs>
              <w:tab w:val="clear" w:pos="7892"/>
              <w:tab w:val="right" w:pos="9026" w:leader="dot"/>
            </w:tabs>
            <w:rPr/>
          </w:pPr>
          <w:hyperlink w:anchor="__RefHeading___Toc8846096_2870459653">
            <w:r>
              <w:rPr>
                <w:webHidden/>
                <w:rStyle w:val="IndexLink"/>
                <w:rtl w:val="true"/>
              </w:rPr>
              <w:t>أولاً</w:t>
            </w:r>
            <w:r>
              <w:rPr>
                <w:rStyle w:val="IndexLink"/>
                <w:rtl w:val="true"/>
              </w:rPr>
              <w:t xml:space="preserve">: </w:t>
            </w:r>
            <w:r>
              <w:rPr>
                <w:rStyle w:val="IndexLink"/>
                <w:rtl w:val="true"/>
              </w:rPr>
              <w:t>المالكية</w:t>
            </w:r>
            <w:r>
              <w:rPr>
                <w:rStyle w:val="IndexLink"/>
                <w:rtl w:val="true"/>
              </w:rPr>
              <w:t>:</w:t>
              <w:tab/>
            </w:r>
            <w:r>
              <w:rPr>
                <w:rStyle w:val="IndexLink"/>
              </w:rPr>
              <w:t>77</w:t>
            </w:r>
          </w:hyperlink>
        </w:p>
        <w:p>
          <w:pPr>
            <w:pStyle w:val="Contents5"/>
            <w:tabs>
              <w:tab w:val="clear" w:pos="7892"/>
              <w:tab w:val="right" w:pos="9026" w:leader="dot"/>
            </w:tabs>
            <w:rPr/>
          </w:pPr>
          <w:hyperlink w:anchor="__RefHeading___Toc8846098_2870459653">
            <w:r>
              <w:rPr>
                <w:webHidden/>
                <w:rStyle w:val="IndexLink"/>
                <w:rtl w:val="true"/>
              </w:rPr>
              <w:t>ثانياً</w:t>
            </w:r>
            <w:r>
              <w:rPr>
                <w:rStyle w:val="IndexLink"/>
                <w:rtl w:val="true"/>
              </w:rPr>
              <w:t xml:space="preserve">: </w:t>
            </w:r>
            <w:r>
              <w:rPr>
                <w:rStyle w:val="IndexLink"/>
                <w:rtl w:val="true"/>
              </w:rPr>
              <w:t>الشافعية</w:t>
            </w:r>
            <w:r>
              <w:rPr>
                <w:rStyle w:val="IndexLink"/>
                <w:rtl w:val="true"/>
              </w:rPr>
              <w:t>:</w:t>
              <w:tab/>
            </w:r>
            <w:r>
              <w:rPr>
                <w:rStyle w:val="IndexLink"/>
              </w:rPr>
              <w:t>78</w:t>
            </w:r>
          </w:hyperlink>
        </w:p>
        <w:p>
          <w:pPr>
            <w:pStyle w:val="Contents5"/>
            <w:tabs>
              <w:tab w:val="clear" w:pos="7892"/>
              <w:tab w:val="right" w:pos="9026" w:leader="dot"/>
            </w:tabs>
            <w:rPr/>
          </w:pPr>
          <w:hyperlink w:anchor="__RefHeading___Toc8846100_2870459653">
            <w:r>
              <w:rPr>
                <w:webHidden/>
                <w:rStyle w:val="IndexLink"/>
                <w:rtl w:val="true"/>
              </w:rPr>
              <w:t>ثالثاً</w:t>
            </w:r>
            <w:r>
              <w:rPr>
                <w:rStyle w:val="IndexLink"/>
                <w:rtl w:val="true"/>
              </w:rPr>
              <w:t xml:space="preserve">: </w:t>
            </w:r>
            <w:r>
              <w:rPr>
                <w:rStyle w:val="IndexLink"/>
                <w:rtl w:val="true"/>
              </w:rPr>
              <w:t>الحنفية</w:t>
            </w:r>
            <w:r>
              <w:rPr>
                <w:rStyle w:val="IndexLink"/>
                <w:rtl w:val="true"/>
              </w:rPr>
              <w:t>:</w:t>
              <w:tab/>
            </w:r>
            <w:r>
              <w:rPr>
                <w:rStyle w:val="IndexLink"/>
              </w:rPr>
              <w:t>79</w:t>
            </w:r>
          </w:hyperlink>
        </w:p>
        <w:p>
          <w:pPr>
            <w:pStyle w:val="Contents5"/>
            <w:tabs>
              <w:tab w:val="clear" w:pos="7892"/>
              <w:tab w:val="right" w:pos="9026" w:leader="dot"/>
            </w:tabs>
            <w:rPr/>
          </w:pPr>
          <w:hyperlink w:anchor="__RefHeading___Toc8846102_2870459653">
            <w:r>
              <w:rPr>
                <w:webHidden/>
                <w:rStyle w:val="IndexLink"/>
                <w:rtl w:val="true"/>
              </w:rPr>
              <w:t>رابعاً</w:t>
            </w:r>
            <w:r>
              <w:rPr>
                <w:rStyle w:val="IndexLink"/>
                <w:rtl w:val="true"/>
              </w:rPr>
              <w:t xml:space="preserve">: </w:t>
            </w:r>
            <w:r>
              <w:rPr>
                <w:rStyle w:val="IndexLink"/>
                <w:rtl w:val="true"/>
              </w:rPr>
              <w:t>الحنبلة</w:t>
            </w:r>
            <w:r>
              <w:rPr>
                <w:rStyle w:val="IndexLink"/>
                <w:rtl w:val="true"/>
              </w:rPr>
              <w:t>:</w:t>
              <w:tab/>
            </w:r>
            <w:r>
              <w:rPr>
                <w:rStyle w:val="IndexLink"/>
              </w:rPr>
              <w:t>79</w:t>
            </w:r>
          </w:hyperlink>
        </w:p>
        <w:p>
          <w:pPr>
            <w:pStyle w:val="Contents5"/>
            <w:tabs>
              <w:tab w:val="clear" w:pos="7892"/>
              <w:tab w:val="right" w:pos="9026" w:leader="dot"/>
            </w:tabs>
            <w:rPr/>
          </w:pPr>
          <w:hyperlink w:anchor="__RefHeading___Toc8846104_2870459653">
            <w:r>
              <w:rPr>
                <w:webHidden/>
                <w:rStyle w:val="IndexLink"/>
                <w:rtl w:val="true"/>
              </w:rPr>
              <w:t>خامساً</w:t>
            </w:r>
            <w:r>
              <w:rPr>
                <w:rStyle w:val="IndexLink"/>
                <w:rtl w:val="true"/>
              </w:rPr>
              <w:t xml:space="preserve">: </w:t>
            </w:r>
            <w:r>
              <w:rPr>
                <w:rStyle w:val="IndexLink"/>
                <w:rtl w:val="true"/>
              </w:rPr>
              <w:t>الظاهرية</w:t>
            </w:r>
            <w:r>
              <w:rPr>
                <w:rStyle w:val="IndexLink"/>
                <w:rtl w:val="true"/>
              </w:rPr>
              <w:t>:</w:t>
              <w:tab/>
            </w:r>
            <w:r>
              <w:rPr>
                <w:rStyle w:val="IndexLink"/>
              </w:rPr>
              <w:t>79</w:t>
            </w:r>
          </w:hyperlink>
        </w:p>
        <w:p>
          <w:pPr>
            <w:pStyle w:val="Contents4"/>
            <w:tabs>
              <w:tab w:val="clear" w:pos="8176"/>
              <w:tab w:val="right" w:pos="9026" w:leader="dot"/>
            </w:tabs>
            <w:rPr/>
          </w:pPr>
          <w:hyperlink w:anchor="__RefHeading___Toc8846106_2870459653">
            <w:r>
              <w:rPr>
                <w:webHidden/>
                <w:rStyle w:val="IndexLink"/>
                <w:rtl w:val="true"/>
              </w:rPr>
              <w:t>المبحث الرابع</w:t>
            </w:r>
            <w:r>
              <w:rPr>
                <w:rStyle w:val="IndexLink"/>
                <w:rtl w:val="true"/>
              </w:rPr>
              <w:t xml:space="preserve">: </w:t>
            </w:r>
            <w:r>
              <w:rPr>
                <w:rStyle w:val="IndexLink"/>
                <w:rtl w:val="true"/>
              </w:rPr>
              <w:t>أخذ العوض على النصيحة</w:t>
            </w:r>
            <w:r>
              <w:rPr>
                <w:rStyle w:val="IndexLink"/>
                <w:rtl w:val="true"/>
              </w:rPr>
              <w:tab/>
            </w:r>
            <w:r>
              <w:rPr>
                <w:rStyle w:val="IndexLink"/>
              </w:rPr>
              <w:t>80</w:t>
            </w:r>
          </w:hyperlink>
        </w:p>
        <w:p>
          <w:pPr>
            <w:pStyle w:val="Contents3"/>
            <w:tabs>
              <w:tab w:val="clear" w:pos="8459"/>
              <w:tab w:val="right" w:pos="9026" w:leader="dot"/>
            </w:tabs>
            <w:rPr/>
          </w:pPr>
          <w:hyperlink w:anchor="__RefHeading___Toc8846108_2870459653">
            <w:r>
              <w:rPr>
                <w:webHidden/>
                <w:rStyle w:val="IndexLink"/>
                <w:rtl w:val="true"/>
              </w:rPr>
              <w:t>الفصل الرابع</w:t>
            </w:r>
            <w:r>
              <w:rPr>
                <w:rStyle w:val="IndexLink"/>
                <w:rtl w:val="true"/>
              </w:rPr>
              <w:t xml:space="preserve">: </w:t>
            </w:r>
            <w:r>
              <w:rPr>
                <w:rStyle w:val="IndexLink"/>
                <w:rtl w:val="true"/>
              </w:rPr>
              <w:t>النصيحة في التطبيقات الفقهية</w:t>
            </w:r>
            <w:r>
              <w:rPr>
                <w:rStyle w:val="IndexLink"/>
                <w:rtl w:val="true"/>
              </w:rPr>
              <w:tab/>
            </w:r>
            <w:r>
              <w:rPr>
                <w:rStyle w:val="IndexLink"/>
              </w:rPr>
              <w:t>82</w:t>
            </w:r>
          </w:hyperlink>
        </w:p>
        <w:p>
          <w:pPr>
            <w:pStyle w:val="Contents4"/>
            <w:tabs>
              <w:tab w:val="clear" w:pos="8176"/>
              <w:tab w:val="right" w:pos="9026" w:leader="dot"/>
            </w:tabs>
            <w:rPr/>
          </w:pPr>
          <w:hyperlink w:anchor="__RefHeading___Toc8846110_2870459653">
            <w:r>
              <w:rPr>
                <w:webHidden/>
                <w:rStyle w:val="IndexLink"/>
                <w:rtl w:val="true"/>
              </w:rPr>
              <w:t>أولا</w:t>
            </w:r>
            <w:r>
              <w:rPr>
                <w:rStyle w:val="IndexLink"/>
                <w:rtl w:val="true"/>
              </w:rPr>
              <w:t xml:space="preserve">: </w:t>
            </w:r>
            <w:r>
              <w:rPr>
                <w:rStyle w:val="IndexLink"/>
                <w:rtl w:val="true"/>
              </w:rPr>
              <w:t>النصيحة في أهل البدع</w:t>
            </w:r>
            <w:r>
              <w:rPr>
                <w:rStyle w:val="IndexLink"/>
                <w:rtl w:val="true"/>
              </w:rPr>
              <w:tab/>
            </w:r>
            <w:r>
              <w:rPr>
                <w:rStyle w:val="IndexLink"/>
              </w:rPr>
              <w:t>82</w:t>
            </w:r>
          </w:hyperlink>
        </w:p>
        <w:p>
          <w:pPr>
            <w:pStyle w:val="Contents4"/>
            <w:tabs>
              <w:tab w:val="clear" w:pos="8176"/>
              <w:tab w:val="right" w:pos="9026" w:leader="dot"/>
            </w:tabs>
            <w:rPr/>
          </w:pPr>
          <w:hyperlink w:anchor="__RefHeading___Toc8846112_2870459653">
            <w:r>
              <w:rPr>
                <w:webHidden/>
                <w:rStyle w:val="IndexLink"/>
                <w:rtl w:val="true"/>
              </w:rPr>
              <w:t>ثانياً</w:t>
            </w:r>
            <w:r>
              <w:rPr>
                <w:rStyle w:val="IndexLink"/>
                <w:rtl w:val="true"/>
              </w:rPr>
              <w:t xml:space="preserve">: </w:t>
            </w:r>
            <w:r>
              <w:rPr>
                <w:rStyle w:val="IndexLink"/>
                <w:rtl w:val="true"/>
              </w:rPr>
              <w:t>النصيحة في تفضيل العلماء</w:t>
            </w:r>
            <w:r>
              <w:rPr>
                <w:rStyle w:val="IndexLink"/>
                <w:rtl w:val="true"/>
              </w:rPr>
              <w:tab/>
            </w:r>
            <w:r>
              <w:rPr>
                <w:rStyle w:val="IndexLink"/>
              </w:rPr>
              <w:t>84</w:t>
            </w:r>
          </w:hyperlink>
        </w:p>
        <w:p>
          <w:pPr>
            <w:pStyle w:val="Contents4"/>
            <w:tabs>
              <w:tab w:val="clear" w:pos="8176"/>
              <w:tab w:val="right" w:pos="9026" w:leader="dot"/>
            </w:tabs>
            <w:rPr/>
          </w:pPr>
          <w:hyperlink w:anchor="__RefHeading___Toc8846114_2870459653">
            <w:r>
              <w:rPr>
                <w:webHidden/>
                <w:rStyle w:val="IndexLink"/>
                <w:rtl w:val="true"/>
              </w:rPr>
              <w:t>ثالثاً</w:t>
            </w:r>
            <w:r>
              <w:rPr>
                <w:rStyle w:val="IndexLink"/>
                <w:rtl w:val="true"/>
              </w:rPr>
              <w:t xml:space="preserve">: </w:t>
            </w:r>
            <w:r>
              <w:rPr>
                <w:rStyle w:val="IndexLink"/>
                <w:rtl w:val="true"/>
              </w:rPr>
              <w:t>النصيحة في النسب</w:t>
            </w:r>
            <w:r>
              <w:rPr>
                <w:rStyle w:val="IndexLink"/>
                <w:rtl w:val="true"/>
              </w:rPr>
              <w:tab/>
            </w:r>
            <w:r>
              <w:rPr>
                <w:rStyle w:val="IndexLink"/>
              </w:rPr>
              <w:t>85</w:t>
            </w:r>
          </w:hyperlink>
        </w:p>
        <w:p>
          <w:pPr>
            <w:pStyle w:val="Contents4"/>
            <w:tabs>
              <w:tab w:val="clear" w:pos="8176"/>
              <w:tab w:val="right" w:pos="9026" w:leader="dot"/>
            </w:tabs>
            <w:rPr/>
          </w:pPr>
          <w:hyperlink w:anchor="__RefHeading___Toc8846116_2870459653">
            <w:r>
              <w:rPr>
                <w:webHidden/>
                <w:rStyle w:val="IndexLink"/>
                <w:rtl w:val="true"/>
              </w:rPr>
              <w:t>رابعاً</w:t>
            </w:r>
            <w:r>
              <w:rPr>
                <w:rStyle w:val="IndexLink"/>
                <w:rtl w:val="true"/>
              </w:rPr>
              <w:t xml:space="preserve">: </w:t>
            </w:r>
            <w:r>
              <w:rPr>
                <w:rStyle w:val="IndexLink"/>
                <w:rtl w:val="true"/>
              </w:rPr>
              <w:t>النصيحة في الزواج</w:t>
            </w:r>
            <w:r>
              <w:rPr>
                <w:rStyle w:val="IndexLink"/>
                <w:rtl w:val="true"/>
              </w:rPr>
              <w:tab/>
            </w:r>
            <w:r>
              <w:rPr>
                <w:rStyle w:val="IndexLink"/>
              </w:rPr>
              <w:t>86</w:t>
            </w:r>
          </w:hyperlink>
        </w:p>
        <w:p>
          <w:pPr>
            <w:pStyle w:val="Contents4"/>
            <w:tabs>
              <w:tab w:val="clear" w:pos="8176"/>
              <w:tab w:val="right" w:pos="9026" w:leader="dot"/>
            </w:tabs>
            <w:rPr/>
          </w:pPr>
          <w:hyperlink w:anchor="__RefHeading___Toc8846118_2870459653">
            <w:r>
              <w:rPr>
                <w:webHidden/>
                <w:rStyle w:val="IndexLink"/>
                <w:rtl w:val="true"/>
              </w:rPr>
              <w:t>خامساً</w:t>
            </w:r>
            <w:r>
              <w:rPr>
                <w:rStyle w:val="IndexLink"/>
                <w:rtl w:val="true"/>
              </w:rPr>
              <w:t xml:space="preserve">: </w:t>
            </w:r>
            <w:r>
              <w:rPr>
                <w:rStyle w:val="IndexLink"/>
                <w:rtl w:val="true"/>
              </w:rPr>
              <w:t>النصيحة في البيع</w:t>
            </w:r>
            <w:r>
              <w:rPr>
                <w:rStyle w:val="IndexLink"/>
                <w:rtl w:val="true"/>
              </w:rPr>
              <w:tab/>
            </w:r>
            <w:r>
              <w:rPr>
                <w:rStyle w:val="IndexLink"/>
              </w:rPr>
              <w:t>87</w:t>
            </w:r>
          </w:hyperlink>
        </w:p>
        <w:p>
          <w:pPr>
            <w:pStyle w:val="Contents4"/>
            <w:tabs>
              <w:tab w:val="clear" w:pos="8176"/>
              <w:tab w:val="right" w:pos="9026" w:leader="dot"/>
            </w:tabs>
            <w:rPr/>
          </w:pPr>
          <w:hyperlink w:anchor="__RefHeading___Toc8846120_2870459653">
            <w:r>
              <w:rPr>
                <w:webHidden/>
                <w:rStyle w:val="IndexLink"/>
                <w:rtl w:val="true"/>
              </w:rPr>
              <w:t>سادساً</w:t>
            </w:r>
            <w:r>
              <w:rPr>
                <w:rStyle w:val="IndexLink"/>
                <w:rtl w:val="true"/>
              </w:rPr>
              <w:t xml:space="preserve">: </w:t>
            </w:r>
            <w:r>
              <w:rPr>
                <w:rStyle w:val="IndexLink"/>
                <w:rtl w:val="true"/>
              </w:rPr>
              <w:t>النصيحة في الشهود</w:t>
            </w:r>
            <w:r>
              <w:rPr>
                <w:rStyle w:val="IndexLink"/>
                <w:rtl w:val="true"/>
              </w:rPr>
              <w:tab/>
            </w:r>
            <w:r>
              <w:rPr>
                <w:rStyle w:val="IndexLink"/>
              </w:rPr>
              <w:t>89</w:t>
            </w:r>
          </w:hyperlink>
        </w:p>
        <w:p>
          <w:pPr>
            <w:pStyle w:val="Contents4"/>
            <w:tabs>
              <w:tab w:val="clear" w:pos="8176"/>
              <w:tab w:val="right" w:pos="9026" w:leader="dot"/>
            </w:tabs>
            <w:rPr/>
          </w:pPr>
          <w:hyperlink w:anchor="__RefHeading___Toc8846122_2870459653">
            <w:r>
              <w:rPr>
                <w:webHidden/>
                <w:rStyle w:val="IndexLink"/>
                <w:rtl w:val="true"/>
              </w:rPr>
              <w:t>سابعاً</w:t>
            </w:r>
            <w:r>
              <w:rPr>
                <w:rStyle w:val="IndexLink"/>
                <w:rtl w:val="true"/>
              </w:rPr>
              <w:t xml:space="preserve">: </w:t>
            </w:r>
            <w:r>
              <w:rPr>
                <w:rStyle w:val="IndexLink"/>
                <w:rtl w:val="true"/>
              </w:rPr>
              <w:t>نصيحة الكفار والمشركين وأهل الكتاب</w:t>
            </w:r>
            <w:r>
              <w:rPr>
                <w:rStyle w:val="IndexLink"/>
                <w:rtl w:val="true"/>
              </w:rPr>
              <w:tab/>
            </w:r>
            <w:r>
              <w:rPr>
                <w:rStyle w:val="IndexLink"/>
              </w:rPr>
              <w:t>90</w:t>
            </w:r>
          </w:hyperlink>
        </w:p>
        <w:p>
          <w:pPr>
            <w:pStyle w:val="Contents4"/>
            <w:tabs>
              <w:tab w:val="clear" w:pos="8176"/>
              <w:tab w:val="right" w:pos="9026" w:leader="dot"/>
            </w:tabs>
            <w:rPr/>
          </w:pPr>
          <w:hyperlink w:anchor="__RefHeading___Toc8846124_2870459653">
            <w:r>
              <w:rPr>
                <w:webHidden/>
                <w:rStyle w:val="IndexLink"/>
                <w:rtl w:val="true"/>
              </w:rPr>
              <w:t>ثامناً</w:t>
            </w:r>
            <w:r>
              <w:rPr>
                <w:rStyle w:val="IndexLink"/>
                <w:rtl w:val="true"/>
              </w:rPr>
              <w:t xml:space="preserve">: </w:t>
            </w:r>
            <w:r>
              <w:rPr>
                <w:rStyle w:val="IndexLink"/>
                <w:rtl w:val="true"/>
              </w:rPr>
              <w:t>النصيحة في الولاية</w:t>
            </w:r>
            <w:r>
              <w:rPr>
                <w:rStyle w:val="IndexLink"/>
                <w:rtl w:val="true"/>
              </w:rPr>
              <w:tab/>
            </w:r>
            <w:r>
              <w:rPr>
                <w:rStyle w:val="IndexLink"/>
              </w:rPr>
              <w:t>91</w:t>
            </w:r>
          </w:hyperlink>
        </w:p>
        <w:p>
          <w:pPr>
            <w:pStyle w:val="Contents4"/>
            <w:tabs>
              <w:tab w:val="clear" w:pos="8176"/>
              <w:tab w:val="right" w:pos="9026" w:leader="dot"/>
            </w:tabs>
            <w:rPr/>
          </w:pPr>
          <w:hyperlink w:anchor="__RefHeading___Toc8846126_2870459653">
            <w:r>
              <w:rPr>
                <w:webHidden/>
                <w:rStyle w:val="IndexLink"/>
                <w:rtl w:val="true"/>
              </w:rPr>
              <w:t>المصادر</w:t>
            </w:r>
            <w:r>
              <w:rPr>
                <w:rStyle w:val="IndexLink"/>
                <w:rtl w:val="true"/>
              </w:rPr>
              <w:tab/>
            </w:r>
            <w:r>
              <w:rPr>
                <w:rStyle w:val="IndexLink"/>
              </w:rPr>
              <w:t>93</w:t>
            </w:r>
          </w:hyperlink>
        </w:p>
        <w:p>
          <w:pPr>
            <w:pStyle w:val="Contents2"/>
            <w:tabs>
              <w:tab w:val="clear" w:pos="8743"/>
              <w:tab w:val="right" w:pos="9026" w:leader="dot"/>
            </w:tabs>
            <w:rPr/>
          </w:pPr>
          <w:hyperlink w:anchor="__RefHeading___Toc8846128_2870459653">
            <w:r>
              <w:rPr>
                <w:webHidden/>
                <w:rStyle w:val="IndexLink"/>
                <w:rtl w:val="true"/>
              </w:rPr>
              <w:t>أفضل الدين</w:t>
            </w:r>
            <w:r>
              <w:rPr>
                <w:rStyle w:val="IndexLink"/>
                <w:rtl w:val="true"/>
              </w:rPr>
              <w:tab/>
            </w:r>
            <w:r>
              <w:rPr>
                <w:rStyle w:val="IndexLink"/>
              </w:rPr>
              <w:t>100</w:t>
            </w:r>
          </w:hyperlink>
        </w:p>
        <w:p>
          <w:pPr>
            <w:pStyle w:val="Contents3"/>
            <w:tabs>
              <w:tab w:val="clear" w:pos="8459"/>
              <w:tab w:val="right" w:pos="9026" w:leader="dot"/>
            </w:tabs>
            <w:rPr/>
          </w:pPr>
          <w:hyperlink w:anchor="__RefHeading___Toc8846130_2870459653">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8846132_2870459653">
            <w:r>
              <w:rPr>
                <w:webHidden/>
                <w:rStyle w:val="IndexLink"/>
                <w:rtl w:val="true"/>
              </w:rPr>
              <w:t>المقدمة</w:t>
            </w:r>
            <w:r>
              <w:rPr>
                <w:rStyle w:val="IndexLink"/>
                <w:rtl w:val="true"/>
              </w:rPr>
              <w:tab/>
            </w:r>
            <w:r>
              <w:rPr>
                <w:rStyle w:val="IndexLink"/>
              </w:rPr>
              <w:t>102</w:t>
            </w:r>
          </w:hyperlink>
        </w:p>
        <w:p>
          <w:pPr>
            <w:pStyle w:val="Contents3"/>
            <w:tabs>
              <w:tab w:val="clear" w:pos="8459"/>
              <w:tab w:val="right" w:pos="9026" w:leader="dot"/>
            </w:tabs>
            <w:rPr/>
          </w:pPr>
          <w:hyperlink w:anchor="__RefHeading___Toc8846134_2870459653">
            <w:r>
              <w:rPr>
                <w:webHidden/>
                <w:rStyle w:val="IndexLink"/>
                <w:rtl w:val="true"/>
              </w:rPr>
              <w:t>المروءة لغة</w:t>
            </w:r>
            <w:r>
              <w:rPr>
                <w:rStyle w:val="IndexLink"/>
                <w:rtl w:val="true"/>
              </w:rPr>
              <w:tab/>
            </w:r>
            <w:r>
              <w:rPr>
                <w:rStyle w:val="IndexLink"/>
              </w:rPr>
              <w:t>105</w:t>
            </w:r>
          </w:hyperlink>
        </w:p>
        <w:p>
          <w:pPr>
            <w:pStyle w:val="Contents3"/>
            <w:tabs>
              <w:tab w:val="clear" w:pos="8459"/>
              <w:tab w:val="right" w:pos="9026" w:leader="dot"/>
            </w:tabs>
            <w:rPr/>
          </w:pPr>
          <w:hyperlink w:anchor="__RefHeading___Toc8846136_2870459653">
            <w:r>
              <w:rPr>
                <w:webHidden/>
                <w:rStyle w:val="IndexLink"/>
                <w:rtl w:val="true"/>
              </w:rPr>
              <w:t>تعريف المروءة اصطلاحاً</w:t>
            </w:r>
            <w:r>
              <w:rPr>
                <w:rStyle w:val="IndexLink"/>
                <w:rtl w:val="true"/>
              </w:rPr>
              <w:t>:</w:t>
              <w:tab/>
            </w:r>
            <w:r>
              <w:rPr>
                <w:rStyle w:val="IndexLink"/>
              </w:rPr>
              <w:t>105</w:t>
            </w:r>
          </w:hyperlink>
        </w:p>
        <w:p>
          <w:pPr>
            <w:pStyle w:val="Contents4"/>
            <w:tabs>
              <w:tab w:val="clear" w:pos="8176"/>
              <w:tab w:val="right" w:pos="9026" w:leader="dot"/>
            </w:tabs>
            <w:rPr/>
          </w:pPr>
          <w:hyperlink w:anchor="__RefHeading___Toc8846138_2870459653">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8846140_2870459653">
            <w:r>
              <w:rPr>
                <w:webHidden/>
                <w:rStyle w:val="IndexLink"/>
                <w:rtl w:val="true"/>
              </w:rPr>
              <w:t>أولاً</w:t>
            </w:r>
            <w:r>
              <w:rPr>
                <w:rStyle w:val="IndexLink"/>
                <w:rtl w:val="true"/>
              </w:rPr>
              <w:t xml:space="preserve">: </w:t>
            </w:r>
            <w:r>
              <w:rPr>
                <w:rStyle w:val="IndexLink"/>
                <w:rtl w:val="true"/>
              </w:rPr>
              <w:t>التعريف بالمصاديق</w:t>
            </w:r>
            <w:r>
              <w:rPr>
                <w:rStyle w:val="IndexLink"/>
                <w:rtl w:val="true"/>
              </w:rPr>
              <w:t>:</w:t>
              <w:tab/>
            </w:r>
            <w:r>
              <w:rPr>
                <w:rStyle w:val="IndexLink"/>
              </w:rPr>
              <w:t>105</w:t>
            </w:r>
          </w:hyperlink>
        </w:p>
        <w:p>
          <w:pPr>
            <w:pStyle w:val="Contents4"/>
            <w:tabs>
              <w:tab w:val="clear" w:pos="8176"/>
              <w:tab w:val="right" w:pos="9026" w:leader="dot"/>
            </w:tabs>
            <w:rPr/>
          </w:pPr>
          <w:hyperlink w:anchor="__RefHeading___Toc8846142_2870459653">
            <w:r>
              <w:rPr>
                <w:webHidden/>
                <w:rStyle w:val="IndexLink"/>
                <w:rtl w:val="true"/>
              </w:rPr>
              <w:t>ثانياً</w:t>
            </w:r>
            <w:r>
              <w:rPr>
                <w:rStyle w:val="IndexLink"/>
                <w:rtl w:val="true"/>
              </w:rPr>
              <w:t xml:space="preserve">: </w:t>
            </w:r>
            <w:r>
              <w:rPr>
                <w:rStyle w:val="IndexLink"/>
                <w:rtl w:val="true"/>
              </w:rPr>
              <w:t>التعريف بخوارم المروءة</w:t>
            </w:r>
            <w:r>
              <w:rPr>
                <w:rStyle w:val="IndexLink"/>
                <w:rtl w:val="true"/>
              </w:rPr>
              <w:t>:</w:t>
              <w:tab/>
            </w:r>
            <w:r>
              <w:rPr>
                <w:rStyle w:val="IndexLink"/>
              </w:rPr>
              <w:t>106</w:t>
            </w:r>
          </w:hyperlink>
        </w:p>
        <w:p>
          <w:pPr>
            <w:pStyle w:val="Contents4"/>
            <w:tabs>
              <w:tab w:val="clear" w:pos="8176"/>
              <w:tab w:val="right" w:pos="9026" w:leader="dot"/>
            </w:tabs>
            <w:rPr/>
          </w:pPr>
          <w:hyperlink w:anchor="__RefHeading___Toc8846144_2870459653">
            <w:r>
              <w:rPr>
                <w:webHidden/>
                <w:rStyle w:val="IndexLink"/>
                <w:rtl w:val="true"/>
              </w:rPr>
              <w:t>ثالثاً</w:t>
            </w:r>
            <w:r>
              <w:rPr>
                <w:rStyle w:val="IndexLink"/>
                <w:rtl w:val="true"/>
              </w:rPr>
              <w:t xml:space="preserve">: </w:t>
            </w:r>
            <w:r>
              <w:rPr>
                <w:rStyle w:val="IndexLink"/>
                <w:rtl w:val="true"/>
              </w:rPr>
              <w:t>تعريف المروءة بالغاية</w:t>
            </w:r>
            <w:r>
              <w:rPr>
                <w:rStyle w:val="IndexLink"/>
                <w:rtl w:val="true"/>
              </w:rPr>
              <w:t>:</w:t>
              <w:tab/>
            </w:r>
            <w:r>
              <w:rPr>
                <w:rStyle w:val="IndexLink"/>
              </w:rPr>
              <w:t>107</w:t>
            </w:r>
          </w:hyperlink>
        </w:p>
        <w:p>
          <w:pPr>
            <w:pStyle w:val="Contents3"/>
            <w:tabs>
              <w:tab w:val="clear" w:pos="8459"/>
              <w:tab w:val="right" w:pos="9026" w:leader="dot"/>
            </w:tabs>
            <w:rPr/>
          </w:pPr>
          <w:hyperlink w:anchor="__RefHeading___Toc8846146_2870459653">
            <w:r>
              <w:rPr>
                <w:webHidden/>
                <w:rStyle w:val="IndexLink"/>
                <w:rtl w:val="true"/>
              </w:rPr>
              <w:t>الاستقامة العرفية</w:t>
            </w:r>
            <w:r>
              <w:rPr>
                <w:rStyle w:val="IndexLink"/>
                <w:rtl w:val="true"/>
              </w:rPr>
              <w:t>:</w:t>
              <w:tab/>
            </w:r>
            <w:r>
              <w:rPr>
                <w:rStyle w:val="IndexLink"/>
              </w:rPr>
              <w:t>108</w:t>
            </w:r>
          </w:hyperlink>
        </w:p>
        <w:p>
          <w:pPr>
            <w:pStyle w:val="Contents3"/>
            <w:tabs>
              <w:tab w:val="clear" w:pos="8459"/>
              <w:tab w:val="right" w:pos="9026" w:leader="dot"/>
            </w:tabs>
            <w:rPr/>
          </w:pPr>
          <w:hyperlink w:anchor="__RefHeading___Toc8846148_2870459653">
            <w:r>
              <w:rPr>
                <w:webHidden/>
                <w:rStyle w:val="IndexLink"/>
                <w:rtl w:val="true"/>
              </w:rPr>
              <w:t>المروءة من الأحكام العرفية</w:t>
            </w:r>
            <w:r>
              <w:rPr>
                <w:rStyle w:val="IndexLink"/>
                <w:rtl w:val="true"/>
              </w:rPr>
              <w:t>:</w:t>
              <w:tab/>
            </w:r>
            <w:r>
              <w:rPr>
                <w:rStyle w:val="IndexLink"/>
              </w:rPr>
              <w:t>110</w:t>
            </w:r>
          </w:hyperlink>
        </w:p>
        <w:p>
          <w:pPr>
            <w:pStyle w:val="Contents4"/>
            <w:tabs>
              <w:tab w:val="clear" w:pos="8176"/>
              <w:tab w:val="right" w:pos="9026" w:leader="dot"/>
            </w:tabs>
            <w:rPr/>
          </w:pPr>
          <w:hyperlink w:anchor="__RefHeading___Toc8846150_2870459653">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8846152_2870459653">
            <w:r>
              <w:rPr>
                <w:webHidden/>
                <w:rStyle w:val="IndexLink"/>
                <w:rtl w:val="true"/>
              </w:rPr>
              <w:t>أولاً</w:t>
            </w:r>
            <w:r>
              <w:rPr>
                <w:rStyle w:val="IndexLink"/>
                <w:rtl w:val="true"/>
              </w:rPr>
              <w:t xml:space="preserve">: </w:t>
            </w:r>
            <w:r>
              <w:rPr>
                <w:rStyle w:val="IndexLink"/>
                <w:rtl w:val="true"/>
              </w:rPr>
              <w:t>اختلاف المروءة بحسب الأشخاص</w:t>
            </w:r>
            <w:r>
              <w:rPr>
                <w:rStyle w:val="IndexLink"/>
                <w:rtl w:val="true"/>
              </w:rPr>
              <w:t>:</w:t>
              <w:tab/>
            </w:r>
            <w:r>
              <w:rPr>
                <w:rStyle w:val="IndexLink"/>
              </w:rPr>
              <w:t>110</w:t>
            </w:r>
          </w:hyperlink>
        </w:p>
        <w:p>
          <w:pPr>
            <w:pStyle w:val="Contents4"/>
            <w:tabs>
              <w:tab w:val="clear" w:pos="8176"/>
              <w:tab w:val="right" w:pos="9026" w:leader="dot"/>
            </w:tabs>
            <w:rPr/>
          </w:pPr>
          <w:hyperlink w:anchor="__RefHeading___Toc8846154_2870459653">
            <w:r>
              <w:rPr>
                <w:webHidden/>
                <w:rStyle w:val="IndexLink"/>
                <w:rtl w:val="true"/>
              </w:rPr>
              <w:t>ثانياً</w:t>
            </w:r>
            <w:r>
              <w:rPr>
                <w:rStyle w:val="IndexLink"/>
                <w:rtl w:val="true"/>
              </w:rPr>
              <w:t xml:space="preserve">: </w:t>
            </w:r>
            <w:r>
              <w:rPr>
                <w:rStyle w:val="IndexLink"/>
                <w:rtl w:val="true"/>
              </w:rPr>
              <w:t>اختلاف المروءة بحسب الأمكنة</w:t>
            </w:r>
            <w:r>
              <w:rPr>
                <w:rStyle w:val="IndexLink"/>
                <w:rtl w:val="true"/>
              </w:rPr>
              <w:t>:</w:t>
              <w:tab/>
            </w:r>
            <w:r>
              <w:rPr>
                <w:rStyle w:val="IndexLink"/>
              </w:rPr>
              <w:t>111</w:t>
            </w:r>
          </w:hyperlink>
        </w:p>
        <w:p>
          <w:pPr>
            <w:pStyle w:val="Contents4"/>
            <w:tabs>
              <w:tab w:val="clear" w:pos="8176"/>
              <w:tab w:val="right" w:pos="9026" w:leader="dot"/>
            </w:tabs>
            <w:rPr/>
          </w:pPr>
          <w:hyperlink w:anchor="__RefHeading___Toc8846156_2870459653">
            <w:r>
              <w:rPr>
                <w:webHidden/>
                <w:rStyle w:val="IndexLink"/>
                <w:rtl w:val="true"/>
              </w:rPr>
              <w:t>ثالثاً</w:t>
            </w:r>
            <w:r>
              <w:rPr>
                <w:rStyle w:val="IndexLink"/>
                <w:rtl w:val="true"/>
              </w:rPr>
              <w:t xml:space="preserve">: </w:t>
            </w:r>
            <w:r>
              <w:rPr>
                <w:rStyle w:val="IndexLink"/>
                <w:rtl w:val="true"/>
              </w:rPr>
              <w:t>اختلاف المروءة بحسب الأزمنة</w:t>
            </w:r>
            <w:r>
              <w:rPr>
                <w:rStyle w:val="IndexLink"/>
                <w:rtl w:val="true"/>
              </w:rPr>
              <w:t>:</w:t>
              <w:tab/>
            </w:r>
            <w:r>
              <w:rPr>
                <w:rStyle w:val="IndexLink"/>
              </w:rPr>
              <w:t>112</w:t>
            </w:r>
          </w:hyperlink>
        </w:p>
        <w:p>
          <w:pPr>
            <w:pStyle w:val="Contents3"/>
            <w:tabs>
              <w:tab w:val="clear" w:pos="8459"/>
              <w:tab w:val="right" w:pos="9026" w:leader="dot"/>
            </w:tabs>
            <w:rPr/>
          </w:pPr>
          <w:hyperlink w:anchor="__RefHeading___Toc8846158_2870459653">
            <w:r>
              <w:rPr>
                <w:webHidden/>
                <w:rStyle w:val="IndexLink"/>
                <w:rtl w:val="true"/>
              </w:rPr>
              <w:t>المروءة لا تخالف راجحاً شرعاً</w:t>
            </w:r>
            <w:r>
              <w:rPr>
                <w:rStyle w:val="IndexLink"/>
                <w:rtl w:val="true"/>
              </w:rPr>
              <w:t>:</w:t>
              <w:tab/>
            </w:r>
            <w:r>
              <w:rPr>
                <w:rStyle w:val="IndexLink"/>
              </w:rPr>
              <w:t>113</w:t>
            </w:r>
          </w:hyperlink>
        </w:p>
        <w:p>
          <w:pPr>
            <w:pStyle w:val="Contents3"/>
            <w:tabs>
              <w:tab w:val="clear" w:pos="8459"/>
              <w:tab w:val="right" w:pos="9026" w:leader="dot"/>
            </w:tabs>
            <w:rPr/>
          </w:pPr>
          <w:hyperlink w:anchor="__RefHeading___Toc8846160_2870459653">
            <w:r>
              <w:rPr>
                <w:webHidden/>
                <w:rStyle w:val="IndexLink"/>
                <w:rtl w:val="true"/>
              </w:rPr>
              <w:t>المروءة مؤشر من مؤشرات المجتمع</w:t>
            </w:r>
            <w:r>
              <w:rPr>
                <w:rStyle w:val="IndexLink"/>
                <w:rtl w:val="true"/>
              </w:rPr>
              <w:t>:</w:t>
              <w:tab/>
            </w:r>
            <w:r>
              <w:rPr>
                <w:rStyle w:val="IndexLink"/>
              </w:rPr>
              <w:t>113</w:t>
            </w:r>
          </w:hyperlink>
        </w:p>
        <w:p>
          <w:pPr>
            <w:pStyle w:val="Contents3"/>
            <w:tabs>
              <w:tab w:val="clear" w:pos="8459"/>
              <w:tab w:val="right" w:pos="9026" w:leader="dot"/>
            </w:tabs>
            <w:rPr/>
          </w:pPr>
          <w:hyperlink w:anchor="__RefHeading___Toc8846162_2870459653">
            <w:r>
              <w:rPr>
                <w:webHidden/>
                <w:rStyle w:val="IndexLink"/>
                <w:rtl w:val="true"/>
              </w:rPr>
              <w:t>المروءة في الروايات الشريفة</w:t>
            </w:r>
            <w:r>
              <w:rPr>
                <w:rStyle w:val="IndexLink"/>
                <w:rtl w:val="true"/>
              </w:rPr>
              <w:t>:</w:t>
              <w:tab/>
            </w:r>
            <w:r>
              <w:rPr>
                <w:rStyle w:val="IndexLink"/>
              </w:rPr>
              <w:t>116</w:t>
            </w:r>
          </w:hyperlink>
        </w:p>
        <w:p>
          <w:pPr>
            <w:pStyle w:val="Contents3"/>
            <w:tabs>
              <w:tab w:val="clear" w:pos="8459"/>
              <w:tab w:val="right" w:pos="9026" w:leader="dot"/>
            </w:tabs>
            <w:rPr/>
          </w:pPr>
          <w:hyperlink w:anchor="__RefHeading___Toc8846164_2870459653">
            <w:r>
              <w:rPr>
                <w:webHidden/>
                <w:rStyle w:val="IndexLink"/>
                <w:rtl w:val="true"/>
              </w:rPr>
              <w:t>المروءة في أدب الشريعة</w:t>
            </w:r>
            <w:r>
              <w:rPr>
                <w:rStyle w:val="IndexLink"/>
                <w:rtl w:val="true"/>
              </w:rPr>
              <w:tab/>
            </w:r>
            <w:r>
              <w:rPr>
                <w:rStyle w:val="IndexLink"/>
              </w:rPr>
              <w:t>122</w:t>
            </w:r>
          </w:hyperlink>
        </w:p>
        <w:p>
          <w:pPr>
            <w:pStyle w:val="Contents3"/>
            <w:tabs>
              <w:tab w:val="clear" w:pos="8459"/>
              <w:tab w:val="right" w:pos="9026" w:leader="dot"/>
            </w:tabs>
            <w:rPr/>
          </w:pPr>
          <w:hyperlink w:anchor="__RefHeading___Toc8846166_2870459653">
            <w:r>
              <w:rPr>
                <w:webHidden/>
                <w:rStyle w:val="IndexLink"/>
                <w:rtl w:val="true"/>
              </w:rPr>
              <w:t>خصال أصحاب المروءة</w:t>
            </w:r>
            <w:r>
              <w:rPr>
                <w:rStyle w:val="IndexLink"/>
                <w:rtl w:val="true"/>
              </w:rPr>
              <w:tab/>
            </w:r>
            <w:r>
              <w:rPr>
                <w:rStyle w:val="IndexLink"/>
              </w:rPr>
              <w:t>126</w:t>
            </w:r>
          </w:hyperlink>
        </w:p>
        <w:p>
          <w:pPr>
            <w:pStyle w:val="Contents3"/>
            <w:tabs>
              <w:tab w:val="clear" w:pos="8459"/>
              <w:tab w:val="right" w:pos="9026" w:leader="dot"/>
            </w:tabs>
            <w:rPr/>
          </w:pPr>
          <w:hyperlink w:anchor="__RefHeading___Toc8846168_2870459653">
            <w:r>
              <w:rPr>
                <w:webHidden/>
                <w:rStyle w:val="IndexLink"/>
                <w:rtl w:val="true"/>
              </w:rPr>
              <w:t>مصاديق المروءة</w:t>
            </w:r>
            <w:r>
              <w:rPr>
                <w:rStyle w:val="IndexLink"/>
                <w:rtl w:val="true"/>
              </w:rPr>
              <w:t>:</w:t>
              <w:tab/>
            </w:r>
            <w:r>
              <w:rPr>
                <w:rStyle w:val="IndexLink"/>
              </w:rPr>
              <w:t>128</w:t>
            </w:r>
          </w:hyperlink>
        </w:p>
        <w:p>
          <w:pPr>
            <w:pStyle w:val="Contents3"/>
            <w:tabs>
              <w:tab w:val="clear" w:pos="8459"/>
              <w:tab w:val="right" w:pos="9026" w:leader="dot"/>
            </w:tabs>
            <w:rPr/>
          </w:pPr>
          <w:hyperlink w:anchor="__RefHeading___Toc8846170_2870459653">
            <w:r>
              <w:rPr>
                <w:webHidden/>
                <w:rStyle w:val="IndexLink"/>
                <w:rtl w:val="true"/>
              </w:rPr>
              <w:t>ازدياد المروءة</w:t>
            </w:r>
            <w:r>
              <w:rPr>
                <w:rStyle w:val="IndexLink"/>
                <w:rtl w:val="true"/>
              </w:rPr>
              <w:t>:</w:t>
              <w:tab/>
            </w:r>
            <w:r>
              <w:rPr>
                <w:rStyle w:val="IndexLink"/>
              </w:rPr>
              <w:t>129</w:t>
            </w:r>
          </w:hyperlink>
        </w:p>
        <w:p>
          <w:pPr>
            <w:pStyle w:val="Contents3"/>
            <w:tabs>
              <w:tab w:val="clear" w:pos="8459"/>
              <w:tab w:val="right" w:pos="9026" w:leader="dot"/>
            </w:tabs>
            <w:rPr/>
          </w:pPr>
          <w:hyperlink w:anchor="__RefHeading___Toc8846172_2870459653">
            <w:r>
              <w:rPr>
                <w:webHidden/>
                <w:rStyle w:val="IndexLink"/>
                <w:rtl w:val="true"/>
              </w:rPr>
              <w:t>أعداء المروءة</w:t>
            </w:r>
            <w:r>
              <w:rPr>
                <w:rStyle w:val="IndexLink"/>
                <w:rtl w:val="true"/>
              </w:rPr>
              <w:t>:</w:t>
              <w:tab/>
            </w:r>
            <w:r>
              <w:rPr>
                <w:rStyle w:val="IndexLink"/>
              </w:rPr>
              <w:t>130</w:t>
            </w:r>
          </w:hyperlink>
        </w:p>
        <w:p>
          <w:pPr>
            <w:pStyle w:val="Contents3"/>
            <w:tabs>
              <w:tab w:val="clear" w:pos="8459"/>
              <w:tab w:val="right" w:pos="9026" w:leader="dot"/>
            </w:tabs>
            <w:rPr/>
          </w:pPr>
          <w:hyperlink w:anchor="__RefHeading___Toc8846174_2870459653">
            <w:r>
              <w:rPr>
                <w:webHidden/>
                <w:rStyle w:val="IndexLink"/>
                <w:rtl w:val="true"/>
              </w:rPr>
              <w:t>رجوع المروءة لمن خرمها</w:t>
            </w:r>
            <w:r>
              <w:rPr>
                <w:rStyle w:val="IndexLink"/>
                <w:rtl w:val="true"/>
              </w:rPr>
              <w:t>:</w:t>
              <w:tab/>
            </w:r>
            <w:r>
              <w:rPr>
                <w:rStyle w:val="IndexLink"/>
              </w:rPr>
              <w:t>133</w:t>
            </w:r>
          </w:hyperlink>
        </w:p>
        <w:p>
          <w:pPr>
            <w:pStyle w:val="Contents3"/>
            <w:tabs>
              <w:tab w:val="clear" w:pos="8459"/>
              <w:tab w:val="right" w:pos="9026" w:leader="dot"/>
            </w:tabs>
            <w:rPr/>
          </w:pPr>
          <w:hyperlink w:anchor="__RefHeading___Toc8846176_2870459653">
            <w:r>
              <w:rPr>
                <w:webHidden/>
                <w:rStyle w:val="IndexLink"/>
                <w:rtl w:val="true"/>
              </w:rPr>
              <w:t>المروءة في الفقه الإسلامي</w:t>
            </w:r>
            <w:r>
              <w:rPr>
                <w:rStyle w:val="IndexLink"/>
                <w:rtl w:val="true"/>
              </w:rPr>
              <w:t>:</w:t>
              <w:tab/>
            </w:r>
            <w:r>
              <w:rPr>
                <w:rStyle w:val="IndexLink"/>
              </w:rPr>
              <w:t>133</w:t>
            </w:r>
          </w:hyperlink>
        </w:p>
        <w:p>
          <w:pPr>
            <w:pStyle w:val="Contents4"/>
            <w:tabs>
              <w:tab w:val="clear" w:pos="8176"/>
              <w:tab w:val="right" w:pos="9026" w:leader="dot"/>
            </w:tabs>
            <w:rPr/>
          </w:pPr>
          <w:hyperlink w:anchor="__RefHeading___Toc8846178_2870459653">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8846180_2870459653">
            <w:r>
              <w:rPr>
                <w:webHidden/>
                <w:rStyle w:val="IndexLink"/>
                <w:rtl w:val="true"/>
              </w:rPr>
              <w:t>الاتجاه الأول</w:t>
            </w:r>
            <w:r>
              <w:rPr>
                <w:rStyle w:val="IndexLink"/>
                <w:rtl w:val="true"/>
              </w:rPr>
              <w:t xml:space="preserve">: </w:t>
            </w:r>
            <w:r>
              <w:rPr>
                <w:rStyle w:val="IndexLink"/>
                <w:rtl w:val="true"/>
              </w:rPr>
              <w:t>اشتراط المروءة في العدالة</w:t>
            </w:r>
            <w:r>
              <w:rPr>
                <w:rStyle w:val="IndexLink"/>
                <w:rtl w:val="true"/>
              </w:rPr>
              <w:t>:</w:t>
              <w:tab/>
            </w:r>
            <w:r>
              <w:rPr>
                <w:rStyle w:val="IndexLink"/>
              </w:rPr>
              <w:t>134</w:t>
            </w:r>
          </w:hyperlink>
        </w:p>
        <w:p>
          <w:pPr>
            <w:pStyle w:val="Contents4"/>
            <w:tabs>
              <w:tab w:val="clear" w:pos="8176"/>
              <w:tab w:val="right" w:pos="9026" w:leader="dot"/>
            </w:tabs>
            <w:rPr/>
          </w:pPr>
          <w:hyperlink w:anchor="__RefHeading___Toc8846182_2870459653">
            <w:r>
              <w:rPr>
                <w:webHidden/>
                <w:rStyle w:val="IndexLink"/>
                <w:rtl w:val="true"/>
              </w:rPr>
              <w:t>الاتجاه الثاني</w:t>
            </w:r>
            <w:r>
              <w:rPr>
                <w:rStyle w:val="IndexLink"/>
                <w:rtl w:val="true"/>
              </w:rPr>
              <w:t xml:space="preserve">: </w:t>
            </w:r>
            <w:r>
              <w:rPr>
                <w:rStyle w:val="IndexLink"/>
                <w:rtl w:val="true"/>
              </w:rPr>
              <w:t>عدم اعتبار المروءة في العدالة</w:t>
            </w:r>
            <w:r>
              <w:rPr>
                <w:rStyle w:val="IndexLink"/>
                <w:rtl w:val="true"/>
              </w:rPr>
              <w:t>:</w:t>
              <w:tab/>
            </w:r>
            <w:r>
              <w:rPr>
                <w:rStyle w:val="IndexLink"/>
              </w:rPr>
              <w:t>143</w:t>
            </w:r>
          </w:hyperlink>
        </w:p>
        <w:p>
          <w:pPr>
            <w:pStyle w:val="Contents3"/>
            <w:tabs>
              <w:tab w:val="clear" w:pos="8459"/>
              <w:tab w:val="right" w:pos="9026" w:leader="dot"/>
            </w:tabs>
            <w:rPr/>
          </w:pPr>
          <w:hyperlink w:anchor="__RefHeading___Toc8846184_2870459653">
            <w:r>
              <w:rPr>
                <w:webHidden/>
                <w:rStyle w:val="IndexLink"/>
                <w:rtl w:val="true"/>
              </w:rPr>
              <w:t>المصادر</w:t>
            </w:r>
            <w:r>
              <w:rPr>
                <w:rStyle w:val="IndexLink"/>
                <w:rtl w:val="true"/>
              </w:rPr>
              <w:tab/>
            </w:r>
            <w:r>
              <w:rPr>
                <w:rStyle w:val="IndexLink"/>
              </w:rPr>
              <w:t>148</w:t>
            </w:r>
          </w:hyperlink>
        </w:p>
        <w:p>
          <w:pPr>
            <w:pStyle w:val="Contents2"/>
            <w:tabs>
              <w:tab w:val="clear" w:pos="8743"/>
              <w:tab w:val="right" w:pos="9026" w:leader="dot"/>
            </w:tabs>
            <w:rPr/>
          </w:pPr>
          <w:hyperlink w:anchor="__RefHeading___Toc8846186_2870459653">
            <w:r>
              <w:rPr>
                <w:webHidden/>
                <w:rStyle w:val="IndexLink"/>
                <w:rtl w:val="true"/>
              </w:rPr>
              <w:t>المسائل المستحدثة في المدرسة الفقهية النجفية</w:t>
            </w:r>
            <w:r>
              <w:rPr>
                <w:rStyle w:val="IndexLink"/>
                <w:rtl w:val="true"/>
              </w:rPr>
              <w:tab/>
            </w:r>
            <w:r>
              <w:rPr>
                <w:rStyle w:val="IndexLink"/>
              </w:rPr>
              <w:t>156</w:t>
            </w:r>
          </w:hyperlink>
        </w:p>
        <w:p>
          <w:pPr>
            <w:pStyle w:val="Contents3"/>
            <w:tabs>
              <w:tab w:val="clear" w:pos="8459"/>
              <w:tab w:val="right" w:pos="9026" w:leader="dot"/>
            </w:tabs>
            <w:rPr/>
          </w:pPr>
          <w:hyperlink w:anchor="__RefHeading___Toc8846188_2870459653">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8846190_2870459653">
            <w:r>
              <w:rPr>
                <w:webHidden/>
                <w:rStyle w:val="IndexLink"/>
                <w:rtl w:val="true"/>
              </w:rPr>
              <w:t>المقدمة</w:t>
            </w:r>
            <w:r>
              <w:rPr>
                <w:rStyle w:val="IndexLink"/>
                <w:rtl w:val="true"/>
              </w:rPr>
              <w:tab/>
            </w:r>
            <w:r>
              <w:rPr>
                <w:rStyle w:val="IndexLink"/>
              </w:rPr>
              <w:t>158</w:t>
            </w:r>
          </w:hyperlink>
        </w:p>
        <w:p>
          <w:pPr>
            <w:pStyle w:val="Contents3"/>
            <w:tabs>
              <w:tab w:val="clear" w:pos="8459"/>
              <w:tab w:val="right" w:pos="9026" w:leader="dot"/>
            </w:tabs>
            <w:rPr/>
          </w:pPr>
          <w:hyperlink w:anchor="__RefHeading___Toc8846192_2870459653">
            <w:r>
              <w:rPr>
                <w:webHidden/>
                <w:rStyle w:val="IndexLink"/>
                <w:rtl w:val="true"/>
              </w:rPr>
              <w:t>تعريف المسألة المستحدثة</w:t>
            </w:r>
            <w:r>
              <w:rPr>
                <w:rStyle w:val="IndexLink"/>
                <w:rtl w:val="true"/>
              </w:rPr>
              <w:t>:</w:t>
              <w:tab/>
            </w:r>
            <w:r>
              <w:rPr>
                <w:rStyle w:val="IndexLink"/>
              </w:rPr>
              <w:t>160</w:t>
            </w:r>
          </w:hyperlink>
        </w:p>
        <w:p>
          <w:pPr>
            <w:pStyle w:val="Contents3"/>
            <w:tabs>
              <w:tab w:val="clear" w:pos="8459"/>
              <w:tab w:val="right" w:pos="9026" w:leader="dot"/>
            </w:tabs>
            <w:rPr/>
          </w:pPr>
          <w:hyperlink w:anchor="__RefHeading___Toc8846194_2870459653">
            <w:r>
              <w:rPr>
                <w:webHidden/>
                <w:rStyle w:val="IndexLink"/>
                <w:rtl w:val="true"/>
              </w:rPr>
              <w:t>مميزات المدرسة الفقهية النجفية</w:t>
            </w:r>
            <w:r>
              <w:rPr>
                <w:rStyle w:val="IndexLink"/>
                <w:rtl w:val="true"/>
              </w:rPr>
              <w:t>:</w:t>
              <w:tab/>
            </w:r>
            <w:r>
              <w:rPr>
                <w:rStyle w:val="IndexLink"/>
              </w:rPr>
              <w:t>160</w:t>
            </w:r>
          </w:hyperlink>
        </w:p>
        <w:p>
          <w:pPr>
            <w:pStyle w:val="Contents3"/>
            <w:tabs>
              <w:tab w:val="clear" w:pos="8459"/>
              <w:tab w:val="right" w:pos="9026" w:leader="dot"/>
            </w:tabs>
            <w:rPr/>
          </w:pPr>
          <w:hyperlink w:anchor="__RefHeading___Toc8846196_2870459653">
            <w:r>
              <w:rPr>
                <w:webHidden/>
                <w:rStyle w:val="IndexLink"/>
                <w:rtl w:val="true"/>
              </w:rPr>
              <w:t>مميزات الفتوى المستحدثة</w:t>
            </w:r>
            <w:r>
              <w:rPr>
                <w:rStyle w:val="IndexLink"/>
                <w:rtl w:val="true"/>
              </w:rPr>
              <w:t>:</w:t>
              <w:tab/>
            </w:r>
            <w:r>
              <w:rPr>
                <w:rStyle w:val="IndexLink"/>
              </w:rPr>
              <w:t>162</w:t>
            </w:r>
          </w:hyperlink>
        </w:p>
        <w:p>
          <w:pPr>
            <w:pStyle w:val="Contents3"/>
            <w:tabs>
              <w:tab w:val="clear" w:pos="8459"/>
              <w:tab w:val="right" w:pos="9026" w:leader="dot"/>
            </w:tabs>
            <w:rPr/>
          </w:pPr>
          <w:hyperlink w:anchor="__RefHeading___Toc8846198_2870459653">
            <w:r>
              <w:rPr>
                <w:webHidden/>
                <w:rStyle w:val="IndexLink"/>
                <w:rtl w:val="true"/>
              </w:rPr>
              <w:t>الفرق بين المسائل المستحدثة والمسائل الفرضية</w:t>
            </w:r>
            <w:r>
              <w:rPr>
                <w:rStyle w:val="IndexLink"/>
                <w:rtl w:val="true"/>
              </w:rPr>
              <w:t>:</w:t>
              <w:tab/>
            </w:r>
            <w:r>
              <w:rPr>
                <w:rStyle w:val="IndexLink"/>
              </w:rPr>
              <w:t>164</w:t>
            </w:r>
          </w:hyperlink>
        </w:p>
        <w:p>
          <w:pPr>
            <w:pStyle w:val="Contents3"/>
            <w:tabs>
              <w:tab w:val="clear" w:pos="8459"/>
              <w:tab w:val="right" w:pos="9026" w:leader="dot"/>
            </w:tabs>
            <w:rPr/>
          </w:pPr>
          <w:hyperlink w:anchor="__RefHeading___Toc8846200_2870459653">
            <w:r>
              <w:rPr>
                <w:webHidden/>
                <w:rStyle w:val="IndexLink"/>
                <w:rtl w:val="true"/>
              </w:rPr>
              <w:t>البحث في المسائل المستحدثة</w:t>
            </w:r>
            <w:r>
              <w:rPr>
                <w:rStyle w:val="IndexLink"/>
                <w:rtl w:val="true"/>
              </w:rPr>
              <w:t>:</w:t>
              <w:tab/>
            </w:r>
            <w:r>
              <w:rPr>
                <w:rStyle w:val="IndexLink"/>
              </w:rPr>
              <w:t>165</w:t>
            </w:r>
          </w:hyperlink>
        </w:p>
        <w:p>
          <w:pPr>
            <w:pStyle w:val="Contents3"/>
            <w:tabs>
              <w:tab w:val="clear" w:pos="8459"/>
              <w:tab w:val="right" w:pos="9026" w:leader="dot"/>
            </w:tabs>
            <w:rPr/>
          </w:pPr>
          <w:hyperlink w:anchor="__RefHeading___Toc8846202_2870459653">
            <w:r>
              <w:rPr>
                <w:webHidden/>
                <w:rStyle w:val="IndexLink"/>
                <w:rtl w:val="true"/>
              </w:rPr>
              <w:t>أمثلة من المسائل المستحدثة</w:t>
            </w:r>
            <w:r>
              <w:rPr>
                <w:rStyle w:val="IndexLink"/>
                <w:rtl w:val="true"/>
              </w:rPr>
              <w:t>:</w:t>
              <w:tab/>
            </w:r>
            <w:r>
              <w:rPr>
                <w:rStyle w:val="IndexLink"/>
              </w:rPr>
              <w:t>167</w:t>
            </w:r>
          </w:hyperlink>
        </w:p>
        <w:p>
          <w:pPr>
            <w:pStyle w:val="Contents4"/>
            <w:tabs>
              <w:tab w:val="clear" w:pos="8176"/>
              <w:tab w:val="right" w:pos="9026" w:leader="dot"/>
            </w:tabs>
            <w:rPr/>
          </w:pPr>
          <w:hyperlink w:anchor="__RefHeading___Toc8846204_2870459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8846206_2870459653">
            <w:r>
              <w:rPr>
                <w:webHidden/>
                <w:rStyle w:val="IndexLink"/>
                <w:rtl w:val="true"/>
              </w:rPr>
              <w:t>المحور الأول</w:t>
            </w:r>
            <w:r>
              <w:rPr>
                <w:rStyle w:val="IndexLink"/>
                <w:rtl w:val="true"/>
              </w:rPr>
              <w:t xml:space="preserve">: </w:t>
            </w:r>
            <w:r>
              <w:rPr>
                <w:rStyle w:val="IndexLink"/>
                <w:rtl w:val="true"/>
              </w:rPr>
              <w:t>الفقه السياسي</w:t>
            </w:r>
            <w:r>
              <w:rPr>
                <w:rStyle w:val="IndexLink"/>
                <w:rtl w:val="true"/>
              </w:rPr>
              <w:tab/>
            </w:r>
            <w:r>
              <w:rPr>
                <w:rStyle w:val="IndexLink"/>
              </w:rPr>
              <w:t>167</w:t>
            </w:r>
          </w:hyperlink>
        </w:p>
        <w:p>
          <w:pPr>
            <w:pStyle w:val="Contents4"/>
            <w:tabs>
              <w:tab w:val="clear" w:pos="8176"/>
              <w:tab w:val="right" w:pos="9026" w:leader="dot"/>
            </w:tabs>
            <w:rPr/>
          </w:pPr>
          <w:hyperlink w:anchor="__RefHeading___Toc8846208_2870459653">
            <w:r>
              <w:rPr>
                <w:webHidden/>
                <w:rStyle w:val="IndexLink"/>
                <w:rtl w:val="true"/>
              </w:rPr>
              <w:t>المحور الثاني</w:t>
            </w:r>
            <w:r>
              <w:rPr>
                <w:rStyle w:val="IndexLink"/>
                <w:rtl w:val="true"/>
              </w:rPr>
              <w:t xml:space="preserve">: </w:t>
            </w:r>
            <w:r>
              <w:rPr>
                <w:rStyle w:val="IndexLink"/>
                <w:rtl w:val="true"/>
              </w:rPr>
              <w:t>فقه المجتمع</w:t>
            </w:r>
            <w:r>
              <w:rPr>
                <w:rStyle w:val="IndexLink"/>
                <w:rtl w:val="true"/>
              </w:rPr>
              <w:tab/>
            </w:r>
            <w:r>
              <w:rPr>
                <w:rStyle w:val="IndexLink"/>
              </w:rPr>
              <w:t>169</w:t>
            </w:r>
          </w:hyperlink>
        </w:p>
        <w:p>
          <w:pPr>
            <w:pStyle w:val="Contents4"/>
            <w:tabs>
              <w:tab w:val="clear" w:pos="8176"/>
              <w:tab w:val="right" w:pos="9026" w:leader="dot"/>
            </w:tabs>
            <w:rPr/>
          </w:pPr>
          <w:hyperlink w:anchor="__RefHeading___Toc8846210_2870459653">
            <w:r>
              <w:rPr>
                <w:webHidden/>
                <w:rStyle w:val="IndexLink"/>
                <w:rtl w:val="true"/>
              </w:rPr>
              <w:t>المحور الثالث</w:t>
            </w:r>
            <w:r>
              <w:rPr>
                <w:rStyle w:val="IndexLink"/>
                <w:rtl w:val="true"/>
              </w:rPr>
              <w:t xml:space="preserve">: </w:t>
            </w:r>
            <w:r>
              <w:rPr>
                <w:rStyle w:val="IndexLink"/>
                <w:rtl w:val="true"/>
              </w:rPr>
              <w:t>فقه العمل والوظيفة</w:t>
            </w:r>
            <w:r>
              <w:rPr>
                <w:rStyle w:val="IndexLink"/>
                <w:rtl w:val="true"/>
              </w:rPr>
              <w:tab/>
            </w:r>
            <w:r>
              <w:rPr>
                <w:rStyle w:val="IndexLink"/>
              </w:rPr>
              <w:t>170</w:t>
            </w:r>
          </w:hyperlink>
        </w:p>
        <w:p>
          <w:pPr>
            <w:pStyle w:val="Contents4"/>
            <w:tabs>
              <w:tab w:val="clear" w:pos="8176"/>
              <w:tab w:val="right" w:pos="9026" w:leader="dot"/>
            </w:tabs>
            <w:rPr/>
          </w:pPr>
          <w:hyperlink w:anchor="__RefHeading___Toc8846212_2870459653">
            <w:r>
              <w:rPr>
                <w:webHidden/>
                <w:rStyle w:val="IndexLink"/>
                <w:rtl w:val="true"/>
              </w:rPr>
              <w:t>المحور الرابع</w:t>
            </w:r>
            <w:r>
              <w:rPr>
                <w:rStyle w:val="IndexLink"/>
                <w:rtl w:val="true"/>
              </w:rPr>
              <w:t xml:space="preserve">: </w:t>
            </w:r>
            <w:r>
              <w:rPr>
                <w:rStyle w:val="IndexLink"/>
                <w:rtl w:val="true"/>
              </w:rPr>
              <w:t>فقه حقوق الناس</w:t>
            </w:r>
            <w:r>
              <w:rPr>
                <w:rStyle w:val="IndexLink"/>
                <w:rtl w:val="true"/>
              </w:rPr>
              <w:tab/>
            </w:r>
            <w:r>
              <w:rPr>
                <w:rStyle w:val="IndexLink"/>
              </w:rPr>
              <w:t>171</w:t>
            </w:r>
          </w:hyperlink>
        </w:p>
        <w:p>
          <w:pPr>
            <w:pStyle w:val="Contents4"/>
            <w:tabs>
              <w:tab w:val="clear" w:pos="8176"/>
              <w:tab w:val="right" w:pos="9026" w:leader="dot"/>
            </w:tabs>
            <w:rPr/>
          </w:pPr>
          <w:hyperlink w:anchor="__RefHeading___Toc8846214_2870459653">
            <w:r>
              <w:rPr>
                <w:webHidden/>
                <w:rStyle w:val="IndexLink"/>
                <w:rtl w:val="true"/>
              </w:rPr>
              <w:t>المحور الخامس</w:t>
            </w:r>
            <w:r>
              <w:rPr>
                <w:rStyle w:val="IndexLink"/>
                <w:rtl w:val="true"/>
              </w:rPr>
              <w:t xml:space="preserve">: </w:t>
            </w:r>
            <w:r>
              <w:rPr>
                <w:rStyle w:val="IndexLink"/>
                <w:rtl w:val="true"/>
              </w:rPr>
              <w:t>فقه الرياضة</w:t>
            </w:r>
            <w:r>
              <w:rPr>
                <w:rStyle w:val="IndexLink"/>
                <w:rtl w:val="true"/>
              </w:rPr>
              <w:tab/>
            </w:r>
            <w:r>
              <w:rPr>
                <w:rStyle w:val="IndexLink"/>
              </w:rPr>
              <w:t>172</w:t>
            </w:r>
          </w:hyperlink>
        </w:p>
        <w:p>
          <w:pPr>
            <w:pStyle w:val="Contents4"/>
            <w:tabs>
              <w:tab w:val="clear" w:pos="8176"/>
              <w:tab w:val="right" w:pos="9026" w:leader="dot"/>
            </w:tabs>
            <w:rPr/>
          </w:pPr>
          <w:hyperlink w:anchor="__RefHeading___Toc8846216_2870459653">
            <w:r>
              <w:rPr>
                <w:webHidden/>
                <w:rStyle w:val="IndexLink"/>
                <w:rtl w:val="true"/>
              </w:rPr>
              <w:t>المحور السادس</w:t>
            </w:r>
            <w:r>
              <w:rPr>
                <w:rStyle w:val="IndexLink"/>
                <w:rtl w:val="true"/>
              </w:rPr>
              <w:t xml:space="preserve">: </w:t>
            </w:r>
            <w:r>
              <w:rPr>
                <w:rStyle w:val="IndexLink"/>
                <w:rtl w:val="true"/>
              </w:rPr>
              <w:t>فقه الأدب والفن</w:t>
            </w:r>
            <w:r>
              <w:rPr>
                <w:rStyle w:val="IndexLink"/>
                <w:rtl w:val="true"/>
              </w:rPr>
              <w:tab/>
            </w:r>
            <w:r>
              <w:rPr>
                <w:rStyle w:val="IndexLink"/>
              </w:rPr>
              <w:t>172</w:t>
            </w:r>
          </w:hyperlink>
        </w:p>
        <w:p>
          <w:pPr>
            <w:pStyle w:val="Contents4"/>
            <w:tabs>
              <w:tab w:val="clear" w:pos="8176"/>
              <w:tab w:val="right" w:pos="9026" w:leader="dot"/>
            </w:tabs>
            <w:rPr/>
          </w:pPr>
          <w:hyperlink w:anchor="__RefHeading___Toc8846218_2870459653">
            <w:r>
              <w:rPr>
                <w:webHidden/>
                <w:rStyle w:val="IndexLink"/>
                <w:rtl w:val="true"/>
              </w:rPr>
              <w:t>المحور السابع</w:t>
            </w:r>
            <w:r>
              <w:rPr>
                <w:rStyle w:val="IndexLink"/>
                <w:rtl w:val="true"/>
              </w:rPr>
              <w:t xml:space="preserve">: </w:t>
            </w:r>
            <w:r>
              <w:rPr>
                <w:rStyle w:val="IndexLink"/>
                <w:rtl w:val="true"/>
              </w:rPr>
              <w:t>فقه المغتربين</w:t>
            </w:r>
            <w:r>
              <w:rPr>
                <w:rStyle w:val="IndexLink"/>
                <w:rtl w:val="true"/>
              </w:rPr>
              <w:tab/>
            </w:r>
            <w:r>
              <w:rPr>
                <w:rStyle w:val="IndexLink"/>
              </w:rPr>
              <w:t>173</w:t>
            </w:r>
          </w:hyperlink>
        </w:p>
        <w:p>
          <w:pPr>
            <w:pStyle w:val="Contents4"/>
            <w:tabs>
              <w:tab w:val="clear" w:pos="8176"/>
              <w:tab w:val="right" w:pos="9026" w:leader="dot"/>
            </w:tabs>
            <w:rPr/>
          </w:pPr>
          <w:hyperlink w:anchor="__RefHeading___Toc8846220_2870459653">
            <w:r>
              <w:rPr>
                <w:webHidden/>
                <w:rStyle w:val="IndexLink"/>
                <w:rtl w:val="true"/>
              </w:rPr>
              <w:t>المحور الثامن</w:t>
            </w:r>
            <w:r>
              <w:rPr>
                <w:rStyle w:val="IndexLink"/>
                <w:rtl w:val="true"/>
              </w:rPr>
              <w:t xml:space="preserve">: </w:t>
            </w:r>
            <w:r>
              <w:rPr>
                <w:rStyle w:val="IndexLink"/>
                <w:rtl w:val="true"/>
              </w:rPr>
              <w:t>فقه القبائل</w:t>
            </w:r>
            <w:r>
              <w:rPr>
                <w:rStyle w:val="IndexLink"/>
                <w:rtl w:val="true"/>
              </w:rPr>
              <w:tab/>
            </w:r>
            <w:r>
              <w:rPr>
                <w:rStyle w:val="IndexLink"/>
              </w:rPr>
              <w:t>173</w:t>
            </w:r>
          </w:hyperlink>
        </w:p>
        <w:p>
          <w:pPr>
            <w:pStyle w:val="Contents4"/>
            <w:tabs>
              <w:tab w:val="clear" w:pos="8176"/>
              <w:tab w:val="right" w:pos="9026" w:leader="dot"/>
            </w:tabs>
            <w:rPr/>
          </w:pPr>
          <w:hyperlink w:anchor="__RefHeading___Toc8846222_2870459653">
            <w:r>
              <w:rPr>
                <w:webHidden/>
                <w:rStyle w:val="IndexLink"/>
                <w:rtl w:val="true"/>
              </w:rPr>
              <w:t>المحور التاسع</w:t>
            </w:r>
            <w:r>
              <w:rPr>
                <w:rStyle w:val="IndexLink"/>
                <w:rtl w:val="true"/>
              </w:rPr>
              <w:t xml:space="preserve">: </w:t>
            </w:r>
            <w:r>
              <w:rPr>
                <w:rStyle w:val="IndexLink"/>
                <w:rtl w:val="true"/>
              </w:rPr>
              <w:t>فقه الجامعات</w:t>
            </w:r>
            <w:r>
              <w:rPr>
                <w:rStyle w:val="IndexLink"/>
                <w:rtl w:val="true"/>
              </w:rPr>
              <w:tab/>
            </w:r>
            <w:r>
              <w:rPr>
                <w:rStyle w:val="IndexLink"/>
              </w:rPr>
              <w:t>174</w:t>
            </w:r>
          </w:hyperlink>
        </w:p>
        <w:p>
          <w:pPr>
            <w:pStyle w:val="Contents4"/>
            <w:tabs>
              <w:tab w:val="clear" w:pos="8176"/>
              <w:tab w:val="right" w:pos="9026" w:leader="dot"/>
            </w:tabs>
            <w:rPr/>
          </w:pPr>
          <w:hyperlink w:anchor="__RefHeading___Toc8846224_2870459653">
            <w:r>
              <w:rPr>
                <w:webHidden/>
                <w:rStyle w:val="IndexLink"/>
                <w:rtl w:val="true"/>
              </w:rPr>
              <w:t>المحور العاشر</w:t>
            </w:r>
            <w:r>
              <w:rPr>
                <w:rStyle w:val="IndexLink"/>
                <w:rtl w:val="true"/>
              </w:rPr>
              <w:t xml:space="preserve">: </w:t>
            </w:r>
            <w:r>
              <w:rPr>
                <w:rStyle w:val="IndexLink"/>
                <w:rtl w:val="true"/>
              </w:rPr>
              <w:t>فقه الطب</w:t>
            </w:r>
            <w:r>
              <w:rPr>
                <w:rStyle w:val="IndexLink"/>
                <w:rtl w:val="true"/>
              </w:rPr>
              <w:tab/>
            </w:r>
            <w:r>
              <w:rPr>
                <w:rStyle w:val="IndexLink"/>
              </w:rPr>
              <w:t>174</w:t>
            </w:r>
          </w:hyperlink>
        </w:p>
        <w:p>
          <w:pPr>
            <w:pStyle w:val="Contents5"/>
            <w:tabs>
              <w:tab w:val="clear" w:pos="7892"/>
              <w:tab w:val="right" w:pos="9026" w:leader="dot"/>
            </w:tabs>
            <w:rPr/>
          </w:pPr>
          <w:hyperlink w:anchor="__RefHeading___Toc8846226_2870459653">
            <w:r>
              <w:rPr>
                <w:webHidden/>
                <w:rStyle w:val="IndexLink"/>
                <w:rtl w:val="true"/>
              </w:rPr>
              <w:t>أولاً</w:t>
            </w:r>
            <w:r>
              <w:rPr>
                <w:rStyle w:val="IndexLink"/>
                <w:rtl w:val="true"/>
              </w:rPr>
              <w:t xml:space="preserve">: </w:t>
            </w:r>
            <w:r>
              <w:rPr>
                <w:rStyle w:val="IndexLink"/>
                <w:rtl w:val="true"/>
              </w:rPr>
              <w:t>التلقيح الصناعي</w:t>
            </w:r>
            <w:r>
              <w:rPr>
                <w:rStyle w:val="IndexLink"/>
                <w:rtl w:val="true"/>
              </w:rPr>
              <w:t>:</w:t>
              <w:tab/>
            </w:r>
            <w:r>
              <w:rPr>
                <w:rStyle w:val="IndexLink"/>
              </w:rPr>
              <w:t>174</w:t>
            </w:r>
          </w:hyperlink>
        </w:p>
        <w:p>
          <w:pPr>
            <w:pStyle w:val="Contents5"/>
            <w:tabs>
              <w:tab w:val="clear" w:pos="7892"/>
              <w:tab w:val="right" w:pos="9026" w:leader="dot"/>
            </w:tabs>
            <w:rPr/>
          </w:pPr>
          <w:hyperlink w:anchor="__RefHeading___Toc8846228_2870459653">
            <w:r>
              <w:rPr>
                <w:webHidden/>
                <w:rStyle w:val="IndexLink"/>
                <w:rtl w:val="true"/>
              </w:rPr>
              <w:t>ثانياً</w:t>
            </w:r>
            <w:r>
              <w:rPr>
                <w:rStyle w:val="IndexLink"/>
                <w:rtl w:val="true"/>
              </w:rPr>
              <w:t xml:space="preserve">: </w:t>
            </w:r>
            <w:r>
              <w:rPr>
                <w:rStyle w:val="IndexLink"/>
                <w:rtl w:val="true"/>
              </w:rPr>
              <w:t>الرحم المستأجرة</w:t>
            </w:r>
            <w:r>
              <w:rPr>
                <w:rStyle w:val="IndexLink"/>
                <w:rtl w:val="true"/>
              </w:rPr>
              <w:t>:</w:t>
              <w:tab/>
            </w:r>
            <w:r>
              <w:rPr>
                <w:rStyle w:val="IndexLink"/>
              </w:rPr>
              <w:t>175</w:t>
            </w:r>
          </w:hyperlink>
        </w:p>
        <w:p>
          <w:pPr>
            <w:pStyle w:val="Contents5"/>
            <w:tabs>
              <w:tab w:val="clear" w:pos="7892"/>
              <w:tab w:val="right" w:pos="9026" w:leader="dot"/>
            </w:tabs>
            <w:rPr/>
          </w:pPr>
          <w:hyperlink w:anchor="__RefHeading___Toc8846230_2870459653">
            <w:r>
              <w:rPr>
                <w:webHidden/>
                <w:rStyle w:val="IndexLink"/>
                <w:rtl w:val="true"/>
              </w:rPr>
              <w:t>ثالثاً</w:t>
            </w:r>
            <w:r>
              <w:rPr>
                <w:rStyle w:val="IndexLink"/>
                <w:rtl w:val="true"/>
              </w:rPr>
              <w:t xml:space="preserve">: </w:t>
            </w:r>
            <w:r>
              <w:rPr>
                <w:rStyle w:val="IndexLink"/>
                <w:rtl w:val="true"/>
              </w:rPr>
              <w:t>منع الحمل</w:t>
            </w:r>
            <w:r>
              <w:rPr>
                <w:rStyle w:val="IndexLink"/>
                <w:rtl w:val="true"/>
              </w:rPr>
              <w:t>:</w:t>
              <w:tab/>
            </w:r>
            <w:r>
              <w:rPr>
                <w:rStyle w:val="IndexLink"/>
              </w:rPr>
              <w:t>176</w:t>
            </w:r>
          </w:hyperlink>
        </w:p>
        <w:p>
          <w:pPr>
            <w:pStyle w:val="Contents5"/>
            <w:tabs>
              <w:tab w:val="clear" w:pos="7892"/>
              <w:tab w:val="right" w:pos="9026" w:leader="dot"/>
            </w:tabs>
            <w:rPr/>
          </w:pPr>
          <w:hyperlink w:anchor="__RefHeading___Toc8846232_2870459653">
            <w:r>
              <w:rPr>
                <w:webHidden/>
                <w:rStyle w:val="IndexLink"/>
                <w:rtl w:val="true"/>
              </w:rPr>
              <w:t>رابعاً</w:t>
            </w:r>
            <w:r>
              <w:rPr>
                <w:rStyle w:val="IndexLink"/>
                <w:rtl w:val="true"/>
              </w:rPr>
              <w:t xml:space="preserve">: </w:t>
            </w:r>
            <w:r>
              <w:rPr>
                <w:rStyle w:val="IndexLink"/>
                <w:rtl w:val="true"/>
              </w:rPr>
              <w:t>نقل الأعضاء البشرية</w:t>
            </w:r>
            <w:r>
              <w:rPr>
                <w:rStyle w:val="IndexLink"/>
                <w:rtl w:val="true"/>
              </w:rPr>
              <w:t>:</w:t>
              <w:tab/>
            </w:r>
            <w:r>
              <w:rPr>
                <w:rStyle w:val="IndexLink"/>
              </w:rPr>
              <w:t>176</w:t>
            </w:r>
          </w:hyperlink>
        </w:p>
        <w:p>
          <w:pPr>
            <w:pStyle w:val="Contents5"/>
            <w:tabs>
              <w:tab w:val="clear" w:pos="7892"/>
              <w:tab w:val="right" w:pos="9026" w:leader="dot"/>
            </w:tabs>
            <w:rPr/>
          </w:pPr>
          <w:hyperlink w:anchor="__RefHeading___Toc8846234_2870459653">
            <w:r>
              <w:rPr>
                <w:webHidden/>
                <w:rStyle w:val="IndexLink"/>
                <w:rtl w:val="true"/>
              </w:rPr>
              <w:t>خامساً</w:t>
            </w:r>
            <w:r>
              <w:rPr>
                <w:rStyle w:val="IndexLink"/>
                <w:rtl w:val="true"/>
              </w:rPr>
              <w:t xml:space="preserve">: </w:t>
            </w:r>
            <w:r>
              <w:rPr>
                <w:rStyle w:val="IndexLink"/>
                <w:rtl w:val="true"/>
              </w:rPr>
              <w:t>فقه الترقيع</w:t>
            </w:r>
            <w:r>
              <w:rPr>
                <w:rStyle w:val="IndexLink"/>
                <w:rtl w:val="true"/>
              </w:rPr>
              <w:t>:</w:t>
              <w:tab/>
            </w:r>
            <w:r>
              <w:rPr>
                <w:rStyle w:val="IndexLink"/>
              </w:rPr>
              <w:t>176</w:t>
            </w:r>
          </w:hyperlink>
        </w:p>
        <w:p>
          <w:pPr>
            <w:pStyle w:val="Contents5"/>
            <w:tabs>
              <w:tab w:val="clear" w:pos="7892"/>
              <w:tab w:val="right" w:pos="9026" w:leader="dot"/>
            </w:tabs>
            <w:rPr/>
          </w:pPr>
          <w:hyperlink w:anchor="__RefHeading___Toc8846236_2870459653">
            <w:r>
              <w:rPr>
                <w:webHidden/>
                <w:rStyle w:val="IndexLink"/>
                <w:rtl w:val="true"/>
              </w:rPr>
              <w:t>سادساً</w:t>
            </w:r>
            <w:r>
              <w:rPr>
                <w:rStyle w:val="IndexLink"/>
                <w:rtl w:val="true"/>
              </w:rPr>
              <w:t xml:space="preserve">: </w:t>
            </w:r>
            <w:r>
              <w:rPr>
                <w:rStyle w:val="IndexLink"/>
                <w:rtl w:val="true"/>
              </w:rPr>
              <w:t>حكم التخدير عند اجراء العقوبات الجسدية</w:t>
            </w:r>
            <w:r>
              <w:rPr>
                <w:rStyle w:val="IndexLink"/>
                <w:rtl w:val="true"/>
              </w:rPr>
              <w:t>:</w:t>
              <w:tab/>
            </w:r>
            <w:r>
              <w:rPr>
                <w:rStyle w:val="IndexLink"/>
              </w:rPr>
              <w:t>177</w:t>
            </w:r>
          </w:hyperlink>
        </w:p>
        <w:p>
          <w:pPr>
            <w:pStyle w:val="Contents5"/>
            <w:tabs>
              <w:tab w:val="clear" w:pos="7892"/>
              <w:tab w:val="right" w:pos="9026" w:leader="dot"/>
            </w:tabs>
            <w:rPr/>
          </w:pPr>
          <w:hyperlink w:anchor="__RefHeading___Toc8846238_2870459653">
            <w:r>
              <w:rPr>
                <w:webHidden/>
                <w:rStyle w:val="IndexLink"/>
                <w:rtl w:val="true"/>
              </w:rPr>
              <w:t>سابعاً</w:t>
            </w:r>
            <w:r>
              <w:rPr>
                <w:rStyle w:val="IndexLink"/>
                <w:rtl w:val="true"/>
              </w:rPr>
              <w:t xml:space="preserve">: </w:t>
            </w:r>
            <w:r>
              <w:rPr>
                <w:rStyle w:val="IndexLink"/>
                <w:rtl w:val="true"/>
              </w:rPr>
              <w:t>مرض الأيدز</w:t>
            </w:r>
            <w:r>
              <w:rPr>
                <w:rStyle w:val="IndexLink"/>
                <w:rtl w:val="true"/>
              </w:rPr>
              <w:t>:</w:t>
              <w:tab/>
            </w:r>
            <w:r>
              <w:rPr>
                <w:rStyle w:val="IndexLink"/>
              </w:rPr>
              <w:t>177</w:t>
            </w:r>
          </w:hyperlink>
        </w:p>
        <w:p>
          <w:pPr>
            <w:pStyle w:val="Contents5"/>
            <w:tabs>
              <w:tab w:val="clear" w:pos="7892"/>
              <w:tab w:val="right" w:pos="9026" w:leader="dot"/>
            </w:tabs>
            <w:rPr/>
          </w:pPr>
          <w:hyperlink w:anchor="__RefHeading___Toc8846240_2870459653">
            <w:r>
              <w:rPr>
                <w:webHidden/>
                <w:rStyle w:val="IndexLink"/>
                <w:rtl w:val="true"/>
              </w:rPr>
              <w:t>ثامناً</w:t>
            </w:r>
            <w:r>
              <w:rPr>
                <w:rStyle w:val="IndexLink"/>
                <w:rtl w:val="true"/>
              </w:rPr>
              <w:t xml:space="preserve">: </w:t>
            </w:r>
            <w:r>
              <w:rPr>
                <w:rStyle w:val="IndexLink"/>
                <w:rtl w:val="true"/>
              </w:rPr>
              <w:t>الاستنساخ البشري</w:t>
            </w:r>
            <w:r>
              <w:rPr>
                <w:rStyle w:val="IndexLink"/>
                <w:rtl w:val="true"/>
              </w:rPr>
              <w:t>:</w:t>
              <w:tab/>
            </w:r>
            <w:r>
              <w:rPr>
                <w:rStyle w:val="IndexLink"/>
              </w:rPr>
              <w:t>177</w:t>
            </w:r>
          </w:hyperlink>
        </w:p>
        <w:p>
          <w:pPr>
            <w:pStyle w:val="Contents4"/>
            <w:tabs>
              <w:tab w:val="clear" w:pos="8176"/>
              <w:tab w:val="right" w:pos="9026" w:leader="dot"/>
            </w:tabs>
            <w:rPr/>
          </w:pPr>
          <w:hyperlink w:anchor="__RefHeading___Toc8846242_2870459653">
            <w:r>
              <w:rPr>
                <w:webHidden/>
                <w:rStyle w:val="IndexLink"/>
                <w:rtl w:val="true"/>
              </w:rPr>
              <w:t>المحور الحادي عشر</w:t>
            </w:r>
            <w:r>
              <w:rPr>
                <w:rStyle w:val="IndexLink"/>
                <w:rtl w:val="true"/>
              </w:rPr>
              <w:t xml:space="preserve">: </w:t>
            </w:r>
            <w:r>
              <w:rPr>
                <w:rStyle w:val="IndexLink"/>
                <w:rtl w:val="true"/>
              </w:rPr>
              <w:t>فقه الاقتصاد</w:t>
            </w:r>
            <w:r>
              <w:rPr>
                <w:rStyle w:val="IndexLink"/>
                <w:rtl w:val="true"/>
              </w:rPr>
              <w:tab/>
            </w:r>
            <w:r>
              <w:rPr>
                <w:rStyle w:val="IndexLink"/>
              </w:rPr>
              <w:t>178</w:t>
            </w:r>
          </w:hyperlink>
        </w:p>
        <w:p>
          <w:pPr>
            <w:pStyle w:val="Contents3"/>
            <w:tabs>
              <w:tab w:val="clear" w:pos="8459"/>
              <w:tab w:val="right" w:pos="9026" w:leader="dot"/>
            </w:tabs>
            <w:rPr/>
          </w:pPr>
          <w:hyperlink w:anchor="__RefHeading___Toc8846244_2870459653">
            <w:r>
              <w:rPr>
                <w:webHidden/>
                <w:rStyle w:val="IndexLink"/>
                <w:rtl w:val="true"/>
              </w:rPr>
              <w:t>دعوة علمية</w:t>
            </w:r>
            <w:r>
              <w:rPr>
                <w:rStyle w:val="IndexLink"/>
                <w:rtl w:val="true"/>
              </w:rPr>
              <w:tab/>
            </w:r>
            <w:r>
              <w:rPr>
                <w:rStyle w:val="IndexLink"/>
              </w:rPr>
              <w:t>179</w:t>
            </w:r>
          </w:hyperlink>
        </w:p>
        <w:p>
          <w:pPr>
            <w:pStyle w:val="Contents3"/>
            <w:tabs>
              <w:tab w:val="clear" w:pos="8459"/>
              <w:tab w:val="right" w:pos="9026" w:leader="dot"/>
            </w:tabs>
            <w:rPr/>
          </w:pPr>
          <w:hyperlink w:anchor="__RefHeading___Toc8846246_2870459653">
            <w:r>
              <w:rPr>
                <w:webHidden/>
                <w:rStyle w:val="IndexLink"/>
                <w:rtl w:val="true"/>
              </w:rPr>
              <w:t>نتائج البحث</w:t>
            </w:r>
            <w:r>
              <w:rPr>
                <w:rStyle w:val="IndexLink"/>
                <w:rtl w:val="true"/>
              </w:rPr>
              <w:tab/>
            </w:r>
            <w:r>
              <w:rPr>
                <w:rStyle w:val="IndexLink"/>
              </w:rPr>
              <w:t>180</w:t>
            </w:r>
          </w:hyperlink>
        </w:p>
        <w:p>
          <w:pPr>
            <w:pStyle w:val="Contents3"/>
            <w:tabs>
              <w:tab w:val="clear" w:pos="8459"/>
              <w:tab w:val="right" w:pos="9026" w:leader="dot"/>
            </w:tabs>
            <w:rPr/>
          </w:pPr>
          <w:hyperlink w:anchor="__RefHeading___Toc8846248_2870459653">
            <w:r>
              <w:rPr>
                <w:webHidden/>
                <w:rStyle w:val="IndexLink"/>
                <w:rtl w:val="true"/>
              </w:rPr>
              <w:t>المصادر</w:t>
            </w:r>
            <w:r>
              <w:rPr>
                <w:rStyle w:val="IndexLink"/>
                <w:rtl w:val="true"/>
              </w:rPr>
              <w:tab/>
            </w:r>
            <w:r>
              <w:rPr>
                <w:rStyle w:val="IndexLink"/>
              </w:rPr>
              <w:t>181</w:t>
            </w:r>
          </w:hyperlink>
        </w:p>
        <w:p>
          <w:pPr>
            <w:pStyle w:val="Contents2"/>
            <w:tabs>
              <w:tab w:val="clear" w:pos="8743"/>
              <w:tab w:val="right" w:pos="9026" w:leader="dot"/>
            </w:tabs>
            <w:rPr/>
          </w:pPr>
          <w:hyperlink w:anchor="__RefHeading___Toc8846250_2870459653">
            <w:r>
              <w:rPr>
                <w:webHidden/>
                <w:rStyle w:val="IndexLink"/>
                <w:rtl w:val="true"/>
              </w:rPr>
              <w:t xml:space="preserve">الفساد الإداري في المنظور الإسلامي </w:t>
            </w:r>
            <w:r>
              <w:rPr>
                <w:rStyle w:val="IndexLink"/>
                <w:rtl w:val="true"/>
              </w:rPr>
              <w:t>(</w:t>
            </w:r>
            <w:r>
              <w:rPr>
                <w:rStyle w:val="IndexLink"/>
                <w:rtl w:val="true"/>
              </w:rPr>
              <w:t>الجريمة المجهولة</w:t>
            </w:r>
            <w:r>
              <w:rPr>
                <w:rStyle w:val="IndexLink"/>
                <w:rtl w:val="true"/>
              </w:rPr>
              <w:t>)</w:t>
              <w:tab/>
            </w:r>
            <w:r>
              <w:rPr>
                <w:rStyle w:val="IndexLink"/>
              </w:rPr>
              <w:t>184</w:t>
            </w:r>
          </w:hyperlink>
        </w:p>
        <w:p>
          <w:pPr>
            <w:pStyle w:val="Contents3"/>
            <w:tabs>
              <w:tab w:val="clear" w:pos="8459"/>
              <w:tab w:val="right" w:pos="9026" w:leader="dot"/>
            </w:tabs>
            <w:rPr/>
          </w:pPr>
          <w:hyperlink w:anchor="__RefHeading___Toc8846252_2870459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8846254_2870459653">
            <w:r>
              <w:rPr>
                <w:webHidden/>
                <w:rStyle w:val="IndexLink"/>
                <w:rtl w:val="true"/>
              </w:rPr>
              <w:t>المقدمة</w:t>
            </w:r>
            <w:r>
              <w:rPr>
                <w:rStyle w:val="IndexLink"/>
                <w:rtl w:val="true"/>
              </w:rPr>
              <w:tab/>
            </w:r>
            <w:r>
              <w:rPr>
                <w:rStyle w:val="IndexLink"/>
              </w:rPr>
              <w:t>186</w:t>
            </w:r>
          </w:hyperlink>
        </w:p>
        <w:p>
          <w:pPr>
            <w:pStyle w:val="Contents3"/>
            <w:tabs>
              <w:tab w:val="clear" w:pos="8459"/>
              <w:tab w:val="right" w:pos="9026" w:leader="dot"/>
            </w:tabs>
            <w:rPr/>
          </w:pPr>
          <w:hyperlink w:anchor="__RefHeading___Toc8846256_2870459653">
            <w:r>
              <w:rPr>
                <w:webHidden/>
                <w:rStyle w:val="IndexLink"/>
                <w:rtl w:val="true"/>
              </w:rPr>
              <w:t>أهمية المال في الإسلام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8846258_2870459653">
            <w:r>
              <w:rPr>
                <w:webHidden/>
                <w:rStyle w:val="IndexLink"/>
                <w:rtl w:val="true"/>
              </w:rPr>
              <w:t>تعريف الفساد الإداري</w:t>
            </w:r>
            <w:r>
              <w:rPr>
                <w:rStyle w:val="IndexLink"/>
                <w:rtl w:val="true"/>
              </w:rPr>
              <w:tab/>
            </w:r>
            <w:r>
              <w:rPr>
                <w:rStyle w:val="IndexLink"/>
              </w:rPr>
              <w:t>189</w:t>
            </w:r>
          </w:hyperlink>
        </w:p>
        <w:p>
          <w:pPr>
            <w:pStyle w:val="Contents3"/>
            <w:tabs>
              <w:tab w:val="clear" w:pos="8459"/>
              <w:tab w:val="right" w:pos="9026" w:leader="dot"/>
            </w:tabs>
            <w:rPr/>
          </w:pPr>
          <w:hyperlink w:anchor="__RefHeading___Toc8846260_2870459653">
            <w:r>
              <w:rPr>
                <w:webHidden/>
                <w:rStyle w:val="IndexLink"/>
                <w:rtl w:val="true"/>
              </w:rPr>
              <w:t>أسباب الفساد الإداري</w:t>
            </w:r>
            <w:r>
              <w:rPr>
                <w:rStyle w:val="IndexLink"/>
                <w:rtl w:val="true"/>
              </w:rPr>
              <w:t>:</w:t>
              <w:tab/>
            </w:r>
            <w:r>
              <w:rPr>
                <w:rStyle w:val="IndexLink"/>
              </w:rPr>
              <w:t>190</w:t>
            </w:r>
          </w:hyperlink>
        </w:p>
        <w:p>
          <w:pPr>
            <w:pStyle w:val="Contents3"/>
            <w:tabs>
              <w:tab w:val="clear" w:pos="8459"/>
              <w:tab w:val="right" w:pos="9026" w:leader="dot"/>
            </w:tabs>
            <w:rPr/>
          </w:pPr>
          <w:hyperlink w:anchor="__RefHeading___Toc8846262_2870459653">
            <w:r>
              <w:rPr>
                <w:webHidden/>
                <w:rStyle w:val="IndexLink"/>
                <w:rtl w:val="true"/>
              </w:rPr>
              <w:t>الفساد الإداري مؤشر سلبي في المجتمع</w:t>
            </w:r>
            <w:r>
              <w:rPr>
                <w:rStyle w:val="IndexLink"/>
                <w:rtl w:val="true"/>
              </w:rPr>
              <w:tab/>
            </w:r>
            <w:r>
              <w:rPr>
                <w:rStyle w:val="IndexLink"/>
              </w:rPr>
              <w:t>192</w:t>
            </w:r>
          </w:hyperlink>
        </w:p>
        <w:p>
          <w:pPr>
            <w:pStyle w:val="Contents3"/>
            <w:tabs>
              <w:tab w:val="clear" w:pos="8459"/>
              <w:tab w:val="right" w:pos="9026" w:leader="dot"/>
            </w:tabs>
            <w:rPr/>
          </w:pPr>
          <w:hyperlink w:anchor="__RefHeading___Toc8846264_2870459653">
            <w:r>
              <w:rPr>
                <w:webHidden/>
                <w:rStyle w:val="IndexLink"/>
                <w:rtl w:val="true"/>
              </w:rPr>
              <w:t>الفساد الإداري والإرهاب</w:t>
            </w:r>
            <w:r>
              <w:rPr>
                <w:rStyle w:val="IndexLink"/>
                <w:rtl w:val="true"/>
              </w:rPr>
              <w:tab/>
            </w:r>
            <w:r>
              <w:rPr>
                <w:rStyle w:val="IndexLink"/>
              </w:rPr>
              <w:t>193</w:t>
            </w:r>
          </w:hyperlink>
        </w:p>
        <w:p>
          <w:pPr>
            <w:pStyle w:val="Contents3"/>
            <w:tabs>
              <w:tab w:val="clear" w:pos="8459"/>
              <w:tab w:val="right" w:pos="9026" w:leader="dot"/>
            </w:tabs>
            <w:rPr/>
          </w:pPr>
          <w:hyperlink w:anchor="__RefHeading___Toc8846266_2870459653">
            <w:r>
              <w:rPr>
                <w:webHidden/>
                <w:rStyle w:val="IndexLink"/>
                <w:rtl w:val="true"/>
              </w:rPr>
              <w:t>الجهات المعالجة للفساد الإداري</w:t>
            </w:r>
            <w:r>
              <w:rPr>
                <w:rStyle w:val="IndexLink"/>
                <w:rtl w:val="true"/>
              </w:rPr>
              <w:tab/>
            </w:r>
            <w:r>
              <w:rPr>
                <w:rStyle w:val="IndexLink"/>
              </w:rPr>
              <w:t>194</w:t>
            </w:r>
          </w:hyperlink>
        </w:p>
        <w:p>
          <w:pPr>
            <w:pStyle w:val="Contents3"/>
            <w:tabs>
              <w:tab w:val="clear" w:pos="8459"/>
              <w:tab w:val="right" w:pos="9026" w:leader="dot"/>
            </w:tabs>
            <w:rPr/>
          </w:pPr>
          <w:hyperlink w:anchor="__RefHeading___Toc8846268_2870459653">
            <w:r>
              <w:rPr>
                <w:webHidden/>
                <w:rStyle w:val="IndexLink"/>
                <w:rtl w:val="true"/>
              </w:rPr>
              <w:t>أهمية العامل الديني</w:t>
            </w:r>
            <w:r>
              <w:rPr>
                <w:rStyle w:val="IndexLink"/>
                <w:rtl w:val="true"/>
              </w:rPr>
              <w:t>:</w:t>
              <w:tab/>
            </w:r>
            <w:r>
              <w:rPr>
                <w:rStyle w:val="IndexLink"/>
              </w:rPr>
              <w:t>195</w:t>
            </w:r>
          </w:hyperlink>
        </w:p>
        <w:p>
          <w:pPr>
            <w:pStyle w:val="Contents3"/>
            <w:tabs>
              <w:tab w:val="clear" w:pos="8459"/>
              <w:tab w:val="right" w:pos="9026" w:leader="dot"/>
            </w:tabs>
            <w:rPr/>
          </w:pPr>
          <w:hyperlink w:anchor="__RefHeading___Toc8846270_2870459653">
            <w:r>
              <w:rPr>
                <w:webHidden/>
                <w:rStyle w:val="IndexLink"/>
                <w:rtl w:val="true"/>
              </w:rPr>
              <w:t>العامل الديني للقضاء على الفساد الإداري</w:t>
            </w:r>
            <w:r>
              <w:rPr>
                <w:rStyle w:val="IndexLink"/>
                <w:rtl w:val="true"/>
              </w:rPr>
              <w:t>:</w:t>
              <w:tab/>
            </w:r>
            <w:r>
              <w:rPr>
                <w:rStyle w:val="IndexLink"/>
              </w:rPr>
              <w:t>197</w:t>
            </w:r>
          </w:hyperlink>
        </w:p>
        <w:p>
          <w:pPr>
            <w:pStyle w:val="Contents4"/>
            <w:tabs>
              <w:tab w:val="clear" w:pos="8176"/>
              <w:tab w:val="right" w:pos="9026" w:leader="dot"/>
            </w:tabs>
            <w:rPr/>
          </w:pPr>
          <w:hyperlink w:anchor="__RefHeading___Toc8846272_2870459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8846274_2870459653">
            <w:r>
              <w:rPr>
                <w:webHidden/>
                <w:rStyle w:val="IndexLink"/>
                <w:rtl w:val="true"/>
              </w:rPr>
              <w:t>أولاً</w:t>
            </w:r>
            <w:r>
              <w:rPr>
                <w:rStyle w:val="IndexLink"/>
                <w:rtl w:val="true"/>
              </w:rPr>
              <w:t xml:space="preserve">: </w:t>
            </w:r>
            <w:r>
              <w:rPr>
                <w:rStyle w:val="IndexLink"/>
                <w:rtl w:val="true"/>
              </w:rPr>
              <w:t>الفتاوى الشرعية</w:t>
            </w:r>
            <w:r>
              <w:rPr>
                <w:rStyle w:val="IndexLink"/>
                <w:rtl w:val="true"/>
              </w:rPr>
              <w:t>:</w:t>
              <w:tab/>
            </w:r>
            <w:r>
              <w:rPr>
                <w:rStyle w:val="IndexLink"/>
              </w:rPr>
              <w:t>198</w:t>
            </w:r>
          </w:hyperlink>
        </w:p>
        <w:p>
          <w:pPr>
            <w:pStyle w:val="Contents4"/>
            <w:tabs>
              <w:tab w:val="clear" w:pos="8176"/>
              <w:tab w:val="right" w:pos="9026" w:leader="dot"/>
            </w:tabs>
            <w:rPr/>
          </w:pPr>
          <w:hyperlink w:anchor="__RefHeading___Toc8846276_2870459653">
            <w:r>
              <w:rPr>
                <w:webHidden/>
                <w:rStyle w:val="IndexLink"/>
                <w:rtl w:val="true"/>
              </w:rPr>
              <w:t>ثانياً</w:t>
            </w:r>
            <w:r>
              <w:rPr>
                <w:rStyle w:val="IndexLink"/>
                <w:rtl w:val="true"/>
              </w:rPr>
              <w:t xml:space="preserve">: </w:t>
            </w:r>
            <w:r>
              <w:rPr>
                <w:rStyle w:val="IndexLink"/>
                <w:rtl w:val="true"/>
              </w:rPr>
              <w:t>الوسائل التشريعية</w:t>
            </w:r>
            <w:r>
              <w:rPr>
                <w:rStyle w:val="IndexLink"/>
                <w:rtl w:val="true"/>
              </w:rPr>
              <w:t>:</w:t>
              <w:tab/>
            </w:r>
            <w:r>
              <w:rPr>
                <w:rStyle w:val="IndexLink"/>
              </w:rPr>
              <w:t>206</w:t>
            </w:r>
          </w:hyperlink>
        </w:p>
        <w:p>
          <w:pPr>
            <w:pStyle w:val="Contents4"/>
            <w:tabs>
              <w:tab w:val="clear" w:pos="8176"/>
              <w:tab w:val="right" w:pos="9026" w:leader="dot"/>
            </w:tabs>
            <w:rPr/>
          </w:pPr>
          <w:hyperlink w:anchor="__RefHeading___Toc8846278_2870459653">
            <w:r>
              <w:rPr>
                <w:webHidden/>
                <w:rStyle w:val="IndexLink"/>
                <w:rtl w:val="true"/>
              </w:rPr>
              <w:t>ثالثاً</w:t>
            </w:r>
            <w:r>
              <w:rPr>
                <w:rStyle w:val="IndexLink"/>
                <w:rtl w:val="true"/>
              </w:rPr>
              <w:t xml:space="preserve">: </w:t>
            </w:r>
            <w:r>
              <w:rPr>
                <w:rStyle w:val="IndexLink"/>
                <w:rtl w:val="true"/>
              </w:rPr>
              <w:t>الوسائل الثقافية</w:t>
            </w:r>
            <w:r>
              <w:rPr>
                <w:rStyle w:val="IndexLink"/>
                <w:rtl w:val="true"/>
              </w:rPr>
              <w:t>:</w:t>
              <w:tab/>
            </w:r>
            <w:r>
              <w:rPr>
                <w:rStyle w:val="IndexLink"/>
              </w:rPr>
              <w:t>209</w:t>
            </w:r>
          </w:hyperlink>
        </w:p>
        <w:p>
          <w:pPr>
            <w:pStyle w:val="Contents3"/>
            <w:tabs>
              <w:tab w:val="clear" w:pos="8459"/>
              <w:tab w:val="right" w:pos="9026" w:leader="dot"/>
            </w:tabs>
            <w:rPr/>
          </w:pPr>
          <w:hyperlink w:anchor="__RefHeading___Toc8846280_2870459653">
            <w:r>
              <w:rPr>
                <w:webHidden/>
                <w:rStyle w:val="IndexLink"/>
                <w:rtl w:val="true"/>
              </w:rPr>
              <w:t>الصفات التي يتحلى بها الموظف</w:t>
            </w:r>
            <w:r>
              <w:rPr>
                <w:rStyle w:val="IndexLink"/>
                <w:rtl w:val="true"/>
              </w:rPr>
              <w:t>:</w:t>
              <w:tab/>
            </w:r>
            <w:r>
              <w:rPr>
                <w:rStyle w:val="IndexLink"/>
              </w:rPr>
              <w:t>211</w:t>
            </w:r>
          </w:hyperlink>
        </w:p>
        <w:p>
          <w:pPr>
            <w:pStyle w:val="Contents3"/>
            <w:tabs>
              <w:tab w:val="clear" w:pos="8459"/>
              <w:tab w:val="right" w:pos="9026" w:leader="dot"/>
            </w:tabs>
            <w:rPr/>
          </w:pPr>
          <w:hyperlink w:anchor="__RefHeading___Toc8846282_2870459653">
            <w:r>
              <w:rPr>
                <w:webHidden/>
                <w:rStyle w:val="IndexLink"/>
                <w:rtl w:val="true"/>
              </w:rPr>
              <w:t>الصفات التي يتنزه عنها الموظف</w:t>
            </w:r>
            <w:r>
              <w:rPr>
                <w:rStyle w:val="IndexLink"/>
                <w:rtl w:val="true"/>
              </w:rPr>
              <w:t>:</w:t>
              <w:tab/>
            </w:r>
            <w:r>
              <w:rPr>
                <w:rStyle w:val="IndexLink"/>
              </w:rPr>
              <w:t>214</w:t>
            </w:r>
          </w:hyperlink>
        </w:p>
        <w:p>
          <w:pPr>
            <w:pStyle w:val="Contents3"/>
            <w:tabs>
              <w:tab w:val="clear" w:pos="8459"/>
              <w:tab w:val="right" w:pos="9026" w:leader="dot"/>
            </w:tabs>
            <w:rPr/>
          </w:pPr>
          <w:hyperlink w:anchor="__RefHeading___Toc8846284_2870459653">
            <w:r>
              <w:rPr>
                <w:webHidden/>
                <w:rStyle w:val="IndexLink"/>
                <w:rtl w:val="true"/>
              </w:rPr>
              <w:t>المصادر</w:t>
            </w:r>
            <w:r>
              <w:rPr>
                <w:rStyle w:val="IndexLink"/>
                <w:rtl w:val="true"/>
              </w:rPr>
              <w:tab/>
            </w:r>
            <w:r>
              <w:rPr>
                <w:rStyle w:val="IndexLink"/>
              </w:rPr>
              <w:t>217</w:t>
            </w:r>
          </w:hyperlink>
        </w:p>
        <w:p>
          <w:pPr>
            <w:pStyle w:val="Contents2"/>
            <w:tabs>
              <w:tab w:val="clear" w:pos="8743"/>
              <w:tab w:val="right" w:pos="9026" w:leader="dot"/>
            </w:tabs>
            <w:rPr/>
          </w:pPr>
          <w:hyperlink w:anchor="__RefHeading___Toc8846286_2870459653">
            <w:r>
              <w:rPr>
                <w:webHidden/>
                <w:rStyle w:val="IndexLink"/>
                <w:rtl w:val="true"/>
              </w:rPr>
              <w:t>وشائج الفكر والإخاء بين الإمام شرف الدين وأعلام آل كاشف الغطاء</w:t>
            </w:r>
            <w:r>
              <w:rPr>
                <w:rStyle w:val="IndexLink"/>
                <w:rtl w:val="true"/>
              </w:rPr>
              <w:tab/>
            </w:r>
            <w:r>
              <w:rPr>
                <w:rStyle w:val="IndexLink"/>
              </w:rPr>
              <w:t>220</w:t>
            </w:r>
          </w:hyperlink>
        </w:p>
        <w:p>
          <w:pPr>
            <w:pStyle w:val="Contents3"/>
            <w:tabs>
              <w:tab w:val="clear" w:pos="8459"/>
              <w:tab w:val="right" w:pos="9026" w:leader="dot"/>
            </w:tabs>
            <w:rPr/>
          </w:pPr>
          <w:hyperlink w:anchor="__RefHeading___Toc8846288_2870459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8846290_2870459653">
            <w:r>
              <w:rPr>
                <w:webHidden/>
                <w:rStyle w:val="IndexLink"/>
                <w:rtl w:val="true"/>
              </w:rPr>
              <w:t>المقدمة</w:t>
            </w:r>
            <w:r>
              <w:rPr>
                <w:rStyle w:val="IndexLink"/>
                <w:rtl w:val="true"/>
              </w:rPr>
              <w:tab/>
            </w:r>
            <w:r>
              <w:rPr>
                <w:rStyle w:val="IndexLink"/>
              </w:rPr>
              <w:t>222</w:t>
            </w:r>
          </w:hyperlink>
        </w:p>
        <w:p>
          <w:pPr>
            <w:pStyle w:val="Contents3"/>
            <w:tabs>
              <w:tab w:val="clear" w:pos="8459"/>
              <w:tab w:val="right" w:pos="9026" w:leader="dot"/>
            </w:tabs>
            <w:rPr/>
          </w:pPr>
          <w:hyperlink w:anchor="__RefHeading___Toc8846292_2870459653">
            <w:r>
              <w:rPr>
                <w:webHidden/>
                <w:rStyle w:val="IndexLink"/>
                <w:rtl w:val="true"/>
              </w:rPr>
              <w:t>المبحث الأول وشائج الفكر بين الإمام شرف الدين والهادي آل كاشف الغطاء</w:t>
            </w:r>
            <w:r>
              <w:rPr>
                <w:rStyle w:val="IndexLink"/>
                <w:rtl w:val="true"/>
              </w:rPr>
              <w:tab/>
            </w:r>
            <w:r>
              <w:rPr>
                <w:rStyle w:val="IndexLink"/>
              </w:rPr>
              <w:t>225</w:t>
            </w:r>
          </w:hyperlink>
        </w:p>
        <w:p>
          <w:pPr>
            <w:pStyle w:val="Contents4"/>
            <w:tabs>
              <w:tab w:val="clear" w:pos="8176"/>
              <w:tab w:val="right" w:pos="9026" w:leader="dot"/>
            </w:tabs>
            <w:rPr/>
          </w:pPr>
          <w:hyperlink w:anchor="__RefHeading___Toc8846294_2870459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8846296_2870459653">
            <w:r>
              <w:rPr>
                <w:webHidden/>
                <w:rStyle w:val="IndexLink"/>
              </w:rPr>
              <w:t>1</w:t>
            </w:r>
            <w:r>
              <w:rPr>
                <w:rStyle w:val="IndexLink"/>
                <w:rtl w:val="true"/>
              </w:rPr>
              <w:t xml:space="preserve">- </w:t>
            </w:r>
            <w:r>
              <w:rPr>
                <w:rStyle w:val="IndexLink"/>
                <w:rtl w:val="true"/>
              </w:rPr>
              <w:t>الدعوة إلى توحيد الكلمة</w:t>
            </w:r>
            <w:r>
              <w:rPr>
                <w:rStyle w:val="IndexLink"/>
                <w:rtl w:val="true"/>
              </w:rPr>
              <w:t>:</w:t>
              <w:tab/>
            </w:r>
            <w:r>
              <w:rPr>
                <w:rStyle w:val="IndexLink"/>
              </w:rPr>
              <w:t>225</w:t>
            </w:r>
          </w:hyperlink>
        </w:p>
        <w:p>
          <w:pPr>
            <w:pStyle w:val="Contents4"/>
            <w:tabs>
              <w:tab w:val="clear" w:pos="8176"/>
              <w:tab w:val="right" w:pos="9026" w:leader="dot"/>
            </w:tabs>
            <w:rPr/>
          </w:pPr>
          <w:hyperlink w:anchor="__RefHeading___Toc8846298_2870459653">
            <w:r>
              <w:rPr>
                <w:webHidden/>
                <w:rStyle w:val="IndexLink"/>
              </w:rPr>
              <w:t>2</w:t>
            </w:r>
            <w:r>
              <w:rPr>
                <w:rStyle w:val="IndexLink"/>
                <w:rtl w:val="true"/>
              </w:rPr>
              <w:t xml:space="preserve">- </w:t>
            </w:r>
            <w:r>
              <w:rPr>
                <w:rStyle w:val="IndexLink"/>
                <w:rtl w:val="true"/>
              </w:rPr>
              <w:t>الدعوة إلى عدم نشر التراث الذي يؤدي إلى التفرقة وتمزيق الأمة</w:t>
            </w:r>
            <w:r>
              <w:rPr>
                <w:rStyle w:val="IndexLink"/>
                <w:rtl w:val="true"/>
              </w:rPr>
              <w:t>:</w:t>
              <w:tab/>
            </w:r>
            <w:r>
              <w:rPr>
                <w:rStyle w:val="IndexLink"/>
              </w:rPr>
              <w:t>226</w:t>
            </w:r>
          </w:hyperlink>
        </w:p>
        <w:p>
          <w:pPr>
            <w:pStyle w:val="Contents4"/>
            <w:tabs>
              <w:tab w:val="clear" w:pos="8176"/>
              <w:tab w:val="right" w:pos="9026" w:leader="dot"/>
            </w:tabs>
            <w:rPr/>
          </w:pPr>
          <w:hyperlink w:anchor="__RefHeading___Toc8846300_2870459653">
            <w:r>
              <w:rPr>
                <w:webHidden/>
                <w:rStyle w:val="IndexLink"/>
              </w:rPr>
              <w:t>3</w:t>
            </w:r>
            <w:r>
              <w:rPr>
                <w:rStyle w:val="IndexLink"/>
                <w:rtl w:val="true"/>
              </w:rPr>
              <w:t xml:space="preserve">- </w:t>
            </w:r>
            <w:r>
              <w:rPr>
                <w:rStyle w:val="IndexLink"/>
                <w:rtl w:val="true"/>
              </w:rPr>
              <w:t>الاهتمام بالعلوم التي تعود بالنفع على المسلمين</w:t>
            </w:r>
            <w:r>
              <w:rPr>
                <w:rStyle w:val="IndexLink"/>
                <w:rtl w:val="true"/>
              </w:rPr>
              <w:t>:</w:t>
              <w:tab/>
            </w:r>
            <w:r>
              <w:rPr>
                <w:rStyle w:val="IndexLink"/>
              </w:rPr>
              <w:t>227</w:t>
            </w:r>
          </w:hyperlink>
        </w:p>
        <w:p>
          <w:pPr>
            <w:pStyle w:val="Contents4"/>
            <w:tabs>
              <w:tab w:val="clear" w:pos="8176"/>
              <w:tab w:val="right" w:pos="9026" w:leader="dot"/>
            </w:tabs>
            <w:rPr/>
          </w:pPr>
          <w:hyperlink w:anchor="__RefHeading___Toc8846302_2870459653">
            <w:r>
              <w:rPr>
                <w:webHidden/>
                <w:rStyle w:val="IndexLink"/>
              </w:rPr>
              <w:t>4</w:t>
            </w:r>
            <w:r>
              <w:rPr>
                <w:rStyle w:val="IndexLink"/>
                <w:rtl w:val="true"/>
              </w:rPr>
              <w:t xml:space="preserve">- </w:t>
            </w:r>
            <w:r>
              <w:rPr>
                <w:rStyle w:val="IndexLink"/>
                <w:rtl w:val="true"/>
              </w:rPr>
              <w:t>كشف الحقائق ورفع الشبهات</w:t>
            </w:r>
            <w:r>
              <w:rPr>
                <w:rStyle w:val="IndexLink"/>
                <w:rtl w:val="true"/>
              </w:rPr>
              <w:t>:</w:t>
              <w:tab/>
            </w:r>
            <w:r>
              <w:rPr>
                <w:rStyle w:val="IndexLink"/>
              </w:rPr>
              <w:t>227</w:t>
            </w:r>
          </w:hyperlink>
        </w:p>
        <w:p>
          <w:pPr>
            <w:pStyle w:val="Contents4"/>
            <w:tabs>
              <w:tab w:val="clear" w:pos="8176"/>
              <w:tab w:val="right" w:pos="9026" w:leader="dot"/>
            </w:tabs>
            <w:rPr/>
          </w:pPr>
          <w:hyperlink w:anchor="__RefHeading___Toc8846304_2870459653">
            <w:r>
              <w:rPr>
                <w:webHidden/>
                <w:rStyle w:val="IndexLink"/>
              </w:rPr>
              <w:t>5</w:t>
            </w:r>
            <w:r>
              <w:rPr>
                <w:rStyle w:val="IndexLink"/>
                <w:rtl w:val="true"/>
              </w:rPr>
              <w:t xml:space="preserve">- </w:t>
            </w:r>
            <w:r>
              <w:rPr>
                <w:rStyle w:val="IndexLink"/>
                <w:rtl w:val="true"/>
              </w:rPr>
              <w:t>الإطلاع على كتب المسلمين كافة</w:t>
            </w:r>
            <w:r>
              <w:rPr>
                <w:rStyle w:val="IndexLink"/>
                <w:rtl w:val="true"/>
              </w:rPr>
              <w:t>:</w:t>
              <w:tab/>
            </w:r>
            <w:r>
              <w:rPr>
                <w:rStyle w:val="IndexLink"/>
              </w:rPr>
              <w:t>227</w:t>
            </w:r>
          </w:hyperlink>
        </w:p>
        <w:p>
          <w:pPr>
            <w:pStyle w:val="Contents4"/>
            <w:tabs>
              <w:tab w:val="clear" w:pos="8176"/>
              <w:tab w:val="right" w:pos="9026" w:leader="dot"/>
            </w:tabs>
            <w:rPr/>
          </w:pPr>
          <w:hyperlink w:anchor="__RefHeading___Toc8846306_2870459653">
            <w:r>
              <w:rPr>
                <w:webHidden/>
                <w:rStyle w:val="IndexLink"/>
              </w:rPr>
              <w:t>6</w:t>
            </w:r>
            <w:r>
              <w:rPr>
                <w:rStyle w:val="IndexLink"/>
                <w:rtl w:val="true"/>
              </w:rPr>
              <w:t xml:space="preserve">- </w:t>
            </w:r>
            <w:r>
              <w:rPr>
                <w:rStyle w:val="IndexLink"/>
                <w:rtl w:val="true"/>
              </w:rPr>
              <w:t>المنهجية الصحيحة</w:t>
            </w:r>
            <w:r>
              <w:rPr>
                <w:rStyle w:val="IndexLink"/>
                <w:rtl w:val="true"/>
              </w:rPr>
              <w:t>:</w:t>
              <w:tab/>
            </w:r>
            <w:r>
              <w:rPr>
                <w:rStyle w:val="IndexLink"/>
              </w:rPr>
              <w:t>228</w:t>
            </w:r>
          </w:hyperlink>
        </w:p>
        <w:p>
          <w:pPr>
            <w:pStyle w:val="Contents4"/>
            <w:tabs>
              <w:tab w:val="clear" w:pos="8176"/>
              <w:tab w:val="right" w:pos="9026" w:leader="dot"/>
            </w:tabs>
            <w:rPr/>
          </w:pPr>
          <w:hyperlink w:anchor="__RefHeading___Toc8846308_2870459653">
            <w:r>
              <w:rPr>
                <w:webHidden/>
                <w:rStyle w:val="IndexLink"/>
              </w:rPr>
              <w:t>8</w:t>
            </w:r>
            <w:r>
              <w:rPr>
                <w:rStyle w:val="IndexLink"/>
                <w:rtl w:val="true"/>
              </w:rPr>
              <w:t xml:space="preserve">- </w:t>
            </w:r>
            <w:r>
              <w:rPr>
                <w:rStyle w:val="IndexLink"/>
                <w:rtl w:val="true"/>
              </w:rPr>
              <w:t>الدعوة إلى الحوار بالحكمة والموعظة الحسنة</w:t>
            </w:r>
            <w:r>
              <w:rPr>
                <w:rStyle w:val="IndexLink"/>
                <w:rtl w:val="true"/>
              </w:rPr>
              <w:t>:</w:t>
              <w:tab/>
            </w:r>
            <w:r>
              <w:rPr>
                <w:rStyle w:val="IndexLink"/>
              </w:rPr>
              <w:t>228</w:t>
            </w:r>
          </w:hyperlink>
        </w:p>
        <w:p>
          <w:pPr>
            <w:pStyle w:val="Contents4"/>
            <w:tabs>
              <w:tab w:val="clear" w:pos="8176"/>
              <w:tab w:val="right" w:pos="9026" w:leader="dot"/>
            </w:tabs>
            <w:rPr/>
          </w:pPr>
          <w:hyperlink w:anchor="__RefHeading___Toc8846310_2870459653">
            <w:r>
              <w:rPr>
                <w:webHidden/>
                <w:rStyle w:val="IndexLink"/>
              </w:rPr>
              <w:t>9</w:t>
            </w:r>
            <w:r>
              <w:rPr>
                <w:rStyle w:val="IndexLink"/>
                <w:rtl w:val="true"/>
              </w:rPr>
              <w:t xml:space="preserve">- </w:t>
            </w:r>
            <w:r>
              <w:rPr>
                <w:rStyle w:val="IndexLink"/>
                <w:rtl w:val="true"/>
              </w:rPr>
              <w:t>الدعوة إلى عدم التكفير</w:t>
            </w:r>
            <w:r>
              <w:rPr>
                <w:rStyle w:val="IndexLink"/>
                <w:rtl w:val="true"/>
              </w:rPr>
              <w:t>:</w:t>
              <w:tab/>
            </w:r>
            <w:r>
              <w:rPr>
                <w:rStyle w:val="IndexLink"/>
              </w:rPr>
              <w:t>229</w:t>
            </w:r>
          </w:hyperlink>
        </w:p>
        <w:p>
          <w:pPr>
            <w:pStyle w:val="Contents4"/>
            <w:tabs>
              <w:tab w:val="clear" w:pos="8176"/>
              <w:tab w:val="right" w:pos="9026" w:leader="dot"/>
            </w:tabs>
            <w:rPr/>
          </w:pPr>
          <w:hyperlink w:anchor="__RefHeading___Toc8846312_2870459653">
            <w:r>
              <w:rPr>
                <w:webHidden/>
                <w:rStyle w:val="IndexLink"/>
              </w:rPr>
              <w:t>10</w:t>
            </w:r>
            <w:r>
              <w:rPr>
                <w:rStyle w:val="IndexLink"/>
                <w:rtl w:val="true"/>
              </w:rPr>
              <w:t xml:space="preserve">- </w:t>
            </w:r>
            <w:r>
              <w:rPr>
                <w:rStyle w:val="IndexLink"/>
                <w:rtl w:val="true"/>
              </w:rPr>
              <w:t>الدعوة إلى العلم والتعلم بصورة عصرية</w:t>
            </w:r>
            <w:r>
              <w:rPr>
                <w:rStyle w:val="IndexLink"/>
                <w:rtl w:val="true"/>
              </w:rPr>
              <w:t>:</w:t>
              <w:tab/>
            </w:r>
            <w:r>
              <w:rPr>
                <w:rStyle w:val="IndexLink"/>
              </w:rPr>
              <w:t>230</w:t>
            </w:r>
          </w:hyperlink>
        </w:p>
        <w:p>
          <w:pPr>
            <w:pStyle w:val="Contents4"/>
            <w:tabs>
              <w:tab w:val="clear" w:pos="8176"/>
              <w:tab w:val="right" w:pos="9026" w:leader="dot"/>
            </w:tabs>
            <w:rPr/>
          </w:pPr>
          <w:hyperlink w:anchor="__RefHeading___Toc8846314_2870459653">
            <w:r>
              <w:rPr>
                <w:webHidden/>
                <w:rStyle w:val="IndexLink"/>
              </w:rPr>
              <w:t>11</w:t>
            </w:r>
            <w:r>
              <w:rPr>
                <w:rStyle w:val="IndexLink"/>
                <w:rtl w:val="true"/>
              </w:rPr>
              <w:t xml:space="preserve">- </w:t>
            </w:r>
            <w:r>
              <w:rPr>
                <w:rStyle w:val="IndexLink"/>
                <w:rtl w:val="true"/>
              </w:rPr>
              <w:t>القضية الحسينية</w:t>
            </w:r>
            <w:r>
              <w:rPr>
                <w:rStyle w:val="IndexLink"/>
                <w:rtl w:val="true"/>
              </w:rPr>
              <w:t>:</w:t>
              <w:tab/>
            </w:r>
            <w:r>
              <w:rPr>
                <w:rStyle w:val="IndexLink"/>
              </w:rPr>
              <w:t>230</w:t>
            </w:r>
          </w:hyperlink>
        </w:p>
        <w:p>
          <w:pPr>
            <w:pStyle w:val="Contents3"/>
            <w:tabs>
              <w:tab w:val="clear" w:pos="8459"/>
              <w:tab w:val="right" w:pos="9026" w:leader="dot"/>
            </w:tabs>
            <w:rPr/>
          </w:pPr>
          <w:hyperlink w:anchor="__RefHeading___Toc8846316_2870459653">
            <w:r>
              <w:rPr>
                <w:webHidden/>
                <w:rStyle w:val="IndexLink"/>
                <w:rtl w:val="true"/>
              </w:rPr>
              <w:t>المبحث الثاني وشائج الفكر بين آل شرف الدين وآل كاشف الغطاء</w:t>
            </w:r>
            <w:r>
              <w:rPr>
                <w:rStyle w:val="IndexLink"/>
                <w:rtl w:val="true"/>
              </w:rPr>
              <w:tab/>
            </w:r>
            <w:r>
              <w:rPr>
                <w:rStyle w:val="IndexLink"/>
              </w:rPr>
              <w:t>232</w:t>
            </w:r>
          </w:hyperlink>
        </w:p>
        <w:p>
          <w:pPr>
            <w:pStyle w:val="Contents3"/>
            <w:tabs>
              <w:tab w:val="clear" w:pos="8459"/>
              <w:tab w:val="right" w:pos="9026" w:leader="dot"/>
            </w:tabs>
            <w:rPr/>
          </w:pPr>
          <w:hyperlink w:anchor="__RefHeading___Toc8846318_2870459653">
            <w:r>
              <w:rPr>
                <w:webHidden/>
                <w:rStyle w:val="IndexLink"/>
                <w:rtl w:val="true"/>
              </w:rPr>
              <w:t>المبحث الثالث وشائج الإخاء بين آل شرف الدين وآل كاشف الغطاء</w:t>
            </w:r>
            <w:r>
              <w:rPr>
                <w:rStyle w:val="IndexLink"/>
                <w:rtl w:val="true"/>
              </w:rPr>
              <w:tab/>
            </w:r>
            <w:r>
              <w:rPr>
                <w:rStyle w:val="IndexLink"/>
              </w:rPr>
              <w:t>234</w:t>
            </w:r>
          </w:hyperlink>
        </w:p>
        <w:p>
          <w:pPr>
            <w:pStyle w:val="Contents4"/>
            <w:tabs>
              <w:tab w:val="clear" w:pos="8176"/>
              <w:tab w:val="right" w:pos="9026" w:leader="dot"/>
            </w:tabs>
            <w:rPr/>
          </w:pPr>
          <w:hyperlink w:anchor="__RefHeading___Toc8846320_2870459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8846322_2870459653">
            <w:r>
              <w:rPr>
                <w:webHidden/>
                <w:rStyle w:val="IndexLink"/>
                <w:rtl w:val="true"/>
              </w:rPr>
              <w:t>أولاً</w:t>
            </w:r>
            <w:r>
              <w:rPr>
                <w:rStyle w:val="IndexLink"/>
                <w:rtl w:val="true"/>
              </w:rPr>
              <w:t xml:space="preserve">: </w:t>
            </w:r>
            <w:r>
              <w:rPr>
                <w:rStyle w:val="IndexLink"/>
                <w:rtl w:val="true"/>
              </w:rPr>
              <w:t>المراسلات</w:t>
            </w:r>
            <w:r>
              <w:rPr>
                <w:rStyle w:val="IndexLink"/>
                <w:rtl w:val="true"/>
              </w:rPr>
              <w:tab/>
            </w:r>
            <w:r>
              <w:rPr>
                <w:rStyle w:val="IndexLink"/>
              </w:rPr>
              <w:t>234</w:t>
            </w:r>
          </w:hyperlink>
        </w:p>
        <w:p>
          <w:pPr>
            <w:pStyle w:val="Contents4"/>
            <w:tabs>
              <w:tab w:val="clear" w:pos="8176"/>
              <w:tab w:val="right" w:pos="9026" w:leader="dot"/>
            </w:tabs>
            <w:rPr/>
          </w:pPr>
          <w:hyperlink w:anchor="__RefHeading___Toc8846324_2870459653">
            <w:r>
              <w:rPr>
                <w:webHidden/>
                <w:rStyle w:val="IndexLink"/>
                <w:rtl w:val="true"/>
              </w:rPr>
              <w:t>ثانياً</w:t>
            </w:r>
            <w:r>
              <w:rPr>
                <w:rStyle w:val="IndexLink"/>
                <w:rtl w:val="true"/>
              </w:rPr>
              <w:t xml:space="preserve">: </w:t>
            </w:r>
            <w:r>
              <w:rPr>
                <w:rStyle w:val="IndexLink"/>
                <w:rtl w:val="true"/>
              </w:rPr>
              <w:t>إهداء المؤلفات</w:t>
            </w:r>
            <w:r>
              <w:rPr>
                <w:rStyle w:val="IndexLink"/>
                <w:rtl w:val="true"/>
              </w:rPr>
              <w:tab/>
            </w:r>
            <w:r>
              <w:rPr>
                <w:rStyle w:val="IndexLink"/>
              </w:rPr>
              <w:t>234</w:t>
            </w:r>
          </w:hyperlink>
        </w:p>
        <w:p>
          <w:pPr>
            <w:pStyle w:val="Contents4"/>
            <w:tabs>
              <w:tab w:val="clear" w:pos="8176"/>
              <w:tab w:val="right" w:pos="9026" w:leader="dot"/>
            </w:tabs>
            <w:rPr/>
          </w:pPr>
          <w:hyperlink w:anchor="__RefHeading___Toc8846326_2870459653">
            <w:r>
              <w:rPr>
                <w:webHidden/>
                <w:rStyle w:val="IndexLink"/>
                <w:rtl w:val="true"/>
              </w:rPr>
              <w:t>ثالثاً</w:t>
            </w:r>
            <w:r>
              <w:rPr>
                <w:rStyle w:val="IndexLink"/>
                <w:rtl w:val="true"/>
              </w:rPr>
              <w:t xml:space="preserve">: </w:t>
            </w:r>
            <w:r>
              <w:rPr>
                <w:rStyle w:val="IndexLink"/>
                <w:rtl w:val="true"/>
              </w:rPr>
              <w:t>الزواج الميمون</w:t>
            </w:r>
            <w:r>
              <w:rPr>
                <w:rStyle w:val="IndexLink"/>
                <w:rtl w:val="true"/>
              </w:rPr>
              <w:tab/>
            </w:r>
            <w:r>
              <w:rPr>
                <w:rStyle w:val="IndexLink"/>
              </w:rPr>
              <w:t>234</w:t>
            </w:r>
          </w:hyperlink>
        </w:p>
        <w:p>
          <w:pPr>
            <w:pStyle w:val="Contents4"/>
            <w:tabs>
              <w:tab w:val="clear" w:pos="8176"/>
              <w:tab w:val="right" w:pos="9026" w:leader="dot"/>
            </w:tabs>
            <w:rPr/>
          </w:pPr>
          <w:hyperlink w:anchor="__RefHeading___Toc8846328_2870459653">
            <w:r>
              <w:rPr>
                <w:webHidden/>
                <w:rStyle w:val="IndexLink"/>
                <w:rtl w:val="true"/>
              </w:rPr>
              <w:t>رابعاً</w:t>
            </w:r>
            <w:r>
              <w:rPr>
                <w:rStyle w:val="IndexLink"/>
                <w:rtl w:val="true"/>
              </w:rPr>
              <w:t xml:space="preserve">: </w:t>
            </w:r>
            <w:r>
              <w:rPr>
                <w:rStyle w:val="IndexLink"/>
                <w:rtl w:val="true"/>
              </w:rPr>
              <w:t>اتفاق الولادة</w:t>
            </w:r>
            <w:r>
              <w:rPr>
                <w:rStyle w:val="IndexLink"/>
                <w:rtl w:val="true"/>
              </w:rPr>
              <w:tab/>
            </w:r>
            <w:r>
              <w:rPr>
                <w:rStyle w:val="IndexLink"/>
              </w:rPr>
              <w:t>235</w:t>
            </w:r>
          </w:hyperlink>
        </w:p>
        <w:p>
          <w:pPr>
            <w:pStyle w:val="Contents3"/>
            <w:tabs>
              <w:tab w:val="clear" w:pos="8459"/>
              <w:tab w:val="right" w:pos="9026" w:leader="dot"/>
            </w:tabs>
            <w:rPr/>
          </w:pPr>
          <w:hyperlink w:anchor="__RefHeading___Toc8846330_2870459653">
            <w:r>
              <w:rPr>
                <w:webHidden/>
                <w:rStyle w:val="IndexLink"/>
                <w:rtl w:val="true"/>
              </w:rPr>
              <w:t>المصادر</w:t>
            </w:r>
            <w:r>
              <w:rPr>
                <w:rStyle w:val="IndexLink"/>
                <w:rtl w:val="true"/>
              </w:rPr>
              <w:tab/>
            </w:r>
            <w:r>
              <w:rPr>
                <w:rStyle w:val="IndexLink"/>
              </w:rPr>
              <w:t>236</w:t>
            </w:r>
          </w:hyperlink>
        </w:p>
        <w:p>
          <w:pPr>
            <w:pStyle w:val="Contents2"/>
            <w:tabs>
              <w:tab w:val="clear" w:pos="8743"/>
              <w:tab w:val="right" w:pos="9026" w:leader="dot"/>
            </w:tabs>
            <w:rPr/>
          </w:pPr>
          <w:hyperlink w:anchor="__RefHeading___Toc8846332_2870459653">
            <w:r>
              <w:rPr>
                <w:webHidden/>
                <w:rStyle w:val="IndexLink"/>
                <w:rtl w:val="true"/>
              </w:rPr>
              <w:t>عِلْمُ الأديان في مدرسة النجف الأشرف الشَّيخ البلاغيُّ انموذجا</w:t>
            </w:r>
            <w:r>
              <w:rPr>
                <w:rStyle w:val="IndexLink"/>
                <w:rtl w:val="true"/>
              </w:rPr>
              <w:tab/>
            </w:r>
            <w:r>
              <w:rPr>
                <w:rStyle w:val="IndexLink"/>
              </w:rPr>
              <w:t>238</w:t>
            </w:r>
          </w:hyperlink>
        </w:p>
        <w:p>
          <w:pPr>
            <w:pStyle w:val="Contents3"/>
            <w:tabs>
              <w:tab w:val="clear" w:pos="8459"/>
              <w:tab w:val="right" w:pos="9026" w:leader="dot"/>
            </w:tabs>
            <w:rPr/>
          </w:pPr>
          <w:hyperlink w:anchor="__RefHeading___Toc8846334_2870459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8846336_2870459653">
            <w:r>
              <w:rPr>
                <w:webHidden/>
                <w:rStyle w:val="IndexLink"/>
                <w:rtl w:val="true"/>
              </w:rPr>
              <w:t>المقدمة</w:t>
            </w:r>
            <w:r>
              <w:rPr>
                <w:rStyle w:val="IndexLink"/>
                <w:rtl w:val="true"/>
              </w:rPr>
              <w:tab/>
            </w:r>
            <w:r>
              <w:rPr>
                <w:rStyle w:val="IndexLink"/>
              </w:rPr>
              <w:t>240</w:t>
            </w:r>
          </w:hyperlink>
        </w:p>
        <w:p>
          <w:pPr>
            <w:pStyle w:val="Contents3"/>
            <w:tabs>
              <w:tab w:val="clear" w:pos="8459"/>
              <w:tab w:val="right" w:pos="9026" w:leader="dot"/>
            </w:tabs>
            <w:rPr/>
          </w:pPr>
          <w:hyperlink w:anchor="__RefHeading___Toc8846338_2870459653">
            <w:r>
              <w:rPr>
                <w:webHidden/>
                <w:rStyle w:val="IndexLink"/>
                <w:rtl w:val="true"/>
              </w:rPr>
              <w:t>أهداف مدرسة النجف من دراسة علم الأديان</w:t>
            </w:r>
            <w:r>
              <w:rPr>
                <w:rStyle w:val="IndexLink"/>
                <w:rtl w:val="true"/>
              </w:rPr>
              <w:t>:</w:t>
              <w:tab/>
            </w:r>
            <w:r>
              <w:rPr>
                <w:rStyle w:val="IndexLink"/>
              </w:rPr>
              <w:t>243</w:t>
            </w:r>
          </w:hyperlink>
        </w:p>
        <w:p>
          <w:pPr>
            <w:pStyle w:val="Contents3"/>
            <w:tabs>
              <w:tab w:val="clear" w:pos="8459"/>
              <w:tab w:val="right" w:pos="9026" w:leader="dot"/>
            </w:tabs>
            <w:rPr/>
          </w:pPr>
          <w:hyperlink w:anchor="__RefHeading___Toc8846340_2870459653">
            <w:r>
              <w:rPr>
                <w:webHidden/>
                <w:rStyle w:val="IndexLink"/>
                <w:rtl w:val="true"/>
              </w:rPr>
              <w:t>محاور مدرسة النجف الأشرف في علم الأديان</w:t>
            </w:r>
            <w:r>
              <w:rPr>
                <w:rStyle w:val="IndexLink"/>
                <w:rtl w:val="true"/>
              </w:rPr>
              <w:t>:</w:t>
              <w:tab/>
            </w:r>
            <w:r>
              <w:rPr>
                <w:rStyle w:val="IndexLink"/>
              </w:rPr>
              <w:t>243</w:t>
            </w:r>
          </w:hyperlink>
        </w:p>
        <w:p>
          <w:pPr>
            <w:pStyle w:val="Contents4"/>
            <w:tabs>
              <w:tab w:val="clear" w:pos="8176"/>
              <w:tab w:val="right" w:pos="9026" w:leader="dot"/>
            </w:tabs>
            <w:rPr/>
          </w:pPr>
          <w:hyperlink w:anchor="__RefHeading___Toc8846342_2870459653">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8846344_2870459653">
            <w:r>
              <w:rPr>
                <w:webHidden/>
                <w:rStyle w:val="IndexLink"/>
                <w:rtl w:val="true"/>
              </w:rPr>
              <w:t>المحور الأول</w:t>
            </w:r>
            <w:r>
              <w:rPr>
                <w:rStyle w:val="IndexLink"/>
                <w:rtl w:val="true"/>
              </w:rPr>
              <w:t>:</w:t>
              <w:tab/>
            </w:r>
            <w:r>
              <w:rPr>
                <w:rStyle w:val="IndexLink"/>
              </w:rPr>
              <w:t>243</w:t>
            </w:r>
          </w:hyperlink>
        </w:p>
        <w:p>
          <w:pPr>
            <w:pStyle w:val="Contents4"/>
            <w:tabs>
              <w:tab w:val="clear" w:pos="8176"/>
              <w:tab w:val="right" w:pos="9026" w:leader="dot"/>
            </w:tabs>
            <w:rPr/>
          </w:pPr>
          <w:hyperlink w:anchor="__RefHeading___Toc8846346_2870459653">
            <w:r>
              <w:rPr>
                <w:webHidden/>
                <w:rStyle w:val="IndexLink"/>
                <w:rtl w:val="true"/>
              </w:rPr>
              <w:t>المحور الثاني</w:t>
            </w:r>
            <w:r>
              <w:rPr>
                <w:rStyle w:val="IndexLink"/>
                <w:rtl w:val="true"/>
              </w:rPr>
              <w:t>:</w:t>
              <w:tab/>
            </w:r>
            <w:r>
              <w:rPr>
                <w:rStyle w:val="IndexLink"/>
              </w:rPr>
              <w:t>244</w:t>
            </w:r>
          </w:hyperlink>
        </w:p>
        <w:p>
          <w:pPr>
            <w:pStyle w:val="Contents4"/>
            <w:tabs>
              <w:tab w:val="clear" w:pos="8176"/>
              <w:tab w:val="right" w:pos="9026" w:leader="dot"/>
            </w:tabs>
            <w:rPr/>
          </w:pPr>
          <w:hyperlink w:anchor="__RefHeading___Toc8846348_2870459653">
            <w:r>
              <w:rPr>
                <w:webHidden/>
                <w:rStyle w:val="IndexLink"/>
                <w:rtl w:val="true"/>
              </w:rPr>
              <w:t>المحور الثالث</w:t>
            </w:r>
            <w:r>
              <w:rPr>
                <w:rStyle w:val="IndexLink"/>
                <w:rtl w:val="true"/>
              </w:rPr>
              <w:t>:</w:t>
              <w:tab/>
            </w:r>
            <w:r>
              <w:rPr>
                <w:rStyle w:val="IndexLink"/>
              </w:rPr>
              <w:t>244</w:t>
            </w:r>
          </w:hyperlink>
        </w:p>
        <w:p>
          <w:pPr>
            <w:pStyle w:val="Contents3"/>
            <w:tabs>
              <w:tab w:val="clear" w:pos="8459"/>
              <w:tab w:val="right" w:pos="9026" w:leader="dot"/>
            </w:tabs>
            <w:rPr/>
          </w:pPr>
          <w:hyperlink w:anchor="__RefHeading___Toc8846350_2870459653">
            <w:r>
              <w:rPr>
                <w:webHidden/>
                <w:rStyle w:val="IndexLink"/>
                <w:rtl w:val="true"/>
              </w:rPr>
              <w:t>أنواع الكتب المؤلفة في علم الأديان</w:t>
            </w:r>
            <w:r>
              <w:rPr>
                <w:rStyle w:val="IndexLink"/>
                <w:rtl w:val="true"/>
              </w:rPr>
              <w:t>:</w:t>
              <w:tab/>
            </w:r>
            <w:r>
              <w:rPr>
                <w:rStyle w:val="IndexLink"/>
              </w:rPr>
              <w:t>244</w:t>
            </w:r>
          </w:hyperlink>
        </w:p>
        <w:p>
          <w:pPr>
            <w:pStyle w:val="Contents4"/>
            <w:tabs>
              <w:tab w:val="clear" w:pos="8176"/>
              <w:tab w:val="right" w:pos="9026" w:leader="dot"/>
            </w:tabs>
            <w:rPr/>
          </w:pPr>
          <w:hyperlink w:anchor="__RefHeading___Toc8846352_2870459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8846354_2870459653">
            <w:r>
              <w:rPr>
                <w:webHidden/>
                <w:rStyle w:val="IndexLink"/>
                <w:rtl w:val="true"/>
              </w:rPr>
              <w:t>النوع الأول</w:t>
            </w:r>
            <w:r>
              <w:rPr>
                <w:rStyle w:val="IndexLink"/>
                <w:rtl w:val="true"/>
              </w:rPr>
              <w:t>:</w:t>
              <w:tab/>
            </w:r>
            <w:r>
              <w:rPr>
                <w:rStyle w:val="IndexLink"/>
              </w:rPr>
              <w:t>244</w:t>
            </w:r>
          </w:hyperlink>
        </w:p>
        <w:p>
          <w:pPr>
            <w:pStyle w:val="Contents4"/>
            <w:tabs>
              <w:tab w:val="clear" w:pos="8176"/>
              <w:tab w:val="right" w:pos="9026" w:leader="dot"/>
            </w:tabs>
            <w:rPr/>
          </w:pPr>
          <w:hyperlink w:anchor="__RefHeading___Toc8846356_2870459653">
            <w:r>
              <w:rPr>
                <w:webHidden/>
                <w:rStyle w:val="IndexLink"/>
                <w:rtl w:val="true"/>
              </w:rPr>
              <w:t>النوع الثاني</w:t>
            </w:r>
            <w:r>
              <w:rPr>
                <w:rStyle w:val="IndexLink"/>
                <w:rtl w:val="true"/>
              </w:rPr>
              <w:t>:</w:t>
              <w:tab/>
            </w:r>
            <w:r>
              <w:rPr>
                <w:rStyle w:val="IndexLink"/>
              </w:rPr>
              <w:t>245</w:t>
            </w:r>
          </w:hyperlink>
        </w:p>
        <w:p>
          <w:pPr>
            <w:pStyle w:val="Contents4"/>
            <w:tabs>
              <w:tab w:val="clear" w:pos="8176"/>
              <w:tab w:val="right" w:pos="9026" w:leader="dot"/>
            </w:tabs>
            <w:rPr/>
          </w:pPr>
          <w:hyperlink w:anchor="__RefHeading___Toc8846358_2870459653">
            <w:r>
              <w:rPr>
                <w:webHidden/>
                <w:rStyle w:val="IndexLink"/>
                <w:rtl w:val="true"/>
              </w:rPr>
              <w:t>النوع الثالث</w:t>
            </w:r>
            <w:r>
              <w:rPr>
                <w:rStyle w:val="IndexLink"/>
                <w:rtl w:val="true"/>
              </w:rPr>
              <w:t>:</w:t>
              <w:tab/>
            </w:r>
            <w:r>
              <w:rPr>
                <w:rStyle w:val="IndexLink"/>
              </w:rPr>
              <w:t>245</w:t>
            </w:r>
          </w:hyperlink>
        </w:p>
        <w:p>
          <w:pPr>
            <w:pStyle w:val="Contents4"/>
            <w:tabs>
              <w:tab w:val="clear" w:pos="8176"/>
              <w:tab w:val="right" w:pos="9026" w:leader="dot"/>
            </w:tabs>
            <w:rPr/>
          </w:pPr>
          <w:hyperlink w:anchor="__RefHeading___Toc8846360_2870459653">
            <w:r>
              <w:rPr>
                <w:webHidden/>
                <w:rStyle w:val="IndexLink"/>
                <w:rtl w:val="true"/>
              </w:rPr>
              <w:t>النوع الرابع</w:t>
            </w:r>
            <w:r>
              <w:rPr>
                <w:rStyle w:val="IndexLink"/>
                <w:rtl w:val="true"/>
              </w:rPr>
              <w:t>:</w:t>
              <w:tab/>
            </w:r>
            <w:r>
              <w:rPr>
                <w:rStyle w:val="IndexLink"/>
              </w:rPr>
              <w:t>246</w:t>
            </w:r>
          </w:hyperlink>
        </w:p>
        <w:p>
          <w:pPr>
            <w:pStyle w:val="Contents3"/>
            <w:tabs>
              <w:tab w:val="clear" w:pos="8459"/>
              <w:tab w:val="right" w:pos="9026" w:leader="dot"/>
            </w:tabs>
            <w:rPr/>
          </w:pPr>
          <w:hyperlink w:anchor="__RefHeading___Toc8846362_2870459653">
            <w:r>
              <w:rPr>
                <w:webHidden/>
                <w:rStyle w:val="IndexLink"/>
                <w:rtl w:val="true"/>
              </w:rPr>
              <w:t>دواعي تأليف الرحلة المدرسية</w:t>
            </w:r>
            <w:r>
              <w:rPr>
                <w:rStyle w:val="IndexLink"/>
                <w:rtl w:val="true"/>
              </w:rPr>
              <w:t>:</w:t>
              <w:tab/>
            </w:r>
            <w:r>
              <w:rPr>
                <w:rStyle w:val="IndexLink"/>
              </w:rPr>
              <w:t>247</w:t>
            </w:r>
          </w:hyperlink>
        </w:p>
        <w:p>
          <w:pPr>
            <w:pStyle w:val="Contents3"/>
            <w:tabs>
              <w:tab w:val="clear" w:pos="8459"/>
              <w:tab w:val="right" w:pos="9026" w:leader="dot"/>
            </w:tabs>
            <w:rPr/>
          </w:pPr>
          <w:hyperlink w:anchor="__RefHeading___Toc8846364_2870459653">
            <w:r>
              <w:rPr>
                <w:webHidden/>
                <w:rStyle w:val="IndexLink"/>
                <w:rtl w:val="true"/>
              </w:rPr>
              <w:t>خصائص ومميزات العلامة البلاغي في علم الاديان</w:t>
            </w:r>
            <w:r>
              <w:rPr>
                <w:rStyle w:val="IndexLink"/>
                <w:rtl w:val="true"/>
              </w:rPr>
              <w:t>:</w:t>
              <w:tab/>
            </w:r>
            <w:r>
              <w:rPr>
                <w:rStyle w:val="IndexLink"/>
              </w:rPr>
              <w:t>248</w:t>
            </w:r>
          </w:hyperlink>
        </w:p>
        <w:p>
          <w:pPr>
            <w:pStyle w:val="Contents3"/>
            <w:tabs>
              <w:tab w:val="clear" w:pos="8459"/>
              <w:tab w:val="right" w:pos="9026" w:leader="dot"/>
            </w:tabs>
            <w:rPr/>
          </w:pPr>
          <w:hyperlink w:anchor="__RefHeading___Toc8846366_2870459653">
            <w:r>
              <w:rPr>
                <w:webHidden/>
                <w:rStyle w:val="IndexLink"/>
                <w:rtl w:val="true"/>
              </w:rPr>
              <w:t>أدواته وآلاته في علم الأديان</w:t>
            </w:r>
            <w:r>
              <w:rPr>
                <w:rStyle w:val="IndexLink"/>
                <w:rtl w:val="true"/>
              </w:rPr>
              <w:t>:</w:t>
              <w:tab/>
            </w:r>
            <w:r>
              <w:rPr>
                <w:rStyle w:val="IndexLink"/>
              </w:rPr>
              <w:t>249</w:t>
            </w:r>
          </w:hyperlink>
        </w:p>
        <w:p>
          <w:pPr>
            <w:pStyle w:val="Contents3"/>
            <w:tabs>
              <w:tab w:val="clear" w:pos="8459"/>
              <w:tab w:val="right" w:pos="9026" w:leader="dot"/>
            </w:tabs>
            <w:rPr/>
          </w:pPr>
          <w:hyperlink w:anchor="__RefHeading___Toc8846368_2870459653">
            <w:r>
              <w:rPr>
                <w:webHidden/>
                <w:rStyle w:val="IndexLink"/>
                <w:rtl w:val="true"/>
              </w:rPr>
              <w:t>منهجيته في علم الأديان</w:t>
            </w:r>
            <w:r>
              <w:rPr>
                <w:rStyle w:val="IndexLink"/>
                <w:rtl w:val="true"/>
              </w:rPr>
              <w:t>:</w:t>
              <w:tab/>
            </w:r>
            <w:r>
              <w:rPr>
                <w:rStyle w:val="IndexLink"/>
              </w:rPr>
              <w:t>251</w:t>
            </w:r>
          </w:hyperlink>
        </w:p>
        <w:p>
          <w:pPr>
            <w:pStyle w:val="Contents3"/>
            <w:tabs>
              <w:tab w:val="clear" w:pos="8459"/>
              <w:tab w:val="right" w:pos="9026" w:leader="dot"/>
            </w:tabs>
            <w:rPr/>
          </w:pPr>
          <w:hyperlink w:anchor="__RefHeading___Toc8846370_2870459653">
            <w:r>
              <w:rPr>
                <w:webHidden/>
                <w:rStyle w:val="IndexLink"/>
                <w:rtl w:val="true"/>
              </w:rPr>
              <w:t>ملحوظاته على الكتب المقدسة</w:t>
            </w:r>
            <w:r>
              <w:rPr>
                <w:rStyle w:val="IndexLink"/>
                <w:rtl w:val="true"/>
              </w:rPr>
              <w:t>:</w:t>
              <w:tab/>
            </w:r>
            <w:r>
              <w:rPr>
                <w:rStyle w:val="IndexLink"/>
              </w:rPr>
              <w:t>253</w:t>
            </w:r>
          </w:hyperlink>
        </w:p>
        <w:p>
          <w:pPr>
            <w:pStyle w:val="Contents3"/>
            <w:tabs>
              <w:tab w:val="clear" w:pos="8459"/>
              <w:tab w:val="right" w:pos="9026" w:leader="dot"/>
            </w:tabs>
            <w:rPr/>
          </w:pPr>
          <w:hyperlink w:anchor="__RefHeading___Toc8846372_2870459653">
            <w:r>
              <w:rPr>
                <w:webHidden/>
                <w:rStyle w:val="IndexLink"/>
                <w:rtl w:val="true"/>
              </w:rPr>
              <w:t>المصادر</w:t>
            </w:r>
            <w:r>
              <w:rPr>
                <w:rStyle w:val="IndexLink"/>
                <w:rtl w:val="true"/>
              </w:rPr>
              <w:tab/>
            </w:r>
            <w:r>
              <w:rPr>
                <w:rStyle w:val="IndexLink"/>
              </w:rPr>
              <w:t>259</w:t>
            </w:r>
          </w:hyperlink>
        </w:p>
        <w:p>
          <w:pPr>
            <w:pStyle w:val="Contents2"/>
            <w:tabs>
              <w:tab w:val="clear" w:pos="8743"/>
              <w:tab w:val="right" w:pos="9026" w:leader="dot"/>
            </w:tabs>
            <w:rPr/>
          </w:pPr>
          <w:hyperlink w:anchor="__RefHeading___Toc8846374_2870459653">
            <w:r>
              <w:rPr>
                <w:webHidden/>
                <w:rStyle w:val="IndexLink"/>
                <w:rtl w:val="true"/>
              </w:rPr>
              <w:t>مجلس الإفتاء أو الاجتهاد الجماعي</w:t>
            </w:r>
            <w:r>
              <w:rPr>
                <w:rStyle w:val="IndexLink"/>
                <w:rtl w:val="true"/>
              </w:rPr>
              <w:tab/>
            </w:r>
            <w:r>
              <w:rPr>
                <w:rStyle w:val="IndexLink"/>
              </w:rPr>
              <w:t>262</w:t>
            </w:r>
          </w:hyperlink>
        </w:p>
        <w:p>
          <w:pPr>
            <w:pStyle w:val="Contents3"/>
            <w:tabs>
              <w:tab w:val="clear" w:pos="8459"/>
              <w:tab w:val="right" w:pos="9026" w:leader="dot"/>
            </w:tabs>
            <w:rPr/>
          </w:pPr>
          <w:hyperlink w:anchor="__RefHeading___Toc8846376_2870459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8846378_2870459653">
            <w:r>
              <w:rPr>
                <w:webHidden/>
                <w:rStyle w:val="IndexLink"/>
                <w:rtl w:val="true"/>
              </w:rPr>
              <w:t>المقدمة</w:t>
            </w:r>
            <w:r>
              <w:rPr>
                <w:rStyle w:val="IndexLink"/>
                <w:rtl w:val="true"/>
              </w:rPr>
              <w:tab/>
            </w:r>
            <w:r>
              <w:rPr>
                <w:rStyle w:val="IndexLink"/>
              </w:rPr>
              <w:t>264</w:t>
            </w:r>
          </w:hyperlink>
        </w:p>
        <w:p>
          <w:pPr>
            <w:pStyle w:val="Contents3"/>
            <w:tabs>
              <w:tab w:val="clear" w:pos="8459"/>
              <w:tab w:val="right" w:pos="9026" w:leader="dot"/>
            </w:tabs>
            <w:rPr/>
          </w:pPr>
          <w:hyperlink w:anchor="__RefHeading___Toc8846380_2870459653">
            <w:r>
              <w:rPr>
                <w:webHidden/>
                <w:rStyle w:val="IndexLink"/>
                <w:rtl w:val="true"/>
              </w:rPr>
              <w:t>تعريف الاجتهاد الجماعي</w:t>
            </w:r>
            <w:r>
              <w:rPr>
                <w:rStyle w:val="IndexLink"/>
                <w:rtl w:val="true"/>
              </w:rPr>
              <w:tab/>
            </w:r>
            <w:r>
              <w:rPr>
                <w:rStyle w:val="IndexLink"/>
              </w:rPr>
              <w:t>269</w:t>
            </w:r>
          </w:hyperlink>
        </w:p>
        <w:p>
          <w:pPr>
            <w:pStyle w:val="Contents3"/>
            <w:tabs>
              <w:tab w:val="clear" w:pos="8459"/>
              <w:tab w:val="right" w:pos="9026" w:leader="dot"/>
            </w:tabs>
            <w:rPr/>
          </w:pPr>
          <w:hyperlink w:anchor="__RefHeading___Toc8846382_2870459653">
            <w:r>
              <w:rPr>
                <w:webHidden/>
                <w:rStyle w:val="IndexLink"/>
                <w:rtl w:val="true"/>
              </w:rPr>
              <w:t>التعريف الراجح</w:t>
            </w:r>
            <w:r>
              <w:rPr>
                <w:rStyle w:val="IndexLink"/>
                <w:rtl w:val="true"/>
              </w:rPr>
              <w:t>:</w:t>
              <w:tab/>
            </w:r>
            <w:r>
              <w:rPr>
                <w:rStyle w:val="IndexLink"/>
              </w:rPr>
              <w:t>270</w:t>
            </w:r>
          </w:hyperlink>
        </w:p>
        <w:p>
          <w:pPr>
            <w:pStyle w:val="Contents3"/>
            <w:tabs>
              <w:tab w:val="clear" w:pos="8459"/>
              <w:tab w:val="right" w:pos="9026" w:leader="dot"/>
            </w:tabs>
            <w:rPr/>
          </w:pPr>
          <w:hyperlink w:anchor="__RefHeading___Toc8846384_2870459653">
            <w:r>
              <w:rPr>
                <w:webHidden/>
                <w:rStyle w:val="IndexLink"/>
                <w:rtl w:val="true"/>
              </w:rPr>
              <w:t>امتيازات الاجتهاد الجماعي</w:t>
            </w:r>
            <w:r>
              <w:rPr>
                <w:rStyle w:val="IndexLink"/>
                <w:rtl w:val="true"/>
              </w:rPr>
              <w:t>:</w:t>
              <w:tab/>
            </w:r>
            <w:r>
              <w:rPr>
                <w:rStyle w:val="IndexLink"/>
              </w:rPr>
              <w:t>270</w:t>
            </w:r>
          </w:hyperlink>
        </w:p>
        <w:p>
          <w:pPr>
            <w:pStyle w:val="Contents3"/>
            <w:tabs>
              <w:tab w:val="clear" w:pos="8459"/>
              <w:tab w:val="right" w:pos="9026" w:leader="dot"/>
            </w:tabs>
            <w:rPr/>
          </w:pPr>
          <w:hyperlink w:anchor="__RefHeading___Toc8846386_2870459653">
            <w:r>
              <w:rPr>
                <w:webHidden/>
                <w:rStyle w:val="IndexLink"/>
                <w:rtl w:val="true"/>
              </w:rPr>
              <w:t>أفضلية الاجتهاد الجماعي</w:t>
            </w:r>
            <w:r>
              <w:rPr>
                <w:rStyle w:val="IndexLink"/>
                <w:rtl w:val="true"/>
              </w:rPr>
              <w:t>:</w:t>
              <w:tab/>
            </w:r>
            <w:r>
              <w:rPr>
                <w:rStyle w:val="IndexLink"/>
              </w:rPr>
              <w:t>272</w:t>
            </w:r>
          </w:hyperlink>
        </w:p>
        <w:p>
          <w:pPr>
            <w:pStyle w:val="Contents3"/>
            <w:tabs>
              <w:tab w:val="clear" w:pos="8459"/>
              <w:tab w:val="right" w:pos="9026" w:leader="dot"/>
            </w:tabs>
            <w:rPr/>
          </w:pPr>
          <w:hyperlink w:anchor="__RefHeading___Toc8846388_2870459653">
            <w:r>
              <w:rPr>
                <w:webHidden/>
                <w:rStyle w:val="IndexLink"/>
                <w:rtl w:val="true"/>
              </w:rPr>
              <w:t>ضوابط الاجتهاد الجماعي</w:t>
            </w:r>
            <w:r>
              <w:rPr>
                <w:rStyle w:val="IndexLink"/>
                <w:rtl w:val="true"/>
              </w:rPr>
              <w:t>:</w:t>
              <w:tab/>
            </w:r>
            <w:r>
              <w:rPr>
                <w:rStyle w:val="IndexLink"/>
              </w:rPr>
              <w:t>273</w:t>
            </w:r>
          </w:hyperlink>
        </w:p>
        <w:p>
          <w:pPr>
            <w:pStyle w:val="Contents3"/>
            <w:tabs>
              <w:tab w:val="clear" w:pos="8459"/>
              <w:tab w:val="right" w:pos="9026" w:leader="dot"/>
            </w:tabs>
            <w:rPr/>
          </w:pPr>
          <w:hyperlink w:anchor="__RefHeading___Toc8846390_2870459653">
            <w:r>
              <w:rPr>
                <w:webHidden/>
                <w:rStyle w:val="IndexLink"/>
                <w:rtl w:val="true"/>
              </w:rPr>
              <w:t>فتاوي الأفراد وفتاوي الأمة</w:t>
            </w:r>
            <w:r>
              <w:rPr>
                <w:rStyle w:val="IndexLink"/>
                <w:rtl w:val="true"/>
              </w:rPr>
              <w:t>:</w:t>
              <w:tab/>
            </w:r>
            <w:r>
              <w:rPr>
                <w:rStyle w:val="IndexLink"/>
              </w:rPr>
              <w:t>274</w:t>
            </w:r>
          </w:hyperlink>
        </w:p>
        <w:p>
          <w:pPr>
            <w:pStyle w:val="Contents4"/>
            <w:tabs>
              <w:tab w:val="clear" w:pos="8176"/>
              <w:tab w:val="right" w:pos="9026" w:leader="dot"/>
            </w:tabs>
            <w:rPr/>
          </w:pPr>
          <w:hyperlink w:anchor="__RefHeading___Toc8846392_2870459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8846394_2870459653">
            <w:r>
              <w:rPr>
                <w:webHidden/>
                <w:rStyle w:val="IndexLink"/>
                <w:rtl w:val="true"/>
              </w:rPr>
              <w:t>القسم الأول</w:t>
            </w:r>
            <w:r>
              <w:rPr>
                <w:rStyle w:val="IndexLink"/>
                <w:rtl w:val="true"/>
              </w:rPr>
              <w:t xml:space="preserve">: </w:t>
            </w:r>
            <w:r>
              <w:rPr>
                <w:rStyle w:val="IndexLink"/>
                <w:rtl w:val="true"/>
              </w:rPr>
              <w:t>فتاوي الأفراد</w:t>
            </w:r>
            <w:r>
              <w:rPr>
                <w:rStyle w:val="IndexLink"/>
                <w:rtl w:val="true"/>
              </w:rPr>
              <w:tab/>
            </w:r>
            <w:r>
              <w:rPr>
                <w:rStyle w:val="IndexLink"/>
              </w:rPr>
              <w:t>274</w:t>
            </w:r>
          </w:hyperlink>
        </w:p>
        <w:p>
          <w:pPr>
            <w:pStyle w:val="Contents4"/>
            <w:tabs>
              <w:tab w:val="clear" w:pos="8176"/>
              <w:tab w:val="right" w:pos="9026" w:leader="dot"/>
            </w:tabs>
            <w:rPr/>
          </w:pPr>
          <w:hyperlink w:anchor="__RefHeading___Toc8846396_2870459653">
            <w:r>
              <w:rPr>
                <w:webHidden/>
                <w:rStyle w:val="IndexLink"/>
                <w:rtl w:val="true"/>
              </w:rPr>
              <w:t>القسم الثاني</w:t>
            </w:r>
            <w:r>
              <w:rPr>
                <w:rStyle w:val="IndexLink"/>
                <w:rtl w:val="true"/>
              </w:rPr>
              <w:t xml:space="preserve">: </w:t>
            </w:r>
            <w:r>
              <w:rPr>
                <w:rStyle w:val="IndexLink"/>
                <w:rtl w:val="true"/>
              </w:rPr>
              <w:t>فتاوي الأمة</w:t>
            </w:r>
            <w:r>
              <w:rPr>
                <w:rStyle w:val="IndexLink"/>
                <w:rtl w:val="true"/>
              </w:rPr>
              <w:tab/>
            </w:r>
            <w:r>
              <w:rPr>
                <w:rStyle w:val="IndexLink"/>
              </w:rPr>
              <w:t>275</w:t>
            </w:r>
          </w:hyperlink>
        </w:p>
        <w:p>
          <w:pPr>
            <w:pStyle w:val="Contents3"/>
            <w:tabs>
              <w:tab w:val="clear" w:pos="8459"/>
              <w:tab w:val="right" w:pos="9026" w:leader="dot"/>
            </w:tabs>
            <w:rPr/>
          </w:pPr>
          <w:hyperlink w:anchor="__RefHeading___Toc8846398_2870459653">
            <w:r>
              <w:rPr>
                <w:webHidden/>
                <w:rStyle w:val="IndexLink"/>
                <w:rtl w:val="true"/>
              </w:rPr>
              <w:t>فتاوي الأمة وفتاوي الفتنة</w:t>
            </w:r>
            <w:r>
              <w:rPr>
                <w:rStyle w:val="IndexLink"/>
                <w:rtl w:val="true"/>
              </w:rPr>
              <w:t>:</w:t>
              <w:tab/>
            </w:r>
            <w:r>
              <w:rPr>
                <w:rStyle w:val="IndexLink"/>
              </w:rPr>
              <w:t>276</w:t>
            </w:r>
          </w:hyperlink>
        </w:p>
        <w:p>
          <w:pPr>
            <w:pStyle w:val="Contents3"/>
            <w:tabs>
              <w:tab w:val="clear" w:pos="8459"/>
              <w:tab w:val="right" w:pos="9026" w:leader="dot"/>
            </w:tabs>
            <w:rPr/>
          </w:pPr>
          <w:hyperlink w:anchor="__RefHeading___Toc8846400_2870459653">
            <w:r>
              <w:rPr>
                <w:webHidden/>
                <w:rStyle w:val="IndexLink"/>
                <w:rtl w:val="true"/>
              </w:rPr>
              <w:t>أمثلة من الاجتهاد الجماعي</w:t>
            </w:r>
            <w:r>
              <w:rPr>
                <w:rStyle w:val="IndexLink"/>
                <w:rtl w:val="true"/>
              </w:rPr>
              <w:t>:</w:t>
              <w:tab/>
            </w:r>
            <w:r>
              <w:rPr>
                <w:rStyle w:val="IndexLink"/>
              </w:rPr>
              <w:t>276</w:t>
            </w:r>
          </w:hyperlink>
        </w:p>
        <w:p>
          <w:pPr>
            <w:pStyle w:val="Contents3"/>
            <w:tabs>
              <w:tab w:val="clear" w:pos="8459"/>
              <w:tab w:val="right" w:pos="9026" w:leader="dot"/>
            </w:tabs>
            <w:rPr/>
          </w:pPr>
          <w:hyperlink w:anchor="__RefHeading___Toc8846402_2870459653">
            <w:r>
              <w:rPr>
                <w:webHidden/>
                <w:rStyle w:val="IndexLink"/>
                <w:rtl w:val="true"/>
              </w:rPr>
              <w:t>وهذه بعض الأمثلة لمسائل الاجتهاد الجماعي</w:t>
            </w:r>
            <w:r>
              <w:rPr>
                <w:rStyle w:val="IndexLink"/>
                <w:rtl w:val="true"/>
              </w:rPr>
              <w:t>:</w:t>
              <w:tab/>
            </w:r>
            <w:r>
              <w:rPr>
                <w:rStyle w:val="IndexLink"/>
              </w:rPr>
              <w:t>278</w:t>
            </w:r>
          </w:hyperlink>
        </w:p>
        <w:p>
          <w:pPr>
            <w:pStyle w:val="Contents3"/>
            <w:tabs>
              <w:tab w:val="clear" w:pos="8459"/>
              <w:tab w:val="right" w:pos="9026" w:leader="dot"/>
            </w:tabs>
            <w:rPr/>
          </w:pPr>
          <w:hyperlink w:anchor="__RefHeading___Toc8846404_2870459653">
            <w:r>
              <w:rPr>
                <w:webHidden/>
                <w:rStyle w:val="IndexLink"/>
                <w:rtl w:val="true"/>
              </w:rPr>
              <w:t>دواعي الاجتهاد الجماعي</w:t>
            </w:r>
            <w:r>
              <w:rPr>
                <w:rStyle w:val="IndexLink"/>
                <w:rtl w:val="true"/>
              </w:rPr>
              <w:t>:</w:t>
              <w:tab/>
            </w:r>
            <w:r>
              <w:rPr>
                <w:rStyle w:val="IndexLink"/>
              </w:rPr>
              <w:t>279</w:t>
            </w:r>
          </w:hyperlink>
        </w:p>
        <w:p>
          <w:pPr>
            <w:pStyle w:val="Contents3"/>
            <w:tabs>
              <w:tab w:val="clear" w:pos="8459"/>
              <w:tab w:val="right" w:pos="9026" w:leader="dot"/>
            </w:tabs>
            <w:rPr/>
          </w:pPr>
          <w:hyperlink w:anchor="__RefHeading___Toc8846406_2870459653">
            <w:r>
              <w:rPr>
                <w:webHidden/>
                <w:rStyle w:val="IndexLink"/>
                <w:rtl w:val="true"/>
              </w:rPr>
              <w:t>اقتراحات في كيفية تطبيق الاجتهاد الجماعي</w:t>
            </w:r>
            <w:r>
              <w:rPr>
                <w:rStyle w:val="IndexLink"/>
                <w:rtl w:val="true"/>
              </w:rPr>
              <w:t>:</w:t>
              <w:tab/>
            </w:r>
            <w:r>
              <w:rPr>
                <w:rStyle w:val="IndexLink"/>
              </w:rPr>
              <w:t>284</w:t>
            </w:r>
          </w:hyperlink>
        </w:p>
        <w:p>
          <w:pPr>
            <w:pStyle w:val="Contents3"/>
            <w:tabs>
              <w:tab w:val="clear" w:pos="8459"/>
              <w:tab w:val="right" w:pos="9026" w:leader="dot"/>
            </w:tabs>
            <w:rPr/>
          </w:pPr>
          <w:hyperlink w:anchor="__RefHeading___Toc8846408_2870459653">
            <w:r>
              <w:rPr>
                <w:webHidden/>
                <w:rStyle w:val="IndexLink"/>
                <w:rtl w:val="true"/>
              </w:rPr>
              <w:t>عقبات الاجتهاد الجماعي</w:t>
            </w:r>
            <w:r>
              <w:rPr>
                <w:rStyle w:val="IndexLink"/>
                <w:rtl w:val="true"/>
              </w:rPr>
              <w:t>:</w:t>
              <w:tab/>
            </w:r>
            <w:r>
              <w:rPr>
                <w:rStyle w:val="IndexLink"/>
              </w:rPr>
              <w:t>286</w:t>
            </w:r>
          </w:hyperlink>
        </w:p>
        <w:p>
          <w:pPr>
            <w:pStyle w:val="Contents3"/>
            <w:tabs>
              <w:tab w:val="clear" w:pos="8459"/>
              <w:tab w:val="right" w:pos="9026" w:leader="dot"/>
            </w:tabs>
            <w:rPr/>
          </w:pPr>
          <w:hyperlink w:anchor="__RefHeading___Toc8846410_2870459653">
            <w:r>
              <w:rPr>
                <w:webHidden/>
                <w:rStyle w:val="IndexLink"/>
                <w:rtl w:val="true"/>
              </w:rPr>
              <w:t>الأدلة على أفضلية الاجتهاد الجماعي</w:t>
            </w:r>
            <w:r>
              <w:rPr>
                <w:rStyle w:val="IndexLink"/>
                <w:rtl w:val="true"/>
              </w:rPr>
              <w:t>:</w:t>
              <w:tab/>
            </w:r>
            <w:r>
              <w:rPr>
                <w:rStyle w:val="IndexLink"/>
              </w:rPr>
              <w:t>288</w:t>
            </w:r>
          </w:hyperlink>
        </w:p>
        <w:p>
          <w:pPr>
            <w:pStyle w:val="Contents3"/>
            <w:tabs>
              <w:tab w:val="clear" w:pos="8459"/>
              <w:tab w:val="right" w:pos="9026" w:leader="dot"/>
            </w:tabs>
            <w:rPr/>
          </w:pPr>
          <w:hyperlink w:anchor="__RefHeading___Toc8846412_2870459653">
            <w:r>
              <w:rPr>
                <w:webHidden/>
                <w:rStyle w:val="IndexLink"/>
                <w:rtl w:val="true"/>
              </w:rPr>
              <w:t>الأدلة النقلية</w:t>
            </w:r>
            <w:r>
              <w:rPr>
                <w:rStyle w:val="IndexLink"/>
                <w:rtl w:val="true"/>
              </w:rPr>
              <w:t>:</w:t>
              <w:tab/>
            </w:r>
            <w:r>
              <w:rPr>
                <w:rStyle w:val="IndexLink"/>
              </w:rPr>
              <w:t>288</w:t>
            </w:r>
          </w:hyperlink>
        </w:p>
        <w:p>
          <w:pPr>
            <w:pStyle w:val="Contents4"/>
            <w:tabs>
              <w:tab w:val="clear" w:pos="8176"/>
              <w:tab w:val="right" w:pos="9026" w:leader="dot"/>
            </w:tabs>
            <w:rPr/>
          </w:pPr>
          <w:hyperlink w:anchor="__RefHeading___Toc8846414_2870459653">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w:t>
              <w:tab/>
            </w:r>
            <w:r>
              <w:rPr>
                <w:rStyle w:val="IndexLink"/>
              </w:rPr>
              <w:t>288</w:t>
            </w:r>
          </w:hyperlink>
        </w:p>
        <w:p>
          <w:pPr>
            <w:pStyle w:val="Contents4"/>
            <w:tabs>
              <w:tab w:val="clear" w:pos="8176"/>
              <w:tab w:val="right" w:pos="9026" w:leader="dot"/>
            </w:tabs>
            <w:rPr/>
          </w:pPr>
          <w:hyperlink w:anchor="__RefHeading___Toc8846416_2870459653">
            <w:r>
              <w:rPr>
                <w:webHidden/>
                <w:rStyle w:val="IndexLink"/>
                <w:rtl w:val="true"/>
              </w:rPr>
              <w:t>ثانياً</w:t>
            </w:r>
            <w:r>
              <w:rPr>
                <w:rStyle w:val="IndexLink"/>
                <w:rtl w:val="true"/>
              </w:rPr>
              <w:t xml:space="preserve">: </w:t>
            </w:r>
            <w:r>
              <w:rPr>
                <w:rStyle w:val="IndexLink"/>
                <w:rtl w:val="true"/>
              </w:rPr>
              <w:t>الأحاديث الشريفة</w:t>
            </w:r>
            <w:r>
              <w:rPr>
                <w:rStyle w:val="IndexLink"/>
                <w:rtl w:val="true"/>
              </w:rPr>
              <w:t>:</w:t>
              <w:tab/>
            </w:r>
            <w:r>
              <w:rPr>
                <w:rStyle w:val="IndexLink"/>
              </w:rPr>
              <w:t>289</w:t>
            </w:r>
          </w:hyperlink>
        </w:p>
        <w:p>
          <w:pPr>
            <w:pStyle w:val="Contents4"/>
            <w:tabs>
              <w:tab w:val="clear" w:pos="8176"/>
              <w:tab w:val="right" w:pos="9026" w:leader="dot"/>
            </w:tabs>
            <w:rPr/>
          </w:pPr>
          <w:hyperlink w:anchor="__RefHeading___Toc8846418_2870459653">
            <w:r>
              <w:rPr>
                <w:webHidden/>
                <w:rStyle w:val="IndexLink"/>
                <w:rtl w:val="true"/>
              </w:rPr>
              <w:t>ثالثاً</w:t>
            </w:r>
            <w:r>
              <w:rPr>
                <w:rStyle w:val="IndexLink"/>
                <w:rtl w:val="true"/>
              </w:rPr>
              <w:t xml:space="preserve">: </w:t>
            </w:r>
            <w:r>
              <w:rPr>
                <w:rStyle w:val="IndexLink"/>
                <w:rtl w:val="true"/>
              </w:rPr>
              <w:t>سيرة المتشرعة</w:t>
            </w:r>
            <w:r>
              <w:rPr>
                <w:rStyle w:val="IndexLink"/>
                <w:rtl w:val="true"/>
              </w:rPr>
              <w:t>:</w:t>
              <w:tab/>
            </w:r>
            <w:r>
              <w:rPr>
                <w:rStyle w:val="IndexLink"/>
              </w:rPr>
              <w:t>294</w:t>
            </w:r>
          </w:hyperlink>
        </w:p>
        <w:p>
          <w:pPr>
            <w:pStyle w:val="Contents4"/>
            <w:tabs>
              <w:tab w:val="clear" w:pos="8176"/>
              <w:tab w:val="right" w:pos="9026" w:leader="dot"/>
            </w:tabs>
            <w:rPr/>
          </w:pPr>
          <w:hyperlink w:anchor="__RefHeading___Toc8846420_2870459653">
            <w:r>
              <w:rPr>
                <w:webHidden/>
                <w:rStyle w:val="IndexLink"/>
                <w:rtl w:val="true"/>
              </w:rPr>
              <w:t>رابعاً</w:t>
            </w:r>
            <w:r>
              <w:rPr>
                <w:rStyle w:val="IndexLink"/>
                <w:rtl w:val="true"/>
              </w:rPr>
              <w:t xml:space="preserve">: </w:t>
            </w:r>
            <w:r>
              <w:rPr>
                <w:rStyle w:val="IndexLink"/>
                <w:rtl w:val="true"/>
              </w:rPr>
              <w:t>دليل العقل</w:t>
            </w:r>
            <w:r>
              <w:rPr>
                <w:rStyle w:val="IndexLink"/>
                <w:rtl w:val="true"/>
              </w:rPr>
              <w:t>:</w:t>
              <w:tab/>
            </w:r>
            <w:r>
              <w:rPr>
                <w:rStyle w:val="IndexLink"/>
              </w:rPr>
              <w:t>294</w:t>
            </w:r>
          </w:hyperlink>
        </w:p>
        <w:p>
          <w:pPr>
            <w:pStyle w:val="Contents3"/>
            <w:tabs>
              <w:tab w:val="clear" w:pos="8459"/>
              <w:tab w:val="right" w:pos="9026" w:leader="dot"/>
            </w:tabs>
            <w:rPr/>
          </w:pPr>
          <w:hyperlink w:anchor="__RefHeading___Toc8846422_2870459653">
            <w:r>
              <w:rPr>
                <w:webHidden/>
                <w:rStyle w:val="IndexLink"/>
                <w:rtl w:val="true"/>
              </w:rPr>
              <w:t>مهام مجلس الإفتاء</w:t>
            </w:r>
            <w:r>
              <w:rPr>
                <w:rStyle w:val="IndexLink"/>
                <w:rtl w:val="true"/>
              </w:rPr>
              <w:t>:</w:t>
              <w:tab/>
            </w:r>
            <w:r>
              <w:rPr>
                <w:rStyle w:val="IndexLink"/>
              </w:rPr>
              <w:t>300</w:t>
            </w:r>
          </w:hyperlink>
        </w:p>
        <w:p>
          <w:pPr>
            <w:pStyle w:val="Contents3"/>
            <w:tabs>
              <w:tab w:val="clear" w:pos="8459"/>
              <w:tab w:val="right" w:pos="9026" w:leader="dot"/>
            </w:tabs>
            <w:rPr/>
          </w:pPr>
          <w:hyperlink w:anchor="__RefHeading___Toc8846424_2870459653">
            <w:r>
              <w:rPr>
                <w:webHidden/>
                <w:rStyle w:val="IndexLink"/>
                <w:rtl w:val="true"/>
              </w:rPr>
              <w:t>أعضاء مجلس الإفتاء</w:t>
            </w:r>
            <w:r>
              <w:rPr>
                <w:rStyle w:val="IndexLink"/>
                <w:rtl w:val="true"/>
              </w:rPr>
              <w:t>:</w:t>
              <w:tab/>
            </w:r>
            <w:r>
              <w:rPr>
                <w:rStyle w:val="IndexLink"/>
              </w:rPr>
              <w:t>301</w:t>
            </w:r>
          </w:hyperlink>
        </w:p>
        <w:p>
          <w:pPr>
            <w:pStyle w:val="Contents3"/>
            <w:tabs>
              <w:tab w:val="clear" w:pos="8459"/>
              <w:tab w:val="right" w:pos="9026" w:leader="dot"/>
            </w:tabs>
            <w:rPr/>
          </w:pPr>
          <w:hyperlink w:anchor="__RefHeading___Toc8846426_2870459653">
            <w:r>
              <w:rPr>
                <w:webHidden/>
                <w:rStyle w:val="IndexLink"/>
                <w:rtl w:val="true"/>
              </w:rPr>
              <w:t>مجلس الافتاء</w:t>
            </w:r>
            <w:r>
              <w:rPr>
                <w:rStyle w:val="IndexLink"/>
                <w:rtl w:val="true"/>
              </w:rPr>
              <w:t>:</w:t>
              <w:tab/>
            </w:r>
            <w:r>
              <w:rPr>
                <w:rStyle w:val="IndexLink"/>
              </w:rPr>
              <w:t>301</w:t>
            </w:r>
          </w:hyperlink>
        </w:p>
        <w:p>
          <w:pPr>
            <w:pStyle w:val="Contents3"/>
            <w:tabs>
              <w:tab w:val="clear" w:pos="8459"/>
              <w:tab w:val="right" w:pos="9026" w:leader="dot"/>
            </w:tabs>
            <w:rPr/>
          </w:pPr>
          <w:hyperlink w:anchor="__RefHeading___Toc8846428_2870459653">
            <w:r>
              <w:rPr>
                <w:webHidden/>
                <w:rStyle w:val="IndexLink"/>
                <w:rtl w:val="true"/>
              </w:rPr>
              <w:t>مقرات أو مجالس أو مجامع الاجتهاد الجماعي</w:t>
            </w:r>
            <w:r>
              <w:rPr>
                <w:rStyle w:val="IndexLink"/>
                <w:rtl w:val="true"/>
              </w:rPr>
              <w:t>:</w:t>
              <w:tab/>
            </w:r>
            <w:r>
              <w:rPr>
                <w:rStyle w:val="IndexLink"/>
              </w:rPr>
              <w:t>305</w:t>
            </w:r>
          </w:hyperlink>
        </w:p>
        <w:p>
          <w:pPr>
            <w:pStyle w:val="Contents3"/>
            <w:tabs>
              <w:tab w:val="clear" w:pos="8459"/>
              <w:tab w:val="right" w:pos="9026" w:leader="dot"/>
            </w:tabs>
            <w:rPr/>
          </w:pPr>
          <w:hyperlink w:anchor="__RefHeading___Toc8846430_2870459653">
            <w:r>
              <w:rPr>
                <w:webHidden/>
                <w:rStyle w:val="IndexLink"/>
                <w:rtl w:val="true"/>
              </w:rPr>
              <w:t>المصادر</w:t>
            </w:r>
            <w:r>
              <w:rPr>
                <w:rStyle w:val="IndexLink"/>
                <w:rtl w:val="true"/>
              </w:rPr>
              <w:tab/>
            </w:r>
            <w:r>
              <w:rPr>
                <w:rStyle w:val="IndexLink"/>
              </w:rPr>
              <w:t>308</w:t>
            </w:r>
          </w:hyperlink>
        </w:p>
        <w:p>
          <w:pPr>
            <w:pStyle w:val="Contents2"/>
            <w:tabs>
              <w:tab w:val="clear" w:pos="8743"/>
              <w:tab w:val="right" w:pos="9026" w:leader="dot"/>
            </w:tabs>
            <w:rPr/>
          </w:pPr>
          <w:hyperlink w:anchor="__RefHeading___Toc8846432_2870459653">
            <w:r>
              <w:rPr>
                <w:webHidden/>
                <w:rStyle w:val="IndexLink"/>
                <w:rtl w:val="true"/>
              </w:rPr>
              <w:t>سبلنا متعددة إلى الصراط المستقيم</w:t>
            </w:r>
            <w:r>
              <w:rPr>
                <w:rStyle w:val="IndexLink"/>
                <w:rtl w:val="true"/>
              </w:rPr>
              <w:tab/>
            </w:r>
            <w:r>
              <w:rPr>
                <w:rStyle w:val="IndexLink"/>
              </w:rPr>
              <w:t>312</w:t>
            </w:r>
          </w:hyperlink>
        </w:p>
        <w:p>
          <w:pPr>
            <w:pStyle w:val="Contents3"/>
            <w:tabs>
              <w:tab w:val="clear" w:pos="8459"/>
              <w:tab w:val="right" w:pos="9026" w:leader="dot"/>
            </w:tabs>
            <w:rPr/>
          </w:pPr>
          <w:hyperlink w:anchor="__RefHeading___Toc8846434_2870459653">
            <w:r>
              <w:rPr>
                <w:webHidden/>
                <w:rStyle w:val="IndexLink"/>
                <w:rtl w:val="true"/>
              </w:rPr>
              <w:t>اشارة</w:t>
            </w:r>
            <w:r>
              <w:rPr>
                <w:rStyle w:val="IndexLink"/>
                <w:rtl w:val="true"/>
              </w:rPr>
              <w:tab/>
            </w:r>
            <w:r>
              <w:rPr>
                <w:rStyle w:val="IndexLink"/>
              </w:rPr>
              <w:t>312</w:t>
            </w:r>
          </w:hyperlink>
        </w:p>
        <w:p>
          <w:pPr>
            <w:pStyle w:val="Contents3"/>
            <w:tabs>
              <w:tab w:val="clear" w:pos="8459"/>
              <w:tab w:val="right" w:pos="9026" w:leader="dot"/>
            </w:tabs>
            <w:rPr/>
          </w:pPr>
          <w:hyperlink w:anchor="__RefHeading___Toc8846436_2870459653">
            <w:r>
              <w:rPr>
                <w:webHidden/>
                <w:rStyle w:val="IndexLink"/>
                <w:rtl w:val="true"/>
              </w:rPr>
              <w:t>المقدمة</w:t>
            </w:r>
            <w:r>
              <w:rPr>
                <w:rStyle w:val="IndexLink"/>
                <w:rtl w:val="true"/>
              </w:rPr>
              <w:tab/>
            </w:r>
            <w:r>
              <w:rPr>
                <w:rStyle w:val="IndexLink"/>
              </w:rPr>
              <w:t>314</w:t>
            </w:r>
          </w:hyperlink>
        </w:p>
        <w:p>
          <w:pPr>
            <w:pStyle w:val="Contents3"/>
            <w:tabs>
              <w:tab w:val="clear" w:pos="8459"/>
              <w:tab w:val="right" w:pos="9026" w:leader="dot"/>
            </w:tabs>
            <w:rPr/>
          </w:pPr>
          <w:hyperlink w:anchor="__RefHeading___Toc8846438_2870459653">
            <w:r>
              <w:rPr>
                <w:webHidden/>
                <w:rStyle w:val="IndexLink"/>
                <w:rtl w:val="true"/>
              </w:rPr>
              <w:t>تعريف الصراط لغة</w:t>
            </w:r>
            <w:r>
              <w:rPr>
                <w:rStyle w:val="IndexLink"/>
                <w:rtl w:val="true"/>
              </w:rPr>
              <w:t>:</w:t>
              <w:tab/>
            </w:r>
            <w:r>
              <w:rPr>
                <w:rStyle w:val="IndexLink"/>
              </w:rPr>
              <w:t>315</w:t>
            </w:r>
          </w:hyperlink>
        </w:p>
        <w:p>
          <w:pPr>
            <w:pStyle w:val="Contents3"/>
            <w:tabs>
              <w:tab w:val="clear" w:pos="8459"/>
              <w:tab w:val="right" w:pos="9026" w:leader="dot"/>
            </w:tabs>
            <w:rPr/>
          </w:pPr>
          <w:hyperlink w:anchor="__RefHeading___Toc8846440_2870459653">
            <w:r>
              <w:rPr>
                <w:webHidden/>
                <w:rStyle w:val="IndexLink"/>
                <w:rtl w:val="true"/>
              </w:rPr>
              <w:t>تعريف السبيل لغة</w:t>
            </w:r>
            <w:r>
              <w:rPr>
                <w:rStyle w:val="IndexLink"/>
                <w:rtl w:val="true"/>
              </w:rPr>
              <w:t>:</w:t>
              <w:tab/>
            </w:r>
            <w:r>
              <w:rPr>
                <w:rStyle w:val="IndexLink"/>
              </w:rPr>
              <w:t>316</w:t>
            </w:r>
          </w:hyperlink>
        </w:p>
        <w:p>
          <w:pPr>
            <w:pStyle w:val="Contents3"/>
            <w:tabs>
              <w:tab w:val="clear" w:pos="8459"/>
              <w:tab w:val="right" w:pos="9026" w:leader="dot"/>
            </w:tabs>
            <w:rPr/>
          </w:pPr>
          <w:hyperlink w:anchor="__RefHeading___Toc8846442_2870459653">
            <w:r>
              <w:rPr>
                <w:webHidden/>
                <w:rStyle w:val="IndexLink"/>
                <w:rtl w:val="true"/>
              </w:rPr>
              <w:t>الصراط عند المفسرين</w:t>
            </w:r>
            <w:r>
              <w:rPr>
                <w:rStyle w:val="IndexLink"/>
                <w:rtl w:val="true"/>
              </w:rPr>
              <w:t>:</w:t>
              <w:tab/>
            </w:r>
            <w:r>
              <w:rPr>
                <w:rStyle w:val="IndexLink"/>
              </w:rPr>
              <w:t>316</w:t>
            </w:r>
          </w:hyperlink>
        </w:p>
        <w:p>
          <w:pPr>
            <w:pStyle w:val="Contents3"/>
            <w:tabs>
              <w:tab w:val="clear" w:pos="8459"/>
              <w:tab w:val="right" w:pos="9026" w:leader="dot"/>
            </w:tabs>
            <w:rPr/>
          </w:pPr>
          <w:hyperlink w:anchor="__RefHeading___Toc8846444_2870459653">
            <w:r>
              <w:rPr>
                <w:webHidden/>
                <w:rStyle w:val="IndexLink"/>
                <w:rtl w:val="true"/>
              </w:rPr>
              <w:t>السبيل عند المفسرين</w:t>
            </w:r>
            <w:r>
              <w:rPr>
                <w:rStyle w:val="IndexLink"/>
                <w:rtl w:val="true"/>
              </w:rPr>
              <w:t>:</w:t>
              <w:tab/>
            </w:r>
            <w:r>
              <w:rPr>
                <w:rStyle w:val="IndexLink"/>
              </w:rPr>
              <w:t>318</w:t>
            </w:r>
          </w:hyperlink>
        </w:p>
        <w:p>
          <w:pPr>
            <w:pStyle w:val="Contents3"/>
            <w:tabs>
              <w:tab w:val="clear" w:pos="8459"/>
              <w:tab w:val="right" w:pos="9026" w:leader="dot"/>
            </w:tabs>
            <w:rPr/>
          </w:pPr>
          <w:hyperlink w:anchor="__RefHeading___Toc8846446_2870459653">
            <w:r>
              <w:rPr>
                <w:webHidden/>
                <w:rStyle w:val="IndexLink"/>
                <w:rtl w:val="true"/>
              </w:rPr>
              <w:t>معنى الاستقامة</w:t>
            </w:r>
            <w:r>
              <w:rPr>
                <w:rStyle w:val="IndexLink"/>
                <w:rtl w:val="true"/>
              </w:rPr>
              <w:t>:</w:t>
              <w:tab/>
            </w:r>
            <w:r>
              <w:rPr>
                <w:rStyle w:val="IndexLink"/>
              </w:rPr>
              <w:t>318</w:t>
            </w:r>
          </w:hyperlink>
        </w:p>
        <w:p>
          <w:pPr>
            <w:pStyle w:val="Contents3"/>
            <w:tabs>
              <w:tab w:val="clear" w:pos="8459"/>
              <w:tab w:val="right" w:pos="9026" w:leader="dot"/>
            </w:tabs>
            <w:rPr/>
          </w:pPr>
          <w:hyperlink w:anchor="__RefHeading___Toc8846448_2870459653">
            <w:r>
              <w:rPr>
                <w:webHidden/>
                <w:rStyle w:val="IndexLink"/>
                <w:rtl w:val="true"/>
              </w:rPr>
              <w:t>ركنا الصراط المستقيم</w:t>
            </w:r>
            <w:r>
              <w:rPr>
                <w:rStyle w:val="IndexLink"/>
                <w:rtl w:val="true"/>
              </w:rPr>
              <w:t>:</w:t>
              <w:tab/>
            </w:r>
            <w:r>
              <w:rPr>
                <w:rStyle w:val="IndexLink"/>
              </w:rPr>
              <w:t>319</w:t>
            </w:r>
          </w:hyperlink>
        </w:p>
        <w:p>
          <w:pPr>
            <w:pStyle w:val="Contents3"/>
            <w:tabs>
              <w:tab w:val="clear" w:pos="8459"/>
              <w:tab w:val="right" w:pos="9026" w:leader="dot"/>
            </w:tabs>
            <w:rPr/>
          </w:pPr>
          <w:hyperlink w:anchor="__RefHeading___Toc8846450_2870459653">
            <w:r>
              <w:rPr>
                <w:webHidden/>
                <w:rStyle w:val="IndexLink"/>
                <w:rtl w:val="true"/>
              </w:rPr>
              <w:t>مراتب وجود الصراط المستقيم</w:t>
            </w:r>
            <w:r>
              <w:rPr>
                <w:rStyle w:val="IndexLink"/>
                <w:rtl w:val="true"/>
              </w:rPr>
              <w:t>:</w:t>
              <w:tab/>
            </w:r>
            <w:r>
              <w:rPr>
                <w:rStyle w:val="IndexLink"/>
              </w:rPr>
              <w:t>320</w:t>
            </w:r>
          </w:hyperlink>
        </w:p>
        <w:p>
          <w:pPr>
            <w:pStyle w:val="Contents3"/>
            <w:tabs>
              <w:tab w:val="clear" w:pos="8459"/>
              <w:tab w:val="right" w:pos="9026" w:leader="dot"/>
            </w:tabs>
            <w:rPr/>
          </w:pPr>
          <w:hyperlink w:anchor="__RefHeading___Toc8846452_2870459653">
            <w:r>
              <w:rPr>
                <w:webHidden/>
                <w:rStyle w:val="IndexLink"/>
                <w:rtl w:val="true"/>
              </w:rPr>
              <w:t>مميزات الصراط المستقيم</w:t>
            </w:r>
            <w:r>
              <w:rPr>
                <w:rStyle w:val="IndexLink"/>
                <w:rtl w:val="true"/>
              </w:rPr>
              <w:t>:</w:t>
              <w:tab/>
            </w:r>
            <w:r>
              <w:rPr>
                <w:rStyle w:val="IndexLink"/>
              </w:rPr>
              <w:t>320</w:t>
            </w:r>
          </w:hyperlink>
        </w:p>
        <w:p>
          <w:pPr>
            <w:pStyle w:val="Contents3"/>
            <w:tabs>
              <w:tab w:val="clear" w:pos="8459"/>
              <w:tab w:val="right" w:pos="9026" w:leader="dot"/>
            </w:tabs>
            <w:rPr/>
          </w:pPr>
          <w:hyperlink w:anchor="__RefHeading___Toc8846454_2870459653">
            <w:r>
              <w:rPr>
                <w:webHidden/>
                <w:rStyle w:val="IndexLink"/>
                <w:rtl w:val="true"/>
              </w:rPr>
              <w:t>الفرق بين الصراط والسبيل في القرآن الكريم</w:t>
            </w:r>
            <w:r>
              <w:rPr>
                <w:rStyle w:val="IndexLink"/>
                <w:rtl w:val="true"/>
              </w:rPr>
              <w:t>:</w:t>
              <w:tab/>
            </w:r>
            <w:r>
              <w:rPr>
                <w:rStyle w:val="IndexLink"/>
              </w:rPr>
              <w:t>324</w:t>
            </w:r>
          </w:hyperlink>
        </w:p>
        <w:p>
          <w:pPr>
            <w:pStyle w:val="Contents3"/>
            <w:tabs>
              <w:tab w:val="clear" w:pos="8459"/>
              <w:tab w:val="right" w:pos="9026" w:leader="dot"/>
            </w:tabs>
            <w:rPr/>
          </w:pPr>
          <w:hyperlink w:anchor="__RefHeading___Toc8846456_2870459653">
            <w:r>
              <w:rPr>
                <w:webHidden/>
                <w:rStyle w:val="IndexLink"/>
                <w:rtl w:val="true"/>
              </w:rPr>
              <w:t>الحاجة إلى الصراط المستقيم</w:t>
            </w:r>
            <w:r>
              <w:rPr>
                <w:rStyle w:val="IndexLink"/>
                <w:rtl w:val="true"/>
              </w:rPr>
              <w:t>:</w:t>
              <w:tab/>
            </w:r>
            <w:r>
              <w:rPr>
                <w:rStyle w:val="IndexLink"/>
              </w:rPr>
              <w:t>326</w:t>
            </w:r>
          </w:hyperlink>
        </w:p>
        <w:p>
          <w:pPr>
            <w:pStyle w:val="Contents3"/>
            <w:tabs>
              <w:tab w:val="clear" w:pos="8459"/>
              <w:tab w:val="right" w:pos="9026" w:leader="dot"/>
            </w:tabs>
            <w:rPr/>
          </w:pPr>
          <w:hyperlink w:anchor="__RefHeading___Toc8846458_2870459653">
            <w:r>
              <w:rPr>
                <w:webHidden/>
                <w:rStyle w:val="IndexLink"/>
                <w:rtl w:val="true"/>
              </w:rPr>
              <w:t>خصائص أصحاب الصراط المستقيم</w:t>
            </w:r>
            <w:r>
              <w:rPr>
                <w:rStyle w:val="IndexLink"/>
                <w:rtl w:val="true"/>
              </w:rPr>
              <w:t>:</w:t>
              <w:tab/>
            </w:r>
            <w:r>
              <w:rPr>
                <w:rStyle w:val="IndexLink"/>
              </w:rPr>
              <w:t>329</w:t>
            </w:r>
          </w:hyperlink>
        </w:p>
        <w:p>
          <w:pPr>
            <w:pStyle w:val="Contents3"/>
            <w:tabs>
              <w:tab w:val="clear" w:pos="8459"/>
              <w:tab w:val="right" w:pos="9026" w:leader="dot"/>
            </w:tabs>
            <w:rPr/>
          </w:pPr>
          <w:hyperlink w:anchor="__RefHeading___Toc8846460_2870459653">
            <w:r>
              <w:rPr>
                <w:webHidden/>
                <w:rStyle w:val="IndexLink"/>
                <w:rtl w:val="true"/>
              </w:rPr>
              <w:t>الانحراف عن الصراط المستقيم</w:t>
            </w:r>
            <w:r>
              <w:rPr>
                <w:rStyle w:val="IndexLink"/>
                <w:rtl w:val="true"/>
              </w:rPr>
              <w:t>:</w:t>
              <w:tab/>
            </w:r>
            <w:r>
              <w:rPr>
                <w:rStyle w:val="IndexLink"/>
              </w:rPr>
              <w:t>329</w:t>
            </w:r>
          </w:hyperlink>
        </w:p>
        <w:p>
          <w:pPr>
            <w:pStyle w:val="Contents3"/>
            <w:tabs>
              <w:tab w:val="clear" w:pos="8459"/>
              <w:tab w:val="right" w:pos="9026" w:leader="dot"/>
            </w:tabs>
            <w:rPr/>
          </w:pPr>
          <w:hyperlink w:anchor="__RefHeading___Toc8846462_2870459653">
            <w:r>
              <w:rPr>
                <w:webHidden/>
                <w:rStyle w:val="IndexLink"/>
                <w:rtl w:val="true"/>
              </w:rPr>
              <w:t>مصاديق الصراط المستقيم</w:t>
            </w:r>
            <w:r>
              <w:rPr>
                <w:rStyle w:val="IndexLink"/>
                <w:rtl w:val="true"/>
              </w:rPr>
              <w:t>:</w:t>
              <w:tab/>
            </w:r>
            <w:r>
              <w:rPr>
                <w:rStyle w:val="IndexLink"/>
              </w:rPr>
              <w:t>331</w:t>
            </w:r>
          </w:hyperlink>
        </w:p>
        <w:p>
          <w:pPr>
            <w:pStyle w:val="Contents4"/>
            <w:tabs>
              <w:tab w:val="clear" w:pos="8176"/>
              <w:tab w:val="right" w:pos="9026" w:leader="dot"/>
            </w:tabs>
            <w:rPr/>
          </w:pPr>
          <w:hyperlink w:anchor="__RefHeading___Toc8846464_2870459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8846466_2870459653">
            <w:r>
              <w:rPr>
                <w:webHidden/>
                <w:rStyle w:val="IndexLink"/>
                <w:rtl w:val="true"/>
              </w:rPr>
              <w:t>أولاً</w:t>
            </w:r>
            <w:r>
              <w:rPr>
                <w:rStyle w:val="IndexLink"/>
                <w:rtl w:val="true"/>
              </w:rPr>
              <w:t xml:space="preserve">: </w:t>
            </w:r>
            <w:r>
              <w:rPr>
                <w:rStyle w:val="IndexLink"/>
                <w:rtl w:val="true"/>
              </w:rPr>
              <w:t>الوجود اللفظي للصراط المستقيم</w:t>
            </w:r>
            <w:r>
              <w:rPr>
                <w:rStyle w:val="IndexLink"/>
                <w:rtl w:val="true"/>
              </w:rPr>
              <w:t>:</w:t>
              <w:tab/>
            </w:r>
            <w:r>
              <w:rPr>
                <w:rStyle w:val="IndexLink"/>
              </w:rPr>
              <w:t>331</w:t>
            </w:r>
          </w:hyperlink>
        </w:p>
        <w:p>
          <w:pPr>
            <w:pStyle w:val="Contents4"/>
            <w:tabs>
              <w:tab w:val="clear" w:pos="8176"/>
              <w:tab w:val="right" w:pos="9026" w:leader="dot"/>
            </w:tabs>
            <w:rPr/>
          </w:pPr>
          <w:hyperlink w:anchor="__RefHeading___Toc8846468_2870459653">
            <w:r>
              <w:rPr>
                <w:webHidden/>
                <w:rStyle w:val="IndexLink"/>
                <w:rtl w:val="true"/>
              </w:rPr>
              <w:t>ثانياً</w:t>
            </w:r>
            <w:r>
              <w:rPr>
                <w:rStyle w:val="IndexLink"/>
                <w:rtl w:val="true"/>
              </w:rPr>
              <w:t xml:space="preserve">: </w:t>
            </w:r>
            <w:r>
              <w:rPr>
                <w:rStyle w:val="IndexLink"/>
                <w:rtl w:val="true"/>
              </w:rPr>
              <w:t>الوجود العملي للصراط المستقيم</w:t>
            </w:r>
            <w:r>
              <w:rPr>
                <w:rStyle w:val="IndexLink"/>
                <w:rtl w:val="true"/>
              </w:rPr>
              <w:t>:</w:t>
              <w:tab/>
            </w:r>
            <w:r>
              <w:rPr>
                <w:rStyle w:val="IndexLink"/>
              </w:rPr>
              <w:t>332</w:t>
            </w:r>
          </w:hyperlink>
        </w:p>
        <w:p>
          <w:pPr>
            <w:pStyle w:val="Contents4"/>
            <w:tabs>
              <w:tab w:val="clear" w:pos="8176"/>
              <w:tab w:val="right" w:pos="9026" w:leader="dot"/>
            </w:tabs>
            <w:rPr/>
          </w:pPr>
          <w:hyperlink w:anchor="__RefHeading___Toc8846470_2870459653">
            <w:r>
              <w:rPr>
                <w:webHidden/>
                <w:rStyle w:val="IndexLink"/>
                <w:rtl w:val="true"/>
              </w:rPr>
              <w:t>ثالثاً</w:t>
            </w:r>
            <w:r>
              <w:rPr>
                <w:rStyle w:val="IndexLink"/>
                <w:rtl w:val="true"/>
              </w:rPr>
              <w:t xml:space="preserve">: </w:t>
            </w:r>
            <w:r>
              <w:rPr>
                <w:rStyle w:val="IndexLink"/>
                <w:rtl w:val="true"/>
              </w:rPr>
              <w:t>وجود الصراط المستقيم في الآخرة</w:t>
            </w:r>
            <w:r>
              <w:rPr>
                <w:rStyle w:val="IndexLink"/>
                <w:rtl w:val="true"/>
              </w:rPr>
              <w:t>:</w:t>
              <w:tab/>
            </w:r>
            <w:r>
              <w:rPr>
                <w:rStyle w:val="IndexLink"/>
              </w:rPr>
              <w:t>335</w:t>
            </w:r>
          </w:hyperlink>
        </w:p>
        <w:p>
          <w:pPr>
            <w:pStyle w:val="Contents3"/>
            <w:tabs>
              <w:tab w:val="clear" w:pos="8459"/>
              <w:tab w:val="right" w:pos="9026" w:leader="dot"/>
            </w:tabs>
            <w:rPr/>
          </w:pPr>
          <w:hyperlink w:anchor="__RefHeading___Toc8846472_2870459653">
            <w:r>
              <w:rPr>
                <w:webHidden/>
                <w:rStyle w:val="IndexLink"/>
                <w:rtl w:val="true"/>
              </w:rPr>
              <w:t>الخاتمة</w:t>
            </w:r>
            <w:r>
              <w:rPr>
                <w:rStyle w:val="IndexLink"/>
                <w:rtl w:val="true"/>
              </w:rPr>
              <w:tab/>
            </w:r>
            <w:r>
              <w:rPr>
                <w:rStyle w:val="IndexLink"/>
              </w:rPr>
              <w:t>337</w:t>
            </w:r>
          </w:hyperlink>
        </w:p>
        <w:p>
          <w:pPr>
            <w:pStyle w:val="Contents3"/>
            <w:tabs>
              <w:tab w:val="clear" w:pos="8459"/>
              <w:tab w:val="right" w:pos="9026" w:leader="dot"/>
            </w:tabs>
            <w:rPr/>
          </w:pPr>
          <w:hyperlink w:anchor="__RefHeading___Toc8846474_2870459653">
            <w:r>
              <w:rPr>
                <w:webHidden/>
                <w:rStyle w:val="IndexLink"/>
                <w:rtl w:val="true"/>
              </w:rPr>
              <w:t>المصادر</w:t>
            </w:r>
            <w:r>
              <w:rPr>
                <w:rStyle w:val="IndexLink"/>
                <w:rtl w:val="true"/>
              </w:rPr>
              <w:tab/>
            </w:r>
            <w:r>
              <w:rPr>
                <w:rStyle w:val="IndexLink"/>
              </w:rPr>
              <w:t>338</w:t>
            </w:r>
          </w:hyperlink>
        </w:p>
        <w:p>
          <w:pPr>
            <w:pStyle w:val="Contents2"/>
            <w:tabs>
              <w:tab w:val="clear" w:pos="8743"/>
              <w:tab w:val="right" w:pos="9026" w:leader="dot"/>
            </w:tabs>
            <w:rPr/>
          </w:pPr>
          <w:hyperlink w:anchor="__RefHeading___Toc8846476_2870459653">
            <w:r>
              <w:rPr>
                <w:webHidden/>
                <w:rStyle w:val="IndexLink"/>
                <w:rtl w:val="true"/>
              </w:rPr>
              <w:t>إسلامنا لا عولمتكم</w:t>
            </w:r>
            <w:r>
              <w:rPr>
                <w:rStyle w:val="IndexLink"/>
                <w:rtl w:val="true"/>
              </w:rPr>
              <w:tab/>
            </w:r>
            <w:r>
              <w:rPr>
                <w:rStyle w:val="IndexLink"/>
              </w:rPr>
              <w:t>340</w:t>
            </w:r>
          </w:hyperlink>
        </w:p>
        <w:p>
          <w:pPr>
            <w:pStyle w:val="Contents3"/>
            <w:tabs>
              <w:tab w:val="clear" w:pos="8459"/>
              <w:tab w:val="right" w:pos="9026" w:leader="dot"/>
            </w:tabs>
            <w:rPr/>
          </w:pPr>
          <w:hyperlink w:anchor="__RefHeading___Toc8846478_2870459653">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8846480_2870459653">
            <w:r>
              <w:rPr>
                <w:webHidden/>
                <w:rStyle w:val="IndexLink"/>
                <w:rtl w:val="true"/>
              </w:rPr>
              <w:t>المقدمة</w:t>
            </w:r>
            <w:r>
              <w:rPr>
                <w:rStyle w:val="IndexLink"/>
                <w:rtl w:val="true"/>
              </w:rPr>
              <w:tab/>
            </w:r>
            <w:r>
              <w:rPr>
                <w:rStyle w:val="IndexLink"/>
              </w:rPr>
              <w:t>342</w:t>
            </w:r>
          </w:hyperlink>
        </w:p>
        <w:p>
          <w:pPr>
            <w:pStyle w:val="Contents3"/>
            <w:tabs>
              <w:tab w:val="clear" w:pos="8459"/>
              <w:tab w:val="right" w:pos="9026" w:leader="dot"/>
            </w:tabs>
            <w:rPr/>
          </w:pPr>
          <w:hyperlink w:anchor="__RefHeading___Toc8846482_2870459653">
            <w:r>
              <w:rPr>
                <w:webHidden/>
                <w:rStyle w:val="IndexLink"/>
                <w:rtl w:val="true"/>
              </w:rPr>
              <w:t>تعريف العولمة</w:t>
            </w:r>
            <w:r>
              <w:rPr>
                <w:rStyle w:val="IndexLink"/>
                <w:rtl w:val="true"/>
              </w:rPr>
              <w:tab/>
            </w:r>
            <w:r>
              <w:rPr>
                <w:rStyle w:val="IndexLink"/>
              </w:rPr>
              <w:t>343</w:t>
            </w:r>
          </w:hyperlink>
        </w:p>
        <w:p>
          <w:pPr>
            <w:pStyle w:val="Contents3"/>
            <w:tabs>
              <w:tab w:val="clear" w:pos="8459"/>
              <w:tab w:val="right" w:pos="9026" w:leader="dot"/>
            </w:tabs>
            <w:rPr/>
          </w:pPr>
          <w:hyperlink w:anchor="__RefHeading___Toc8846484_2870459653">
            <w:r>
              <w:rPr>
                <w:webHidden/>
                <w:rStyle w:val="IndexLink"/>
                <w:rtl w:val="true"/>
              </w:rPr>
              <w:t>الفرق بين مفهوم العالمية والعولمة</w:t>
            </w:r>
            <w:r>
              <w:rPr>
                <w:rStyle w:val="IndexLink"/>
                <w:rtl w:val="true"/>
              </w:rPr>
              <w:t>:</w:t>
              <w:tab/>
            </w:r>
            <w:r>
              <w:rPr>
                <w:rStyle w:val="IndexLink"/>
              </w:rPr>
              <w:t>344</w:t>
            </w:r>
          </w:hyperlink>
        </w:p>
        <w:p>
          <w:pPr>
            <w:pStyle w:val="Contents3"/>
            <w:tabs>
              <w:tab w:val="clear" w:pos="8459"/>
              <w:tab w:val="right" w:pos="9026" w:leader="dot"/>
            </w:tabs>
            <w:rPr/>
          </w:pPr>
          <w:hyperlink w:anchor="__RefHeading___Toc8846486_2870459653">
            <w:r>
              <w:rPr>
                <w:webHidden/>
                <w:rStyle w:val="IndexLink"/>
                <w:rtl w:val="true"/>
              </w:rPr>
              <w:t>سطوة العولمة</w:t>
            </w:r>
            <w:r>
              <w:rPr>
                <w:rStyle w:val="IndexLink"/>
                <w:rtl w:val="true"/>
              </w:rPr>
              <w:tab/>
            </w:r>
            <w:r>
              <w:rPr>
                <w:rStyle w:val="IndexLink"/>
              </w:rPr>
              <w:t>345</w:t>
            </w:r>
          </w:hyperlink>
        </w:p>
        <w:p>
          <w:pPr>
            <w:pStyle w:val="Contents3"/>
            <w:tabs>
              <w:tab w:val="clear" w:pos="8459"/>
              <w:tab w:val="right" w:pos="9026" w:leader="dot"/>
            </w:tabs>
            <w:rPr/>
          </w:pPr>
          <w:hyperlink w:anchor="__RefHeading___Toc8846488_2870459653">
            <w:r>
              <w:rPr>
                <w:webHidden/>
                <w:rStyle w:val="IndexLink"/>
                <w:rtl w:val="true"/>
              </w:rPr>
              <w:t>العولمة جولة استكبارية جديدة</w:t>
            </w:r>
            <w:r>
              <w:rPr>
                <w:rStyle w:val="IndexLink"/>
                <w:rtl w:val="true"/>
              </w:rPr>
              <w:t>:</w:t>
              <w:tab/>
            </w:r>
            <w:r>
              <w:rPr>
                <w:rStyle w:val="IndexLink"/>
              </w:rPr>
              <w:t>346</w:t>
            </w:r>
          </w:hyperlink>
        </w:p>
        <w:p>
          <w:pPr>
            <w:pStyle w:val="Contents3"/>
            <w:tabs>
              <w:tab w:val="clear" w:pos="8459"/>
              <w:tab w:val="right" w:pos="9026" w:leader="dot"/>
            </w:tabs>
            <w:rPr/>
          </w:pPr>
          <w:hyperlink w:anchor="__RefHeading___Toc8846490_2870459653">
            <w:r>
              <w:rPr>
                <w:webHidden/>
                <w:rStyle w:val="IndexLink"/>
                <w:rtl w:val="true"/>
              </w:rPr>
              <w:t>عولمة الثقافة</w:t>
            </w:r>
            <w:r>
              <w:rPr>
                <w:rStyle w:val="IndexLink"/>
                <w:rtl w:val="true"/>
              </w:rPr>
              <w:t>:</w:t>
              <w:tab/>
            </w:r>
            <w:r>
              <w:rPr>
                <w:rStyle w:val="IndexLink"/>
              </w:rPr>
              <w:t>349</w:t>
            </w:r>
          </w:hyperlink>
        </w:p>
        <w:p>
          <w:pPr>
            <w:pStyle w:val="Contents3"/>
            <w:tabs>
              <w:tab w:val="clear" w:pos="8459"/>
              <w:tab w:val="right" w:pos="9026" w:leader="dot"/>
            </w:tabs>
            <w:rPr/>
          </w:pPr>
          <w:hyperlink w:anchor="__RefHeading___Toc8846492_2870459653">
            <w:r>
              <w:rPr>
                <w:webHidden/>
                <w:rStyle w:val="IndexLink"/>
                <w:rtl w:val="true"/>
              </w:rPr>
              <w:t>العولمة والعلاقات الدولية</w:t>
            </w:r>
            <w:r>
              <w:rPr>
                <w:rStyle w:val="IndexLink"/>
                <w:rtl w:val="true"/>
              </w:rPr>
              <w:tab/>
            </w:r>
            <w:r>
              <w:rPr>
                <w:rStyle w:val="IndexLink"/>
              </w:rPr>
              <w:t>349</w:t>
            </w:r>
          </w:hyperlink>
        </w:p>
        <w:p>
          <w:pPr>
            <w:pStyle w:val="Contents3"/>
            <w:tabs>
              <w:tab w:val="clear" w:pos="8459"/>
              <w:tab w:val="right" w:pos="9026" w:leader="dot"/>
            </w:tabs>
            <w:rPr/>
          </w:pPr>
          <w:hyperlink w:anchor="__RefHeading___Toc8846494_2870459653">
            <w:r>
              <w:rPr>
                <w:webHidden/>
                <w:rStyle w:val="IndexLink"/>
                <w:rtl w:val="true"/>
              </w:rPr>
              <w:t>العولمة والصهيونية</w:t>
            </w:r>
            <w:r>
              <w:rPr>
                <w:rStyle w:val="IndexLink"/>
                <w:rtl w:val="true"/>
              </w:rPr>
              <w:tab/>
            </w:r>
            <w:r>
              <w:rPr>
                <w:rStyle w:val="IndexLink"/>
              </w:rPr>
              <w:t>350</w:t>
            </w:r>
          </w:hyperlink>
        </w:p>
        <w:p>
          <w:pPr>
            <w:pStyle w:val="Contents3"/>
            <w:tabs>
              <w:tab w:val="clear" w:pos="8459"/>
              <w:tab w:val="right" w:pos="9026" w:leader="dot"/>
            </w:tabs>
            <w:rPr/>
          </w:pPr>
          <w:hyperlink w:anchor="__RefHeading___Toc8846496_2870459653">
            <w:r>
              <w:rPr>
                <w:webHidden/>
                <w:rStyle w:val="IndexLink"/>
                <w:rtl w:val="true"/>
              </w:rPr>
              <w:t>الآثار السلبية للعولمة</w:t>
            </w:r>
            <w:r>
              <w:rPr>
                <w:rStyle w:val="IndexLink"/>
                <w:rtl w:val="true"/>
              </w:rPr>
              <w:tab/>
            </w:r>
            <w:r>
              <w:rPr>
                <w:rStyle w:val="IndexLink"/>
              </w:rPr>
              <w:t>350</w:t>
            </w:r>
          </w:hyperlink>
        </w:p>
        <w:p>
          <w:pPr>
            <w:pStyle w:val="Contents3"/>
            <w:tabs>
              <w:tab w:val="clear" w:pos="8459"/>
              <w:tab w:val="right" w:pos="9026" w:leader="dot"/>
            </w:tabs>
            <w:rPr/>
          </w:pPr>
          <w:hyperlink w:anchor="__RefHeading___Toc8846498_2870459653">
            <w:r>
              <w:rPr>
                <w:webHidden/>
                <w:rStyle w:val="IndexLink"/>
                <w:rtl w:val="true"/>
              </w:rPr>
              <w:t>العولمة والإسلام</w:t>
            </w:r>
            <w:r>
              <w:rPr>
                <w:rStyle w:val="IndexLink"/>
                <w:rtl w:val="true"/>
              </w:rPr>
              <w:tab/>
            </w:r>
            <w:r>
              <w:rPr>
                <w:rStyle w:val="IndexLink"/>
              </w:rPr>
              <w:t>352</w:t>
            </w:r>
          </w:hyperlink>
        </w:p>
        <w:p>
          <w:pPr>
            <w:pStyle w:val="Contents3"/>
            <w:tabs>
              <w:tab w:val="clear" w:pos="8459"/>
              <w:tab w:val="right" w:pos="9026" w:leader="dot"/>
            </w:tabs>
            <w:rPr/>
          </w:pPr>
          <w:hyperlink w:anchor="__RefHeading___Toc8846500_2870459653">
            <w:r>
              <w:rPr>
                <w:webHidden/>
                <w:rStyle w:val="IndexLink"/>
                <w:rtl w:val="true"/>
              </w:rPr>
              <w:t>دعوتنا إلى أسلمة العالم</w:t>
            </w:r>
            <w:r>
              <w:rPr>
                <w:rStyle w:val="IndexLink"/>
                <w:rtl w:val="true"/>
              </w:rPr>
              <w:tab/>
            </w:r>
            <w:r>
              <w:rPr>
                <w:rStyle w:val="IndexLink"/>
              </w:rPr>
              <w:t>353</w:t>
            </w:r>
          </w:hyperlink>
        </w:p>
        <w:p>
          <w:pPr>
            <w:pStyle w:val="Contents3"/>
            <w:tabs>
              <w:tab w:val="clear" w:pos="8459"/>
              <w:tab w:val="right" w:pos="9026" w:leader="dot"/>
            </w:tabs>
            <w:rPr/>
          </w:pPr>
          <w:hyperlink w:anchor="__RefHeading___Toc8846502_2870459653">
            <w:r>
              <w:rPr>
                <w:webHidden/>
                <w:rStyle w:val="IndexLink"/>
                <w:rtl w:val="true"/>
              </w:rPr>
              <w:t>خطوات لصد العولمة</w:t>
            </w:r>
            <w:r>
              <w:rPr>
                <w:rStyle w:val="IndexLink"/>
                <w:rtl w:val="true"/>
              </w:rPr>
              <w:tab/>
            </w:r>
            <w:r>
              <w:rPr>
                <w:rStyle w:val="IndexLink"/>
              </w:rPr>
              <w:t>355</w:t>
            </w:r>
          </w:hyperlink>
        </w:p>
        <w:p>
          <w:pPr>
            <w:pStyle w:val="Contents3"/>
            <w:tabs>
              <w:tab w:val="clear" w:pos="8459"/>
              <w:tab w:val="right" w:pos="9026" w:leader="dot"/>
            </w:tabs>
            <w:rPr/>
          </w:pPr>
          <w:hyperlink w:anchor="__RefHeading___Toc8846504_2870459653">
            <w:r>
              <w:rPr>
                <w:webHidden/>
                <w:rStyle w:val="IndexLink"/>
                <w:rtl w:val="true"/>
              </w:rPr>
              <w:t>المصادر</w:t>
            </w:r>
            <w:r>
              <w:rPr>
                <w:rStyle w:val="IndexLink"/>
                <w:rtl w:val="true"/>
              </w:rPr>
              <w:tab/>
            </w:r>
            <w:r>
              <w:rPr>
                <w:rStyle w:val="IndexLink"/>
              </w:rPr>
              <w:t>358</w:t>
            </w:r>
          </w:hyperlink>
        </w:p>
        <w:p>
          <w:pPr>
            <w:pStyle w:val="Contents2"/>
            <w:tabs>
              <w:tab w:val="clear" w:pos="8743"/>
              <w:tab w:val="right" w:pos="9026" w:leader="dot"/>
            </w:tabs>
            <w:rPr/>
          </w:pPr>
          <w:hyperlink w:anchor="__RefHeading___Toc8846506_2870459653">
            <w:r>
              <w:rPr>
                <w:webHidden/>
                <w:rStyle w:val="IndexLink"/>
                <w:rtl w:val="true"/>
              </w:rPr>
              <w:t>جهاد المسلمين</w:t>
            </w:r>
            <w:r>
              <w:rPr>
                <w:rStyle w:val="IndexLink"/>
                <w:rtl w:val="true"/>
              </w:rPr>
              <w:tab/>
            </w:r>
            <w:r>
              <w:rPr>
                <w:rStyle w:val="IndexLink"/>
              </w:rPr>
              <w:t>360</w:t>
            </w:r>
          </w:hyperlink>
        </w:p>
        <w:p>
          <w:pPr>
            <w:pStyle w:val="Contents3"/>
            <w:tabs>
              <w:tab w:val="clear" w:pos="8459"/>
              <w:tab w:val="right" w:pos="9026" w:leader="dot"/>
            </w:tabs>
            <w:rPr/>
          </w:pPr>
          <w:hyperlink w:anchor="__RefHeading___Toc8846508_2870459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8846510_2870459653">
            <w:r>
              <w:rPr>
                <w:webHidden/>
                <w:rStyle w:val="IndexLink"/>
                <w:rtl w:val="true"/>
              </w:rPr>
              <w:t>المقدمة</w:t>
            </w:r>
            <w:r>
              <w:rPr>
                <w:rStyle w:val="IndexLink"/>
                <w:rtl w:val="true"/>
              </w:rPr>
              <w:tab/>
            </w:r>
            <w:r>
              <w:rPr>
                <w:rStyle w:val="IndexLink"/>
              </w:rPr>
              <w:t>362</w:t>
            </w:r>
          </w:hyperlink>
        </w:p>
        <w:p>
          <w:pPr>
            <w:pStyle w:val="Contents3"/>
            <w:tabs>
              <w:tab w:val="clear" w:pos="8459"/>
              <w:tab w:val="right" w:pos="9026" w:leader="dot"/>
            </w:tabs>
            <w:rPr/>
          </w:pPr>
          <w:hyperlink w:anchor="__RefHeading___Toc8846512_2870459653">
            <w:r>
              <w:rPr>
                <w:webHidden/>
                <w:rStyle w:val="IndexLink"/>
                <w:rtl w:val="true"/>
              </w:rPr>
              <w:t>الفصل الأول</w:t>
            </w:r>
            <w:r>
              <w:rPr>
                <w:rStyle w:val="IndexLink"/>
                <w:rtl w:val="true"/>
              </w:rPr>
              <w:t xml:space="preserve">: </w:t>
            </w:r>
            <w:r>
              <w:rPr>
                <w:rStyle w:val="IndexLink"/>
                <w:rtl w:val="true"/>
              </w:rPr>
              <w:t>الجهاد في الإسلام</w:t>
            </w:r>
            <w:r>
              <w:rPr>
                <w:rStyle w:val="IndexLink"/>
                <w:rtl w:val="true"/>
              </w:rPr>
              <w:tab/>
            </w:r>
            <w:r>
              <w:rPr>
                <w:rStyle w:val="IndexLink"/>
              </w:rPr>
              <w:t>364</w:t>
            </w:r>
          </w:hyperlink>
        </w:p>
        <w:p>
          <w:pPr>
            <w:pStyle w:val="Contents4"/>
            <w:tabs>
              <w:tab w:val="clear" w:pos="8176"/>
              <w:tab w:val="right" w:pos="9026" w:leader="dot"/>
            </w:tabs>
            <w:rPr/>
          </w:pPr>
          <w:hyperlink w:anchor="__RefHeading___Toc8846514_2870459653">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8846516_2870459653">
            <w:r>
              <w:rPr>
                <w:webHidden/>
                <w:rStyle w:val="IndexLink"/>
                <w:rtl w:val="true"/>
              </w:rPr>
              <w:t>القسم الأول</w:t>
            </w:r>
            <w:r>
              <w:rPr>
                <w:rStyle w:val="IndexLink"/>
                <w:rtl w:val="true"/>
              </w:rPr>
              <w:t xml:space="preserve">: </w:t>
            </w:r>
            <w:r>
              <w:rPr>
                <w:rStyle w:val="IndexLink"/>
                <w:rtl w:val="true"/>
              </w:rPr>
              <w:t>الجهاد الأكبر</w:t>
            </w:r>
            <w:r>
              <w:rPr>
                <w:rStyle w:val="IndexLink"/>
                <w:rtl w:val="true"/>
              </w:rPr>
              <w:tab/>
            </w:r>
            <w:r>
              <w:rPr>
                <w:rStyle w:val="IndexLink"/>
              </w:rPr>
              <w:t>364</w:t>
            </w:r>
          </w:hyperlink>
        </w:p>
        <w:p>
          <w:pPr>
            <w:pStyle w:val="Contents4"/>
            <w:tabs>
              <w:tab w:val="clear" w:pos="8176"/>
              <w:tab w:val="right" w:pos="9026" w:leader="dot"/>
            </w:tabs>
            <w:rPr/>
          </w:pPr>
          <w:hyperlink w:anchor="__RefHeading___Toc8846518_2870459653">
            <w:r>
              <w:rPr>
                <w:webHidden/>
                <w:rStyle w:val="IndexLink"/>
                <w:rtl w:val="true"/>
              </w:rPr>
              <w:t>القسم الثاني</w:t>
            </w:r>
            <w:r>
              <w:rPr>
                <w:rStyle w:val="IndexLink"/>
                <w:rtl w:val="true"/>
              </w:rPr>
              <w:t xml:space="preserve">: </w:t>
            </w:r>
            <w:r>
              <w:rPr>
                <w:rStyle w:val="IndexLink"/>
                <w:rtl w:val="true"/>
              </w:rPr>
              <w:t>الجهاد الأصغر</w:t>
            </w:r>
            <w:r>
              <w:rPr>
                <w:rStyle w:val="IndexLink"/>
                <w:rtl w:val="true"/>
              </w:rPr>
              <w:tab/>
            </w:r>
            <w:r>
              <w:rPr>
                <w:rStyle w:val="IndexLink"/>
              </w:rPr>
              <w:t>364</w:t>
            </w:r>
          </w:hyperlink>
        </w:p>
        <w:p>
          <w:pPr>
            <w:pStyle w:val="Contents5"/>
            <w:tabs>
              <w:tab w:val="clear" w:pos="7892"/>
              <w:tab w:val="right" w:pos="9026" w:leader="dot"/>
            </w:tabs>
            <w:rPr/>
          </w:pPr>
          <w:hyperlink w:anchor="__RefHeading___Toc8846520_2870459653">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8846522_2870459653">
            <w:r>
              <w:rPr>
                <w:webHidden/>
                <w:rStyle w:val="IndexLink"/>
                <w:rtl w:val="true"/>
              </w:rPr>
              <w:t>أولاً</w:t>
            </w:r>
            <w:r>
              <w:rPr>
                <w:rStyle w:val="IndexLink"/>
                <w:rtl w:val="true"/>
              </w:rPr>
              <w:t xml:space="preserve">: </w:t>
            </w:r>
            <w:r>
              <w:rPr>
                <w:rStyle w:val="IndexLink"/>
                <w:rtl w:val="true"/>
              </w:rPr>
              <w:t>تعريف الجهاد</w:t>
            </w:r>
            <w:r>
              <w:rPr>
                <w:rStyle w:val="IndexLink"/>
                <w:rtl w:val="true"/>
              </w:rPr>
              <w:tab/>
            </w:r>
            <w:r>
              <w:rPr>
                <w:rStyle w:val="IndexLink"/>
              </w:rPr>
              <w:t>364</w:t>
            </w:r>
          </w:hyperlink>
        </w:p>
        <w:p>
          <w:pPr>
            <w:pStyle w:val="Contents5"/>
            <w:tabs>
              <w:tab w:val="clear" w:pos="7892"/>
              <w:tab w:val="right" w:pos="9026" w:leader="dot"/>
            </w:tabs>
            <w:rPr/>
          </w:pPr>
          <w:hyperlink w:anchor="__RefHeading___Toc8846524_2870459653">
            <w:r>
              <w:rPr>
                <w:webHidden/>
                <w:rStyle w:val="IndexLink"/>
                <w:rtl w:val="true"/>
              </w:rPr>
              <w:t>ثانياً</w:t>
            </w:r>
            <w:r>
              <w:rPr>
                <w:rStyle w:val="IndexLink"/>
                <w:rtl w:val="true"/>
              </w:rPr>
              <w:t xml:space="preserve">: </w:t>
            </w:r>
            <w:r>
              <w:rPr>
                <w:rStyle w:val="IndexLink"/>
                <w:rtl w:val="true"/>
              </w:rPr>
              <w:t>فضيلة الجهاد</w:t>
            </w:r>
            <w:r>
              <w:rPr>
                <w:rStyle w:val="IndexLink"/>
                <w:rtl w:val="true"/>
              </w:rPr>
              <w:tab/>
            </w:r>
            <w:r>
              <w:rPr>
                <w:rStyle w:val="IndexLink"/>
              </w:rPr>
              <w:t>365</w:t>
            </w:r>
          </w:hyperlink>
        </w:p>
        <w:p>
          <w:pPr>
            <w:pStyle w:val="Contents5"/>
            <w:tabs>
              <w:tab w:val="clear" w:pos="7892"/>
              <w:tab w:val="right" w:pos="9026" w:leader="dot"/>
            </w:tabs>
            <w:rPr/>
          </w:pPr>
          <w:hyperlink w:anchor="__RefHeading___Toc8846526_2870459653">
            <w:r>
              <w:rPr>
                <w:webHidden/>
                <w:rStyle w:val="IndexLink"/>
                <w:rtl w:val="true"/>
              </w:rPr>
              <w:t>ثالثاً</w:t>
            </w:r>
            <w:r>
              <w:rPr>
                <w:rStyle w:val="IndexLink"/>
                <w:rtl w:val="true"/>
              </w:rPr>
              <w:t xml:space="preserve">: </w:t>
            </w:r>
            <w:r>
              <w:rPr>
                <w:rStyle w:val="IndexLink"/>
                <w:rtl w:val="true"/>
              </w:rPr>
              <w:t>أنواع الجهاد</w:t>
            </w:r>
            <w:r>
              <w:rPr>
                <w:rStyle w:val="IndexLink"/>
                <w:rtl w:val="true"/>
              </w:rPr>
              <w:tab/>
            </w:r>
            <w:r>
              <w:rPr>
                <w:rStyle w:val="IndexLink"/>
              </w:rPr>
              <w:t>366</w:t>
            </w:r>
          </w:hyperlink>
        </w:p>
        <w:p>
          <w:pPr>
            <w:pStyle w:val="Contents6"/>
            <w:tabs>
              <w:tab w:val="clear" w:pos="7609"/>
              <w:tab w:val="right" w:pos="9026" w:leader="dot"/>
            </w:tabs>
            <w:rPr/>
          </w:pPr>
          <w:hyperlink w:anchor="__RefHeading___Toc8846528_2870459653">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8846530_2870459653">
            <w:r>
              <w:rPr>
                <w:webHidden/>
                <w:rStyle w:val="IndexLink"/>
                <w:rtl w:val="true"/>
              </w:rPr>
              <w:t>النوع الأول</w:t>
            </w:r>
            <w:r>
              <w:rPr>
                <w:rStyle w:val="IndexLink"/>
                <w:rtl w:val="true"/>
              </w:rPr>
              <w:t xml:space="preserve">: </w:t>
            </w:r>
            <w:r>
              <w:rPr>
                <w:rStyle w:val="IndexLink"/>
                <w:rtl w:val="true"/>
              </w:rPr>
              <w:t>الجهاد الابتدائي</w:t>
            </w:r>
            <w:r>
              <w:rPr>
                <w:rStyle w:val="IndexLink"/>
                <w:rtl w:val="true"/>
              </w:rPr>
              <w:tab/>
            </w:r>
            <w:r>
              <w:rPr>
                <w:rStyle w:val="IndexLink"/>
              </w:rPr>
              <w:t>367</w:t>
            </w:r>
          </w:hyperlink>
        </w:p>
        <w:p>
          <w:pPr>
            <w:pStyle w:val="Contents6"/>
            <w:tabs>
              <w:tab w:val="clear" w:pos="7609"/>
              <w:tab w:val="right" w:pos="9026" w:leader="dot"/>
            </w:tabs>
            <w:rPr/>
          </w:pPr>
          <w:hyperlink w:anchor="__RefHeading___Toc8846532_2870459653">
            <w:r>
              <w:rPr>
                <w:webHidden/>
                <w:rStyle w:val="IndexLink"/>
                <w:rtl w:val="true"/>
              </w:rPr>
              <w:t>النوع الثاني</w:t>
            </w:r>
            <w:r>
              <w:rPr>
                <w:rStyle w:val="IndexLink"/>
                <w:rtl w:val="true"/>
              </w:rPr>
              <w:t xml:space="preserve">: </w:t>
            </w:r>
            <w:r>
              <w:rPr>
                <w:rStyle w:val="IndexLink"/>
                <w:rtl w:val="true"/>
              </w:rPr>
              <w:t>الجهاد الدفاعي أو الدفاع</w:t>
            </w:r>
            <w:r>
              <w:rPr>
                <w:rStyle w:val="IndexLink"/>
                <w:rtl w:val="true"/>
              </w:rPr>
              <w:tab/>
            </w:r>
            <w:r>
              <w:rPr>
                <w:rStyle w:val="IndexLink"/>
              </w:rPr>
              <w:t>367</w:t>
            </w:r>
          </w:hyperlink>
        </w:p>
        <w:p>
          <w:pPr>
            <w:pStyle w:val="Contents6"/>
            <w:tabs>
              <w:tab w:val="clear" w:pos="7609"/>
              <w:tab w:val="right" w:pos="9026" w:leader="dot"/>
            </w:tabs>
            <w:rPr/>
          </w:pPr>
          <w:hyperlink w:anchor="__RefHeading___Toc8846534_2870459653">
            <w:r>
              <w:rPr>
                <w:webHidden/>
                <w:rStyle w:val="IndexLink"/>
                <w:rtl w:val="true"/>
              </w:rPr>
              <w:t>النوع الثالث جهاد من يريد قتل نفس محترمة</w:t>
            </w:r>
            <w:r>
              <w:rPr>
                <w:rStyle w:val="IndexLink"/>
                <w:rtl w:val="true"/>
              </w:rPr>
              <w:tab/>
            </w:r>
            <w:r>
              <w:rPr>
                <w:rStyle w:val="IndexLink"/>
              </w:rPr>
              <w:t>369</w:t>
            </w:r>
          </w:hyperlink>
        </w:p>
        <w:p>
          <w:pPr>
            <w:pStyle w:val="Contents6"/>
            <w:tabs>
              <w:tab w:val="clear" w:pos="7609"/>
              <w:tab w:val="right" w:pos="9026" w:leader="dot"/>
            </w:tabs>
            <w:rPr/>
          </w:pPr>
          <w:hyperlink w:anchor="__RefHeading___Toc8846536_2870459653">
            <w:r>
              <w:rPr>
                <w:webHidden/>
                <w:rStyle w:val="IndexLink"/>
                <w:rtl w:val="true"/>
              </w:rPr>
              <w:t>النوع الرابع</w:t>
            </w:r>
            <w:r>
              <w:rPr>
                <w:rStyle w:val="IndexLink"/>
                <w:rtl w:val="true"/>
              </w:rPr>
              <w:t xml:space="preserve">: </w:t>
            </w:r>
            <w:r>
              <w:rPr>
                <w:rStyle w:val="IndexLink"/>
                <w:rtl w:val="true"/>
              </w:rPr>
              <w:t>جهاد البغاة</w:t>
            </w:r>
            <w:r>
              <w:rPr>
                <w:rStyle w:val="IndexLink"/>
                <w:rtl w:val="true"/>
              </w:rPr>
              <w:tab/>
            </w:r>
            <w:r>
              <w:rPr>
                <w:rStyle w:val="IndexLink"/>
              </w:rPr>
              <w:t>369</w:t>
            </w:r>
          </w:hyperlink>
        </w:p>
        <w:p>
          <w:pPr>
            <w:pStyle w:val="Contents5"/>
            <w:tabs>
              <w:tab w:val="clear" w:pos="7892"/>
              <w:tab w:val="right" w:pos="9026" w:leader="dot"/>
            </w:tabs>
            <w:rPr/>
          </w:pPr>
          <w:hyperlink w:anchor="__RefHeading___Toc8846538_2870459653">
            <w:r>
              <w:rPr>
                <w:webHidden/>
                <w:rStyle w:val="IndexLink"/>
                <w:rtl w:val="true"/>
              </w:rPr>
              <w:t>رابعاً</w:t>
            </w:r>
            <w:r>
              <w:rPr>
                <w:rStyle w:val="IndexLink"/>
                <w:rtl w:val="true"/>
              </w:rPr>
              <w:t xml:space="preserve">: </w:t>
            </w:r>
            <w:r>
              <w:rPr>
                <w:rStyle w:val="IndexLink"/>
                <w:rtl w:val="true"/>
              </w:rPr>
              <w:t>مقومات الجهاد</w:t>
            </w:r>
            <w:r>
              <w:rPr>
                <w:rStyle w:val="IndexLink"/>
                <w:rtl w:val="true"/>
              </w:rPr>
              <w:tab/>
            </w:r>
            <w:r>
              <w:rPr>
                <w:rStyle w:val="IndexLink"/>
              </w:rPr>
              <w:t>369</w:t>
            </w:r>
          </w:hyperlink>
        </w:p>
        <w:p>
          <w:pPr>
            <w:pStyle w:val="Contents3"/>
            <w:tabs>
              <w:tab w:val="clear" w:pos="8459"/>
              <w:tab w:val="right" w:pos="9026" w:leader="dot"/>
            </w:tabs>
            <w:rPr/>
          </w:pPr>
          <w:hyperlink w:anchor="__RefHeading___Toc8846540_2870459653">
            <w:r>
              <w:rPr>
                <w:webHidden/>
                <w:rStyle w:val="IndexLink"/>
                <w:rtl w:val="true"/>
              </w:rPr>
              <w:t>الفصل الثاني</w:t>
            </w:r>
            <w:r>
              <w:rPr>
                <w:rStyle w:val="IndexLink"/>
                <w:rtl w:val="true"/>
              </w:rPr>
              <w:t xml:space="preserve">: </w:t>
            </w:r>
            <w:r>
              <w:rPr>
                <w:rStyle w:val="IndexLink"/>
                <w:rtl w:val="true"/>
              </w:rPr>
              <w:t>اليهود في عصر النبوة</w:t>
            </w:r>
            <w:r>
              <w:rPr>
                <w:rStyle w:val="IndexLink"/>
                <w:rtl w:val="true"/>
              </w:rPr>
              <w:tab/>
            </w:r>
            <w:r>
              <w:rPr>
                <w:rStyle w:val="IndexLink"/>
              </w:rPr>
              <w:t>372</w:t>
            </w:r>
          </w:hyperlink>
        </w:p>
        <w:p>
          <w:pPr>
            <w:pStyle w:val="Contents4"/>
            <w:tabs>
              <w:tab w:val="clear" w:pos="8176"/>
              <w:tab w:val="right" w:pos="9026" w:leader="dot"/>
            </w:tabs>
            <w:rPr/>
          </w:pPr>
          <w:hyperlink w:anchor="__RefHeading___Toc8846542_2870459653">
            <w:r>
              <w:rPr>
                <w:webHidden/>
                <w:rStyle w:val="IndexLink"/>
                <w:rtl w:val="true"/>
              </w:rPr>
              <w:t>أولا</w:t>
            </w:r>
            <w:r>
              <w:rPr>
                <w:rStyle w:val="IndexLink"/>
                <w:rtl w:val="true"/>
              </w:rPr>
              <w:t xml:space="preserve">: </w:t>
            </w:r>
            <w:r>
              <w:rPr>
                <w:rStyle w:val="IndexLink"/>
                <w:rtl w:val="true"/>
              </w:rPr>
              <w:t>اليهود في مكة المكرمة</w:t>
            </w:r>
            <w:r>
              <w:rPr>
                <w:rStyle w:val="IndexLink"/>
                <w:rtl w:val="true"/>
              </w:rPr>
              <w:tab/>
            </w:r>
            <w:r>
              <w:rPr>
                <w:rStyle w:val="IndexLink"/>
              </w:rPr>
              <w:t>372</w:t>
            </w:r>
          </w:hyperlink>
        </w:p>
        <w:p>
          <w:pPr>
            <w:pStyle w:val="Contents4"/>
            <w:tabs>
              <w:tab w:val="clear" w:pos="8176"/>
              <w:tab w:val="right" w:pos="9026" w:leader="dot"/>
            </w:tabs>
            <w:rPr/>
          </w:pPr>
          <w:hyperlink w:anchor="__RefHeading___Toc8846544_2870459653">
            <w:r>
              <w:rPr>
                <w:webHidden/>
                <w:rStyle w:val="IndexLink"/>
                <w:rtl w:val="true"/>
              </w:rPr>
              <w:t>ثانياً</w:t>
            </w:r>
            <w:r>
              <w:rPr>
                <w:rStyle w:val="IndexLink"/>
                <w:rtl w:val="true"/>
              </w:rPr>
              <w:t xml:space="preserve">: </w:t>
            </w:r>
            <w:r>
              <w:rPr>
                <w:rStyle w:val="IndexLink"/>
                <w:rtl w:val="true"/>
              </w:rPr>
              <w:t>اليهود في المدينة المنورة</w:t>
            </w:r>
            <w:r>
              <w:rPr>
                <w:rStyle w:val="IndexLink"/>
                <w:rtl w:val="true"/>
              </w:rPr>
              <w:tab/>
            </w:r>
            <w:r>
              <w:rPr>
                <w:rStyle w:val="IndexLink"/>
              </w:rPr>
              <w:t>372</w:t>
            </w:r>
          </w:hyperlink>
        </w:p>
        <w:p>
          <w:pPr>
            <w:pStyle w:val="Contents4"/>
            <w:tabs>
              <w:tab w:val="clear" w:pos="8176"/>
              <w:tab w:val="right" w:pos="9026" w:leader="dot"/>
            </w:tabs>
            <w:rPr/>
          </w:pPr>
          <w:hyperlink w:anchor="__RefHeading___Toc8846546_2870459653">
            <w:r>
              <w:rPr>
                <w:webHidden/>
                <w:rStyle w:val="IndexLink"/>
                <w:rtl w:val="true"/>
              </w:rPr>
              <w:t>ثالثاً</w:t>
            </w:r>
            <w:r>
              <w:rPr>
                <w:rStyle w:val="IndexLink"/>
                <w:rtl w:val="true"/>
              </w:rPr>
              <w:t xml:space="preserve">: </w:t>
            </w:r>
            <w:r>
              <w:rPr>
                <w:rStyle w:val="IndexLink"/>
                <w:rtl w:val="true"/>
              </w:rPr>
              <w:t>الأمل في إيمان اليهود</w:t>
            </w:r>
            <w:r>
              <w:rPr>
                <w:rStyle w:val="IndexLink"/>
                <w:rtl w:val="true"/>
              </w:rPr>
              <w:tab/>
            </w:r>
            <w:r>
              <w:rPr>
                <w:rStyle w:val="IndexLink"/>
              </w:rPr>
              <w:t>373</w:t>
            </w:r>
          </w:hyperlink>
        </w:p>
        <w:p>
          <w:pPr>
            <w:pStyle w:val="Contents4"/>
            <w:tabs>
              <w:tab w:val="clear" w:pos="8176"/>
              <w:tab w:val="right" w:pos="9026" w:leader="dot"/>
            </w:tabs>
            <w:rPr/>
          </w:pPr>
          <w:hyperlink w:anchor="__RefHeading___Toc8846548_2870459653">
            <w:r>
              <w:rPr>
                <w:webHidden/>
                <w:rStyle w:val="IndexLink"/>
                <w:rtl w:val="true"/>
              </w:rPr>
              <w:t>رابعاً</w:t>
            </w:r>
            <w:r>
              <w:rPr>
                <w:rStyle w:val="IndexLink"/>
                <w:rtl w:val="true"/>
              </w:rPr>
              <w:t xml:space="preserve">: </w:t>
            </w:r>
            <w:r>
              <w:rPr>
                <w:rStyle w:val="IndexLink"/>
                <w:rtl w:val="true"/>
              </w:rPr>
              <w:t>موقف اليهود من الدعوة الإسلامية</w:t>
            </w:r>
            <w:r>
              <w:rPr>
                <w:rStyle w:val="IndexLink"/>
                <w:rtl w:val="true"/>
              </w:rPr>
              <w:tab/>
            </w:r>
            <w:r>
              <w:rPr>
                <w:rStyle w:val="IndexLink"/>
              </w:rPr>
              <w:t>375</w:t>
            </w:r>
          </w:hyperlink>
        </w:p>
        <w:p>
          <w:pPr>
            <w:pStyle w:val="Contents4"/>
            <w:tabs>
              <w:tab w:val="clear" w:pos="8176"/>
              <w:tab w:val="right" w:pos="9026" w:leader="dot"/>
            </w:tabs>
            <w:rPr/>
          </w:pPr>
          <w:hyperlink w:anchor="__RefHeading___Toc8846550_2870459653">
            <w:r>
              <w:rPr>
                <w:webHidden/>
                <w:rStyle w:val="IndexLink"/>
                <w:rtl w:val="true"/>
              </w:rPr>
              <w:t>خامسا</w:t>
            </w:r>
            <w:r>
              <w:rPr>
                <w:rStyle w:val="IndexLink"/>
                <w:rtl w:val="true"/>
              </w:rPr>
              <w:t xml:space="preserve">: </w:t>
            </w:r>
            <w:r>
              <w:rPr>
                <w:rStyle w:val="IndexLink"/>
                <w:rtl w:val="true"/>
              </w:rPr>
              <w:t>عداء اليهود لمحمد والمسلمين</w:t>
            </w:r>
            <w:r>
              <w:rPr>
                <w:rStyle w:val="IndexLink"/>
                <w:rtl w:val="true"/>
              </w:rPr>
              <w:tab/>
            </w:r>
            <w:r>
              <w:rPr>
                <w:rStyle w:val="IndexLink"/>
              </w:rPr>
              <w:t>380</w:t>
            </w:r>
          </w:hyperlink>
        </w:p>
        <w:p>
          <w:pPr>
            <w:pStyle w:val="Contents4"/>
            <w:tabs>
              <w:tab w:val="clear" w:pos="8176"/>
              <w:tab w:val="right" w:pos="9026" w:leader="dot"/>
            </w:tabs>
            <w:rPr/>
          </w:pPr>
          <w:hyperlink w:anchor="__RefHeading___Toc8846552_2870459653">
            <w:r>
              <w:rPr>
                <w:webHidden/>
                <w:rStyle w:val="IndexLink"/>
                <w:rtl w:val="true"/>
              </w:rPr>
              <w:t>سادسا</w:t>
            </w:r>
            <w:r>
              <w:rPr>
                <w:rStyle w:val="IndexLink"/>
                <w:rtl w:val="true"/>
              </w:rPr>
              <w:t xml:space="preserve">: </w:t>
            </w:r>
            <w:r>
              <w:rPr>
                <w:rStyle w:val="IndexLink"/>
                <w:rtl w:val="true"/>
              </w:rPr>
              <w:t>مواجهة الرسول عداء اليهود</w:t>
            </w:r>
            <w:r>
              <w:rPr>
                <w:rStyle w:val="IndexLink"/>
                <w:rtl w:val="true"/>
              </w:rPr>
              <w:tab/>
            </w:r>
            <w:r>
              <w:rPr>
                <w:rStyle w:val="IndexLink"/>
              </w:rPr>
              <w:t>383</w:t>
            </w:r>
          </w:hyperlink>
        </w:p>
        <w:p>
          <w:pPr>
            <w:pStyle w:val="Contents5"/>
            <w:tabs>
              <w:tab w:val="clear" w:pos="7892"/>
              <w:tab w:val="right" w:pos="9026" w:leader="dot"/>
            </w:tabs>
            <w:rPr/>
          </w:pPr>
          <w:hyperlink w:anchor="__RefHeading___Toc8846554_2870459653">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8846556_2870459653">
            <w:r>
              <w:rPr>
                <w:webHidden/>
                <w:rStyle w:val="IndexLink"/>
                <w:rtl w:val="true"/>
              </w:rPr>
              <w:t>أولا</w:t>
            </w:r>
            <w:r>
              <w:rPr>
                <w:rStyle w:val="IndexLink"/>
                <w:rtl w:val="true"/>
              </w:rPr>
              <w:t xml:space="preserve">: </w:t>
            </w:r>
            <w:r>
              <w:rPr>
                <w:rStyle w:val="IndexLink"/>
                <w:rtl w:val="true"/>
              </w:rPr>
              <w:t>تصفية اليهود على مستوى الأفراد</w:t>
            </w:r>
            <w:r>
              <w:rPr>
                <w:rStyle w:val="IndexLink"/>
                <w:rtl w:val="true"/>
              </w:rPr>
              <w:tab/>
            </w:r>
            <w:r>
              <w:rPr>
                <w:rStyle w:val="IndexLink"/>
              </w:rPr>
              <w:t>383</w:t>
            </w:r>
          </w:hyperlink>
        </w:p>
        <w:p>
          <w:pPr>
            <w:pStyle w:val="Contents5"/>
            <w:tabs>
              <w:tab w:val="clear" w:pos="7892"/>
              <w:tab w:val="right" w:pos="9026" w:leader="dot"/>
            </w:tabs>
            <w:rPr/>
          </w:pPr>
          <w:hyperlink w:anchor="__RefHeading___Toc8846558_2870459653">
            <w:r>
              <w:rPr>
                <w:webHidden/>
                <w:rStyle w:val="IndexLink"/>
                <w:rtl w:val="true"/>
              </w:rPr>
              <w:t>ثانيا</w:t>
            </w:r>
            <w:r>
              <w:rPr>
                <w:rStyle w:val="IndexLink"/>
                <w:rtl w:val="true"/>
              </w:rPr>
              <w:t xml:space="preserve">: </w:t>
            </w:r>
            <w:r>
              <w:rPr>
                <w:rStyle w:val="IndexLink"/>
                <w:rtl w:val="true"/>
              </w:rPr>
              <w:t>تصفية اليهود على مستوى الجماعات</w:t>
            </w:r>
            <w:r>
              <w:rPr>
                <w:rStyle w:val="IndexLink"/>
                <w:rtl w:val="true"/>
              </w:rPr>
              <w:tab/>
            </w:r>
            <w:r>
              <w:rPr>
                <w:rStyle w:val="IndexLink"/>
              </w:rPr>
              <w:t>384</w:t>
            </w:r>
          </w:hyperlink>
        </w:p>
        <w:p>
          <w:pPr>
            <w:pStyle w:val="Contents3"/>
            <w:tabs>
              <w:tab w:val="clear" w:pos="8459"/>
              <w:tab w:val="right" w:pos="9026" w:leader="dot"/>
            </w:tabs>
            <w:rPr/>
          </w:pPr>
          <w:hyperlink w:anchor="__RefHeading___Toc8846560_2870459653">
            <w:r>
              <w:rPr>
                <w:webHidden/>
                <w:rStyle w:val="IndexLink"/>
                <w:rtl w:val="true"/>
              </w:rPr>
              <w:t>الفصل الثالث</w:t>
            </w:r>
            <w:r>
              <w:rPr>
                <w:rStyle w:val="IndexLink"/>
                <w:rtl w:val="true"/>
              </w:rPr>
              <w:t xml:space="preserve">: </w:t>
            </w:r>
            <w:r>
              <w:rPr>
                <w:rStyle w:val="IndexLink"/>
                <w:rtl w:val="true"/>
              </w:rPr>
              <w:t>اليهود وفلسطين</w:t>
            </w:r>
            <w:r>
              <w:rPr>
                <w:rStyle w:val="IndexLink"/>
                <w:rtl w:val="true"/>
              </w:rPr>
              <w:tab/>
            </w:r>
            <w:r>
              <w:rPr>
                <w:rStyle w:val="IndexLink"/>
              </w:rPr>
              <w:t>387</w:t>
            </w:r>
          </w:hyperlink>
        </w:p>
        <w:p>
          <w:pPr>
            <w:pStyle w:val="Contents4"/>
            <w:tabs>
              <w:tab w:val="clear" w:pos="8176"/>
              <w:tab w:val="right" w:pos="9026" w:leader="dot"/>
            </w:tabs>
            <w:rPr/>
          </w:pPr>
          <w:hyperlink w:anchor="__RefHeading___Toc8846562_2870459653">
            <w:r>
              <w:rPr>
                <w:webHidden/>
                <w:rStyle w:val="IndexLink"/>
                <w:rtl w:val="true"/>
              </w:rPr>
              <w:t>أولا</w:t>
            </w:r>
            <w:r>
              <w:rPr>
                <w:rStyle w:val="IndexLink"/>
                <w:rtl w:val="true"/>
              </w:rPr>
              <w:t xml:space="preserve">: </w:t>
            </w:r>
            <w:r>
              <w:rPr>
                <w:rStyle w:val="IndexLink"/>
                <w:rtl w:val="true"/>
              </w:rPr>
              <w:t>سمات الشخصية اليهودية</w:t>
            </w:r>
            <w:r>
              <w:rPr>
                <w:rStyle w:val="IndexLink"/>
                <w:rtl w:val="true"/>
              </w:rPr>
              <w:t>:</w:t>
              <w:tab/>
            </w:r>
            <w:r>
              <w:rPr>
                <w:rStyle w:val="IndexLink"/>
              </w:rPr>
              <w:t>387</w:t>
            </w:r>
          </w:hyperlink>
        </w:p>
        <w:p>
          <w:pPr>
            <w:pStyle w:val="Contents4"/>
            <w:tabs>
              <w:tab w:val="clear" w:pos="8176"/>
              <w:tab w:val="right" w:pos="9026" w:leader="dot"/>
            </w:tabs>
            <w:rPr/>
          </w:pPr>
          <w:hyperlink w:anchor="__RefHeading___Toc8846564_2870459653">
            <w:r>
              <w:rPr>
                <w:webHidden/>
                <w:rStyle w:val="IndexLink"/>
                <w:rtl w:val="true"/>
              </w:rPr>
              <w:t>ثانيا</w:t>
            </w:r>
            <w:r>
              <w:rPr>
                <w:rStyle w:val="IndexLink"/>
                <w:rtl w:val="true"/>
              </w:rPr>
              <w:t xml:space="preserve">: </w:t>
            </w:r>
            <w:r>
              <w:rPr>
                <w:rStyle w:val="IndexLink"/>
                <w:rtl w:val="true"/>
              </w:rPr>
              <w:t>أهمية فلسطين</w:t>
            </w:r>
            <w:r>
              <w:rPr>
                <w:rStyle w:val="IndexLink"/>
                <w:rtl w:val="true"/>
              </w:rPr>
              <w:tab/>
            </w:r>
            <w:r>
              <w:rPr>
                <w:rStyle w:val="IndexLink"/>
              </w:rPr>
              <w:t>392</w:t>
            </w:r>
          </w:hyperlink>
        </w:p>
        <w:p>
          <w:pPr>
            <w:pStyle w:val="Contents4"/>
            <w:tabs>
              <w:tab w:val="clear" w:pos="8176"/>
              <w:tab w:val="right" w:pos="9026" w:leader="dot"/>
            </w:tabs>
            <w:rPr/>
          </w:pPr>
          <w:hyperlink w:anchor="__RefHeading___Toc8846566_2870459653">
            <w:r>
              <w:rPr>
                <w:webHidden/>
                <w:rStyle w:val="IndexLink"/>
                <w:rtl w:val="true"/>
              </w:rPr>
              <w:t>ثالثا</w:t>
            </w:r>
            <w:r>
              <w:rPr>
                <w:rStyle w:val="IndexLink"/>
                <w:rtl w:val="true"/>
              </w:rPr>
              <w:t xml:space="preserve">: </w:t>
            </w:r>
            <w:r>
              <w:rPr>
                <w:rStyle w:val="IndexLink"/>
                <w:rtl w:val="true"/>
              </w:rPr>
              <w:t>الحكم الشرعي في مبادرة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8846568_2870459653">
            <w:r>
              <w:rPr>
                <w:webHidden/>
                <w:rStyle w:val="IndexLink"/>
                <w:rtl w:val="true"/>
              </w:rPr>
              <w:t>رابعاً</w:t>
            </w:r>
            <w:r>
              <w:rPr>
                <w:rStyle w:val="IndexLink"/>
                <w:rtl w:val="true"/>
              </w:rPr>
              <w:t xml:space="preserve">: </w:t>
            </w:r>
            <w:r>
              <w:rPr>
                <w:rStyle w:val="IndexLink"/>
                <w:rtl w:val="true"/>
              </w:rPr>
              <w:t>آليات الجهاد في المرحلة الراهنة</w:t>
            </w:r>
            <w:r>
              <w:rPr>
                <w:rStyle w:val="IndexLink"/>
                <w:rtl w:val="true"/>
              </w:rPr>
              <w:tab/>
            </w:r>
            <w:r>
              <w:rPr>
                <w:rStyle w:val="IndexLink"/>
              </w:rPr>
              <w:t>394</w:t>
            </w:r>
          </w:hyperlink>
        </w:p>
        <w:p>
          <w:pPr>
            <w:pStyle w:val="Contents4"/>
            <w:tabs>
              <w:tab w:val="clear" w:pos="8176"/>
              <w:tab w:val="right" w:pos="9026" w:leader="dot"/>
            </w:tabs>
            <w:rPr/>
          </w:pPr>
          <w:hyperlink w:anchor="__RefHeading___Toc8846570_2870459653">
            <w:r>
              <w:rPr>
                <w:webHidden/>
                <w:rStyle w:val="IndexLink"/>
                <w:rtl w:val="true"/>
              </w:rPr>
              <w:t>خامساً</w:t>
            </w:r>
            <w:r>
              <w:rPr>
                <w:rStyle w:val="IndexLink"/>
                <w:rtl w:val="true"/>
              </w:rPr>
              <w:t xml:space="preserve">: </w:t>
            </w:r>
            <w:r>
              <w:rPr>
                <w:rStyle w:val="IndexLink"/>
                <w:rtl w:val="true"/>
              </w:rPr>
              <w:t>أسباب فشل المسلمين في الصراع الصهيوني</w:t>
            </w:r>
            <w:r>
              <w:rPr>
                <w:rStyle w:val="IndexLink"/>
                <w:rtl w:val="true"/>
              </w:rPr>
              <w:tab/>
            </w:r>
            <w:r>
              <w:rPr>
                <w:rStyle w:val="IndexLink"/>
              </w:rPr>
              <w:t>398</w:t>
            </w:r>
          </w:hyperlink>
        </w:p>
        <w:p>
          <w:pPr>
            <w:pStyle w:val="Contents4"/>
            <w:tabs>
              <w:tab w:val="clear" w:pos="8176"/>
              <w:tab w:val="right" w:pos="9026" w:leader="dot"/>
            </w:tabs>
            <w:rPr/>
          </w:pPr>
          <w:hyperlink w:anchor="__RefHeading___Toc8846572_2870459653">
            <w:r>
              <w:rPr>
                <w:webHidden/>
                <w:rStyle w:val="IndexLink"/>
                <w:rtl w:val="true"/>
              </w:rPr>
              <w:t>سادسا</w:t>
            </w:r>
            <w:r>
              <w:rPr>
                <w:rStyle w:val="IndexLink"/>
                <w:rtl w:val="true"/>
              </w:rPr>
              <w:t xml:space="preserve">: </w:t>
            </w:r>
            <w:r>
              <w:rPr>
                <w:rStyle w:val="IndexLink"/>
                <w:rtl w:val="true"/>
              </w:rPr>
              <w:t>موقف علماء النجف الأشرف من قضية فلسطين</w:t>
            </w:r>
            <w:r>
              <w:rPr>
                <w:rStyle w:val="IndexLink"/>
                <w:rtl w:val="true"/>
              </w:rPr>
              <w:tab/>
            </w:r>
            <w:r>
              <w:rPr>
                <w:rStyle w:val="IndexLink"/>
              </w:rPr>
              <w:t>400</w:t>
            </w:r>
          </w:hyperlink>
        </w:p>
        <w:p>
          <w:pPr>
            <w:pStyle w:val="Contents3"/>
            <w:tabs>
              <w:tab w:val="clear" w:pos="8459"/>
              <w:tab w:val="right" w:pos="9026" w:leader="dot"/>
            </w:tabs>
            <w:rPr/>
          </w:pPr>
          <w:hyperlink w:anchor="__RefHeading___Toc8846574_2870459653">
            <w:r>
              <w:rPr>
                <w:webHidden/>
                <w:rStyle w:val="IndexLink"/>
                <w:rtl w:val="true"/>
              </w:rPr>
              <w:t>المصادر</w:t>
            </w:r>
            <w:r>
              <w:rPr>
                <w:rStyle w:val="IndexLink"/>
                <w:rtl w:val="true"/>
              </w:rPr>
              <w:tab/>
            </w:r>
            <w:r>
              <w:rPr>
                <w:rStyle w:val="IndexLink"/>
              </w:rPr>
              <w:t>407</w:t>
            </w:r>
          </w:hyperlink>
        </w:p>
        <w:p>
          <w:pPr>
            <w:pStyle w:val="Contents2"/>
            <w:tabs>
              <w:tab w:val="clear" w:pos="8743"/>
              <w:tab w:val="right" w:pos="9026" w:leader="dot"/>
            </w:tabs>
            <w:rPr/>
          </w:pPr>
          <w:hyperlink w:anchor="__RefHeading___Toc8846576_2870459653">
            <w:r>
              <w:rPr>
                <w:webHidden/>
                <w:rStyle w:val="IndexLink"/>
                <w:rtl w:val="true"/>
              </w:rPr>
              <w:t>التحديات توحد الكلمة</w:t>
            </w:r>
            <w:r>
              <w:rPr>
                <w:rStyle w:val="IndexLink"/>
                <w:rtl w:val="true"/>
              </w:rPr>
              <w:tab/>
            </w:r>
            <w:r>
              <w:rPr>
                <w:rStyle w:val="IndexLink"/>
              </w:rPr>
              <w:t>410</w:t>
            </w:r>
          </w:hyperlink>
        </w:p>
        <w:p>
          <w:pPr>
            <w:pStyle w:val="Contents3"/>
            <w:tabs>
              <w:tab w:val="clear" w:pos="8459"/>
              <w:tab w:val="right" w:pos="9026" w:leader="dot"/>
            </w:tabs>
            <w:rPr/>
          </w:pPr>
          <w:hyperlink w:anchor="__RefHeading___Toc8846578_2870459653">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8846580_2870459653">
            <w:r>
              <w:rPr>
                <w:webHidden/>
                <w:rStyle w:val="IndexLink"/>
                <w:rtl w:val="true"/>
              </w:rPr>
              <w:t>المقدمة</w:t>
            </w:r>
            <w:r>
              <w:rPr>
                <w:rStyle w:val="IndexLink"/>
                <w:rtl w:val="true"/>
              </w:rPr>
              <w:tab/>
            </w:r>
            <w:r>
              <w:rPr>
                <w:rStyle w:val="IndexLink"/>
              </w:rPr>
              <w:t>412</w:t>
            </w:r>
          </w:hyperlink>
        </w:p>
        <w:p>
          <w:pPr>
            <w:pStyle w:val="Contents3"/>
            <w:tabs>
              <w:tab w:val="clear" w:pos="8459"/>
              <w:tab w:val="right" w:pos="9026" w:leader="dot"/>
            </w:tabs>
            <w:rPr/>
          </w:pPr>
          <w:hyperlink w:anchor="__RefHeading___Toc8846582_2870459653">
            <w:r>
              <w:rPr>
                <w:webHidden/>
                <w:rStyle w:val="IndexLink"/>
                <w:rtl w:val="true"/>
              </w:rPr>
              <w:t>الخطوات العملية على طريق الاتفاق</w:t>
            </w:r>
            <w:r>
              <w:rPr>
                <w:rStyle w:val="IndexLink"/>
                <w:rtl w:val="true"/>
              </w:rPr>
              <w:t>:</w:t>
              <w:tab/>
            </w:r>
            <w:r>
              <w:rPr>
                <w:rStyle w:val="IndexLink"/>
              </w:rPr>
              <w:t>417</w:t>
            </w:r>
          </w:hyperlink>
        </w:p>
        <w:p>
          <w:pPr>
            <w:pStyle w:val="Contents4"/>
            <w:tabs>
              <w:tab w:val="clear" w:pos="8176"/>
              <w:tab w:val="right" w:pos="9026" w:leader="dot"/>
            </w:tabs>
            <w:rPr/>
          </w:pPr>
          <w:hyperlink w:anchor="__RefHeading___Toc8846584_2870459653">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8846586_2870459653">
            <w:r>
              <w:rPr>
                <w:webHidden/>
                <w:rStyle w:val="IndexLink"/>
                <w:rtl w:val="true"/>
              </w:rPr>
              <w:t>أولاً</w:t>
            </w:r>
            <w:r>
              <w:rPr>
                <w:rStyle w:val="IndexLink"/>
                <w:rtl w:val="true"/>
              </w:rPr>
              <w:t xml:space="preserve">: </w:t>
            </w:r>
            <w:r>
              <w:rPr>
                <w:rStyle w:val="IndexLink"/>
                <w:rtl w:val="true"/>
              </w:rPr>
              <w:t>العامل الثقافي</w:t>
            </w:r>
            <w:r>
              <w:rPr>
                <w:rStyle w:val="IndexLink"/>
                <w:rtl w:val="true"/>
              </w:rPr>
              <w:t>:</w:t>
              <w:tab/>
            </w:r>
            <w:r>
              <w:rPr>
                <w:rStyle w:val="IndexLink"/>
              </w:rPr>
              <w:t>420</w:t>
            </w:r>
          </w:hyperlink>
        </w:p>
        <w:p>
          <w:pPr>
            <w:pStyle w:val="Contents4"/>
            <w:tabs>
              <w:tab w:val="clear" w:pos="8176"/>
              <w:tab w:val="right" w:pos="9026" w:leader="dot"/>
            </w:tabs>
            <w:rPr/>
          </w:pPr>
          <w:hyperlink w:anchor="__RefHeading___Toc8846588_2870459653">
            <w:r>
              <w:rPr>
                <w:webHidden/>
                <w:rStyle w:val="IndexLink"/>
                <w:rtl w:val="true"/>
              </w:rPr>
              <w:t>ثانياً</w:t>
            </w:r>
            <w:r>
              <w:rPr>
                <w:rStyle w:val="IndexLink"/>
                <w:rtl w:val="true"/>
              </w:rPr>
              <w:t xml:space="preserve">: </w:t>
            </w:r>
            <w:r>
              <w:rPr>
                <w:rStyle w:val="IndexLink"/>
                <w:rtl w:val="true"/>
              </w:rPr>
              <w:t>العامل الديني</w:t>
            </w:r>
            <w:r>
              <w:rPr>
                <w:rStyle w:val="IndexLink"/>
                <w:rtl w:val="true"/>
              </w:rPr>
              <w:tab/>
            </w:r>
            <w:r>
              <w:rPr>
                <w:rStyle w:val="IndexLink"/>
              </w:rPr>
              <w:t>422</w:t>
            </w:r>
          </w:hyperlink>
        </w:p>
        <w:p>
          <w:pPr>
            <w:pStyle w:val="Contents4"/>
            <w:tabs>
              <w:tab w:val="clear" w:pos="8176"/>
              <w:tab w:val="right" w:pos="9026" w:leader="dot"/>
            </w:tabs>
            <w:rPr/>
          </w:pPr>
          <w:hyperlink w:anchor="__RefHeading___Toc8846590_2870459653">
            <w:r>
              <w:rPr>
                <w:webHidden/>
                <w:rStyle w:val="IndexLink"/>
                <w:rtl w:val="true"/>
              </w:rPr>
              <w:t>ثالثاً</w:t>
            </w:r>
            <w:r>
              <w:rPr>
                <w:rStyle w:val="IndexLink"/>
                <w:rtl w:val="true"/>
              </w:rPr>
              <w:t xml:space="preserve">: </w:t>
            </w:r>
            <w:r>
              <w:rPr>
                <w:rStyle w:val="IndexLink"/>
                <w:rtl w:val="true"/>
              </w:rPr>
              <w:t>العامل السياسي</w:t>
            </w:r>
            <w:r>
              <w:rPr>
                <w:rStyle w:val="IndexLink"/>
                <w:rtl w:val="true"/>
              </w:rPr>
              <w:tab/>
            </w:r>
            <w:r>
              <w:rPr>
                <w:rStyle w:val="IndexLink"/>
              </w:rPr>
              <w:t>424</w:t>
            </w:r>
          </w:hyperlink>
        </w:p>
        <w:p>
          <w:pPr>
            <w:pStyle w:val="Contents4"/>
            <w:tabs>
              <w:tab w:val="clear" w:pos="8176"/>
              <w:tab w:val="right" w:pos="9026" w:leader="dot"/>
            </w:tabs>
            <w:rPr/>
          </w:pPr>
          <w:hyperlink w:anchor="__RefHeading___Toc8846592_2870459653">
            <w:r>
              <w:rPr>
                <w:webHidden/>
                <w:rStyle w:val="IndexLink"/>
                <w:rtl w:val="true"/>
              </w:rPr>
              <w:t>خامساً</w:t>
            </w:r>
            <w:r>
              <w:rPr>
                <w:rStyle w:val="IndexLink"/>
                <w:rtl w:val="true"/>
              </w:rPr>
              <w:t xml:space="preserve">: </w:t>
            </w:r>
            <w:r>
              <w:rPr>
                <w:rStyle w:val="IndexLink"/>
                <w:rtl w:val="true"/>
              </w:rPr>
              <w:t>العامل الاجتماعي</w:t>
            </w:r>
            <w:r>
              <w:rPr>
                <w:rStyle w:val="IndexLink"/>
                <w:rtl w:val="true"/>
              </w:rPr>
              <w:tab/>
            </w:r>
            <w:r>
              <w:rPr>
                <w:rStyle w:val="IndexLink"/>
              </w:rPr>
              <w:t>426</w:t>
            </w:r>
          </w:hyperlink>
        </w:p>
        <w:p>
          <w:pPr>
            <w:pStyle w:val="Contents2"/>
            <w:tabs>
              <w:tab w:val="clear" w:pos="8743"/>
              <w:tab w:val="right" w:pos="9026" w:leader="dot"/>
            </w:tabs>
            <w:rPr/>
          </w:pPr>
          <w:hyperlink w:anchor="__RefHeading___Toc8846594_2870459653">
            <w:r>
              <w:rPr>
                <w:webHidden/>
                <w:rStyle w:val="IndexLink"/>
                <w:rtl w:val="true"/>
              </w:rPr>
              <w:t>أهداف الدولة القانونية</w:t>
            </w:r>
            <w:r>
              <w:rPr>
                <w:rStyle w:val="IndexLink"/>
                <w:rtl w:val="true"/>
              </w:rPr>
              <w:tab/>
            </w:r>
            <w:r>
              <w:rPr>
                <w:rStyle w:val="IndexLink"/>
              </w:rPr>
              <w:t>428</w:t>
            </w:r>
          </w:hyperlink>
        </w:p>
        <w:p>
          <w:pPr>
            <w:pStyle w:val="Contents3"/>
            <w:tabs>
              <w:tab w:val="clear" w:pos="8459"/>
              <w:tab w:val="right" w:pos="9026" w:leader="dot"/>
            </w:tabs>
            <w:rPr/>
          </w:pPr>
          <w:hyperlink w:anchor="__RefHeading___Toc8846596_2870459653">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8846598_2870459653">
            <w:r>
              <w:rPr>
                <w:webHidden/>
                <w:rStyle w:val="IndexLink"/>
                <w:rtl w:val="true"/>
              </w:rPr>
              <w:t>المقدمة</w:t>
            </w:r>
            <w:r>
              <w:rPr>
                <w:rStyle w:val="IndexLink"/>
                <w:rtl w:val="true"/>
              </w:rPr>
              <w:tab/>
            </w:r>
            <w:r>
              <w:rPr>
                <w:rStyle w:val="IndexLink"/>
              </w:rPr>
              <w:t>430</w:t>
            </w:r>
          </w:hyperlink>
        </w:p>
        <w:p>
          <w:pPr>
            <w:pStyle w:val="Contents3"/>
            <w:tabs>
              <w:tab w:val="clear" w:pos="8459"/>
              <w:tab w:val="right" w:pos="9026" w:leader="dot"/>
            </w:tabs>
            <w:rPr/>
          </w:pPr>
          <w:hyperlink w:anchor="__RefHeading___Toc8846600_2870459653">
            <w:r>
              <w:rPr>
                <w:webHidden/>
                <w:rStyle w:val="IndexLink"/>
                <w:rtl w:val="true"/>
              </w:rPr>
              <w:t>أهداف الدولة</w:t>
            </w:r>
            <w:r>
              <w:rPr>
                <w:rStyle w:val="IndexLink"/>
                <w:rtl w:val="true"/>
              </w:rPr>
              <w:tab/>
            </w:r>
            <w:r>
              <w:rPr>
                <w:rStyle w:val="IndexLink"/>
              </w:rPr>
              <w:t>432</w:t>
            </w:r>
          </w:hyperlink>
        </w:p>
        <w:p>
          <w:pPr>
            <w:pStyle w:val="Contents4"/>
            <w:tabs>
              <w:tab w:val="clear" w:pos="8176"/>
              <w:tab w:val="right" w:pos="9026" w:leader="dot"/>
            </w:tabs>
            <w:rPr/>
          </w:pPr>
          <w:hyperlink w:anchor="__RefHeading___Toc8846602_2870459653">
            <w:r>
              <w:rPr>
                <w:webHidden/>
                <w:rStyle w:val="IndexLink"/>
                <w:rtl w:val="true"/>
              </w:rPr>
              <w:t>الهدف الأول</w:t>
            </w:r>
            <w:r>
              <w:rPr>
                <w:rStyle w:val="IndexLink"/>
                <w:rtl w:val="true"/>
              </w:rPr>
              <w:t xml:space="preserve">: </w:t>
            </w:r>
            <w:r>
              <w:rPr>
                <w:rStyle w:val="IndexLink"/>
                <w:rtl w:val="true"/>
              </w:rPr>
              <w:t>إرساء النظام في المجتمع</w:t>
            </w:r>
            <w:r>
              <w:rPr>
                <w:rStyle w:val="IndexLink"/>
                <w:rtl w:val="true"/>
              </w:rPr>
              <w:tab/>
            </w:r>
            <w:r>
              <w:rPr>
                <w:rStyle w:val="IndexLink"/>
              </w:rPr>
              <w:t>432</w:t>
            </w:r>
          </w:hyperlink>
        </w:p>
        <w:p>
          <w:pPr>
            <w:pStyle w:val="Contents4"/>
            <w:tabs>
              <w:tab w:val="clear" w:pos="8176"/>
              <w:tab w:val="right" w:pos="9026" w:leader="dot"/>
            </w:tabs>
            <w:rPr/>
          </w:pPr>
          <w:hyperlink w:anchor="__RefHeading___Toc8846604_2870459653">
            <w:r>
              <w:rPr>
                <w:webHidden/>
                <w:rStyle w:val="IndexLink"/>
                <w:rtl w:val="true"/>
              </w:rPr>
              <w:t>الهدف الثاني</w:t>
            </w:r>
            <w:r>
              <w:rPr>
                <w:rStyle w:val="IndexLink"/>
                <w:rtl w:val="true"/>
              </w:rPr>
              <w:t xml:space="preserve">: </w:t>
            </w:r>
            <w:r>
              <w:rPr>
                <w:rStyle w:val="IndexLink"/>
                <w:rtl w:val="true"/>
              </w:rPr>
              <w:t>حفظ العدل</w:t>
            </w:r>
            <w:r>
              <w:rPr>
                <w:rStyle w:val="IndexLink"/>
                <w:rtl w:val="true"/>
              </w:rPr>
              <w:tab/>
            </w:r>
            <w:r>
              <w:rPr>
                <w:rStyle w:val="IndexLink"/>
              </w:rPr>
              <w:t>432</w:t>
            </w:r>
          </w:hyperlink>
        </w:p>
        <w:p>
          <w:pPr>
            <w:pStyle w:val="Contents4"/>
            <w:tabs>
              <w:tab w:val="clear" w:pos="8176"/>
              <w:tab w:val="right" w:pos="9026" w:leader="dot"/>
            </w:tabs>
            <w:rPr/>
          </w:pPr>
          <w:hyperlink w:anchor="__RefHeading___Toc8846606_2870459653">
            <w:r>
              <w:rPr>
                <w:webHidden/>
                <w:rStyle w:val="IndexLink"/>
                <w:rtl w:val="true"/>
              </w:rPr>
              <w:t>الهدف الثالث</w:t>
            </w:r>
            <w:r>
              <w:rPr>
                <w:rStyle w:val="IndexLink"/>
                <w:rtl w:val="true"/>
              </w:rPr>
              <w:t xml:space="preserve">: </w:t>
            </w:r>
            <w:r>
              <w:rPr>
                <w:rStyle w:val="IndexLink"/>
                <w:rtl w:val="true"/>
              </w:rPr>
              <w:t>رفاهية المجتمع</w:t>
            </w:r>
            <w:r>
              <w:rPr>
                <w:rStyle w:val="IndexLink"/>
                <w:rtl w:val="true"/>
              </w:rPr>
              <w:tab/>
            </w:r>
            <w:r>
              <w:rPr>
                <w:rStyle w:val="IndexLink"/>
              </w:rPr>
              <w:t>434</w:t>
            </w:r>
          </w:hyperlink>
        </w:p>
        <w:p>
          <w:pPr>
            <w:pStyle w:val="Contents5"/>
            <w:tabs>
              <w:tab w:val="clear" w:pos="7892"/>
              <w:tab w:val="right" w:pos="9026" w:leader="dot"/>
            </w:tabs>
            <w:rPr/>
          </w:pPr>
          <w:hyperlink w:anchor="__RefHeading___Toc8846608_2870459653">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8846610_2870459653">
            <w:r>
              <w:rPr>
                <w:webHidden/>
                <w:rStyle w:val="IndexLink"/>
                <w:rtl w:val="true"/>
              </w:rPr>
              <w:t>أولاً</w:t>
            </w:r>
            <w:r>
              <w:rPr>
                <w:rStyle w:val="IndexLink"/>
                <w:rtl w:val="true"/>
              </w:rPr>
              <w:t xml:space="preserve">: </w:t>
            </w:r>
            <w:r>
              <w:rPr>
                <w:rStyle w:val="IndexLink"/>
                <w:rtl w:val="true"/>
              </w:rPr>
              <w:t>التكافل</w:t>
            </w:r>
            <w:r>
              <w:rPr>
                <w:rStyle w:val="IndexLink"/>
                <w:rtl w:val="true"/>
              </w:rPr>
              <w:t>:</w:t>
              <w:tab/>
            </w:r>
            <w:r>
              <w:rPr>
                <w:rStyle w:val="IndexLink"/>
              </w:rPr>
              <w:t>435</w:t>
            </w:r>
          </w:hyperlink>
        </w:p>
        <w:p>
          <w:pPr>
            <w:pStyle w:val="Contents5"/>
            <w:tabs>
              <w:tab w:val="clear" w:pos="7892"/>
              <w:tab w:val="right" w:pos="9026" w:leader="dot"/>
            </w:tabs>
            <w:rPr/>
          </w:pPr>
          <w:hyperlink w:anchor="__RefHeading___Toc8846612_2870459653">
            <w:r>
              <w:rPr>
                <w:webHidden/>
                <w:rStyle w:val="IndexLink"/>
                <w:rtl w:val="true"/>
              </w:rPr>
              <w:t>ثانياً</w:t>
            </w:r>
            <w:r>
              <w:rPr>
                <w:rStyle w:val="IndexLink"/>
                <w:rtl w:val="true"/>
              </w:rPr>
              <w:t xml:space="preserve">: </w:t>
            </w:r>
            <w:r>
              <w:rPr>
                <w:rStyle w:val="IndexLink"/>
                <w:rtl w:val="true"/>
              </w:rPr>
              <w:t>التعادل</w:t>
            </w:r>
            <w:r>
              <w:rPr>
                <w:rStyle w:val="IndexLink"/>
                <w:rtl w:val="true"/>
              </w:rPr>
              <w:t>:</w:t>
              <w:tab/>
            </w:r>
            <w:r>
              <w:rPr>
                <w:rStyle w:val="IndexLink"/>
              </w:rPr>
              <w:t>435</w:t>
            </w:r>
          </w:hyperlink>
        </w:p>
        <w:p>
          <w:pPr>
            <w:pStyle w:val="Contents4"/>
            <w:tabs>
              <w:tab w:val="clear" w:pos="8176"/>
              <w:tab w:val="right" w:pos="9026" w:leader="dot"/>
            </w:tabs>
            <w:rPr/>
          </w:pPr>
          <w:hyperlink w:anchor="__RefHeading___Toc8846614_2870459653">
            <w:r>
              <w:rPr>
                <w:webHidden/>
                <w:rStyle w:val="IndexLink"/>
                <w:rtl w:val="true"/>
              </w:rPr>
              <w:t>الهدف الرابع</w:t>
            </w:r>
            <w:r>
              <w:rPr>
                <w:rStyle w:val="IndexLink"/>
                <w:rtl w:val="true"/>
              </w:rPr>
              <w:t xml:space="preserve">: </w:t>
            </w:r>
            <w:r>
              <w:rPr>
                <w:rStyle w:val="IndexLink"/>
                <w:rtl w:val="true"/>
              </w:rPr>
              <w:t>رعاية الإنسان في التشريع</w:t>
            </w:r>
            <w:r>
              <w:rPr>
                <w:rStyle w:val="IndexLink"/>
                <w:rtl w:val="true"/>
              </w:rPr>
              <w:tab/>
            </w:r>
            <w:r>
              <w:rPr>
                <w:rStyle w:val="IndexLink"/>
              </w:rPr>
              <w:t>438</w:t>
            </w:r>
          </w:hyperlink>
        </w:p>
        <w:p>
          <w:pPr>
            <w:pStyle w:val="Contents4"/>
            <w:tabs>
              <w:tab w:val="clear" w:pos="8176"/>
              <w:tab w:val="right" w:pos="9026" w:leader="dot"/>
            </w:tabs>
            <w:rPr/>
          </w:pPr>
          <w:hyperlink w:anchor="__RefHeading___Toc8846616_2870459653">
            <w:r>
              <w:rPr>
                <w:webHidden/>
                <w:rStyle w:val="IndexLink"/>
                <w:rtl w:val="true"/>
              </w:rPr>
              <w:t>الهدف الخامس</w:t>
            </w:r>
            <w:r>
              <w:rPr>
                <w:rStyle w:val="IndexLink"/>
                <w:rtl w:val="true"/>
              </w:rPr>
              <w:t xml:space="preserve">: </w:t>
            </w:r>
            <w:r>
              <w:rPr>
                <w:rStyle w:val="IndexLink"/>
                <w:rtl w:val="true"/>
              </w:rPr>
              <w:t>تطبيق القانون</w:t>
            </w:r>
            <w:r>
              <w:rPr>
                <w:rStyle w:val="IndexLink"/>
                <w:rtl w:val="true"/>
              </w:rPr>
              <w:tab/>
            </w:r>
            <w:r>
              <w:rPr>
                <w:rStyle w:val="IndexLink"/>
              </w:rPr>
              <w:t>439</w:t>
            </w:r>
          </w:hyperlink>
        </w:p>
        <w:p>
          <w:pPr>
            <w:pStyle w:val="Contents4"/>
            <w:tabs>
              <w:tab w:val="clear" w:pos="8176"/>
              <w:tab w:val="right" w:pos="9026" w:leader="dot"/>
            </w:tabs>
            <w:rPr/>
          </w:pPr>
          <w:hyperlink w:anchor="__RefHeading___Toc8846618_2870459653">
            <w:r>
              <w:rPr>
                <w:webHidden/>
                <w:rStyle w:val="IndexLink"/>
                <w:rtl w:val="true"/>
              </w:rPr>
              <w:t>الهدف السادس</w:t>
            </w:r>
            <w:r>
              <w:rPr>
                <w:rStyle w:val="IndexLink"/>
                <w:rtl w:val="true"/>
              </w:rPr>
              <w:t xml:space="preserve">: </w:t>
            </w:r>
            <w:r>
              <w:rPr>
                <w:rStyle w:val="IndexLink"/>
                <w:rtl w:val="true"/>
              </w:rPr>
              <w:t>السعي لعلو الإسلام</w:t>
            </w:r>
            <w:r>
              <w:rPr>
                <w:rStyle w:val="IndexLink"/>
                <w:rtl w:val="true"/>
              </w:rPr>
              <w:t>:</w:t>
              <w:tab/>
            </w:r>
            <w:r>
              <w:rPr>
                <w:rStyle w:val="IndexLink"/>
              </w:rPr>
              <w:t>441</w:t>
            </w:r>
          </w:hyperlink>
        </w:p>
        <w:p>
          <w:pPr>
            <w:pStyle w:val="Contents4"/>
            <w:tabs>
              <w:tab w:val="clear" w:pos="8176"/>
              <w:tab w:val="right" w:pos="9026" w:leader="dot"/>
            </w:tabs>
            <w:rPr/>
          </w:pPr>
          <w:hyperlink w:anchor="__RefHeading___Toc8846620_2870459653">
            <w:r>
              <w:rPr>
                <w:webHidden/>
                <w:rStyle w:val="IndexLink"/>
                <w:rtl w:val="true"/>
              </w:rPr>
              <w:t>الهدف السابع</w:t>
            </w:r>
            <w:r>
              <w:rPr>
                <w:rStyle w:val="IndexLink"/>
                <w:rtl w:val="true"/>
              </w:rPr>
              <w:t xml:space="preserve">: </w:t>
            </w:r>
            <w:r>
              <w:rPr>
                <w:rStyle w:val="IndexLink"/>
                <w:rtl w:val="true"/>
              </w:rPr>
              <w:t>التقدم بالمجتمع</w:t>
            </w:r>
            <w:r>
              <w:rPr>
                <w:rStyle w:val="IndexLink"/>
                <w:rtl w:val="true"/>
              </w:rPr>
              <w:t>:</w:t>
              <w:tab/>
            </w:r>
            <w:r>
              <w:rPr>
                <w:rStyle w:val="IndexLink"/>
              </w:rPr>
              <w:t>443</w:t>
            </w:r>
          </w:hyperlink>
        </w:p>
        <w:p>
          <w:pPr>
            <w:pStyle w:val="Contents4"/>
            <w:tabs>
              <w:tab w:val="clear" w:pos="8176"/>
              <w:tab w:val="right" w:pos="9026" w:leader="dot"/>
            </w:tabs>
            <w:rPr/>
          </w:pPr>
          <w:hyperlink w:anchor="__RefHeading___Toc8846622_2870459653">
            <w:r>
              <w:rPr>
                <w:webHidden/>
                <w:rStyle w:val="IndexLink"/>
                <w:rtl w:val="true"/>
              </w:rPr>
              <w:t>الهدف الثامن</w:t>
            </w:r>
            <w:r>
              <w:rPr>
                <w:rStyle w:val="IndexLink"/>
                <w:rtl w:val="true"/>
              </w:rPr>
              <w:t xml:space="preserve">: </w:t>
            </w:r>
            <w:r>
              <w:rPr>
                <w:rStyle w:val="IndexLink"/>
                <w:rtl w:val="true"/>
              </w:rPr>
              <w:t>حسن التدبير</w:t>
            </w:r>
            <w:r>
              <w:rPr>
                <w:rStyle w:val="IndexLink"/>
                <w:rtl w:val="true"/>
              </w:rPr>
              <w:tab/>
            </w:r>
            <w:r>
              <w:rPr>
                <w:rStyle w:val="IndexLink"/>
              </w:rPr>
              <w:t>444</w:t>
            </w:r>
          </w:hyperlink>
        </w:p>
        <w:p>
          <w:pPr>
            <w:pStyle w:val="Contents4"/>
            <w:tabs>
              <w:tab w:val="clear" w:pos="8176"/>
              <w:tab w:val="right" w:pos="9026" w:leader="dot"/>
            </w:tabs>
            <w:rPr/>
          </w:pPr>
          <w:hyperlink w:anchor="__RefHeading___Toc8846624_2870459653">
            <w:r>
              <w:rPr>
                <w:webHidden/>
                <w:rStyle w:val="IndexLink"/>
                <w:rtl w:val="true"/>
              </w:rPr>
              <w:t>الهدف التاسع</w:t>
            </w:r>
            <w:r>
              <w:rPr>
                <w:rStyle w:val="IndexLink"/>
                <w:rtl w:val="true"/>
              </w:rPr>
              <w:t xml:space="preserve">: </w:t>
            </w:r>
            <w:r>
              <w:rPr>
                <w:rStyle w:val="IndexLink"/>
                <w:rtl w:val="true"/>
              </w:rPr>
              <w:t>إنقاذ المظلومين</w:t>
            </w:r>
            <w:r>
              <w:rPr>
                <w:rStyle w:val="IndexLink"/>
                <w:rtl w:val="true"/>
              </w:rPr>
              <w:tab/>
            </w:r>
            <w:r>
              <w:rPr>
                <w:rStyle w:val="IndexLink"/>
              </w:rPr>
              <w:t>446</w:t>
            </w:r>
          </w:hyperlink>
        </w:p>
        <w:p>
          <w:pPr>
            <w:pStyle w:val="Contents4"/>
            <w:tabs>
              <w:tab w:val="clear" w:pos="8176"/>
              <w:tab w:val="right" w:pos="9026" w:leader="dot"/>
            </w:tabs>
            <w:rPr/>
          </w:pPr>
          <w:hyperlink w:anchor="__RefHeading___Toc8846626_2870459653">
            <w:r>
              <w:rPr>
                <w:webHidden/>
                <w:rStyle w:val="IndexLink"/>
                <w:rtl w:val="true"/>
              </w:rPr>
              <w:t>الهدف العاشر</w:t>
            </w:r>
            <w:r>
              <w:rPr>
                <w:rStyle w:val="IndexLink"/>
                <w:rtl w:val="true"/>
              </w:rPr>
              <w:t xml:space="preserve">: </w:t>
            </w:r>
            <w:r>
              <w:rPr>
                <w:rStyle w:val="IndexLink"/>
                <w:rtl w:val="true"/>
              </w:rPr>
              <w:t>التخلص من الهيمنة الأجنبية</w:t>
            </w:r>
            <w:r>
              <w:rPr>
                <w:rStyle w:val="IndexLink"/>
                <w:rtl w:val="true"/>
              </w:rPr>
              <w:tab/>
            </w:r>
            <w:r>
              <w:rPr>
                <w:rStyle w:val="IndexLink"/>
              </w:rPr>
              <w:t>447</w:t>
            </w:r>
          </w:hyperlink>
        </w:p>
        <w:p>
          <w:pPr>
            <w:pStyle w:val="Contents3"/>
            <w:tabs>
              <w:tab w:val="clear" w:pos="8459"/>
              <w:tab w:val="right" w:pos="9026" w:leader="dot"/>
            </w:tabs>
            <w:rPr/>
          </w:pPr>
          <w:hyperlink w:anchor="__RefHeading___Toc8846628_2870459653">
            <w:r>
              <w:rPr>
                <w:webHidden/>
                <w:rStyle w:val="IndexLink"/>
                <w:rtl w:val="true"/>
              </w:rPr>
              <w:t>المصادر</w:t>
            </w:r>
            <w:r>
              <w:rPr>
                <w:rStyle w:val="IndexLink"/>
                <w:rtl w:val="true"/>
              </w:rPr>
              <w:tab/>
            </w:r>
            <w:r>
              <w:rPr>
                <w:rStyle w:val="IndexLink"/>
              </w:rPr>
              <w:t>448</w:t>
            </w:r>
          </w:hyperlink>
        </w:p>
        <w:p>
          <w:pPr>
            <w:pStyle w:val="Contents2"/>
            <w:tabs>
              <w:tab w:val="clear" w:pos="8743"/>
              <w:tab w:val="right" w:pos="9026" w:leader="dot"/>
            </w:tabs>
            <w:rPr/>
          </w:pPr>
          <w:hyperlink w:anchor="__RefHeading___Toc8846630_2870459653">
            <w:r>
              <w:rPr>
                <w:webHidden/>
                <w:rStyle w:val="IndexLink"/>
                <w:rtl w:val="true"/>
              </w:rPr>
              <w:t>الدفاع لدفع الاعتداء</w:t>
            </w:r>
            <w:r>
              <w:rPr>
                <w:rStyle w:val="IndexLink"/>
                <w:rtl w:val="true"/>
              </w:rPr>
              <w:tab/>
            </w:r>
            <w:r>
              <w:rPr>
                <w:rStyle w:val="IndexLink"/>
              </w:rPr>
              <w:t>450</w:t>
            </w:r>
          </w:hyperlink>
        </w:p>
        <w:p>
          <w:pPr>
            <w:pStyle w:val="Contents3"/>
            <w:tabs>
              <w:tab w:val="clear" w:pos="8459"/>
              <w:tab w:val="right" w:pos="9026" w:leader="dot"/>
            </w:tabs>
            <w:rPr/>
          </w:pPr>
          <w:hyperlink w:anchor="__RefHeading___Toc8846632_2870459653">
            <w:r>
              <w:rPr>
                <w:webHidden/>
                <w:rStyle w:val="IndexLink"/>
                <w:rtl w:val="true"/>
              </w:rPr>
              <w:t>اشارة</w:t>
            </w:r>
            <w:r>
              <w:rPr>
                <w:rStyle w:val="IndexLink"/>
                <w:rtl w:val="true"/>
              </w:rPr>
              <w:tab/>
            </w:r>
            <w:r>
              <w:rPr>
                <w:rStyle w:val="IndexLink"/>
              </w:rPr>
              <w:t>450</w:t>
            </w:r>
          </w:hyperlink>
        </w:p>
        <w:p>
          <w:pPr>
            <w:pStyle w:val="Contents3"/>
            <w:tabs>
              <w:tab w:val="clear" w:pos="8459"/>
              <w:tab w:val="right" w:pos="9026" w:leader="dot"/>
            </w:tabs>
            <w:rPr/>
          </w:pPr>
          <w:hyperlink w:anchor="__RefHeading___Toc8846634_2870459653">
            <w:r>
              <w:rPr>
                <w:webHidden/>
                <w:rStyle w:val="IndexLink"/>
                <w:rtl w:val="true"/>
              </w:rPr>
              <w:t>المقدمة</w:t>
            </w:r>
            <w:r>
              <w:rPr>
                <w:rStyle w:val="IndexLink"/>
                <w:rtl w:val="true"/>
              </w:rPr>
              <w:tab/>
            </w:r>
            <w:r>
              <w:rPr>
                <w:rStyle w:val="IndexLink"/>
              </w:rPr>
              <w:t>452</w:t>
            </w:r>
          </w:hyperlink>
        </w:p>
        <w:p>
          <w:pPr>
            <w:pStyle w:val="Contents3"/>
            <w:tabs>
              <w:tab w:val="clear" w:pos="8459"/>
              <w:tab w:val="right" w:pos="9026" w:leader="dot"/>
            </w:tabs>
            <w:rPr/>
          </w:pPr>
          <w:hyperlink w:anchor="__RefHeading___Toc8846636_2870459653">
            <w:r>
              <w:rPr>
                <w:webHidden/>
                <w:rStyle w:val="IndexLink"/>
                <w:rtl w:val="true"/>
              </w:rPr>
              <w:t>المبحث الأول</w:t>
            </w:r>
            <w:r>
              <w:rPr>
                <w:rStyle w:val="IndexLink"/>
                <w:rtl w:val="true"/>
              </w:rPr>
              <w:t xml:space="preserve">: </w:t>
            </w:r>
            <w:r>
              <w:rPr>
                <w:rStyle w:val="IndexLink"/>
                <w:rtl w:val="true"/>
              </w:rPr>
              <w:t>تعريف الدفاع</w:t>
            </w:r>
            <w:r>
              <w:rPr>
                <w:rStyle w:val="IndexLink"/>
                <w:rtl w:val="true"/>
              </w:rPr>
              <w:tab/>
            </w:r>
            <w:r>
              <w:rPr>
                <w:rStyle w:val="IndexLink"/>
              </w:rPr>
              <w:t>455</w:t>
            </w:r>
          </w:hyperlink>
        </w:p>
        <w:p>
          <w:pPr>
            <w:pStyle w:val="Contents4"/>
            <w:tabs>
              <w:tab w:val="clear" w:pos="8176"/>
              <w:tab w:val="right" w:pos="9026" w:leader="dot"/>
            </w:tabs>
            <w:rPr/>
          </w:pPr>
          <w:hyperlink w:anchor="__RefHeading___Toc8846638_2870459653">
            <w:r>
              <w:rPr>
                <w:webHidden/>
                <w:rStyle w:val="IndexLink"/>
                <w:rtl w:val="true"/>
              </w:rPr>
              <w:t>اشارة</w:t>
            </w:r>
            <w:r>
              <w:rPr>
                <w:rStyle w:val="IndexLink"/>
                <w:rtl w:val="true"/>
              </w:rPr>
              <w:tab/>
            </w:r>
            <w:r>
              <w:rPr>
                <w:rStyle w:val="IndexLink"/>
              </w:rPr>
              <w:t>455</w:t>
            </w:r>
          </w:hyperlink>
        </w:p>
        <w:p>
          <w:pPr>
            <w:pStyle w:val="Contents4"/>
            <w:tabs>
              <w:tab w:val="clear" w:pos="8176"/>
              <w:tab w:val="right" w:pos="9026" w:leader="dot"/>
            </w:tabs>
            <w:rPr/>
          </w:pPr>
          <w:hyperlink w:anchor="__RefHeading___Toc8846640_2870459653">
            <w:r>
              <w:rPr>
                <w:webHidden/>
                <w:rStyle w:val="IndexLink"/>
                <w:rtl w:val="true"/>
              </w:rPr>
              <w:t>النوع الأول</w:t>
            </w:r>
            <w:r>
              <w:rPr>
                <w:rStyle w:val="IndexLink"/>
                <w:rtl w:val="true"/>
              </w:rPr>
              <w:t xml:space="preserve">: </w:t>
            </w:r>
            <w:r>
              <w:rPr>
                <w:rStyle w:val="IndexLink"/>
                <w:rtl w:val="true"/>
              </w:rPr>
              <w:t xml:space="preserve">الدفاع لدفع الاعتداء </w:t>
            </w:r>
            <w:r>
              <w:rPr>
                <w:rStyle w:val="IndexLink"/>
                <w:rtl w:val="true"/>
              </w:rPr>
              <w:t>(</w:t>
            </w:r>
            <w:r>
              <w:rPr>
                <w:rStyle w:val="IndexLink"/>
                <w:rtl w:val="true"/>
              </w:rPr>
              <w:t>الدفاع الاستعدادي</w:t>
            </w:r>
            <w:r>
              <w:rPr>
                <w:rStyle w:val="IndexLink"/>
                <w:rtl w:val="true"/>
              </w:rPr>
              <w:t>):</w:t>
              <w:tab/>
            </w:r>
            <w:r>
              <w:rPr>
                <w:rStyle w:val="IndexLink"/>
              </w:rPr>
              <w:t>455</w:t>
            </w:r>
          </w:hyperlink>
        </w:p>
        <w:p>
          <w:pPr>
            <w:pStyle w:val="Contents4"/>
            <w:tabs>
              <w:tab w:val="clear" w:pos="8176"/>
              <w:tab w:val="right" w:pos="9026" w:leader="dot"/>
            </w:tabs>
            <w:rPr/>
          </w:pPr>
          <w:hyperlink w:anchor="__RefHeading___Toc8846642_2870459653">
            <w:r>
              <w:rPr>
                <w:webHidden/>
                <w:rStyle w:val="IndexLink"/>
                <w:rtl w:val="true"/>
              </w:rPr>
              <w:t>النوع الثاني</w:t>
            </w:r>
            <w:r>
              <w:rPr>
                <w:rStyle w:val="IndexLink"/>
                <w:rtl w:val="true"/>
              </w:rPr>
              <w:t xml:space="preserve">: </w:t>
            </w:r>
            <w:r>
              <w:rPr>
                <w:rStyle w:val="IndexLink"/>
                <w:rtl w:val="true"/>
              </w:rPr>
              <w:t xml:space="preserve">الدفاع لطرد الأعداء </w:t>
            </w:r>
            <w:r>
              <w:rPr>
                <w:rStyle w:val="IndexLink"/>
                <w:rtl w:val="true"/>
              </w:rPr>
              <w:t>(</w:t>
            </w:r>
            <w:r>
              <w:rPr>
                <w:rStyle w:val="IndexLink"/>
                <w:rtl w:val="true"/>
              </w:rPr>
              <w:t>الدفاع لإخراج الكفار</w:t>
            </w:r>
            <w:r>
              <w:rPr>
                <w:rStyle w:val="IndexLink"/>
                <w:rtl w:val="true"/>
              </w:rPr>
              <w:t>)</w:t>
              <w:tab/>
            </w:r>
            <w:r>
              <w:rPr>
                <w:rStyle w:val="IndexLink"/>
              </w:rPr>
              <w:t>456</w:t>
            </w:r>
          </w:hyperlink>
        </w:p>
        <w:p>
          <w:pPr>
            <w:pStyle w:val="Contents4"/>
            <w:tabs>
              <w:tab w:val="clear" w:pos="8176"/>
              <w:tab w:val="right" w:pos="9026" w:leader="dot"/>
            </w:tabs>
            <w:rPr/>
          </w:pPr>
          <w:hyperlink w:anchor="__RefHeading___Toc8846644_2870459653">
            <w:r>
              <w:rPr>
                <w:webHidden/>
                <w:rStyle w:val="IndexLink"/>
                <w:rtl w:val="true"/>
              </w:rPr>
              <w:t>الأدلة على وجوب الدفاع مطلقاً</w:t>
            </w:r>
            <w:r>
              <w:rPr>
                <w:rStyle w:val="IndexLink"/>
                <w:rtl w:val="true"/>
              </w:rPr>
              <w:tab/>
            </w:r>
            <w:r>
              <w:rPr>
                <w:rStyle w:val="IndexLink"/>
              </w:rPr>
              <w:t>457</w:t>
            </w:r>
          </w:hyperlink>
        </w:p>
        <w:p>
          <w:pPr>
            <w:pStyle w:val="Contents5"/>
            <w:tabs>
              <w:tab w:val="clear" w:pos="7892"/>
              <w:tab w:val="right" w:pos="9026" w:leader="dot"/>
            </w:tabs>
            <w:rPr/>
          </w:pPr>
          <w:hyperlink w:anchor="__RefHeading___Toc8846646_2870459653">
            <w:r>
              <w:rPr>
                <w:webHidden/>
                <w:rStyle w:val="IndexLink"/>
                <w:rtl w:val="true"/>
              </w:rPr>
              <w:t>أولاً</w:t>
            </w:r>
            <w:r>
              <w:rPr>
                <w:rStyle w:val="IndexLink"/>
                <w:rtl w:val="true"/>
              </w:rPr>
              <w:t xml:space="preserve">: </w:t>
            </w:r>
            <w:r>
              <w:rPr>
                <w:rStyle w:val="IndexLink"/>
                <w:rtl w:val="true"/>
              </w:rPr>
              <w:t>الآيات الكريمة</w:t>
            </w:r>
            <w:r>
              <w:rPr>
                <w:rStyle w:val="IndexLink"/>
                <w:rtl w:val="true"/>
              </w:rPr>
              <w:tab/>
            </w:r>
            <w:r>
              <w:rPr>
                <w:rStyle w:val="IndexLink"/>
              </w:rPr>
              <w:t>457</w:t>
            </w:r>
          </w:hyperlink>
        </w:p>
        <w:p>
          <w:pPr>
            <w:pStyle w:val="Contents5"/>
            <w:tabs>
              <w:tab w:val="clear" w:pos="7892"/>
              <w:tab w:val="right" w:pos="9026" w:leader="dot"/>
            </w:tabs>
            <w:rPr/>
          </w:pPr>
          <w:hyperlink w:anchor="__RefHeading___Toc8846648_2870459653">
            <w:r>
              <w:rPr>
                <w:webHidden/>
                <w:rStyle w:val="IndexLink"/>
                <w:rtl w:val="true"/>
              </w:rPr>
              <w:t>ثانياً</w:t>
            </w:r>
            <w:r>
              <w:rPr>
                <w:rStyle w:val="IndexLink"/>
                <w:rtl w:val="true"/>
              </w:rPr>
              <w:t xml:space="preserve">: </w:t>
            </w:r>
            <w:r>
              <w:rPr>
                <w:rStyle w:val="IndexLink"/>
                <w:rtl w:val="true"/>
              </w:rPr>
              <w:t>السنة الشريفة</w:t>
            </w:r>
            <w:r>
              <w:rPr>
                <w:rStyle w:val="IndexLink"/>
                <w:rtl w:val="true"/>
              </w:rPr>
              <w:t>:</w:t>
              <w:tab/>
            </w:r>
            <w:r>
              <w:rPr>
                <w:rStyle w:val="IndexLink"/>
              </w:rPr>
              <w:t>458</w:t>
            </w:r>
          </w:hyperlink>
        </w:p>
        <w:p>
          <w:pPr>
            <w:pStyle w:val="Contents5"/>
            <w:tabs>
              <w:tab w:val="clear" w:pos="7892"/>
              <w:tab w:val="right" w:pos="9026" w:leader="dot"/>
            </w:tabs>
            <w:rPr/>
          </w:pPr>
          <w:hyperlink w:anchor="__RefHeading___Toc8846650_2870459653">
            <w:r>
              <w:rPr>
                <w:webHidden/>
                <w:rStyle w:val="IndexLink"/>
                <w:rtl w:val="true"/>
              </w:rPr>
              <w:t>ثالثاً</w:t>
            </w:r>
            <w:r>
              <w:rPr>
                <w:rStyle w:val="IndexLink"/>
                <w:rtl w:val="true"/>
              </w:rPr>
              <w:t xml:space="preserve">: </w:t>
            </w:r>
            <w:r>
              <w:rPr>
                <w:rStyle w:val="IndexLink"/>
                <w:rtl w:val="true"/>
              </w:rPr>
              <w:t>الإجماع</w:t>
            </w:r>
            <w:r>
              <w:rPr>
                <w:rStyle w:val="IndexLink"/>
                <w:rtl w:val="true"/>
              </w:rPr>
              <w:t>:</w:t>
              <w:tab/>
            </w:r>
            <w:r>
              <w:rPr>
                <w:rStyle w:val="IndexLink"/>
              </w:rPr>
              <w:t>458</w:t>
            </w:r>
          </w:hyperlink>
        </w:p>
        <w:p>
          <w:pPr>
            <w:pStyle w:val="Contents5"/>
            <w:tabs>
              <w:tab w:val="clear" w:pos="7892"/>
              <w:tab w:val="right" w:pos="9026" w:leader="dot"/>
            </w:tabs>
            <w:rPr/>
          </w:pPr>
          <w:hyperlink w:anchor="__RefHeading___Toc8846652_2870459653">
            <w:r>
              <w:rPr>
                <w:webHidden/>
                <w:rStyle w:val="IndexLink"/>
                <w:rtl w:val="true"/>
              </w:rPr>
              <w:t>رابعاً</w:t>
            </w:r>
            <w:r>
              <w:rPr>
                <w:rStyle w:val="IndexLink"/>
                <w:rtl w:val="true"/>
              </w:rPr>
              <w:t xml:space="preserve">: </w:t>
            </w:r>
            <w:r>
              <w:rPr>
                <w:rStyle w:val="IndexLink"/>
                <w:rtl w:val="true"/>
              </w:rPr>
              <w:t>الدليل العقلي</w:t>
            </w:r>
            <w:r>
              <w:rPr>
                <w:rStyle w:val="IndexLink"/>
                <w:rtl w:val="true"/>
              </w:rPr>
              <w:t>:</w:t>
              <w:tab/>
            </w:r>
            <w:r>
              <w:rPr>
                <w:rStyle w:val="IndexLink"/>
              </w:rPr>
              <w:t>459</w:t>
            </w:r>
          </w:hyperlink>
        </w:p>
        <w:p>
          <w:pPr>
            <w:pStyle w:val="Contents3"/>
            <w:tabs>
              <w:tab w:val="clear" w:pos="8459"/>
              <w:tab w:val="right" w:pos="9026" w:leader="dot"/>
            </w:tabs>
            <w:rPr/>
          </w:pPr>
          <w:hyperlink w:anchor="__RefHeading___Toc8846654_2870459653">
            <w:r>
              <w:rPr>
                <w:webHidden/>
                <w:rStyle w:val="IndexLink"/>
                <w:rtl w:val="true"/>
              </w:rPr>
              <w:t>المبحث الثاني</w:t>
            </w:r>
            <w:r>
              <w:rPr>
                <w:rStyle w:val="IndexLink"/>
                <w:rtl w:val="true"/>
              </w:rPr>
              <w:t xml:space="preserve">: </w:t>
            </w:r>
            <w:r>
              <w:rPr>
                <w:rStyle w:val="IndexLink"/>
                <w:rtl w:val="true"/>
              </w:rPr>
              <w:t>فضيلة الدفاع</w:t>
            </w:r>
            <w:r>
              <w:rPr>
                <w:rStyle w:val="IndexLink"/>
                <w:rtl w:val="true"/>
              </w:rPr>
              <w:tab/>
            </w:r>
            <w:r>
              <w:rPr>
                <w:rStyle w:val="IndexLink"/>
              </w:rPr>
              <w:t>460</w:t>
            </w:r>
          </w:hyperlink>
        </w:p>
        <w:p>
          <w:pPr>
            <w:pStyle w:val="Contents4"/>
            <w:tabs>
              <w:tab w:val="clear" w:pos="8176"/>
              <w:tab w:val="right" w:pos="9026" w:leader="dot"/>
            </w:tabs>
            <w:rPr/>
          </w:pPr>
          <w:hyperlink w:anchor="__RefHeading___Toc8846656_2870459653">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8846658_2870459653">
            <w:r>
              <w:rPr>
                <w:webHidden/>
                <w:rStyle w:val="IndexLink"/>
                <w:rtl w:val="true"/>
              </w:rPr>
              <w:t>أولاً</w:t>
            </w:r>
            <w:r>
              <w:rPr>
                <w:rStyle w:val="IndexLink"/>
                <w:rtl w:val="true"/>
              </w:rPr>
              <w:t xml:space="preserve">: </w:t>
            </w:r>
            <w:r>
              <w:rPr>
                <w:rStyle w:val="IndexLink"/>
                <w:rtl w:val="true"/>
              </w:rPr>
              <w:t>المدافع المقتول شهيد</w:t>
            </w:r>
            <w:r>
              <w:rPr>
                <w:rStyle w:val="IndexLink"/>
                <w:rtl w:val="true"/>
              </w:rPr>
              <w:tab/>
            </w:r>
            <w:r>
              <w:rPr>
                <w:rStyle w:val="IndexLink"/>
              </w:rPr>
              <w:t>460</w:t>
            </w:r>
          </w:hyperlink>
        </w:p>
        <w:p>
          <w:pPr>
            <w:pStyle w:val="Contents4"/>
            <w:tabs>
              <w:tab w:val="clear" w:pos="8176"/>
              <w:tab w:val="right" w:pos="9026" w:leader="dot"/>
            </w:tabs>
            <w:rPr/>
          </w:pPr>
          <w:hyperlink w:anchor="__RefHeading___Toc8846660_2870459653">
            <w:r>
              <w:rPr>
                <w:webHidden/>
                <w:rStyle w:val="IndexLink"/>
                <w:rtl w:val="true"/>
              </w:rPr>
              <w:t>ثانياً</w:t>
            </w:r>
            <w:r>
              <w:rPr>
                <w:rStyle w:val="IndexLink"/>
                <w:rtl w:val="true"/>
              </w:rPr>
              <w:t xml:space="preserve">: </w:t>
            </w:r>
            <w:r>
              <w:rPr>
                <w:rStyle w:val="IndexLink"/>
                <w:rtl w:val="true"/>
              </w:rPr>
              <w:t>الحث على طلب الشهادة</w:t>
            </w:r>
            <w:r>
              <w:rPr>
                <w:rStyle w:val="IndexLink"/>
                <w:rtl w:val="true"/>
              </w:rPr>
              <w:tab/>
            </w:r>
            <w:r>
              <w:rPr>
                <w:rStyle w:val="IndexLink"/>
              </w:rPr>
              <w:t>460</w:t>
            </w:r>
          </w:hyperlink>
        </w:p>
        <w:p>
          <w:pPr>
            <w:pStyle w:val="Contents4"/>
            <w:tabs>
              <w:tab w:val="clear" w:pos="8176"/>
              <w:tab w:val="right" w:pos="9026" w:leader="dot"/>
            </w:tabs>
            <w:rPr/>
          </w:pPr>
          <w:hyperlink w:anchor="__RefHeading___Toc8846662_2870459653">
            <w:r>
              <w:rPr>
                <w:webHidden/>
                <w:rStyle w:val="IndexLink"/>
                <w:rtl w:val="true"/>
              </w:rPr>
              <w:t>ثالثاً</w:t>
            </w:r>
            <w:r>
              <w:rPr>
                <w:rStyle w:val="IndexLink"/>
                <w:rtl w:val="true"/>
              </w:rPr>
              <w:t xml:space="preserve">: </w:t>
            </w:r>
            <w:r>
              <w:rPr>
                <w:rStyle w:val="IndexLink"/>
                <w:rtl w:val="true"/>
              </w:rPr>
              <w:t>حرمة التخلف عن الدفاع</w:t>
            </w:r>
            <w:r>
              <w:rPr>
                <w:rStyle w:val="IndexLink"/>
                <w:rtl w:val="true"/>
              </w:rPr>
              <w:tab/>
            </w:r>
            <w:r>
              <w:rPr>
                <w:rStyle w:val="IndexLink"/>
              </w:rPr>
              <w:t>462</w:t>
            </w:r>
          </w:hyperlink>
        </w:p>
        <w:p>
          <w:pPr>
            <w:pStyle w:val="Contents4"/>
            <w:tabs>
              <w:tab w:val="clear" w:pos="8176"/>
              <w:tab w:val="right" w:pos="9026" w:leader="dot"/>
            </w:tabs>
            <w:rPr/>
          </w:pPr>
          <w:hyperlink w:anchor="__RefHeading___Toc8846664_2870459653">
            <w:r>
              <w:rPr>
                <w:webHidden/>
                <w:rStyle w:val="IndexLink"/>
                <w:rtl w:val="true"/>
              </w:rPr>
              <w:t>رابعاً</w:t>
            </w:r>
            <w:r>
              <w:rPr>
                <w:rStyle w:val="IndexLink"/>
                <w:rtl w:val="true"/>
              </w:rPr>
              <w:t xml:space="preserve">: </w:t>
            </w:r>
            <w:r>
              <w:rPr>
                <w:rStyle w:val="IndexLink"/>
                <w:rtl w:val="true"/>
              </w:rPr>
              <w:t>حرمة موالاة الكفار</w:t>
            </w:r>
            <w:r>
              <w:rPr>
                <w:rStyle w:val="IndexLink"/>
                <w:rtl w:val="true"/>
              </w:rPr>
              <w:t>:</w:t>
              <w:tab/>
            </w:r>
            <w:r>
              <w:rPr>
                <w:rStyle w:val="IndexLink"/>
              </w:rPr>
              <w:t>463</w:t>
            </w:r>
          </w:hyperlink>
        </w:p>
        <w:p>
          <w:pPr>
            <w:pStyle w:val="Contents3"/>
            <w:tabs>
              <w:tab w:val="clear" w:pos="8459"/>
              <w:tab w:val="right" w:pos="9026" w:leader="dot"/>
            </w:tabs>
            <w:rPr/>
          </w:pPr>
          <w:hyperlink w:anchor="__RefHeading___Toc8846666_2870459653">
            <w:r>
              <w:rPr>
                <w:webHidden/>
                <w:rStyle w:val="IndexLink"/>
                <w:rtl w:val="true"/>
              </w:rPr>
              <w:t>المبحث الثالث</w:t>
            </w:r>
            <w:r>
              <w:rPr>
                <w:rStyle w:val="IndexLink"/>
                <w:rtl w:val="true"/>
              </w:rPr>
              <w:t xml:space="preserve">: </w:t>
            </w:r>
            <w:r>
              <w:rPr>
                <w:rStyle w:val="IndexLink"/>
                <w:rtl w:val="true"/>
              </w:rPr>
              <w:t>أحكام الدفاع ومقوماته</w:t>
            </w:r>
            <w:r>
              <w:rPr>
                <w:rStyle w:val="IndexLink"/>
                <w:rtl w:val="true"/>
              </w:rPr>
              <w:tab/>
            </w:r>
            <w:r>
              <w:rPr>
                <w:rStyle w:val="IndexLink"/>
              </w:rPr>
              <w:t>465</w:t>
            </w:r>
          </w:hyperlink>
        </w:p>
        <w:p>
          <w:pPr>
            <w:pStyle w:val="Contents4"/>
            <w:tabs>
              <w:tab w:val="clear" w:pos="8176"/>
              <w:tab w:val="right" w:pos="9026" w:leader="dot"/>
            </w:tabs>
            <w:rPr/>
          </w:pPr>
          <w:hyperlink w:anchor="__RefHeading___Toc8846668_2870459653">
            <w:r>
              <w:rPr>
                <w:webHidden/>
                <w:rStyle w:val="IndexLink"/>
                <w:rtl w:val="true"/>
              </w:rPr>
              <w:t>أولاً</w:t>
            </w:r>
            <w:r>
              <w:rPr>
                <w:rStyle w:val="IndexLink"/>
                <w:rtl w:val="true"/>
              </w:rPr>
              <w:t xml:space="preserve">: </w:t>
            </w:r>
            <w:r>
              <w:rPr>
                <w:rStyle w:val="IndexLink"/>
                <w:rtl w:val="true"/>
              </w:rPr>
              <w:t>أحكام الدفاع</w:t>
            </w:r>
            <w:r>
              <w:rPr>
                <w:rStyle w:val="IndexLink"/>
                <w:rtl w:val="true"/>
              </w:rPr>
              <w:t>:</w:t>
              <w:tab/>
            </w:r>
            <w:r>
              <w:rPr>
                <w:rStyle w:val="IndexLink"/>
              </w:rPr>
              <w:t>465</w:t>
            </w:r>
          </w:hyperlink>
        </w:p>
        <w:p>
          <w:pPr>
            <w:pStyle w:val="Contents4"/>
            <w:tabs>
              <w:tab w:val="clear" w:pos="8176"/>
              <w:tab w:val="right" w:pos="9026" w:leader="dot"/>
            </w:tabs>
            <w:rPr/>
          </w:pPr>
          <w:hyperlink w:anchor="__RefHeading___Toc8846670_2870459653">
            <w:r>
              <w:rPr>
                <w:webHidden/>
                <w:rStyle w:val="IndexLink"/>
                <w:rtl w:val="true"/>
              </w:rPr>
              <w:t>ثانياً</w:t>
            </w:r>
            <w:r>
              <w:rPr>
                <w:rStyle w:val="IndexLink"/>
                <w:rtl w:val="true"/>
              </w:rPr>
              <w:t xml:space="preserve">: </w:t>
            </w:r>
            <w:r>
              <w:rPr>
                <w:rStyle w:val="IndexLink"/>
                <w:rtl w:val="true"/>
              </w:rPr>
              <w:t>مقومات الدفاع</w:t>
            </w:r>
            <w:r>
              <w:rPr>
                <w:rStyle w:val="IndexLink"/>
                <w:rtl w:val="true"/>
              </w:rPr>
              <w:t>:</w:t>
              <w:tab/>
            </w:r>
            <w:r>
              <w:rPr>
                <w:rStyle w:val="IndexLink"/>
              </w:rPr>
              <w:t>468</w:t>
            </w:r>
          </w:hyperlink>
        </w:p>
        <w:p>
          <w:pPr>
            <w:pStyle w:val="Contents4"/>
            <w:tabs>
              <w:tab w:val="clear" w:pos="8176"/>
              <w:tab w:val="right" w:pos="9026" w:leader="dot"/>
            </w:tabs>
            <w:rPr/>
          </w:pPr>
          <w:hyperlink w:anchor="__RefHeading___Toc8846672_2870459653">
            <w:r>
              <w:rPr>
                <w:webHidden/>
                <w:rStyle w:val="IndexLink"/>
                <w:rtl w:val="true"/>
              </w:rPr>
              <w:t>ثالثاً</w:t>
            </w:r>
            <w:r>
              <w:rPr>
                <w:rStyle w:val="IndexLink"/>
                <w:rtl w:val="true"/>
              </w:rPr>
              <w:t xml:space="preserve">: </w:t>
            </w:r>
            <w:r>
              <w:rPr>
                <w:rStyle w:val="IndexLink"/>
                <w:rtl w:val="true"/>
              </w:rPr>
              <w:t>الرئيس المطاع</w:t>
            </w:r>
            <w:r>
              <w:rPr>
                <w:rStyle w:val="IndexLink"/>
                <w:rtl w:val="true"/>
              </w:rPr>
              <w:t>:</w:t>
              <w:tab/>
            </w:r>
            <w:r>
              <w:rPr>
                <w:rStyle w:val="IndexLink"/>
              </w:rPr>
              <w:t>469</w:t>
            </w:r>
          </w:hyperlink>
        </w:p>
        <w:p>
          <w:pPr>
            <w:pStyle w:val="Contents4"/>
            <w:tabs>
              <w:tab w:val="clear" w:pos="8176"/>
              <w:tab w:val="right" w:pos="9026" w:leader="dot"/>
            </w:tabs>
            <w:rPr/>
          </w:pPr>
          <w:hyperlink w:anchor="__RefHeading___Toc8846674_2870459653">
            <w:r>
              <w:rPr>
                <w:webHidden/>
                <w:rStyle w:val="IndexLink"/>
                <w:rtl w:val="true"/>
              </w:rPr>
              <w:t>رابعاً</w:t>
            </w:r>
            <w:r>
              <w:rPr>
                <w:rStyle w:val="IndexLink"/>
                <w:rtl w:val="true"/>
              </w:rPr>
              <w:t xml:space="preserve">: </w:t>
            </w:r>
            <w:r>
              <w:rPr>
                <w:rStyle w:val="IndexLink"/>
                <w:rtl w:val="true"/>
              </w:rPr>
              <w:t>الرعية</w:t>
            </w:r>
            <w:r>
              <w:rPr>
                <w:rStyle w:val="IndexLink"/>
                <w:rtl w:val="true"/>
              </w:rPr>
              <w:t>:</w:t>
              <w:tab/>
            </w:r>
            <w:r>
              <w:rPr>
                <w:rStyle w:val="IndexLink"/>
              </w:rPr>
              <w:t>471</w:t>
            </w:r>
          </w:hyperlink>
        </w:p>
        <w:p>
          <w:pPr>
            <w:pStyle w:val="Contents3"/>
            <w:tabs>
              <w:tab w:val="clear" w:pos="8459"/>
              <w:tab w:val="right" w:pos="9026" w:leader="dot"/>
            </w:tabs>
            <w:rPr/>
          </w:pPr>
          <w:hyperlink w:anchor="__RefHeading___Toc8846676_2870459653">
            <w:r>
              <w:rPr>
                <w:webHidden/>
                <w:rStyle w:val="IndexLink"/>
                <w:rtl w:val="true"/>
              </w:rPr>
              <w:t>المبحث الرابع</w:t>
            </w:r>
            <w:r>
              <w:rPr>
                <w:rStyle w:val="IndexLink"/>
                <w:rtl w:val="true"/>
              </w:rPr>
              <w:t xml:space="preserve">: </w:t>
            </w:r>
            <w:r>
              <w:rPr>
                <w:rStyle w:val="IndexLink"/>
                <w:rtl w:val="true"/>
              </w:rPr>
              <w:t>المرابطة</w:t>
            </w:r>
            <w:r>
              <w:rPr>
                <w:rStyle w:val="IndexLink"/>
                <w:rtl w:val="true"/>
              </w:rPr>
              <w:tab/>
            </w:r>
            <w:r>
              <w:rPr>
                <w:rStyle w:val="IndexLink"/>
              </w:rPr>
              <w:t>472</w:t>
            </w:r>
          </w:hyperlink>
        </w:p>
        <w:p>
          <w:pPr>
            <w:pStyle w:val="Contents4"/>
            <w:tabs>
              <w:tab w:val="clear" w:pos="8176"/>
              <w:tab w:val="right" w:pos="9026" w:leader="dot"/>
            </w:tabs>
            <w:rPr/>
          </w:pPr>
          <w:hyperlink w:anchor="__RefHeading___Toc8846678_2870459653">
            <w:r>
              <w:rPr>
                <w:webHidden/>
                <w:rStyle w:val="IndexLink"/>
                <w:rtl w:val="true"/>
              </w:rPr>
              <w:t>أولا</w:t>
            </w:r>
            <w:r>
              <w:rPr>
                <w:rStyle w:val="IndexLink"/>
                <w:rtl w:val="true"/>
              </w:rPr>
              <w:t xml:space="preserve">: </w:t>
            </w:r>
            <w:r>
              <w:rPr>
                <w:rStyle w:val="IndexLink"/>
                <w:rtl w:val="true"/>
              </w:rPr>
              <w:t>تعريف المرابطة</w:t>
            </w:r>
            <w:r>
              <w:rPr>
                <w:rStyle w:val="IndexLink"/>
                <w:rtl w:val="true"/>
              </w:rPr>
              <w:t>:</w:t>
              <w:tab/>
            </w:r>
            <w:r>
              <w:rPr>
                <w:rStyle w:val="IndexLink"/>
              </w:rPr>
              <w:t>472</w:t>
            </w:r>
          </w:hyperlink>
        </w:p>
        <w:p>
          <w:pPr>
            <w:pStyle w:val="Contents4"/>
            <w:tabs>
              <w:tab w:val="clear" w:pos="8176"/>
              <w:tab w:val="right" w:pos="9026" w:leader="dot"/>
            </w:tabs>
            <w:rPr/>
          </w:pPr>
          <w:hyperlink w:anchor="__RefHeading___Toc8846680_2870459653">
            <w:r>
              <w:rPr>
                <w:webHidden/>
                <w:rStyle w:val="IndexLink"/>
                <w:rtl w:val="true"/>
              </w:rPr>
              <w:t>ثانياً</w:t>
            </w:r>
            <w:r>
              <w:rPr>
                <w:rStyle w:val="IndexLink"/>
                <w:rtl w:val="true"/>
              </w:rPr>
              <w:t xml:space="preserve">: </w:t>
            </w:r>
            <w:r>
              <w:rPr>
                <w:rStyle w:val="IndexLink"/>
                <w:rtl w:val="true"/>
              </w:rPr>
              <w:t>فضل المرابطة</w:t>
            </w:r>
            <w:r>
              <w:rPr>
                <w:rStyle w:val="IndexLink"/>
                <w:rtl w:val="true"/>
              </w:rPr>
              <w:t>:</w:t>
              <w:tab/>
            </w:r>
            <w:r>
              <w:rPr>
                <w:rStyle w:val="IndexLink"/>
              </w:rPr>
              <w:t>472</w:t>
            </w:r>
          </w:hyperlink>
        </w:p>
        <w:p>
          <w:pPr>
            <w:pStyle w:val="Contents4"/>
            <w:tabs>
              <w:tab w:val="clear" w:pos="8176"/>
              <w:tab w:val="right" w:pos="9026" w:leader="dot"/>
            </w:tabs>
            <w:rPr/>
          </w:pPr>
          <w:hyperlink w:anchor="__RefHeading___Toc8846682_2870459653">
            <w:r>
              <w:rPr>
                <w:webHidden/>
                <w:rStyle w:val="IndexLink"/>
                <w:rtl w:val="true"/>
              </w:rPr>
              <w:t>ثالثاً</w:t>
            </w:r>
            <w:r>
              <w:rPr>
                <w:rStyle w:val="IndexLink"/>
                <w:rtl w:val="true"/>
              </w:rPr>
              <w:t xml:space="preserve">: </w:t>
            </w:r>
            <w:r>
              <w:rPr>
                <w:rStyle w:val="IndexLink"/>
                <w:rtl w:val="true"/>
              </w:rPr>
              <w:t>أحكام المرابطة</w:t>
            </w:r>
            <w:r>
              <w:rPr>
                <w:rStyle w:val="IndexLink"/>
                <w:rtl w:val="true"/>
              </w:rPr>
              <w:t>:</w:t>
              <w:tab/>
            </w:r>
            <w:r>
              <w:rPr>
                <w:rStyle w:val="IndexLink"/>
              </w:rPr>
              <w:t>474</w:t>
            </w:r>
          </w:hyperlink>
        </w:p>
        <w:p>
          <w:pPr>
            <w:pStyle w:val="Contents3"/>
            <w:tabs>
              <w:tab w:val="clear" w:pos="8459"/>
              <w:tab w:val="right" w:pos="9026" w:leader="dot"/>
            </w:tabs>
            <w:rPr/>
          </w:pPr>
          <w:hyperlink w:anchor="__RefHeading___Toc8846684_2870459653">
            <w:r>
              <w:rPr>
                <w:webHidden/>
                <w:rStyle w:val="IndexLink"/>
                <w:rtl w:val="true"/>
              </w:rPr>
              <w:t>المصادر</w:t>
            </w:r>
            <w:r>
              <w:rPr>
                <w:rStyle w:val="IndexLink"/>
                <w:rtl w:val="true"/>
              </w:rPr>
              <w:tab/>
            </w:r>
            <w:r>
              <w:rPr>
                <w:rStyle w:val="IndexLink"/>
              </w:rPr>
              <w:t>476</w:t>
            </w:r>
          </w:hyperlink>
        </w:p>
        <w:p>
          <w:pPr>
            <w:pStyle w:val="Contents2"/>
            <w:tabs>
              <w:tab w:val="clear" w:pos="8743"/>
              <w:tab w:val="right" w:pos="9026" w:leader="dot"/>
            </w:tabs>
            <w:rPr/>
          </w:pPr>
          <w:hyperlink w:anchor="__RefHeading___Toc8846686_2870459653">
            <w:r>
              <w:rPr>
                <w:webHidden/>
                <w:rStyle w:val="IndexLink"/>
                <w:rtl w:val="true"/>
              </w:rPr>
              <w:t>المقالات</w:t>
            </w:r>
            <w:r>
              <w:rPr>
                <w:rStyle w:val="IndexLink"/>
                <w:rtl w:val="true"/>
              </w:rPr>
              <w:tab/>
            </w:r>
            <w:r>
              <w:rPr>
                <w:rStyle w:val="IndexLink"/>
              </w:rPr>
              <w:t>478</w:t>
            </w:r>
          </w:hyperlink>
        </w:p>
        <w:p>
          <w:pPr>
            <w:pStyle w:val="Contents3"/>
            <w:tabs>
              <w:tab w:val="clear" w:pos="8459"/>
              <w:tab w:val="right" w:pos="9026" w:leader="dot"/>
            </w:tabs>
            <w:rPr/>
          </w:pPr>
          <w:hyperlink w:anchor="__RefHeading___Toc8846688_2870459653">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8846690_2870459653">
            <w:r>
              <w:rPr>
                <w:webHidden/>
                <w:rStyle w:val="IndexLink"/>
              </w:rPr>
              <w:t>1</w:t>
            </w:r>
            <w:r>
              <w:rPr>
                <w:rStyle w:val="IndexLink"/>
                <w:rtl w:val="true"/>
              </w:rPr>
              <w:t>.</w:t>
            </w:r>
            <w:r>
              <w:rPr>
                <w:rStyle w:val="IndexLink"/>
                <w:rtl w:val="true"/>
              </w:rPr>
              <w:t>آثار الذنوب الدنيوية</w:t>
            </w:r>
            <w:r>
              <w:rPr>
                <w:rStyle w:val="IndexLink"/>
                <w:rtl w:val="true"/>
              </w:rPr>
              <w:tab/>
            </w:r>
            <w:r>
              <w:rPr>
                <w:rStyle w:val="IndexLink"/>
              </w:rPr>
              <w:t>480</w:t>
            </w:r>
          </w:hyperlink>
        </w:p>
        <w:p>
          <w:pPr>
            <w:pStyle w:val="Contents3"/>
            <w:tabs>
              <w:tab w:val="clear" w:pos="8459"/>
              <w:tab w:val="right" w:pos="9026" w:leader="dot"/>
            </w:tabs>
            <w:rPr/>
          </w:pPr>
          <w:hyperlink w:anchor="__RefHeading___Toc8846692_2870459653">
            <w:r>
              <w:rPr>
                <w:webHidden/>
                <w:rStyle w:val="IndexLink"/>
              </w:rPr>
              <w:t>2</w:t>
            </w:r>
            <w:r>
              <w:rPr>
                <w:rStyle w:val="IndexLink"/>
                <w:rtl w:val="true"/>
              </w:rPr>
              <w:t>.</w:t>
            </w:r>
            <w:r>
              <w:rPr>
                <w:rStyle w:val="IndexLink"/>
                <w:rtl w:val="true"/>
              </w:rPr>
              <w:t>العمائم تيجان العرب</w:t>
            </w:r>
            <w:r>
              <w:rPr>
                <w:rStyle w:val="IndexLink"/>
                <w:rtl w:val="true"/>
              </w:rPr>
              <w:tab/>
            </w:r>
            <w:r>
              <w:rPr>
                <w:rStyle w:val="IndexLink"/>
              </w:rPr>
              <w:t>486</w:t>
            </w:r>
          </w:hyperlink>
        </w:p>
        <w:p>
          <w:pPr>
            <w:pStyle w:val="Contents3"/>
            <w:tabs>
              <w:tab w:val="clear" w:pos="8459"/>
              <w:tab w:val="right" w:pos="9026" w:leader="dot"/>
            </w:tabs>
            <w:rPr/>
          </w:pPr>
          <w:hyperlink w:anchor="__RefHeading___Toc8846694_2870459653">
            <w:r>
              <w:rPr>
                <w:webHidden/>
                <w:rStyle w:val="IndexLink"/>
              </w:rPr>
              <w:t>3</w:t>
            </w:r>
            <w:r>
              <w:rPr>
                <w:rStyle w:val="IndexLink"/>
                <w:rtl w:val="true"/>
              </w:rPr>
              <w:t>.</w:t>
            </w:r>
            <w:r>
              <w:rPr>
                <w:rStyle w:val="IndexLink"/>
                <w:rtl w:val="true"/>
              </w:rPr>
              <w:t>بطل العلقمي</w:t>
            </w:r>
            <w:r>
              <w:rPr>
                <w:rStyle w:val="IndexLink"/>
                <w:rtl w:val="true"/>
              </w:rPr>
              <w:tab/>
            </w:r>
            <w:r>
              <w:rPr>
                <w:rStyle w:val="IndexLink"/>
              </w:rPr>
              <w:t>492</w:t>
            </w:r>
          </w:hyperlink>
        </w:p>
        <w:p>
          <w:pPr>
            <w:pStyle w:val="Contents3"/>
            <w:tabs>
              <w:tab w:val="clear" w:pos="8459"/>
              <w:tab w:val="right" w:pos="9026" w:leader="dot"/>
            </w:tabs>
            <w:rPr/>
          </w:pPr>
          <w:hyperlink w:anchor="__RefHeading___Toc8846696_2870459653">
            <w:r>
              <w:rPr>
                <w:webHidden/>
                <w:rStyle w:val="IndexLink"/>
              </w:rPr>
              <w:t>4</w:t>
            </w:r>
            <w:r>
              <w:rPr>
                <w:rStyle w:val="IndexLink"/>
                <w:rtl w:val="true"/>
              </w:rPr>
              <w:t>.</w:t>
            </w:r>
            <w:r>
              <w:rPr>
                <w:rStyle w:val="IndexLink"/>
                <w:rtl w:val="true"/>
              </w:rPr>
              <w:t>أضواء على سيرة وشخصية السيدة أم البنين</w:t>
            </w:r>
            <w:r>
              <w:rPr>
                <w:rStyle w:val="IndexLink"/>
                <w:rtl w:val="true"/>
              </w:rPr>
              <w:tab/>
            </w:r>
            <w:r>
              <w:rPr>
                <w:rStyle w:val="IndexLink"/>
              </w:rPr>
              <w:t>500</w:t>
            </w:r>
          </w:hyperlink>
        </w:p>
        <w:p>
          <w:pPr>
            <w:pStyle w:val="Contents3"/>
            <w:tabs>
              <w:tab w:val="clear" w:pos="8459"/>
              <w:tab w:val="right" w:pos="9026" w:leader="dot"/>
            </w:tabs>
            <w:rPr/>
          </w:pPr>
          <w:hyperlink w:anchor="__RefHeading___Toc8846698_2870459653">
            <w:r>
              <w:rPr>
                <w:webHidden/>
                <w:rStyle w:val="IndexLink"/>
              </w:rPr>
              <w:t>5</w:t>
            </w:r>
            <w:r>
              <w:rPr>
                <w:rStyle w:val="IndexLink"/>
                <w:rtl w:val="true"/>
              </w:rPr>
              <w:t>.</w:t>
            </w:r>
            <w:r>
              <w:rPr>
                <w:rStyle w:val="IndexLink"/>
                <w:rtl w:val="true"/>
              </w:rPr>
              <w:t>السيف ذو الفقار</w:t>
            </w:r>
            <w:r>
              <w:rPr>
                <w:rStyle w:val="IndexLink"/>
                <w:rtl w:val="true"/>
              </w:rPr>
              <w:tab/>
            </w:r>
            <w:r>
              <w:rPr>
                <w:rStyle w:val="IndexLink"/>
              </w:rPr>
              <w:t>506</w:t>
            </w:r>
          </w:hyperlink>
        </w:p>
        <w:p>
          <w:pPr>
            <w:pStyle w:val="Contents3"/>
            <w:tabs>
              <w:tab w:val="clear" w:pos="8459"/>
              <w:tab w:val="right" w:pos="9026" w:leader="dot"/>
            </w:tabs>
            <w:rPr/>
          </w:pPr>
          <w:hyperlink w:anchor="__RefHeading___Toc8846700_2870459653">
            <w:r>
              <w:rPr>
                <w:webHidden/>
                <w:rStyle w:val="IndexLink"/>
              </w:rPr>
              <w:t>6</w:t>
            </w:r>
            <w:r>
              <w:rPr>
                <w:rStyle w:val="IndexLink"/>
                <w:rtl w:val="true"/>
              </w:rPr>
              <w:t>.</w:t>
            </w:r>
            <w:r>
              <w:rPr>
                <w:rStyle w:val="IndexLink"/>
                <w:rtl w:val="true"/>
              </w:rPr>
              <w:t>فوائد رمضانية</w:t>
            </w:r>
            <w:r>
              <w:rPr>
                <w:rStyle w:val="IndexLink"/>
                <w:rtl w:val="true"/>
              </w:rPr>
              <w:tab/>
            </w:r>
            <w:r>
              <w:rPr>
                <w:rStyle w:val="IndexLink"/>
              </w:rPr>
              <w:t>512</w:t>
            </w:r>
          </w:hyperlink>
        </w:p>
        <w:p>
          <w:pPr>
            <w:pStyle w:val="Contents3"/>
            <w:tabs>
              <w:tab w:val="clear" w:pos="8459"/>
              <w:tab w:val="right" w:pos="9026" w:leader="dot"/>
            </w:tabs>
            <w:rPr/>
          </w:pPr>
          <w:hyperlink w:anchor="__RefHeading___Toc8846702_2870459653">
            <w:r>
              <w:rPr>
                <w:webHidden/>
                <w:rStyle w:val="IndexLink"/>
              </w:rPr>
              <w:t>7</w:t>
            </w:r>
            <w:r>
              <w:rPr>
                <w:rStyle w:val="IndexLink"/>
                <w:rtl w:val="true"/>
              </w:rPr>
              <w:t>.</w:t>
            </w:r>
            <w:r>
              <w:rPr>
                <w:rStyle w:val="IndexLink"/>
                <w:rtl w:val="true"/>
              </w:rPr>
              <w:t>قدسية أرض العرب</w:t>
            </w:r>
            <w:r>
              <w:rPr>
                <w:rStyle w:val="IndexLink"/>
                <w:rtl w:val="true"/>
              </w:rPr>
              <w:tab/>
            </w:r>
            <w:r>
              <w:rPr>
                <w:rStyle w:val="IndexLink"/>
              </w:rPr>
              <w:t>516</w:t>
            </w:r>
          </w:hyperlink>
        </w:p>
        <w:p>
          <w:pPr>
            <w:pStyle w:val="Contents3"/>
            <w:tabs>
              <w:tab w:val="clear" w:pos="8459"/>
              <w:tab w:val="right" w:pos="9026" w:leader="dot"/>
            </w:tabs>
            <w:rPr/>
          </w:pPr>
          <w:hyperlink w:anchor="__RefHeading___Toc8846704_2870459653">
            <w:r>
              <w:rPr>
                <w:webHidden/>
                <w:rStyle w:val="IndexLink"/>
              </w:rPr>
              <w:t>8</w:t>
            </w:r>
            <w:r>
              <w:rPr>
                <w:rStyle w:val="IndexLink"/>
                <w:rtl w:val="true"/>
              </w:rPr>
              <w:t>.</w:t>
            </w:r>
            <w:r>
              <w:rPr>
                <w:rStyle w:val="IndexLink"/>
                <w:rtl w:val="true"/>
              </w:rPr>
              <w:t>مُقَوِّضاتُ الموَدَّةِ</w:t>
            </w:r>
            <w:r>
              <w:rPr>
                <w:rStyle w:val="IndexLink"/>
                <w:rtl w:val="true"/>
              </w:rPr>
              <w:tab/>
            </w:r>
            <w:r>
              <w:rPr>
                <w:rStyle w:val="IndexLink"/>
              </w:rPr>
              <w:t>522</w:t>
            </w:r>
          </w:hyperlink>
        </w:p>
        <w:p>
          <w:pPr>
            <w:pStyle w:val="Contents3"/>
            <w:tabs>
              <w:tab w:val="clear" w:pos="8459"/>
              <w:tab w:val="right" w:pos="9026" w:leader="dot"/>
            </w:tabs>
            <w:rPr/>
          </w:pPr>
          <w:hyperlink w:anchor="__RefHeading___Toc8846706_2870459653">
            <w:r>
              <w:rPr>
                <w:webHidden/>
                <w:rStyle w:val="IndexLink"/>
              </w:rPr>
              <w:t>9</w:t>
            </w:r>
            <w:r>
              <w:rPr>
                <w:rStyle w:val="IndexLink"/>
                <w:rtl w:val="true"/>
              </w:rPr>
              <w:t>.</w:t>
            </w:r>
            <w:r>
              <w:rPr>
                <w:rStyle w:val="IndexLink"/>
                <w:rtl w:val="true"/>
              </w:rPr>
              <w:t>البِدْعَةُ مَقهُومُها وَحُدُودُها</w:t>
            </w:r>
            <w:r>
              <w:rPr>
                <w:rStyle w:val="IndexLink"/>
                <w:rtl w:val="true"/>
              </w:rPr>
              <w:tab/>
            </w:r>
            <w:r>
              <w:rPr>
                <w:rStyle w:val="IndexLink"/>
              </w:rPr>
              <w:t>528</w:t>
            </w:r>
          </w:hyperlink>
        </w:p>
        <w:p>
          <w:pPr>
            <w:pStyle w:val="Contents3"/>
            <w:tabs>
              <w:tab w:val="clear" w:pos="8459"/>
              <w:tab w:val="right" w:pos="9026" w:leader="dot"/>
            </w:tabs>
            <w:rPr/>
          </w:pPr>
          <w:hyperlink w:anchor="__RefHeading___Toc8846708_2870459653">
            <w:r>
              <w:rPr>
                <w:webHidden/>
                <w:rStyle w:val="IndexLink"/>
              </w:rPr>
              <w:t>10</w:t>
            </w:r>
            <w:r>
              <w:rPr>
                <w:rStyle w:val="IndexLink"/>
                <w:rtl w:val="true"/>
              </w:rPr>
              <w:t>.</w:t>
            </w:r>
            <w:r>
              <w:rPr>
                <w:rStyle w:val="IndexLink"/>
                <w:rtl w:val="true"/>
              </w:rPr>
              <w:t>الدين المعاملة</w:t>
            </w:r>
            <w:r>
              <w:rPr>
                <w:rStyle w:val="IndexLink"/>
                <w:rtl w:val="true"/>
              </w:rPr>
              <w:tab/>
            </w:r>
            <w:r>
              <w:rPr>
                <w:rStyle w:val="IndexLink"/>
              </w:rPr>
              <w:t>532</w:t>
            </w:r>
          </w:hyperlink>
        </w:p>
        <w:p>
          <w:pPr>
            <w:pStyle w:val="Contents3"/>
            <w:tabs>
              <w:tab w:val="clear" w:pos="8459"/>
              <w:tab w:val="right" w:pos="9026" w:leader="dot"/>
            </w:tabs>
            <w:rPr/>
          </w:pPr>
          <w:hyperlink w:anchor="__RefHeading___Toc8846710_2870459653">
            <w:r>
              <w:rPr>
                <w:webHidden/>
                <w:rStyle w:val="IndexLink"/>
              </w:rPr>
              <w:t>11</w:t>
            </w:r>
            <w:r>
              <w:rPr>
                <w:rStyle w:val="IndexLink"/>
                <w:rtl w:val="true"/>
              </w:rPr>
              <w:t>.</w:t>
            </w:r>
            <w:r>
              <w:rPr>
                <w:rStyle w:val="IndexLink"/>
                <w:rtl w:val="true"/>
              </w:rPr>
              <w:t>أهمیة الصلاة</w:t>
            </w:r>
            <w:r>
              <w:rPr>
                <w:rStyle w:val="IndexLink"/>
                <w:rtl w:val="true"/>
              </w:rPr>
              <w:tab/>
            </w:r>
            <w:r>
              <w:rPr>
                <w:rStyle w:val="IndexLink"/>
              </w:rPr>
              <w:t>536</w:t>
            </w:r>
          </w:hyperlink>
        </w:p>
        <w:p>
          <w:pPr>
            <w:pStyle w:val="Contents3"/>
            <w:tabs>
              <w:tab w:val="clear" w:pos="8459"/>
              <w:tab w:val="right" w:pos="9026" w:leader="dot"/>
            </w:tabs>
            <w:rPr/>
          </w:pPr>
          <w:hyperlink w:anchor="__RefHeading___Toc8846712_2870459653">
            <w:r>
              <w:rPr>
                <w:webHidden/>
                <w:rStyle w:val="IndexLink"/>
              </w:rPr>
              <w:t>12</w:t>
            </w:r>
            <w:r>
              <w:rPr>
                <w:rStyle w:val="IndexLink"/>
                <w:rtl w:val="true"/>
              </w:rPr>
              <w:t>.</w:t>
            </w:r>
            <w:r>
              <w:rPr>
                <w:rStyle w:val="IndexLink"/>
                <w:rtl w:val="true"/>
              </w:rPr>
              <w:t>العِرفانُ في الصَّلاةِ</w:t>
            </w:r>
            <w:r>
              <w:rPr>
                <w:rStyle w:val="IndexLink"/>
                <w:rtl w:val="true"/>
              </w:rPr>
              <w:tab/>
            </w:r>
            <w:r>
              <w:rPr>
                <w:rStyle w:val="IndexLink"/>
              </w:rPr>
              <w:t>540</w:t>
            </w:r>
          </w:hyperlink>
        </w:p>
        <w:p>
          <w:pPr>
            <w:pStyle w:val="Contents3"/>
            <w:tabs>
              <w:tab w:val="clear" w:pos="8459"/>
              <w:tab w:val="right" w:pos="9026" w:leader="dot"/>
            </w:tabs>
            <w:rPr/>
          </w:pPr>
          <w:hyperlink w:anchor="__RefHeading___Toc8846714_2870459653">
            <w:r>
              <w:rPr>
                <w:webHidden/>
                <w:rStyle w:val="IndexLink"/>
              </w:rPr>
              <w:t>13</w:t>
            </w:r>
            <w:r>
              <w:rPr>
                <w:rStyle w:val="IndexLink"/>
                <w:rtl w:val="true"/>
              </w:rPr>
              <w:t>.</w:t>
            </w:r>
            <w:r>
              <w:rPr>
                <w:rStyle w:val="IndexLink"/>
                <w:rtl w:val="true"/>
              </w:rPr>
              <w:t>تشريع الحج وفلسفته</w:t>
            </w:r>
            <w:r>
              <w:rPr>
                <w:rStyle w:val="IndexLink"/>
                <w:rtl w:val="true"/>
              </w:rPr>
              <w:tab/>
            </w:r>
            <w:r>
              <w:rPr>
                <w:rStyle w:val="IndexLink"/>
              </w:rPr>
              <w:t>544</w:t>
            </w:r>
          </w:hyperlink>
        </w:p>
        <w:p>
          <w:pPr>
            <w:pStyle w:val="Contents3"/>
            <w:tabs>
              <w:tab w:val="clear" w:pos="8459"/>
              <w:tab w:val="right" w:pos="9026" w:leader="dot"/>
            </w:tabs>
            <w:rPr/>
          </w:pPr>
          <w:hyperlink w:anchor="__RefHeading___Toc8846716_2870459653">
            <w:r>
              <w:rPr>
                <w:webHidden/>
                <w:rStyle w:val="IndexLink"/>
              </w:rPr>
              <w:t>14</w:t>
            </w:r>
            <w:r>
              <w:rPr>
                <w:rStyle w:val="IndexLink"/>
                <w:rtl w:val="true"/>
              </w:rPr>
              <w:t>.</w:t>
            </w:r>
            <w:r>
              <w:rPr>
                <w:rStyle w:val="IndexLink"/>
                <w:rtl w:val="true"/>
              </w:rPr>
              <w:t>مَدُّ الجسور بين الحوزة العلمية والجامعات الأكاديمية</w:t>
            </w:r>
            <w:r>
              <w:rPr>
                <w:rStyle w:val="IndexLink"/>
                <w:rtl w:val="true"/>
              </w:rPr>
              <w:tab/>
            </w:r>
            <w:r>
              <w:rPr>
                <w:rStyle w:val="IndexLink"/>
              </w:rPr>
              <w:t>548</w:t>
            </w:r>
          </w:hyperlink>
        </w:p>
        <w:p>
          <w:pPr>
            <w:pStyle w:val="Contents3"/>
            <w:tabs>
              <w:tab w:val="clear" w:pos="8459"/>
              <w:tab w:val="right" w:pos="9026" w:leader="dot"/>
            </w:tabs>
            <w:rPr/>
          </w:pPr>
          <w:hyperlink w:anchor="__RefHeading___Toc8846718_2870459653">
            <w:r>
              <w:rPr>
                <w:webHidden/>
                <w:rStyle w:val="IndexLink"/>
              </w:rPr>
              <w:t>15</w:t>
            </w:r>
            <w:r>
              <w:rPr>
                <w:rStyle w:val="IndexLink"/>
                <w:rtl w:val="true"/>
              </w:rPr>
              <w:t>.</w:t>
            </w:r>
            <w:r>
              <w:rPr>
                <w:rStyle w:val="IndexLink"/>
                <w:rtl w:val="true"/>
              </w:rPr>
              <w:t>فتاوى الأفراد وفتاوى الأمة</w:t>
            </w:r>
            <w:r>
              <w:rPr>
                <w:rStyle w:val="IndexLink"/>
                <w:rtl w:val="true"/>
              </w:rPr>
              <w:tab/>
            </w:r>
            <w:r>
              <w:rPr>
                <w:rStyle w:val="IndexLink"/>
              </w:rPr>
              <w:t>552</w:t>
            </w:r>
          </w:hyperlink>
        </w:p>
        <w:p>
          <w:pPr>
            <w:pStyle w:val="Contents3"/>
            <w:tabs>
              <w:tab w:val="clear" w:pos="8459"/>
              <w:tab w:val="right" w:pos="9026" w:leader="dot"/>
            </w:tabs>
            <w:rPr/>
          </w:pPr>
          <w:hyperlink w:anchor="__RefHeading___Toc8846720_2870459653">
            <w:r>
              <w:rPr>
                <w:webHidden/>
                <w:rStyle w:val="IndexLink"/>
              </w:rPr>
              <w:t>16</w:t>
            </w:r>
            <w:r>
              <w:rPr>
                <w:rStyle w:val="IndexLink"/>
                <w:rtl w:val="true"/>
              </w:rPr>
              <w:t>.</w:t>
            </w:r>
            <w:r>
              <w:rPr>
                <w:rStyle w:val="IndexLink"/>
                <w:rtl w:val="true"/>
              </w:rPr>
              <w:t>لمحات عن مواقف علماء النجف من قضية فلسطين</w:t>
            </w:r>
            <w:r>
              <w:rPr>
                <w:rStyle w:val="IndexLink"/>
                <w:rtl w:val="true"/>
              </w:rPr>
              <w:tab/>
            </w:r>
            <w:r>
              <w:rPr>
                <w:rStyle w:val="IndexLink"/>
              </w:rPr>
              <w:t>556</w:t>
            </w:r>
          </w:hyperlink>
        </w:p>
        <w:p>
          <w:pPr>
            <w:pStyle w:val="Contents3"/>
            <w:tabs>
              <w:tab w:val="clear" w:pos="8459"/>
              <w:tab w:val="right" w:pos="9026" w:leader="dot"/>
            </w:tabs>
            <w:rPr/>
          </w:pPr>
          <w:hyperlink w:anchor="__RefHeading___Toc8846722_2870459653">
            <w:r>
              <w:rPr>
                <w:webHidden/>
                <w:rStyle w:val="IndexLink"/>
              </w:rPr>
              <w:t>17</w:t>
            </w:r>
            <w:r>
              <w:rPr>
                <w:rStyle w:val="IndexLink"/>
                <w:rtl w:val="true"/>
              </w:rPr>
              <w:t>.</w:t>
            </w:r>
            <w:r>
              <w:rPr>
                <w:rStyle w:val="IndexLink"/>
                <w:rtl w:val="true"/>
              </w:rPr>
              <w:t>المكانة الأسمى للحسين علیه السلام</w:t>
            </w:r>
            <w:r>
              <w:rPr>
                <w:rStyle w:val="IndexLink"/>
                <w:rtl w:val="true"/>
              </w:rPr>
              <w:tab/>
            </w:r>
            <w:r>
              <w:rPr>
                <w:rStyle w:val="IndexLink"/>
              </w:rPr>
              <w:t>562</w:t>
            </w:r>
          </w:hyperlink>
        </w:p>
        <w:p>
          <w:pPr>
            <w:pStyle w:val="Contents3"/>
            <w:tabs>
              <w:tab w:val="clear" w:pos="8459"/>
              <w:tab w:val="right" w:pos="9026" w:leader="dot"/>
            </w:tabs>
            <w:rPr/>
          </w:pPr>
          <w:hyperlink w:anchor="__RefHeading___Toc8846724_2870459653">
            <w:r>
              <w:rPr>
                <w:webHidden/>
                <w:rStyle w:val="IndexLink"/>
              </w:rPr>
              <w:t>18</w:t>
            </w:r>
            <w:r>
              <w:rPr>
                <w:rStyle w:val="IndexLink"/>
                <w:rtl w:val="true"/>
              </w:rPr>
              <w:t>.</w:t>
            </w:r>
            <w:r>
              <w:rPr>
                <w:rStyle w:val="IndexLink"/>
                <w:rtl w:val="true"/>
              </w:rPr>
              <w:t>لمحات عن الدراسة في الحوزة العلمية في النجف الأشرف</w:t>
            </w:r>
            <w:r>
              <w:rPr>
                <w:rStyle w:val="IndexLink"/>
                <w:rtl w:val="true"/>
              </w:rPr>
              <w:tab/>
            </w:r>
            <w:r>
              <w:rPr>
                <w:rStyle w:val="IndexLink"/>
              </w:rPr>
              <w:t>564</w:t>
            </w:r>
          </w:hyperlink>
        </w:p>
        <w:p>
          <w:pPr>
            <w:pStyle w:val="Contents3"/>
            <w:tabs>
              <w:tab w:val="clear" w:pos="8459"/>
              <w:tab w:val="right" w:pos="9026" w:leader="dot"/>
            </w:tabs>
            <w:rPr/>
          </w:pPr>
          <w:hyperlink w:anchor="__RefHeading___Toc8846726_2870459653">
            <w:r>
              <w:rPr>
                <w:webHidden/>
                <w:rStyle w:val="IndexLink"/>
              </w:rPr>
              <w:t>19</w:t>
            </w:r>
            <w:r>
              <w:rPr>
                <w:rStyle w:val="IndexLink"/>
                <w:rtl w:val="true"/>
              </w:rPr>
              <w:t>.</w:t>
            </w:r>
            <w:r>
              <w:rPr>
                <w:rStyle w:val="IndexLink"/>
                <w:rtl w:val="true"/>
              </w:rPr>
              <w:t>ميلاد الرسول الأعظم صلی الله علیه وآله وسلم</w:t>
            </w:r>
            <w:r>
              <w:rPr>
                <w:rStyle w:val="IndexLink"/>
                <w:rtl w:val="true"/>
              </w:rPr>
              <w:tab/>
            </w:r>
            <w:r>
              <w:rPr>
                <w:rStyle w:val="IndexLink"/>
              </w:rPr>
              <w:t>572</w:t>
            </w:r>
          </w:hyperlink>
        </w:p>
        <w:p>
          <w:pPr>
            <w:pStyle w:val="Contents3"/>
            <w:tabs>
              <w:tab w:val="clear" w:pos="8459"/>
              <w:tab w:val="right" w:pos="9026" w:leader="dot"/>
            </w:tabs>
            <w:rPr/>
          </w:pPr>
          <w:hyperlink w:anchor="__RefHeading___Toc8846728_2870459653">
            <w:r>
              <w:rPr>
                <w:webHidden/>
                <w:rStyle w:val="IndexLink"/>
              </w:rPr>
              <w:t>20</w:t>
            </w:r>
            <w:r>
              <w:rPr>
                <w:rStyle w:val="IndexLink"/>
                <w:rtl w:val="true"/>
              </w:rPr>
              <w:t>.</w:t>
            </w:r>
            <w:r>
              <w:rPr>
                <w:rStyle w:val="IndexLink"/>
                <w:rtl w:val="true"/>
              </w:rPr>
              <w:t>حقيقةُ المُبَشِّرين</w:t>
            </w:r>
            <w:r>
              <w:rPr>
                <w:rStyle w:val="IndexLink"/>
                <w:rtl w:val="true"/>
              </w:rPr>
              <w:tab/>
            </w:r>
            <w:r>
              <w:rPr>
                <w:rStyle w:val="IndexLink"/>
              </w:rPr>
              <w:t>574</w:t>
            </w:r>
          </w:hyperlink>
        </w:p>
        <w:p>
          <w:pPr>
            <w:pStyle w:val="Contents3"/>
            <w:tabs>
              <w:tab w:val="clear" w:pos="8459"/>
              <w:tab w:val="right" w:pos="9026" w:leader="dot"/>
            </w:tabs>
            <w:rPr/>
          </w:pPr>
          <w:hyperlink w:anchor="__RefHeading___Toc8846730_2870459653">
            <w:r>
              <w:rPr>
                <w:webHidden/>
                <w:rStyle w:val="IndexLink"/>
              </w:rPr>
              <w:t>21</w:t>
            </w:r>
            <w:r>
              <w:rPr>
                <w:rStyle w:val="IndexLink"/>
                <w:rtl w:val="true"/>
              </w:rPr>
              <w:t>.</w:t>
            </w:r>
            <w:r>
              <w:rPr>
                <w:rStyle w:val="IndexLink"/>
                <w:rtl w:val="true"/>
              </w:rPr>
              <w:t>الإسلام والحزبية</w:t>
            </w:r>
            <w:r>
              <w:rPr>
                <w:rStyle w:val="IndexLink"/>
                <w:rtl w:val="true"/>
              </w:rPr>
              <w:tab/>
            </w:r>
            <w:r>
              <w:rPr>
                <w:rStyle w:val="IndexLink"/>
              </w:rPr>
              <w:t>576</w:t>
            </w:r>
          </w:hyperlink>
        </w:p>
        <w:p>
          <w:pPr>
            <w:pStyle w:val="Contents3"/>
            <w:tabs>
              <w:tab w:val="clear" w:pos="8459"/>
              <w:tab w:val="right" w:pos="9026" w:leader="dot"/>
            </w:tabs>
            <w:rPr/>
          </w:pPr>
          <w:hyperlink w:anchor="__RefHeading___Toc8846732_2870459653">
            <w:r>
              <w:rPr>
                <w:webHidden/>
                <w:rStyle w:val="IndexLink"/>
              </w:rPr>
              <w:t>22</w:t>
            </w:r>
            <w:r>
              <w:rPr>
                <w:rStyle w:val="IndexLink"/>
                <w:rtl w:val="true"/>
              </w:rPr>
              <w:t>.</w:t>
            </w:r>
            <w:r>
              <w:rPr>
                <w:rStyle w:val="IndexLink"/>
                <w:rtl w:val="true"/>
              </w:rPr>
              <w:t>الآيات المرسلة للتخويف</w:t>
            </w:r>
            <w:r>
              <w:rPr>
                <w:rStyle w:val="IndexLink"/>
                <w:rtl w:val="true"/>
              </w:rPr>
              <w:tab/>
            </w:r>
            <w:r>
              <w:rPr>
                <w:rStyle w:val="IndexLink"/>
              </w:rPr>
              <w:t>578</w:t>
            </w:r>
          </w:hyperlink>
        </w:p>
        <w:p>
          <w:pPr>
            <w:pStyle w:val="Contents3"/>
            <w:tabs>
              <w:tab w:val="clear" w:pos="8459"/>
              <w:tab w:val="right" w:pos="9026" w:leader="dot"/>
            </w:tabs>
            <w:rPr/>
          </w:pPr>
          <w:hyperlink w:anchor="__RefHeading___Toc8846734_2870459653">
            <w:r>
              <w:rPr>
                <w:webHidden/>
                <w:rStyle w:val="IndexLink"/>
              </w:rPr>
              <w:t>23</w:t>
            </w:r>
            <w:r>
              <w:rPr>
                <w:rStyle w:val="IndexLink"/>
                <w:rtl w:val="true"/>
              </w:rPr>
              <w:t>.</w:t>
            </w:r>
            <w:r>
              <w:rPr>
                <w:rStyle w:val="IndexLink"/>
                <w:rtl w:val="true"/>
              </w:rPr>
              <w:t>مشروع الإفادة من الخبرات الحوزوية</w:t>
            </w:r>
            <w:r>
              <w:rPr>
                <w:rStyle w:val="IndexLink"/>
                <w:rtl w:val="true"/>
              </w:rPr>
              <w:tab/>
            </w:r>
            <w:r>
              <w:rPr>
                <w:rStyle w:val="IndexLink"/>
              </w:rPr>
              <w:t>582</w:t>
            </w:r>
          </w:hyperlink>
        </w:p>
        <w:p>
          <w:pPr>
            <w:pStyle w:val="Contents2"/>
            <w:tabs>
              <w:tab w:val="clear" w:pos="8743"/>
              <w:tab w:val="right" w:pos="9026" w:leader="dot"/>
            </w:tabs>
            <w:rPr/>
          </w:pPr>
          <w:hyperlink w:anchor="__RefHeading___Toc8846736_2870459653">
            <w:r>
              <w:rPr>
                <w:webHidden/>
                <w:rStyle w:val="IndexLink"/>
                <w:rtl w:val="true"/>
              </w:rPr>
              <w:t>فهرس العناوین</w:t>
            </w:r>
            <w:r>
              <w:rPr>
                <w:rStyle w:val="IndexLink"/>
                <w:rtl w:val="true"/>
              </w:rPr>
              <w:tab/>
            </w:r>
            <w:r>
              <w:rPr>
                <w:rStyle w:val="IndexLink"/>
              </w:rPr>
              <w:t>586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6_82492"/>
      <w:bookmarkStart w:id="1" w:name="pg9746_82492"/>
      <w:bookmarkEnd w:id="1"/>
    </w:p>
    <w:p>
      <w:pPr>
        <w:pStyle w:val="Heading2"/>
        <w:numPr>
          <w:ilvl w:val="1"/>
          <w:numId w:val="1"/>
        </w:numPr>
        <w:rPr/>
      </w:pPr>
      <w:bookmarkStart w:id="2" w:name="pg9746_82492"/>
      <w:bookmarkStart w:id="3" w:name="__RefHeading___Toc8846018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مؤسسة كاشف الغطاء العامة</w:t>
      </w:r>
    </w:p>
    <w:p>
      <w:pPr>
        <w:pStyle w:val="BookText"/>
        <w:rPr/>
      </w:pP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دورة الصحن الحيدري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7801006730</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 المؤسسة على شبكة الأنترنت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www.kashifalgetaa.com</w:t>
      </w:r>
    </w:p>
    <w:p>
      <w:pPr>
        <w:pStyle w:val="BookText"/>
        <w:rPr/>
      </w:pPr>
      <w:r>
        <w:rPr>
          <w:rFonts w:ascii="Amiri" w:hAnsi="Amiri" w:eastAsia="Amiri" w:cs="Amiri"/>
          <w:color w:val="111111"/>
          <w:sz w:val="28"/>
          <w:sz w:val="28"/>
          <w:szCs w:val="28"/>
          <w:rtl w:val="true"/>
          <w:lang w:bidi="ar-SA"/>
        </w:rPr>
        <w:t>البريد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info@kashifalgetaa.com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46020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بحوث ومقالات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بحوث ومقالات</w:t>
      </w:r>
    </w:p>
    <w:p>
      <w:pPr>
        <w:pStyle w:val="BookText"/>
        <w:rPr/>
      </w:pPr>
      <w:r>
        <w:rPr>
          <w:rFonts w:ascii="Amiri" w:hAnsi="Amiri" w:eastAsia="Amiri" w:cs="Amiri"/>
          <w:color w:val="111111"/>
          <w:sz w:val="28"/>
          <w:sz w:val="28"/>
          <w:szCs w:val="28"/>
          <w:rtl w:val="true"/>
          <w:lang w:bidi="ar-SA"/>
        </w:rPr>
        <w:t>الذكور الشيخ عباس كاشف الغطاء</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موسة كاشف الغطاء العملة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كاشف الغطاء العامة</w:t>
      </w:r>
    </w:p>
    <w:p>
      <w:pPr>
        <w:pStyle w:val="BookText"/>
        <w:rPr/>
      </w:pPr>
      <w:r>
        <w:rPr>
          <w:rFonts w:ascii="Amiri" w:hAnsi="Amiri" w:eastAsia="Amiri" w:cs="Amiri"/>
          <w:color w:val="111111"/>
          <w:sz w:val="28"/>
          <w:sz w:val="28"/>
          <w:szCs w:val="28"/>
          <w:rtl w:val="true"/>
          <w:lang w:bidi="ar-SA"/>
        </w:rPr>
        <w:t>٭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ومقالات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مكان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دورة الصحن الحيدري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7801006730</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 المؤسسة على شبكة الأنترنت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www.kashifalgetaa.com</w:t>
      </w:r>
    </w:p>
    <w:p>
      <w:pPr>
        <w:pStyle w:val="BookText"/>
        <w:rPr/>
      </w:pPr>
      <w:r>
        <w:rPr>
          <w:rFonts w:ascii="Amiri" w:hAnsi="Amiri" w:eastAsia="Amiri" w:cs="Amiri"/>
          <w:color w:val="111111"/>
          <w:sz w:val="28"/>
          <w:sz w:val="28"/>
          <w:szCs w:val="28"/>
          <w:rtl w:val="true"/>
          <w:lang w:bidi="ar-SA"/>
        </w:rPr>
        <w:t>البريد الألكتروني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info@kashifalgetaa.com</w:t>
      </w:r>
      <w:r>
        <w:rPr>
          <w:rFonts w:eastAsia="Times New Roman" w:cs="Times New Roman" w:ascii="Times New Roman" w:hAnsi="Times New Roman"/>
          <w:color w:val="111111"/>
          <w:sz w:val="28"/>
          <w:szCs w:val="28"/>
          <w:rtl w:val="true"/>
          <w:lang w:val="en-US" w:bidi="en-US"/>
        </w:rPr>
        <w:t xml:space="preserve"> </w:t>
      </w:r>
      <w:bookmarkStart w:id="7" w:name="pg9746_82497"/>
    </w:p>
    <w:p>
      <w:pPr>
        <w:pStyle w:val="Heading2"/>
        <w:numPr>
          <w:ilvl w:val="1"/>
          <w:numId w:val="1"/>
        </w:numPr>
        <w:rPr/>
      </w:pPr>
      <w:bookmarkStart w:id="8" w:name="__RefHeading___Toc8846022_2870459653"/>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الحمد لله الذي خلّد بدائع الأفكار في مفعمات الأسفار والصلاة والسلام على خيرته من خلقه محمد وآله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سبق للدكتور الشيخ عباس كاشف الغطاء أن نشر ما دبجه يراعه المبارك على صفحات بعض المجلات والصحف كما نشر بحوثاً مستقلة على نحو الكراريس ثم ارتأت مؤسسة كاشف الغطاء العامة أن تقوم بجمع بعض ما تفرّق منها وضَمِّها في كتابٍ مستقل يجمع بين شتاتها ليقف عليها القارئ الكريم في مَظِنة واحدة، ولينتفع بها روّاد العلم والمعرفة، وهذا أحد إصدارات المؤسسة في ضمن مساهماتها الفكرية المتعددة لتأخذ هذه المجموعة مكانها من المكتبة الإسلامية والله الموفق والهادي إلى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كاشف الغطاء العامة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البحوث </w:t>
      </w:r>
      <w:bookmarkStart w:id="10" w:name="pg9746_82500"/>
    </w:p>
    <w:p>
      <w:pPr>
        <w:pStyle w:val="Heading2"/>
        <w:numPr>
          <w:ilvl w:val="1"/>
          <w:numId w:val="1"/>
        </w:numPr>
        <w:rPr/>
      </w:pPr>
      <w:bookmarkStart w:id="11" w:name="__RefHeading___Toc8846024_2870459653"/>
      <w:bookmarkStart w:id="12" w:name="_Toc4"/>
      <w:bookmarkEnd w:id="10"/>
      <w:bookmarkEnd w:id="11"/>
      <w:r>
        <w:rPr>
          <w:rtl w:val="true"/>
        </w:rPr>
        <w:t>الدين النصيحة</w:t>
      </w:r>
      <w:bookmarkEnd w:id="12"/>
    </w:p>
    <w:p>
      <w:pPr>
        <w:pStyle w:val="Heading3"/>
        <w:numPr>
          <w:ilvl w:val="2"/>
          <w:numId w:val="1"/>
        </w:numPr>
        <w:rPr/>
      </w:pPr>
      <w:bookmarkStart w:id="13" w:name="__RefHeading___Toc8846026_2870459653"/>
      <w:bookmarkStart w:id="14" w:name="_Toc5"/>
      <w:bookmarkEnd w:id="13"/>
      <w:r>
        <w:rPr>
          <w:rtl w:val="true"/>
        </w:rPr>
        <w:t>اشارة</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تعالى في محكم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صدق الله العلى العظيم</w:t>
      </w:r>
    </w:p>
    <w:p>
      <w:pPr>
        <w:pStyle w:val="BookText"/>
        <w:rPr/>
      </w:pPr>
      <w:r>
        <w:rPr>
          <w:rFonts w:ascii="IRNazanin" w:hAnsi="IRNazanin" w:eastAsia="IRNazanin"/>
          <w:color w:val="111111"/>
          <w:sz w:val="28"/>
          <w:sz w:val="28"/>
          <w:szCs w:val="28"/>
          <w:rtl w:val="true"/>
          <w:lang w:bidi="fa-IR"/>
        </w:rPr>
        <w:t>وقال رسول الله صلی الله علیه وآله ثلاثاً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Style w:val="FootnoteAnchor"/>
          <w:rtl w:val="true"/>
        </w:rPr>
        <w:footnoteReference w:id="3"/>
      </w:r>
      <w:bookmarkStart w:id="15" w:name="pg9746_82502"/>
    </w:p>
    <w:p>
      <w:pPr>
        <w:pStyle w:val="BookText"/>
        <w:rPr/>
      </w:pPr>
      <w:bookmarkEnd w:id="1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6" w:name="__RefHeading___Toc8846028_2870459653"/>
      <w:bookmarkStart w:id="17" w:name="_Toc6"/>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الذي نصحنا بالقرآن والحديث لمعرفة الفرائض والسنن، والصلاة والسلام على أهل بيت العصمة الذين أنجانا الله تعالى بمشورتهم من أمواج الفتن، وأغنانا بعلمهم عن اجتهاد الرأي والقول بالظن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العدل هو أساس علاقة الإنسان فإن العدل بين العبد وربه هو إيثار حق الله تعالى على حق نفسه، وتقديم رضاه على هواه، والاجتناب للزواجر والامتثال للأوامر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العدل بينه وبين نفسه فمنعها مما فيه هلاكها،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النَّفْسَ عَنِ الْهَوَى</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وعزوب الأطماع عن الإتباع ولزوم القناعة في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وأما العدل بينه وبين الخلق فبذل النصيحة، وترك الخيانة، وقد وفقني الله سبحانه وتعالى أن أكتب في أهم موضوع لبناء المجتمع الإسلامي الأمثل ألا وهي النصیحة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العدل بين الإنسان وأخيه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حث الشارع المقدس </w:t>
      </w:r>
    </w:p>
    <w:p>
      <w:pPr>
        <w:pStyle w:val="BookText"/>
        <w:rPr/>
      </w:pPr>
      <w:r>
        <w:rPr>
          <w:rFonts w:ascii="Amiri" w:hAnsi="Amiri" w:eastAsia="Amiri" w:cs="Amiri"/>
          <w:color w:val="111111"/>
          <w:sz w:val="28"/>
          <w:sz w:val="28"/>
          <w:szCs w:val="28"/>
          <w:rtl w:val="true"/>
          <w:lang w:bidi="ar-SA"/>
        </w:rPr>
        <w:t>عليها، بل اعتبرها الدين بكامله، بعدما انسَدَ باب النصيحة في هذا الزمان الذي صار فيه التلبس بالمعاصي والذنوب والآثام شعار الأنام فيما التصق الإنسان بالمادة العمياء، وأصبحت بديهياتها شاخصة أمام عينيه في كل حركة من حركاته، فصار رهين التطور المادي، ولجعله وسطاً علينا أن نستحضر أمامه بديهيات الدين دائماً ومنها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النصيحة من أهم مقومات المودة وأعظم لوازم المحبة، ولم تتم الأخوة ما لم تكن النصيحة رائدها وباعثها، ومن لم يكن ناصحاً لأخيه فليس بأخ، وهي الدرع الحصين من وقوع المؤمن في الوقائع التي لا يرغب بها، أو التي حذر الشارع منها، فمثلاً لو استشار الخاطب، أو طلب النصيحة في زواجه لبنى أسرته في أفضل صورها، ولتعلم أبناؤُهُ أفضل التعليم، ولكن إهماله لها قد يجرّه إلى تطبيق بعض الأحكام الشرعية التي هي لمعالجة ظرف استثنائي، كالطلاق الذي هو أبغض الحلال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المؤسف عندما يستشير شخص آخر ويطلب منه النصيحة في موضوع ما، فالإجابة غالباً ما تكون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الامتناع عن النصيحة بعذر ان ورعه وتقواه يحتم عليه ذلك، ويعتبر امتناعه عن الإجابة هو السلوك الصحيح، والمناخ الصحي في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يتوسع في الإجابة أكثر مما هو المطلوب، مصحوباً بالمبالغة إما بذكر العيوب مثلاً إذا كان كارهاً أو بذكر المحاسن إذا كان محباً، فهنالك إفراط وتفريط وهذا ما دعاني إلى أن أكتب في النصيحة تبياناً لضوابطها وأحكامها وإيضاحاً لاهتمام الشارع المقدس بها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الدراسات والبحوث العميقة المتكررة للأبواب الفقهية قد غيبت </w:t>
      </w:r>
    </w:p>
    <w:p>
      <w:pPr>
        <w:pStyle w:val="BookText"/>
        <w:rPr/>
      </w:pPr>
      <w:r>
        <w:rPr>
          <w:rFonts w:ascii="Amiri" w:hAnsi="Amiri" w:eastAsia="Amiri" w:cs="Amiri"/>
          <w:color w:val="111111"/>
          <w:sz w:val="28"/>
          <w:sz w:val="28"/>
          <w:szCs w:val="28"/>
          <w:rtl w:val="true"/>
          <w:lang w:bidi="ar-SA"/>
        </w:rPr>
        <w:t>بعض المفاهيم الإسلامية البديهية، ومثالها النصيحة التي هي الركن الأساسي للشخصية الإسلامية في بناء المجتمع الإسلامي، والتي تمس حياتنا اليومية بصورة مباشرة، على أنّ جلّ الفقهاء، والمفكرين المسلمين، لا يبرّزون مثل هذه البحوث؛ لأنها في أذهانهم بحكم الواضحات، بينما تغصّ المكتبة الإسلامية في بحوث الأحكام الشرعية الفرعية من كتاب الطهارة والصلاة والصوم وغيرها من الأبواب الفقهية، حتى في مسائلها الافتراضية، أو النادرة الوقوع، والملحوظ حفظ طالب الحوزة العلمية جميع إشكالات المنطق والنحو والفلسفة وأجوبتها، بينما إذا سألته كيف تنصح أخاك المؤمن؟ وما هي ضوابط النصيحة؟ ومتى تجب النصيحة؟ قد لا تحصل على الإجابة الدقيقة بمستوى دقته في الإجابة عن مسائل المنطق والفلسفة والنحو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تكلّمَ المكلفون العوام في مسائل التقليد والاجتهاد والأعلمية، وسألوا عنها، بينما غالبيتهم لا يعرفون أي حكم شرعي يخص النصيحة؟ وقد يتخيل المكلف العامي بان مستحبات العبادة هي الطريق الأوحد في تحصيل الحسنات بعد الواجبات، وقد فاته ان الشارع المقدس أكد على مستحبات مثل النصيحة لها صلة ببناء المجتمع الإسلامي أعظم ثواباً، وأجزل حسناتٍ، والذي يخون فيها كمن خان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منهجية الباحثين والمفكرين المسلمين في وقتنا الحاضر تتسم غالباً بالعقل النقدي، فهي تنتقد وتُشكِلُ، وترد أكثر مما تبدع وتطور وتبني، فقد غُيّب عنا العقل الإبداعي، وأصبح ميزان فضيلة العلم عندنا بقدر ما يُشكِلُ ويعترض على الآخرين، بينما إذا سأل سائل ما البديل؟ لم يكن عنده الجواب إلّا التلجلج والدوران في محور عقيم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فالمطلوب هو الاهتمام بالبحوث والدراسات الإسلامية التي تقوّم المجتمع المسلم، وتبنيه في وقتنا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اسأل الله تعالى ان يكون عملنا هذا لطاعته واجتناباً لمعاصيه، ويسر لنا بلوغ ما نتمنى من رضوانه، وان يحلنا في بحبوحة جنانه، وان يرزقنا التوبة النصوح حتى نخلص النصيحة حباً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18" w:name="pg9746_82506"/>
    </w:p>
    <w:p>
      <w:pPr>
        <w:pStyle w:val="Heading3"/>
        <w:numPr>
          <w:ilvl w:val="2"/>
          <w:numId w:val="1"/>
        </w:numPr>
        <w:rPr/>
      </w:pPr>
      <w:bookmarkStart w:id="19" w:name="__RefHeading___Toc8846030_2870459653"/>
      <w:bookmarkStart w:id="20" w:name="_Toc7"/>
      <w:bookmarkEnd w:id="18"/>
      <w:bookmarkEnd w:id="19"/>
      <w:r>
        <w:rPr>
          <w:rtl w:val="true"/>
        </w:rPr>
        <w:t>الفصل الأول</w:t>
      </w:r>
      <w:r>
        <w:rPr>
          <w:rtl w:val="true"/>
        </w:rPr>
        <w:t xml:space="preserve">: </w:t>
      </w:r>
      <w:r>
        <w:rPr>
          <w:rtl w:val="true"/>
        </w:rPr>
        <w:t>تعريف النصيحة</w:t>
      </w:r>
      <w:bookmarkEnd w:id="20"/>
    </w:p>
    <w:p>
      <w:pPr>
        <w:pStyle w:val="Heading4"/>
        <w:numPr>
          <w:ilvl w:val="3"/>
          <w:numId w:val="1"/>
        </w:numPr>
        <w:rPr/>
      </w:pPr>
      <w:bookmarkStart w:id="21" w:name="__RefHeading___Toc8846032_2870459653"/>
      <w:bookmarkStart w:id="22" w:name="_Toc8"/>
      <w:bookmarkEnd w:id="21"/>
      <w:r>
        <w:rPr>
          <w:rtl w:val="true"/>
        </w:rPr>
        <w:t>المبحث الأول</w:t>
      </w:r>
      <w:r>
        <w:rPr>
          <w:rtl w:val="true"/>
        </w:rPr>
        <w:t xml:space="preserve">: </w:t>
      </w:r>
      <w:r>
        <w:rPr>
          <w:rtl w:val="true"/>
        </w:rPr>
        <w:t>تعريف النصيحة لغة</w:t>
      </w:r>
      <w:bookmarkEnd w:id="22"/>
    </w:p>
    <w:p>
      <w:pPr>
        <w:pStyle w:val="BookText"/>
        <w:rPr/>
      </w:pP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الشيء خَلَصَ كمنعَ، ونصحه، ونَصَحَ له يَنصح بالفتح فيهما نُصحاً بالضم، ونَصَاحَةً بالفتح، وهو باللام أفصح، وفي زيادة اللام دلالة على المبالغة في إمحاض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وَأَنْصَحُ لَكُمْ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العسل وغيره، 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الخالي من الغل، وكل شيء خلص فقد 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والإسم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تحري ما ينبغي له، وما يصلح وأراد له الخير، وأخلص في تدبير أمره، وهو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لصديقي في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ما يؤذيها في الدنيا والآخرة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والفعل نصح يتعدى بنفسه إلى مفعول و إلى آخر بحرف جر، ثم يحذف المفعول الذي وصل إليه بنفسه؛ لعلم السامع به، ويبقى الذي وصل إليه حرف الجر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لزيد، والمفعول في هذه محذوف، والفعل واصل إلى الآخر بحرف الجر، فليس فعل نصح يتعدى بنفسه تارة، وبحرف الجر أخرى كما قيل، بل المفعول في الحقيقة محذوف، فان قولك نصحت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نصحت الرأي لزيد، فهو مأخوذ من نصح الخياط الثوب إذا أصلحه، وضم بعضه إلى بعض، ثم استعير في الرأي،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رأيه،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 وأصلحته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3" w:name="pg9746_82507"/>
    </w:p>
    <w:p>
      <w:pPr>
        <w:pStyle w:val="BookText"/>
        <w:rPr/>
      </w:pPr>
      <w:bookmarkEnd w:id="23"/>
      <w:r>
        <w:rPr>
          <w:rFonts w:ascii="IRNazanin" w:hAnsi="IRNazanin" w:eastAsia="IRNazanin"/>
          <w:color w:val="111111"/>
          <w:sz w:val="28"/>
          <w:sz w:val="28"/>
          <w:szCs w:val="28"/>
          <w:rtl w:val="true"/>
          <w:lang w:bidi="fa-IR"/>
        </w:rPr>
        <w:t>ونصح الثوب نصحاً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خاطه، وشبهوا فعل الناصح فيما يتحراه من أصلاح المنصوح له بفعل الخياط فيما يسد من خلل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والتوبة النصوح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الخالصة التي لا يشوبها تردد، أو هي التي لا يعاود الذنب بعدها، فإن الذنب يمزق الدين، فالتوبة النصوح بمنزلة نصح الخياط الثوب إذا أصلحه، وضم أجزاؤه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أُبيّ، سألت النبي صلی الله علیه وآله عن التوبة النصوح،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الخالصة التي لا يعاود بعدها الذنب</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وفعول من أبنية المبالغة يقع على على المذكر والمؤنث، فكأن الإنسان بالغ في نصح نفسه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قوم نصحاء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نصحت بني عوف فلم يتقبلوا ٭٭٭ رسولي ولم تنجح لديهم وسائلي</w:t>
      </w:r>
    </w:p>
    <w:p>
      <w:pPr>
        <w:pStyle w:val="BookText"/>
        <w:rPr/>
      </w:pPr>
      <w:r>
        <w:rPr>
          <w:rFonts w:ascii="Amiri" w:hAnsi="Amiri" w:eastAsia="Amiri" w:cs="Amiri"/>
          <w:color w:val="111111"/>
          <w:sz w:val="28"/>
          <w:sz w:val="28"/>
          <w:szCs w:val="28"/>
          <w:rtl w:val="true"/>
          <w:lang w:bidi="ar-SA"/>
        </w:rPr>
        <w:t>ويقال نصحت فلاناً ضد غششته، ومنه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من تغتشه لك ناصح ٭٭٭ ومنتصح باد عليك غوائله</w:t>
      </w:r>
    </w:p>
    <w:p>
      <w:pPr>
        <w:pStyle w:val="BookText"/>
        <w:rPr/>
      </w:pPr>
      <w:r>
        <w:rPr>
          <w:rFonts w:ascii="Amiri" w:hAnsi="Amiri" w:eastAsia="Amiri" w:cs="Amiri"/>
          <w:color w:val="111111"/>
          <w:sz w:val="28"/>
          <w:sz w:val="28"/>
          <w:szCs w:val="28"/>
          <w:rtl w:val="true"/>
          <w:lang w:bidi="ar-SA"/>
        </w:rPr>
        <w:t>وانتصح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النصاح الخيط، والمنصحة الأبرة، والناصح الخائط، والخائط هو الذي يؤلف أجزاء الثوب حتى يصير قميصاً، أو نحوه، فينتفع به بتأليفه إياه، وما ألفه إلّا لنصحه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والناصح في دين الله هو الذي يؤلف بين عباد الله، وما فيه سعادتهم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 w:name="__RefHeading___Toc8846034_2870459653"/>
      <w:bookmarkStart w:id="25" w:name="_Toc9"/>
      <w:bookmarkEnd w:id="24"/>
      <w:r>
        <w:rPr>
          <w:rtl w:val="true"/>
        </w:rPr>
        <w:t>المبحث الثاني</w:t>
      </w:r>
      <w:r>
        <w:rPr>
          <w:rtl w:val="true"/>
        </w:rPr>
        <w:t xml:space="preserve">: </w:t>
      </w:r>
      <w:r>
        <w:rPr>
          <w:rtl w:val="true"/>
        </w:rPr>
        <w:t>تعريف النصيحة اصطلاحاً</w:t>
      </w:r>
      <w:r>
        <w:rPr>
          <w:rtl w:val="true"/>
        </w:rPr>
        <w:t>:</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 كلمة جامعة يعبر بها عن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إرادة الخير للمنصوح له، أو حيازة الحظ للمنصوح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من تعاريف النصيحة إنها تدور حول المصلحة أو الخير أو الصلاح أو العناية للمنصوح له، وهي تقصر النصيحة تارة على المعاملة، والعمل دون القول، مثالها</w:t>
      </w:r>
      <w:r>
        <w:rPr>
          <w:rFonts w:eastAsia="Amiri" w:cs="Amiri" w:ascii="Amiri" w:hAnsi="Amiri"/>
          <w:color w:val="111111"/>
          <w:sz w:val="28"/>
          <w:szCs w:val="28"/>
          <w:rtl w:val="true"/>
          <w:lang w:bidi="ar-SA"/>
        </w:rPr>
        <w:t xml:space="preserve">: </w:t>
      </w:r>
      <w:bookmarkStart w:id="26" w:name="pg9746_82508"/>
    </w:p>
    <w:p>
      <w:pPr>
        <w:pStyle w:val="BookText"/>
        <w:rPr/>
      </w:pPr>
      <w:bookmarkEnd w:id="2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إخلاص النية من شائب الفساد في المعاملة، أو إخلاص الفاعل ضميره، فيما يظهر من عمله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إخلاص العمل من الغش</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إخلاص العمل من الفساد على الاجتهاد فيه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تطلق النصيحة فتشمل القول، ومثالها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 ما فيه الصلاح قولاً وفعلاً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وجه المصلحة، مع خلوص النية من شوائب المكروه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الخير لغيرك مما تريد لنفسك أو النهاية في صدق العناية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هو إطلاق النصيحة على القول والفعل والمعاملة؛ لأن المعنى الإصطلاحي مأخوذ من المعنى اللغوي، فإن كل شيء خلص فقد نصح</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846036_2870459653"/>
      <w:bookmarkStart w:id="28" w:name="_Toc10"/>
      <w:bookmarkEnd w:id="27"/>
      <w:r>
        <w:rPr>
          <w:rtl w:val="true"/>
        </w:rPr>
        <w:t>المبحث الثالث</w:t>
      </w:r>
      <w:r>
        <w:rPr>
          <w:rtl w:val="true"/>
        </w:rPr>
        <w:t xml:space="preserve">: </w:t>
      </w:r>
      <w:r>
        <w:rPr>
          <w:rtl w:val="true"/>
        </w:rPr>
        <w:t>الفرق بين النصيحة والتأنيب والمداراة والمداهنة والتقية</w:t>
      </w:r>
      <w:r>
        <w:rPr>
          <w:rtl w:val="true"/>
        </w:rPr>
        <w:t>:</w:t>
      </w:r>
      <w:bookmarkEnd w:id="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بيان بعض المفردات، أو المصطلحات، وتحديد الفرق بينها وبين النصيحة لمعرفة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إحسان إلى من تنصحه بصورة الرحمة له، والشفقة عليه، والغَيرة</w:t>
      </w:r>
      <w:r>
        <w:rPr>
          <w:rStyle w:val="FootnoteAnchor"/>
          <w:rtl w:val="true"/>
        </w:rPr>
        <w:footnoteReference w:id="15"/>
      </w:r>
      <w:r>
        <w:rPr>
          <w:rFonts w:ascii="Amiri" w:hAnsi="Amiri" w:eastAsia="Amiri" w:cs="Amiri"/>
          <w:color w:val="111111"/>
          <w:sz w:val="28"/>
          <w:sz w:val="28"/>
          <w:szCs w:val="28"/>
          <w:rtl w:val="true"/>
          <w:lang w:bidi="ar-SA"/>
        </w:rPr>
        <w:t xml:space="preserve">له، وعليه فهي إحسان محض، يصدر </w:t>
      </w:r>
    </w:p>
    <w:p>
      <w:pPr>
        <w:pStyle w:val="BookText"/>
        <w:rPr/>
      </w:pPr>
      <w:r>
        <w:rPr>
          <w:rFonts w:ascii="Amiri" w:hAnsi="Amiri" w:eastAsia="Amiri" w:cs="Amiri"/>
          <w:color w:val="111111"/>
          <w:sz w:val="28"/>
          <w:sz w:val="28"/>
          <w:szCs w:val="28"/>
          <w:rtl w:val="true"/>
          <w:lang w:bidi="ar-SA"/>
        </w:rPr>
        <w:t>رحمة، ورقة يتلطف الناصح في بذل النصيحة غاية التلطف، ويحتمل أذى المنصوح ولائمته، ويعامله معاملة الطبيب العالم المشفق للمريض، وهو يتحمل سوء خلقه وشراسته ونفرته، ويتلطف في وصول الدواء إليه بكل ممكن، فهذا شأن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التعبير في صورة النصيحة، بقصد إهانة وذم وشتم من أنبّه، فهو يقول 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فاعل كذا وكذا، يا مستحقاً للذم والإهانة، في صورة ناصح مشفق، وعلامة المؤنب انه لو رأى من يحبه، ويحسن إليه على مثل عمل المؤنب، أو شر منه، لم يعرض له، ولم يقل له شيئاً، ويطلب له وجوه المعاذير، فان غلب طلب له وجوه المعاذير، فمثلاً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عرضة للخطأ، ومحاسنه أكثر من مساويه، والله غفور رحيم،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الفروق بين الناصح والمؤنب، ان الناصح لا يعاديك إذا لم تقبل نصيحته،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أجري على الله، قبلت أم لم تقبل، ويدعو لك بظهر الغيب، ولا يذكر عيوبك، ولا يبينها في الناس، والمؤنب بَعُدَ عن ذلك</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بذل الدنيا لصلاح الدنيا، أو الدين، أو هما معاً، وهي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استحسنت، فإن مداراة الظالم والفاسق اتقاء شرهما من باب المداراة 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لنكشر في وجوه أقوام وإن قلوبنا لتلعنهم</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للمداري التحفظ من الكذب، فإنه قل ان يخلو أحد من صفة المدح</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بذل الدين لصلاح الدنيا، مثل إهانة شعائر الإسلام من أجل التقرب عند بعض الظلمة لتحصيل صداقته، أو من يشكر ظالماً على </w:t>
      </w:r>
      <w:bookmarkStart w:id="29" w:name="pg9746_82510"/>
    </w:p>
    <w:p>
      <w:pPr>
        <w:pStyle w:val="BookText"/>
        <w:rPr/>
      </w:pPr>
      <w:bookmarkEnd w:id="29"/>
      <w:r>
        <w:rPr>
          <w:rFonts w:ascii="Amiri" w:hAnsi="Amiri" w:eastAsia="Amiri" w:cs="Amiri"/>
          <w:color w:val="111111"/>
          <w:sz w:val="28"/>
          <w:sz w:val="28"/>
          <w:szCs w:val="28"/>
          <w:rtl w:val="true"/>
          <w:lang w:bidi="ar-SA"/>
        </w:rPr>
        <w:t>ظلمه ويصوره بصورة العدل، أو مبتدعاً على بدعته ويصورها بصورة الحق، والمداهنة معصية؛ لأنها وسيلة لتكثير الظلم والباطل عند أهله</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مجاملة الناس بما يعرفون، وترك ما ينكرون، حذراً من غوائلهم في أمور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كتاب الله الكريم والأحاديث الشريفة على مشروعية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أئمة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تسعة أعشار الدين في التقية، ولا دين لمن لا تقية له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من ديني ودين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8846038_2870459653"/>
      <w:bookmarkStart w:id="31" w:name="_Toc11"/>
      <w:bookmarkEnd w:id="30"/>
      <w:r>
        <w:rPr>
          <w:rtl w:val="true"/>
        </w:rPr>
        <w:t>المبحث الرابع</w:t>
      </w:r>
      <w:r>
        <w:rPr>
          <w:rtl w:val="true"/>
        </w:rPr>
        <w:t xml:space="preserve">: </w:t>
      </w:r>
      <w:r>
        <w:rPr>
          <w:rtl w:val="true"/>
        </w:rPr>
        <w:t>النصيحة في الآثار الشرعية</w:t>
      </w:r>
      <w:r>
        <w:rPr>
          <w:rtl w:val="true"/>
        </w:rPr>
        <w:t>:</w:t>
      </w:r>
      <w:bookmarkEnd w:id="31"/>
    </w:p>
    <w:p>
      <w:pPr>
        <w:pStyle w:val="BookText"/>
        <w:rPr/>
      </w:pPr>
      <w:r>
        <w:rPr>
          <w:rFonts w:ascii="Amiri" w:hAnsi="Amiri" w:eastAsia="Amiri" w:cs="Amiri"/>
          <w:color w:val="111111"/>
          <w:sz w:val="28"/>
          <w:sz w:val="28"/>
          <w:szCs w:val="28"/>
          <w:rtl w:val="true"/>
          <w:lang w:bidi="ar-SA"/>
        </w:rPr>
        <w:t xml:space="preserve">إن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الإسلام، ودين الإسلام النصيحة، أي عماده وقوامه،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عرفة، فالنصيحة لم تبق من الدين شيئاً، وهي كلمة يعبر بها عن جملة، هي إرادة الخير للمنصوح له، ولا يمكن ان يعبر عن هذا المعنى بكلمة واحدة، تجمع معناها غيرها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فالنصيحة تشمل خصال الإسلام والإيمان والإحسان، ولذلك سمّي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واعتبرها بعض العارفين من علامات اليقين، وبعضهم من أركان الدين، وتطلب النصيحة عند الأبرار، فان المشاركة في الإيمان يجب ان </w:t>
      </w:r>
    </w:p>
    <w:p>
      <w:pPr>
        <w:pStyle w:val="BookText"/>
        <w:rPr/>
      </w:pPr>
      <w:r>
        <w:rPr>
          <w:rFonts w:ascii="Amiri" w:hAnsi="Amiri" w:eastAsia="Amiri" w:cs="Amiri"/>
          <w:color w:val="111111"/>
          <w:sz w:val="28"/>
          <w:sz w:val="28"/>
          <w:szCs w:val="28"/>
          <w:rtl w:val="true"/>
          <w:lang w:bidi="ar-SA"/>
        </w:rPr>
        <w:t>يكون أدعى شيء إلى النصيحة، وان تباعدت الأجناس والأماكن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القرآن الكريم ذكر ان الوظيفة الأساسية لبعثة الأنبياء علیهم السلام هي النصح لأممهم، كما ان الأولياء والصالحين لم يفق بعضهم على بعض بالصوم والصلاة، بل بالنصيحة ففي المأثور عن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تعالى من أهان لي ولياً فقد بارزني بالمحاربة، يا ابن آدم إنك لم تدرك ما عندي إلّا بأداء ما افترضت عليك ولا يزال عبدي يتقرب بالنوافل حتى أحبه فأكون قلبه الذي يعقل به ولسانه الذي ينطق به وبصره الذي يبصر به فإذا دعاني أجبته وإذا سألني أعطيته وإذا استنصرني نصرته، وأحب عبادة عبدي إليّ النصيحة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عباد الله إلى الله الذين يسعون في الأرض بالنصيحة والذين يمشون بين خلقه بالنصائح ويخافون عليهم يوم تبدو الفضائح</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عن النبي صلی الله علیه وآله أنه قال لرجل من أهل الصُفّة يكنى أبا رزين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رزين إذا خلوت فحرك لسانك بذكر الله فإنك لا تزال في صلاة ما ذكرت ربك ان كنت في علانية فصلاة علانية، وان كنت خالياً فصلاة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رزين إذا كابد الناس قيام الليل وصيام النهار فكابد أنت النصيحة للمسلمين</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النصيحة من أفضل الأعمال عند الله في يوم القيامة، ففي خبر سفيان بن عُيَينَة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بالنصح لله في خلقه فلن تلقاه بعمل أفضل منه</w:t>
      </w:r>
      <w:r>
        <w:rPr>
          <w:rFonts w:eastAsia="IRNazanin" w:cs="IRNazanin"/>
          <w:color w:val="111111"/>
          <w:sz w:val="28"/>
          <w:szCs w:val="28"/>
          <w:rtl w:val="true"/>
          <w:lang w:bidi="fa-IR"/>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أعظم الناس منزلة يوم القيامة عند الله أكثر الناس نصيحة لخلق الله، ففي خبر السكوني عن أبي عبد </w:t>
      </w:r>
    </w:p>
    <w:p>
      <w:pPr>
        <w:pStyle w:val="BookText"/>
        <w:rPr/>
      </w:pPr>
      <w:r>
        <w:rPr>
          <w:rFonts w:ascii="IRNazanin" w:hAnsi="IRNazanin" w:eastAsia="IRNazanin"/>
          <w:color w:val="111111"/>
          <w:sz w:val="28"/>
          <w:sz w:val="28"/>
          <w:szCs w:val="28"/>
          <w:rtl w:val="true"/>
          <w:lang w:bidi="fa-IR"/>
        </w:rPr>
        <w:t>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أعظم الناس منزلة عند الله يوم القيامة أمشاهم في أرضه بالنصيحة لخلقه</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والمشي هنا في الحديث الشريف إما المشي حقيقة، أو كناية عن شدة الاهتمام، والباء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أو السببية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والنصيحة التي تتعلق بحقوق المسلمين للحكام والأمراء والسلاطين وغيرهم أعظم من نصيحة الرجل التي تتعلق بمعاملته ووكالته ووصيته، فإن نصيحة العموم أعظم من نصيحة الخصوص، وإن من جلس على الوسائد وجب عليه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العارفين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تحب الناس ان يكونوا مثلك فما أديت النصيحة لربك وكيف أنت تحب أن يكونوا دونك</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النص فيه إشارة إلى ان النصيحة للآخرين لا تكون إلّا ان يجب فيها ان يكونوا فوقه، وهذه منزلة عالية، ودرجة رفيعة في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النصيحة لها درجة عالية على الصداقة، فليس كل صديق ناصحاً، ولكن كل ناصح صديق فيما نصح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فالناصح هو ان يسوء المرء ما ضّر الآخر ساء ذلك الآخر، أو لم يسوءه، وان يسره ما نفعه سرّ الآخر، أو ساءه، فهذا شرط في النصيحة زائداً على شروط الصداقة</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واعتبرت النصيحة هي معيار الأخوة، فلم تنعقد الأخوة ما لم تكن النصيحة رائدها وباعثها، ومن لم يكن ناصحاً لأخيه فليس بأخ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إخوانك من يصدقك النصيحة، ويزينك في المحافل، وينصرك على عدوك </w:t>
      </w:r>
      <w:r>
        <w:rPr>
          <w:rFonts w:eastAsia="IRNazanin" w:cs="IRNazanin"/>
          <w:color w:val="111111"/>
          <w:sz w:val="28"/>
          <w:szCs w:val="28"/>
          <w:rtl w:val="true"/>
          <w:lang w:bidi="fa-IR"/>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والنصيحة من علامات العالم العامل، فعن جابر الأنصاري رحمه الله عنه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تجلسوا عند كل عالم إلّا إلى عالم يدعوكم من خمس إلى خمس من الشك إلى اليقين ومن الرياء إلى </w:t>
      </w:r>
    </w:p>
    <w:p>
      <w:pPr>
        <w:pStyle w:val="BookText"/>
        <w:rPr/>
      </w:pPr>
      <w:r>
        <w:rPr>
          <w:rFonts w:ascii="Amiri" w:hAnsi="Amiri" w:eastAsia="Amiri" w:cs="Amiri"/>
          <w:color w:val="111111"/>
          <w:sz w:val="28"/>
          <w:sz w:val="28"/>
          <w:szCs w:val="28"/>
          <w:rtl w:val="true"/>
          <w:lang w:bidi="ar-SA"/>
        </w:rPr>
        <w:t>الإخلاص ومن الرغبة إلى الزهد ومن الكبر إلى التواضع ومن العداوة إلى النصيحة</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بذل النصيحة من التجار فهو من أعلام الخير لما بذله، حذراً من خيانة المسلمين؛ لما ورد عن ذي النون العارِفِ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أعلام الخير في التاجر ترك الذم إذا اشترى، والمدح إذا باع خوفاً من الكذب، وبذل النصيحة للمسلمين حذراً من الخيانة والوفاء في الوزن إشفاقاً من التطفيف</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النصيحة تقبل من الغني والفقير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يصح للغني من الفقير النصيحة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فمن قبل النصيحة آمن الفضيحة، ومن أبى فلا يلومن إلّا نفسه</w:t>
      </w:r>
      <w:r>
        <w:rPr>
          <w:rFonts w:eastAsia="Amiri" w:cs="Amiri" w:ascii="Amiri" w:hAnsi="Amiri"/>
          <w:color w:val="111111"/>
          <w:sz w:val="28"/>
          <w:szCs w:val="28"/>
          <w:rtl w:val="true"/>
          <w:lang w:bidi="ar-SA"/>
        </w:rPr>
        <w:t xml:space="preserve">. </w:t>
      </w:r>
      <w:bookmarkStart w:id="32" w:name="pg9746_82514"/>
    </w:p>
    <w:p>
      <w:pPr>
        <w:pStyle w:val="Heading3"/>
        <w:numPr>
          <w:ilvl w:val="2"/>
          <w:numId w:val="1"/>
        </w:numPr>
        <w:rPr/>
      </w:pPr>
      <w:bookmarkStart w:id="33" w:name="__RefHeading___Toc8846040_2870459653"/>
      <w:bookmarkStart w:id="34" w:name="_Toc12"/>
      <w:bookmarkEnd w:id="32"/>
      <w:bookmarkEnd w:id="33"/>
      <w:r>
        <w:rPr>
          <w:rtl w:val="true"/>
        </w:rPr>
        <w:t>الفصل الثاني</w:t>
      </w:r>
      <w:r>
        <w:rPr>
          <w:rtl w:val="true"/>
        </w:rPr>
        <w:t xml:space="preserve">: </w:t>
      </w:r>
      <w:r>
        <w:rPr>
          <w:rtl w:val="true"/>
        </w:rPr>
        <w:t>شروط النصيحة وكيفيتها وأنواعها</w:t>
      </w:r>
      <w:bookmarkEnd w:id="34"/>
    </w:p>
    <w:p>
      <w:pPr>
        <w:pStyle w:val="Heading4"/>
        <w:numPr>
          <w:ilvl w:val="3"/>
          <w:numId w:val="1"/>
        </w:numPr>
        <w:rPr/>
      </w:pPr>
      <w:bookmarkStart w:id="35" w:name="__RefHeading___Toc8846042_2870459653"/>
      <w:bookmarkStart w:id="36" w:name="_Toc13"/>
      <w:bookmarkEnd w:id="35"/>
      <w:r>
        <w:rPr>
          <w:rtl w:val="true"/>
        </w:rPr>
        <w:t>المبحث الأول</w:t>
      </w:r>
      <w:r>
        <w:rPr>
          <w:rtl w:val="true"/>
        </w:rPr>
        <w:t xml:space="preserve">: </w:t>
      </w:r>
      <w:r>
        <w:rPr>
          <w:rtl w:val="true"/>
        </w:rPr>
        <w:t>شروط النصيحة</w:t>
      </w:r>
      <w:bookmarkEnd w:id="36"/>
    </w:p>
    <w:p>
      <w:pPr>
        <w:pStyle w:val="BookText"/>
        <w:rPr/>
      </w:pPr>
      <w:r>
        <w:rPr>
          <w:rFonts w:ascii="Amiri" w:hAnsi="Amiri" w:eastAsia="Amiri" w:cs="Amiri"/>
          <w:color w:val="111111"/>
          <w:sz w:val="28"/>
          <w:sz w:val="28"/>
          <w:szCs w:val="28"/>
          <w:rtl w:val="true"/>
          <w:lang w:bidi="ar-SA"/>
        </w:rPr>
        <w:t>هنالك شروط معينة للنصيحة</w:t>
      </w:r>
      <w:r>
        <w:rPr>
          <w:rStyle w:val="FootnoteAnchor"/>
          <w:rtl w:val="true"/>
        </w:rPr>
        <w:footnoteReference w:id="36"/>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يُشتَرَطُ الإخلاصُ في النصيحة، وابتغاءُ وجهِ الله تعالى، وان يكون الباعث لها قصد النصيحة لا الوقيعة بالمنصوح، كأن يكون بينهما عداوة دنيوية، أو تحاسد، أو تباغض، أو تنازع على منصب، أو وظيفة، فيتكلم بمساوئه مظهراً النصح وقصده في الباطن النقص من الشخص واستيفاؤه منه، فهذا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الأعمال بالنيات، وان لكل أمريء ما نوى</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بل يكون قصد الناصح ان يصلح الله ذلك الشخص، وان يكفي المسلمين ضرره في دينهم ودنياهم، ويسلك في هذا المقصود أيسر الطرق التي تمكنه، وكثيراً ما يغفل الإنسان عن ذلك، فيلبس عليه الشيطان، ويحمله على التكلم لا نصحاً ويزين له أنه نصح 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النصيحة إذا كانت من أجل التقرب إلى الله عز و جل فهي من جملة الحسنات، وإذا وقعت على وجه ذم أخيك، وتمزيق عرضه، والتمعك بلحمه والعض منه لتضع منزلته من قلوب الناس فهي الداء العضال، ونار الحسنات التي تأكلها كما تأكل النار الحطب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تكون النصيحة لحاجة ماسة لحفظ مقاصد الشريعة من الدين والنفس والعقل والعرض والمال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تقتصر النصيحة على المقدار اللازم منها، فلا يذكر أو يتعرض الناصح </w:t>
      </w:r>
      <w:bookmarkStart w:id="37" w:name="pg9746_82515"/>
    </w:p>
    <w:p>
      <w:pPr>
        <w:pStyle w:val="BookText"/>
        <w:rPr/>
      </w:pPr>
      <w:bookmarkEnd w:id="37"/>
      <w:r>
        <w:rPr>
          <w:rFonts w:ascii="Amiri" w:hAnsi="Amiri" w:eastAsia="Amiri" w:cs="Amiri"/>
          <w:color w:val="111111"/>
          <w:sz w:val="28"/>
          <w:sz w:val="28"/>
          <w:szCs w:val="28"/>
          <w:rtl w:val="true"/>
          <w:lang w:bidi="ar-SA"/>
        </w:rPr>
        <w:t>لعيوب أخرى، فمثلا لا يذكر في عيب التزويج ما يخل بالشركة أو المضاربة أو المزارعة أو السفر مثلا، بل يذكر ما يخص الأمر الذي فيه النصح، ولا يتجاوزه والتي حصلت المشاورة فيه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فالزيادة على العيوب المخلة بما استشير فيه حرام، فمثلا لو توقفت النصيحة على ذكر عيب واحد ذكره، ولا تجوز الزيادة عليه، أو عيبين اقتصر عليهما وهكذا؛ لأن ذلك كإباحة الميتة للمضطر، فلا يجوز تناول شيء منها إلّا بقدر الضرورة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846044_2870459653"/>
      <w:bookmarkStart w:id="39" w:name="_Toc14"/>
      <w:bookmarkEnd w:id="38"/>
      <w:r>
        <w:rPr>
          <w:rtl w:val="true"/>
        </w:rPr>
        <w:t>المبحث الثاني</w:t>
      </w:r>
      <w:r>
        <w:rPr>
          <w:rtl w:val="true"/>
        </w:rPr>
        <w:t xml:space="preserve">: </w:t>
      </w:r>
      <w:r>
        <w:rPr>
          <w:rtl w:val="true"/>
        </w:rPr>
        <w:t>شروط الناصح</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توفر عدة علوم في الناصح والمستشار، أهمها علم الشريعة والمعرفة بأحوال الناس، وما يحيط بهم من الظروف والأحوال والمصلحة في ذلك الزمان والمكان، وعلم الترجيح فيما لو تزاحمت أو تعارضت بعض الأمور، فمثلا يكون ما يصلح الزمان يفسد الحال أو المكان أو العكس، فعليه ان ينصح بحسب الأرجح أو بالأهم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الناصح أو المستشار ينبغي ان يكون على معرفة وإطلاع بالمنصوح له من حيث قبول نصحه وعدمه، فإذا عرف من حاله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نصحه لشيء فعل ضده فإنه عليه ان ينصحه بما لا ينبغي ليفعل ما ينبغي، فلذا يحتاج الناصح أو المستشار إلى علم وعقل وفكر صحيح ورؤية حسنة واعتدال مزاج وتوءدة وتأن، فان من لم يجمع هذه الخصال فخطؤه أسرع من إصابته، فلا يستشار ولا ينصح، فلا أعظم شيء من النصيحة، فإن بعض الأشخاص الفارغين من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أنفسهم نصحاء لكل أمر، فأخذوا يوزعون بنصائحهم على أغرارِ الناس ظانين بعملهم هذا الصواب، مما أدى إلى خلط الحابل بالنابل، فأفسدوا أكثر مما نفعوا، بينما الملحوظ بين ظهرانينا من هو أهل لهذه الوظيفة، قد انعزل وانزوى وحجب نفسه عن المجتمع؛ تعففاً عن الناس بحجج وذرائع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يتحمل سلوك الناس، وأصبح المجتمع غريبا عليه، فأصبحنا بين الإفراط والتفريط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يكون الرجل ناصحاً لغيره إلّا إذا بدأ بنصح نفسه، واجتهد في معرفة ما يجب له وعليه؛ ليعرف كيف ينصح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ثلاث علامات للناصح،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إغمام القلب بمصائب المسلمين، وبذل النصيحة لهم متجرعاً لمرارة ظنونهم، وإرشادهم إلى مصالحهم وان جهلوه وكرهوه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وأوضح سيد الساجدين الإمام علي بن الحسين علیه السلام في صحيفة الحقوق حق الناصح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تلين له جناحك وتصغي إليه بسمعك، فإن أتي بالصواب حمدت الله عز وجل، وان لم يوفق رحمته ولم تتهمه وتؤاخذه بذلك</w:t>
      </w:r>
      <w:r>
        <w:rPr>
          <w:rFonts w:eastAsia="IRNazanin" w:cs="IRNazanin"/>
          <w:color w:val="111111"/>
          <w:sz w:val="28"/>
          <w:szCs w:val="28"/>
          <w:rtl w:val="true"/>
          <w:lang w:bidi="fa-IR"/>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للمنصوح حقاً قد بينه الإمام كذلك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المستنصح فأن تؤدي إليه النصيحة، وتكلمه من الكلام بما يطيقه عقله وليكن مذهبك الرحمة</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المنصوح توجيه سمعه وقلبه إلى الناصح، وإبداء السرور للناصح بنصيحته وقبولها وشكره، كما قال سيد الأوصياء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النصيحة ممن نصحك، وتلقها بالطاعة ممن حملها إليك</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فإن كل مؤمن لابد له من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يحتاج إلى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من الله، وواعظ من نفسه، وقبول ممن ينصحه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مخالفة الناصح الشفيق الصادق المخلص في نصيحته تورث الحسرة والندامة كما 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معصية الناصح الشفيق العالم المجرب تورث الحسرة وتعقب الندامة</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0" w:name="pg9746_82517"/>
    </w:p>
    <w:p>
      <w:pPr>
        <w:pStyle w:val="Heading4"/>
        <w:numPr>
          <w:ilvl w:val="3"/>
          <w:numId w:val="1"/>
        </w:numPr>
        <w:rPr/>
      </w:pPr>
      <w:bookmarkStart w:id="41" w:name="__RefHeading___Toc8846046_2870459653"/>
      <w:bookmarkStart w:id="42" w:name="_Toc15"/>
      <w:bookmarkEnd w:id="40"/>
      <w:bookmarkEnd w:id="41"/>
      <w:r>
        <w:rPr>
          <w:rtl w:val="true"/>
        </w:rPr>
        <w:t>المبحث الثالث</w:t>
      </w:r>
      <w:r>
        <w:rPr>
          <w:rtl w:val="true"/>
        </w:rPr>
        <w:t xml:space="preserve">: </w:t>
      </w:r>
      <w:r>
        <w:rPr>
          <w:rtl w:val="true"/>
        </w:rPr>
        <w:t>كيفية النصيحة</w:t>
      </w:r>
      <w:bookmarkEnd w:id="42"/>
    </w:p>
    <w:p>
      <w:pPr>
        <w:pStyle w:val="BookText"/>
        <w:rPr/>
      </w:pPr>
      <w:r>
        <w:rPr>
          <w:rFonts w:ascii="IRNazanin" w:hAnsi="IRNazanin" w:eastAsia="IRNazanin"/>
          <w:color w:val="111111"/>
          <w:sz w:val="28"/>
          <w:sz w:val="28"/>
          <w:szCs w:val="28"/>
          <w:rtl w:val="true"/>
          <w:lang w:bidi="fa-IR"/>
        </w:rPr>
        <w:t>ينبغي ألا تترك النصيحة في كل حال من الأحوال، وتكون على حسب مقتضى الحال، وعلى الوجه اللائق بحسب ما يقتضيه المقام من الإسرار أو الإعلان، فإذا أقتضى الحال ان تكون النصيحة بالإسرار فلا يعلن في الملأ بالنصيحة، فتكون النصيحة على رؤوس الأشهاد فضيحة ولا يفعلها إلّا الجهلاء، لذلك قال إمامنا الحسن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وعظ أخاه سّراً فقد زانه، ومن وعظه علانية فقد شانه</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بينه وبينه فهي نصيحة، ومن وعظه أمام رؤوس الناس فإنما وبخه، وقال الفضيل بن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يستر وينصح والفاجر يهتك ويعير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فائدة النصيحة حصول النفع، وثبوت الود، فإذا كانت في الملأ لا تقبل بل تثمر عداوة فتكون مذمومة بل في بعض الأحيان إذا كانت النصيحة في الإعلان تخجل المنصوح له وتلجئه إلى الكذب في اعتذاره، أو خذله فتكون سبباً لفساد كثير، فما كل ما هو راجح يجري على ظاهره</w:t>
      </w:r>
      <w:r>
        <w:rPr>
          <w:rStyle w:val="FootnoteAnchor"/>
          <w:rtl w:val="true"/>
        </w:rPr>
        <w:footnoteReference w:id="45"/>
      </w:r>
      <w:r>
        <w:rPr>
          <w:rFonts w:ascii="Amiri" w:hAnsi="Amiri" w:eastAsia="Amiri" w:cs="Amiri"/>
          <w:color w:val="111111"/>
          <w:sz w:val="28"/>
          <w:sz w:val="28"/>
          <w:szCs w:val="28"/>
          <w:rtl w:val="true"/>
          <w:lang w:bidi="ar-SA"/>
        </w:rPr>
        <w:t>، وان تكون النصيحة بالرفق والرحمة، ويتأكد هذا المعنى في نصيحة العلماء، ويحسن التلطف فيها كذلك في مخاطبة السلطان والرؤساء والملوك؛ ليكون أدعى إلى قبولهم، وان هؤلاء لا يخاطبون إلّا بعد استئذانهم، ولا سيما إذا كان في أمر يعترض به عليهم، فترك ذلك، والغلظة لهم قد يكون سببا لإثارة نفوسهم ومعاندة من يخاطبهم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الإسلام نصيحة زعماء القوم ورؤسائهم وولاة الأمور خاصة، فان النبي صلی الله علیه وآله اشترط في البيعة بعد إقامة الصلاة وإيتاء الزكاة النصيحة لرؤساء </w:t>
      </w:r>
    </w:p>
    <w:p>
      <w:pPr>
        <w:pStyle w:val="BookText"/>
        <w:rPr/>
      </w:pPr>
      <w:r>
        <w:rPr>
          <w:rFonts w:ascii="Amiri" w:hAnsi="Amiri" w:eastAsia="Amiri" w:cs="Amiri"/>
          <w:color w:val="111111"/>
          <w:sz w:val="28"/>
          <w:sz w:val="28"/>
          <w:szCs w:val="28"/>
          <w:rtl w:val="true"/>
          <w:lang w:bidi="ar-SA"/>
        </w:rPr>
        <w:t>الأقوام خاصة؛ لأن القوم في أمس الحاجة إلى نصيحة سيدهم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تخشن كلامك في النصيحة فذلك إغراء وتنفير، وقد قال الله تعالى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لأن النصيحة بالقول اللين والرفق أقرب إلى قبولها،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النصيحة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فرض وديانة، والثانية تنبيه وتذكير، وأما الثالثة فتوبيخ وتقريع، وليس وراء ذلك إلّا التركل واللطام إلّا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المرء تكرار النصيحة، رضي المنصوح أو سخط، تأذى الناصح بذلك أو لم يتأذ، وأعظم مانع من قبول النصيحة هو الحسد، ولا تنصح على شرط القبول منك، فأن فعلت ذلك فأنت ظالم، ولعلك مخطيء في وجه نصحك فتكون مطالبا بقبول خطئك وبترك الصواب، فإن تعديت هذه الكيفية في النصيحة فأنت ظالم لا ناصح، وطالب طاعة وملك لا مؤدي حق وأمانة وأخوة، وليس هذا حكم العقل ولا حكم الصداقة، لكن حكم الأمير مع رعيته والسيد مع عبيده، وإذا أردت النصيحة فانصح سراً لا جهراً، وبتعريض لا تصريح، إلّا ان لا يفهم المنصوح تعريضك فلابد من التصريح</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بذلت النصيحة لقلب مَلآن ضدها لا منفذ لها فيه فإنه لا يقبله، ولا تلج فيه لكن تمر مجتازة لا مستوطنة، فلا تطلب مشورة البخيل في العطاء، ومشورة الجبان في القتال، ومشورة الحريص في الإباء، وهذا ما أشار إليه أمير المؤمنين علي بن أبي طالب علیه السلام في عهده لصاحبه مالك الأشتر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تدخلن في مشورتك بخيلا يعدل بك عن الفضل ويعدك الفقر، ولا جبانا </w:t>
      </w:r>
      <w:bookmarkStart w:id="43" w:name="pg9746_82519"/>
    </w:p>
    <w:p>
      <w:pPr>
        <w:pStyle w:val="BookText"/>
        <w:rPr/>
      </w:pPr>
      <w:bookmarkEnd w:id="43"/>
      <w:r>
        <w:rPr>
          <w:rFonts w:ascii="Amiri" w:hAnsi="Amiri" w:eastAsia="Amiri" w:cs="Amiri"/>
          <w:color w:val="111111"/>
          <w:sz w:val="28"/>
          <w:sz w:val="28"/>
          <w:szCs w:val="28"/>
          <w:rtl w:val="true"/>
          <w:lang w:bidi="ar-SA"/>
        </w:rPr>
        <w:t>يضعفك، ولا حريصا يزين لك الشره بالجور، فإن البخل والجبن والحرص غرائز شتى يجمعها سوء الظن بالله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إذا عرف من شخص المخالفة واللجاج، وأنه إذا دلّ على أمر فيه نصيحته عمل بخلافه، فالنصح عدم النصح،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 على المستبد برأيه</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بل قد يشير عليه بخلاف ذلك فيخالفه فيفعل ما ينبغي، وهذه النصيحة لا يشعر بها كل أحد، وهي تسمى علم السياسة، فأنه يسوس به النفوس الجموحة الشاردة عن طريق مصالحها، ولكن ضابط هذه الحالة بأن لا ينصحه بمحرم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بالنصح نصح الكلب لأهله فإنهم يجيعونه ويطردونه ويأبى إلّا ان يحوطهم ويحفظهم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8846048_2870459653"/>
      <w:bookmarkStart w:id="45" w:name="_Toc16"/>
      <w:bookmarkEnd w:id="44"/>
      <w:r>
        <w:rPr>
          <w:rtl w:val="true"/>
        </w:rPr>
        <w:t>المبحث الرابع</w:t>
      </w:r>
      <w:r>
        <w:rPr>
          <w:rtl w:val="true"/>
        </w:rPr>
        <w:t xml:space="preserve">: </w:t>
      </w:r>
      <w:r>
        <w:rPr>
          <w:rtl w:val="true"/>
        </w:rPr>
        <w:t>أنواع النصيحة</w:t>
      </w:r>
      <w:bookmarkEnd w:id="45"/>
    </w:p>
    <w:p>
      <w:pPr>
        <w:pStyle w:val="Heading5"/>
        <w:numPr>
          <w:ilvl w:val="4"/>
          <w:numId w:val="1"/>
        </w:numPr>
        <w:rPr/>
      </w:pPr>
      <w:bookmarkStart w:id="46" w:name="__RefHeading___Toc8846050_2870459653"/>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ان النصيحة على أنواع</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8846052_2870459653"/>
      <w:bookmarkStart w:id="49" w:name="_Toc18"/>
      <w:bookmarkEnd w:id="48"/>
      <w:r>
        <w:rPr>
          <w:rtl w:val="true"/>
        </w:rPr>
        <w:t>النوع الأول</w:t>
      </w:r>
      <w:r>
        <w:rPr>
          <w:rtl w:val="true"/>
        </w:rPr>
        <w:t xml:space="preserve">: </w:t>
      </w:r>
      <w:r>
        <w:rPr>
          <w:rtl w:val="true"/>
        </w:rPr>
        <w:t>النصيحة لله تعالى</w:t>
      </w:r>
      <w:r>
        <w:rPr>
          <w:rtl w:val="true"/>
        </w:rPr>
        <w:t>:</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النصيحة لله تعالى تقتضي إخلاص الاعتقاد في توحيده، ونفي الشريك عنه وترك الإلحاد في صفاته، ووصفه بصفات الكمال والجلال، وتنزيهه عما يضادها، والقيام بأداء واجباته على أكمل وجوهها، وهو مقام الإحسان، فلا يكمل النصح لله من دون ذلك، ولا يتأتى ذلك من دون كمال المحبة الواجبة والمستحبة، ويستلزم ذلك الاجتهاد في التقرب إليه بنوافل الطاعات على هذا الوجه، وترك المحرمات والمكروهات على هذا الوجه أيضاً، فقد ورد عن الإمام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أرأيتم لو كان لأحدكم عبدان فكان أحدهما يطيعه إذا أمره ويؤدي إليه إذا ائتمنَه وينصح له إذا غاب عنه وكان </w:t>
      </w:r>
      <w:bookmarkStart w:id="50" w:name="pg9746_82520"/>
    </w:p>
    <w:p>
      <w:pPr>
        <w:pStyle w:val="BookText"/>
        <w:rPr/>
      </w:pPr>
      <w:bookmarkEnd w:id="50"/>
      <w:r>
        <w:rPr>
          <w:rFonts w:ascii="Amiri" w:hAnsi="Amiri" w:eastAsia="Amiri" w:cs="Amiri"/>
          <w:color w:val="111111"/>
          <w:sz w:val="28"/>
          <w:sz w:val="28"/>
          <w:szCs w:val="28"/>
          <w:rtl w:val="true"/>
          <w:lang w:bidi="ar-SA"/>
        </w:rPr>
        <w:t>الآخر يعصيه إذا أمره ويخونه إذا ائتمنه، ويغشه إذا غاب عنه كانا سواء؟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أنتم عند الله عز وجل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سأل الحواريون النبي عيسى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الخالص من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تحب أن يحمدك الناس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تبدأ بحق الله قبل حق الناس، وإن عرض لك أمران أحدهما لله تعالى والآخر للدنيا بدأت بحق الله تعالى</w:t>
      </w:r>
      <w:r>
        <w:rPr>
          <w:rFonts w:eastAsia="IRNazanin" w:cs="IRNazanin"/>
          <w:color w:val="111111"/>
          <w:sz w:val="28"/>
          <w:szCs w:val="28"/>
          <w:rtl w:val="true"/>
          <w:lang w:bidi="fa-IR"/>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فالرغبة في محابه، والبعد عن مساخطه، والجهاد من كفر بالله تعالى، والدعوة إلى ذلك، والحث عليه، والاعتراف بنعمه وشكره عليها، والإخلاص في جميع الأمور، وحقيقة النصيحة لله تعالى عز وجل راجعة إلى العبد في نصحه نفسه، فالله تعالى غني عن نصيحة الناصح</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8846054_2870459653"/>
      <w:bookmarkStart w:id="52" w:name="_Toc19"/>
      <w:bookmarkEnd w:id="51"/>
      <w:r>
        <w:rPr>
          <w:rtl w:val="true"/>
        </w:rPr>
        <w:t>النوع الثاني</w:t>
      </w:r>
      <w:r>
        <w:rPr>
          <w:rtl w:val="true"/>
        </w:rPr>
        <w:t xml:space="preserve">: </w:t>
      </w:r>
      <w:r>
        <w:rPr>
          <w:rtl w:val="true"/>
        </w:rPr>
        <w:t>النصيحة لكتابه الكريم</w:t>
      </w:r>
      <w:r>
        <w:rPr>
          <w:rtl w:val="true"/>
        </w:rPr>
        <w:t>:</w:t>
      </w:r>
      <w:bookmarkEnd w:id="52"/>
    </w:p>
    <w:p>
      <w:pPr>
        <w:pStyle w:val="BookText"/>
        <w:rPr/>
      </w:pPr>
      <w:r>
        <w:rPr>
          <w:rFonts w:ascii="Amiri" w:hAnsi="Amiri" w:eastAsia="Amiri" w:cs="Amiri"/>
          <w:color w:val="111111"/>
          <w:sz w:val="28"/>
          <w:sz w:val="28"/>
          <w:szCs w:val="28"/>
          <w:rtl w:val="true"/>
          <w:lang w:bidi="ar-SA"/>
        </w:rPr>
        <w:t>إما النصيحة لكتاب الله العزيز فالإيمان بأنه كلام الله تعالى وتنزيله، لا يُشبِهُهُ شَيءٌ من كلام الخلق، ولا يقدر على مثله أحد من الخلق، وتعظيمه وتنزيهه وتلاوته حق تلاوته والخشوع عندها، والوقوف على أوامره ونواهيه، وتفهم علومه وأمثاله، وتدبر آياته والذب عن الشبهات عنه وطعن الملحدين به والتصديق بما فيه، والاعتبار بمواعظه والتفكر في عجائبه والعمل بمحكمه والتسليم لمتشابهه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8846056_2870459653"/>
      <w:bookmarkStart w:id="54" w:name="_Toc20"/>
      <w:bookmarkEnd w:id="53"/>
      <w:r>
        <w:rPr>
          <w:rtl w:val="true"/>
        </w:rPr>
        <w:t>النوع الثالث</w:t>
      </w:r>
      <w:r>
        <w:rPr>
          <w:rtl w:val="true"/>
        </w:rPr>
        <w:t xml:space="preserve">: </w:t>
      </w:r>
      <w:r>
        <w:rPr>
          <w:rtl w:val="true"/>
        </w:rPr>
        <w:t>النصيحة لرسول الله صلی الله علیه وآله</w:t>
      </w:r>
      <w:r>
        <w:rPr>
          <w:rtl w:val="true"/>
        </w:rPr>
        <w:t>:</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النصيحة لرسول الله صلی الله علیه وآله فتصديقه على الرسالة، والإيمان بجميع ما جاء به، وطاعته في أمره ونهيه، ومعاداة من عاداه، وموالاة من والاه، وإعظام حقه، وإحياء طريقته وسنته، وبث دعوته، ونشر شريعته والتفقه في معانيها والدعوة إليها، والتلطف في تعلمها وتعليمها، والإمساك عن الكلام فيها بغير </w:t>
      </w:r>
      <w:bookmarkStart w:id="55" w:name="pg9746_82521"/>
    </w:p>
    <w:p>
      <w:pPr>
        <w:pStyle w:val="BookText"/>
        <w:rPr/>
      </w:pPr>
      <w:bookmarkEnd w:id="55"/>
      <w:r>
        <w:rPr>
          <w:rFonts w:ascii="IRNazanin" w:hAnsi="IRNazanin" w:eastAsia="IRNazanin"/>
          <w:color w:val="111111"/>
          <w:sz w:val="28"/>
          <w:sz w:val="28"/>
          <w:szCs w:val="28"/>
          <w:rtl w:val="true"/>
          <w:lang w:bidi="fa-IR"/>
        </w:rPr>
        <w:t>علم، وإجلال أهلها لانتسابهم إليها، والتخلق بأخلاقه والتأدب بآدابه، ومحبة أهل بيته علیهم السلام وأصحابه المنتجبين الأخيار، ومجانبة من ابتدع في سنته</w:t>
      </w:r>
      <w:r>
        <w:rPr>
          <w:rFonts w:eastAsia="IRNazanin" w:cs="IRNazanin"/>
          <w:color w:val="111111"/>
          <w:sz w:val="28"/>
          <w:szCs w:val="28"/>
          <w:rtl w:val="true"/>
          <w:lang w:bidi="fa-IR"/>
        </w:rPr>
        <w:t>.</w:t>
      </w:r>
    </w:p>
    <w:p>
      <w:pPr>
        <w:pStyle w:val="Heading5"/>
        <w:numPr>
          <w:ilvl w:val="4"/>
          <w:numId w:val="1"/>
        </w:numPr>
        <w:rPr/>
      </w:pPr>
      <w:bookmarkStart w:id="56" w:name="__RefHeading___Toc8846058_2870459653"/>
      <w:bookmarkStart w:id="57" w:name="_Toc21"/>
      <w:bookmarkEnd w:id="56"/>
      <w:r>
        <w:rPr>
          <w:rtl w:val="true"/>
        </w:rPr>
        <w:t>النوع الرابع</w:t>
      </w:r>
      <w:r>
        <w:rPr>
          <w:rtl w:val="true"/>
        </w:rPr>
        <w:t xml:space="preserve">: </w:t>
      </w:r>
      <w:r>
        <w:rPr>
          <w:rtl w:val="true"/>
        </w:rPr>
        <w:t>النصيحة لأهل البيت علیهم السلام</w:t>
      </w:r>
      <w:r>
        <w:rPr>
          <w:rtl w:val="true"/>
        </w:rPr>
        <w:t>:</w:t>
      </w:r>
      <w:bookmarkEnd w:id="57"/>
    </w:p>
    <w:p>
      <w:pPr>
        <w:pStyle w:val="BookText"/>
        <w:rPr/>
      </w:pPr>
      <w:r>
        <w:rPr>
          <w:rFonts w:ascii="IRNazanin" w:hAnsi="IRNazanin" w:eastAsia="IRNazanin"/>
          <w:color w:val="111111"/>
          <w:sz w:val="28"/>
          <w:sz w:val="28"/>
          <w:szCs w:val="28"/>
          <w:rtl w:val="true"/>
          <w:lang w:bidi="fa-IR"/>
        </w:rPr>
        <w:t>النصيحة لأهل البيت علیهم السلام هو اتباع أحاديثهم الشريفة، والاهتداء بهديهم، والموالاة لمن والاهم، والمعاداة لمن عاداهم، والقول في شأنهم ما يليق، والانقياد لهم في أوامرهم ونواهيهم وآدابهم وأعمالهم، والإطاعة لهم في جميع ذلك، وإجراء أحكامهم على الأمة، وحقيقة نصيحة المؤمن النصيحة لأهل البيت علیهم السلام، في خبر بُرَيد بن معاوية عن أبي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الله عز وجل إلى ولي يجهد نفسه بالطاعة لإمامه وينصحه إلّا كان معنا في الرفيق الأعلى</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وتختص نصيحة العلماء لله تعالى وكتابه الكريم ورسوله العظيم وأهل بيته الكرام بالرد على الأهواء المضلة على الكتاب والسنة الشريفة، وبيان دلالتهما على ما يخالف الأهواء، وكذلك رد الأقوال الضعيفة من زلات العلماء، وبيان ما صح من الأحاديث الشريفة عن أهل البيت علیهم السلام وما لم يصح بتبين حال الرواة، ومن تقبل روايته منهم ومن لا تقبل</w:t>
      </w:r>
      <w:r>
        <w:rPr>
          <w:rFonts w:eastAsia="IRNazanin" w:cs="IRNazanin"/>
          <w:color w:val="111111"/>
          <w:sz w:val="28"/>
          <w:szCs w:val="28"/>
          <w:rtl w:val="true"/>
          <w:lang w:bidi="fa-IR"/>
        </w:rPr>
        <w:t>.</w:t>
      </w:r>
    </w:p>
    <w:p>
      <w:pPr>
        <w:pStyle w:val="Heading5"/>
        <w:numPr>
          <w:ilvl w:val="4"/>
          <w:numId w:val="1"/>
        </w:numPr>
        <w:rPr/>
      </w:pPr>
      <w:bookmarkStart w:id="58" w:name="__RefHeading___Toc8846060_2870459653"/>
      <w:bookmarkStart w:id="59" w:name="_Toc22"/>
      <w:bookmarkEnd w:id="58"/>
      <w:r>
        <w:rPr>
          <w:rtl w:val="true"/>
        </w:rPr>
        <w:t>النوع الخامس</w:t>
      </w:r>
      <w:r>
        <w:rPr>
          <w:rtl w:val="true"/>
        </w:rPr>
        <w:t xml:space="preserve">: </w:t>
      </w:r>
      <w:r>
        <w:rPr>
          <w:rtl w:val="true"/>
        </w:rPr>
        <w:t>النصيحة لأئمة المسلمين</w:t>
      </w:r>
      <w:r>
        <w:rPr>
          <w:rtl w:val="true"/>
        </w:rPr>
        <w:t>:</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النصيحة لأئمة المسلمين العادلين وهم أصحاب الولايات وعلماء الدين المجتهدون الذين يجب تقليدهم، وإحسان الظن بهم، ومعاونتهم على الحق، وطاعتهم فيه وأمرهم به، وتنبيههم وتذكيرهم برفق ولطف، واعلامهم بما غفلوا عنه ولم يبلغهم من حقوق المسلمين، وتألف قلوب الناس لطاعتهم، فقد روي عن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يرضى لكم ثلاثاً يرضى لكم أن تعبدوه ولا تشركوا به شيئاً وان تعتصموا بحبل الله جميعاً ولا تفرقوا، وان تناصحوا </w:t>
      </w:r>
      <w:bookmarkStart w:id="60" w:name="pg9746_82522"/>
    </w:p>
    <w:p>
      <w:pPr>
        <w:pStyle w:val="BookText"/>
        <w:rPr/>
      </w:pPr>
      <w:bookmarkEnd w:id="60"/>
      <w:r>
        <w:rPr>
          <w:rFonts w:ascii="Amiri" w:hAnsi="Amiri" w:eastAsia="Amiri" w:cs="Amiri"/>
          <w:color w:val="111111"/>
          <w:sz w:val="28"/>
          <w:sz w:val="28"/>
          <w:szCs w:val="28"/>
          <w:rtl w:val="true"/>
          <w:lang w:bidi="ar-SA"/>
        </w:rPr>
        <w:t>من ولاه الله أمركم</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أبي يعفور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وآله خطب الناس في مسجد الخيف في حجة الوداع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مقالتي فوعاها وحفظها وبلغها من لم يسمعها فرب حامل فقه غير فقيه، ورب حامل فقه إلى من هو أفقه منه، ثلاث لا يغل عليهن قلب أمريء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 المسلمون أخوة تتكافأ دِماؤهم ويسعى بذمتهم أدناهم</w:t>
      </w:r>
      <w:r>
        <w:rPr>
          <w:rFonts w:eastAsia="IRNazanin" w:cs="IRNazanin"/>
          <w:color w:val="111111"/>
          <w:sz w:val="28"/>
          <w:szCs w:val="28"/>
          <w:rtl w:val="true"/>
          <w:lang w:bidi="fa-IR"/>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النصيحة لهم الجهاد معهم، والصلاة خلفهم، وأداء الحقوق إليهم، وان يدعى لهم بالصلاح، ولا يغروا بالثناء الكاذب عليهم</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8846062_2870459653"/>
      <w:bookmarkStart w:id="62" w:name="_Toc23"/>
      <w:bookmarkEnd w:id="61"/>
      <w:r>
        <w:rPr>
          <w:rtl w:val="true"/>
        </w:rPr>
        <w:t>النوع السادس</w:t>
      </w:r>
      <w:r>
        <w:rPr>
          <w:rtl w:val="true"/>
        </w:rPr>
        <w:t xml:space="preserve">: </w:t>
      </w:r>
      <w:r>
        <w:rPr>
          <w:rtl w:val="true"/>
        </w:rPr>
        <w:t>النصيحة لعامة المسلمين</w:t>
      </w:r>
      <w:r>
        <w:rPr>
          <w:rtl w:val="true"/>
        </w:rPr>
        <w:t>:</w:t>
      </w:r>
      <w:bookmarkEnd w:id="62"/>
    </w:p>
    <w:p>
      <w:pPr>
        <w:pStyle w:val="BookText"/>
        <w:rPr/>
      </w:pPr>
      <w:r>
        <w:rPr>
          <w:rFonts w:ascii="Amiri" w:hAnsi="Amiri" w:eastAsia="Amiri" w:cs="Amiri"/>
          <w:color w:val="111111"/>
          <w:sz w:val="28"/>
          <w:sz w:val="28"/>
          <w:szCs w:val="28"/>
          <w:rtl w:val="true"/>
          <w:lang w:bidi="ar-SA"/>
        </w:rPr>
        <w:t>أما النصيحة للمسلمين عامة فإرشادهم لمصالحهم في آخرتهم ودنياهم، وكف الأذى عنهم، وتعليمهم ما يجهلونه من دينهم، وإعانتهم عليه بالقول والفعل، وستر عوراتهم، وسد خلاتهم، ودفع المضار عنهم، وجلب المنافع لهم، وأمرهم بالمعروف، ونهيهم عن المنكر برفق وإخلاص، والشفقة عليهم، وتوقير صغيرهم واحترام كبيرهم، وإبداء الموعظة الحسنة لهم، وترك غشهم وحسدهم، وان تحب لهم ما تحب لنفسك من الخير، وتكره لهم ما تكره لنفسك من المكروه والذب عن أموالهم وأعراضهم وغير ذلك من أحوالهم، وحثهم على التخلق بجميع ما ذكرناه من أنواع النصيحة، وتنشيط هممهم إلى الطاعات، حتى ان المتقين والصالحين والعلماء الأبرار من تبلغ به النصيحة إلى الإضرار بدنياه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جرير بن عبد الله البَجَلِيّ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بايعت النبي صلى الله عليه وآله على إقام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وإيتاء الزكاة والنصح لكل مسلم</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المؤمن على المؤمن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استنصحك فانصح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هذا الحديث من وجوه أُخَر عن النبي 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استنصح أحدكم أخاه فلينصح 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63" w:name="pg9746_82524"/>
    </w:p>
    <w:p>
      <w:pPr>
        <w:pStyle w:val="Heading3"/>
        <w:numPr>
          <w:ilvl w:val="2"/>
          <w:numId w:val="1"/>
        </w:numPr>
        <w:rPr/>
      </w:pPr>
      <w:bookmarkStart w:id="64" w:name="__RefHeading___Toc8846064_2870459653"/>
      <w:bookmarkStart w:id="65" w:name="_Toc24"/>
      <w:bookmarkEnd w:id="63"/>
      <w:bookmarkEnd w:id="64"/>
      <w:r>
        <w:rPr>
          <w:rtl w:val="true"/>
        </w:rPr>
        <w:t>الفصل الثالث</w:t>
      </w:r>
      <w:r>
        <w:rPr>
          <w:rtl w:val="true"/>
        </w:rPr>
        <w:t xml:space="preserve">: </w:t>
      </w:r>
      <w:r>
        <w:rPr>
          <w:rtl w:val="true"/>
        </w:rPr>
        <w:t>النصيحة في الفقه الإسلامي</w:t>
      </w:r>
      <w:bookmarkEnd w:id="65"/>
    </w:p>
    <w:p>
      <w:pPr>
        <w:pStyle w:val="Heading4"/>
        <w:numPr>
          <w:ilvl w:val="3"/>
          <w:numId w:val="1"/>
        </w:numPr>
        <w:rPr/>
      </w:pPr>
      <w:bookmarkStart w:id="66" w:name="__RefHeading___Toc8846066_2870459653"/>
      <w:bookmarkStart w:id="67" w:name="_Toc25"/>
      <w:bookmarkEnd w:id="66"/>
      <w:r>
        <w:rPr>
          <w:rtl w:val="true"/>
        </w:rPr>
        <w:t>المبحث الأول</w:t>
      </w:r>
      <w:r>
        <w:rPr>
          <w:rtl w:val="true"/>
        </w:rPr>
        <w:t xml:space="preserve">: </w:t>
      </w:r>
      <w:r>
        <w:rPr>
          <w:rtl w:val="true"/>
        </w:rPr>
        <w:t>النصيحة في الأدلة الشرعية</w:t>
      </w:r>
      <w:bookmarkEnd w:id="67"/>
    </w:p>
    <w:p>
      <w:pPr>
        <w:pStyle w:val="Heading5"/>
        <w:numPr>
          <w:ilvl w:val="4"/>
          <w:numId w:val="1"/>
        </w:numPr>
        <w:rPr/>
      </w:pPr>
      <w:bookmarkStart w:id="68" w:name="__RefHeading___Toc8846068_2870459653"/>
      <w:bookmarkStart w:id="69" w:name="_Toc26"/>
      <w:bookmarkEnd w:id="68"/>
      <w:r>
        <w:rPr>
          <w:rtl w:val="true"/>
        </w:rPr>
        <w:t>أولاً</w:t>
      </w:r>
      <w:r>
        <w:rPr>
          <w:rtl w:val="true"/>
        </w:rPr>
        <w:t xml:space="preserve">: </w:t>
      </w:r>
      <w:r>
        <w:rPr>
          <w:rtl w:val="true"/>
        </w:rPr>
        <w:t>الآيات الكريمة</w:t>
      </w:r>
      <w:bookmarkEnd w:id="69"/>
    </w:p>
    <w:p>
      <w:pPr>
        <w:pStyle w:val="BookText"/>
        <w:rPr/>
      </w:pPr>
      <w:r>
        <w:rPr>
          <w:rFonts w:ascii="Amiri" w:hAnsi="Amiri" w:eastAsia="Amiri" w:cs="Amiri"/>
          <w:color w:val="111111"/>
          <w:sz w:val="28"/>
          <w:sz w:val="28"/>
          <w:szCs w:val="28"/>
          <w:rtl w:val="true"/>
          <w:lang w:bidi="ar-SA"/>
        </w:rPr>
        <w:t>لقد ذكر القرآن الكريم مادة النصح في الآيات الشريفة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يَا قَوْمِ لَقَدْ أَبْلَغْتُكُمْ رِسَالَاتِ رَبِّي وَنَصَحْتُ لَكُمْ فَكَيْفَ آسَى عَلَى قَوْمٍ 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تولى النبي صالح علیه السلام عن قوم ثمود بعدما عقروا الناقة،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أبلغتكم رسالة ربي، وأديت إليكم ما أمرني بأدائه إليكم من أمره ونهيه، ونصحت لكم في أداء رسالات الله إليكم في تحذيركم بأسه بإقامتكم على کفرکم به، وعبادة الأوثان، ولكن لا تحبون الناصحين لكم في الله، الناهين عن اتباع أهوائكم، الصّادِّينَ لكم عن شهوات أنفسكم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فَتَوَلَّى عَنْهُمْ وَقَالَ يَا قَوْمِ لَقَدْ أَبْلَغْتُكُمْ رِسَالَةَ رَبِّي وَنَصَحْتُ لَكُمْ وَلَكِنْ لَا تُحِبُّونَ النَّاصِحِينَ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النبي شُعَيبّ علیه السلام عن قومه شاخصاً من بين أظهرهم حين أتاهم عذاب الله، وقال لما أيقن بنزول نقمة الله بقومه الذين كذبوه حزنا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لقد أبلغتكم رسالة ربي، وأديت إليكم ما بعثني به إليكم من تحذيركم غضبه على إقامتكم على الكفر به، وظلم الناس أشياءهم، </w:t>
      </w:r>
    </w:p>
    <w:p>
      <w:pPr>
        <w:pStyle w:val="BookText"/>
        <w:rPr/>
      </w:pPr>
      <w:r>
        <w:rPr>
          <w:rFonts w:ascii="Amiri" w:hAnsi="Amiri" w:eastAsia="Amiri" w:cs="Amiri"/>
          <w:color w:val="111111"/>
          <w:sz w:val="28"/>
          <w:sz w:val="28"/>
          <w:szCs w:val="28"/>
          <w:rtl w:val="true"/>
          <w:lang w:bidi="ar-SA"/>
        </w:rPr>
        <w:t>ونصحت لكم بأمري إياكم بطاعة الله، ونهيكم عن معصيته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الآيتين تشيران إلى ان نزول العذاب بعد النصيحة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والمقاسمة لا تكون إلّا بين اثنين، والقَسَمُ كان من إبليس لا من آدم، فهو من باب عافاه الله،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حلف لهما بالله تعالى حتى خدعهما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لكما لمن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المخلصين النصيحة في دعائكما إلى التناول من هذه الشجرة، وظن آدم وحواء لا يقدر على اليمين بالله تعالى إلّا صادقاً، فدعاهما ذلك إلى تناول الشجرة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وَأَنْصَحُ لَكُمْ وَأَعْلَمُ مِنَ اللَّهِ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أدى النبي نوح علیه السلام تبليغ رسالة الله عز وجل إلى قومه، ونصح لهم في تبليغ الرسالة على وجهها من غير تغيير، ولا زيادة، ولا 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 وَأَنَا لَكُمْ نَاصِحٌ أَمِينٌ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 النبي هود علیه السلام رسالات ربه أي نبوات الله تعالى، وهو في تبليغه ثقة مأمون في تأدية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 النبي نوح علیه السلام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كان الله يريد أن يخيبكم من رحمته، بأن يحرمكم ثوابه ويعاقبكم به، فلا ينفعكم نصحي إن أردت ان أنصح الكم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الضُّعَفَاءِ وَلَا عَلَى الْمَرْضَى وَلَا عَلَى الَّذِينَ لَا يَجِدُونَ مَا يُنْفِقُونَ حَرَجٌ إِذَا نَصَحُوا لِلَّهِ وَرَسُولِهِ مَا عَلَى الْمُحْسِنِينَ مِنْ سَبِيلٍ وَاللَّهُ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الله سبحانه أهل العذر، وهم الذين لا يقدرون على الخروج للجهاد؛ للعلل المانعة عن الخروج كالمرض، وممن لا نفقة له للخروج وآلة السفر، فلا حرج وضيق وجناح في التخلف، وترك الخروج مع الرسول صلی الله علیه وآله، بان يخلصوا العمل من الغش، وينصحوا لله ورسوله 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النّصحُ تَحَرّي فِعِل، أو قَولٌ فيه صَلاحُ صاحِبه، والتوبة النصوح ما يصرف صاحبه عن العود إلى المعصية، أو ما يخلص العبد للرجوع إلى الذنب، فلا يرجع إلى ما 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فالتوبة النصوح أي الصادقة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أَقْصَى الْمَدِينَةِ يَسْعَى قَالَ يَا مُوسَى إِنَّ الْمَلَأَ يَأْتَمِرُونَ بِكَ لِيَقْتُلُوكَ فَاخْرُجْ إِنِّي لَكَ مِنَ النَّاصِحِينَ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رَجُلٌ مِنْ أَقْصَى الْمَدِينَةِ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مؤمن آل فرعون، قال يا موسى ان الملأ يأتمرون بك ليقتلوك، أي يرتاءون لقتلك، فاخرج إني لك من الناصحين، حكاية ما قال الرجل لموسى علیه السلام يحذره من أعدائه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وَحَرَّمْنَا عَلَيْهِ الْمَرَاضِعَ مِنْ قَبْلُ فَقَالَتْ هَلْ أَدُلُّكُمْ عَلَى أَهْلِ بَيْتٍ</w:t>
      </w:r>
      <w:bookmarkStart w:id="70" w:name="pg9746_82527"/>
    </w:p>
    <w:p>
      <w:pPr>
        <w:pStyle w:val="BookText"/>
        <w:rPr/>
      </w:pPr>
      <w:bookmarkEnd w:id="70"/>
      <w:r>
        <w:rPr>
          <w:rFonts w:ascii="Amiri" w:hAnsi="Amiri" w:eastAsia="Amiri" w:cs="Amiri"/>
          <w:color w:val="111111"/>
          <w:sz w:val="28"/>
          <w:sz w:val="28"/>
          <w:szCs w:val="28"/>
          <w:rtl w:val="true"/>
          <w:lang w:bidi="ar-SA"/>
        </w:rPr>
        <w:t>يَكْفُلُونَهُ لَكُمْ وَهُمْ لَهُ نَاصِحُونَ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ذكرت الآية إرجاع النبي موسى علیه السلام إلى أمه،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عَلَيْهِ 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مرضعة، معناه منعناه منهن، وبغضناهن إليه، لا أن هنالك نهيا عن فعل الرضاع،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رده إلى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هَلْ أَدُلُّكُمْ عَلَى أَهْلِ بَيْتٍ يَكْفُلُونَهُ لَكُمْ وَهُمْ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يضمونه برضاعِه والقيام عليه، وينصحونه في ذلك، فقيل لأخته من أين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ناصحون لهُ، أعرفت أهله؟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عنيت ناصحون</w:t>
      </w:r>
      <w:r>
        <w:rPr>
          <w:rStyle w:val="FootnoteAnchor"/>
          <w:rtl w:val="true"/>
        </w:rPr>
        <w:footnoteReference w:id="66"/>
      </w:r>
      <w:r>
        <w:rPr>
          <w:rFonts w:ascii="Amiri" w:hAnsi="Amiri" w:eastAsia="Amiri" w:cs="Amiri"/>
          <w:color w:val="111111"/>
          <w:sz w:val="28"/>
          <w:sz w:val="28"/>
          <w:szCs w:val="28"/>
          <w:rtl w:val="true"/>
          <w:lang w:bidi="ar-SA"/>
        </w:rPr>
        <w:t>للملك</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846070_2870459653"/>
      <w:bookmarkStart w:id="72" w:name="_Toc27"/>
      <w:bookmarkEnd w:id="71"/>
      <w:r>
        <w:rPr>
          <w:rtl w:val="true"/>
        </w:rPr>
        <w:t>ثانيا</w:t>
      </w:r>
      <w:r>
        <w:rPr>
          <w:rtl w:val="true"/>
        </w:rPr>
        <w:t xml:space="preserve">: </w:t>
      </w:r>
      <w:r>
        <w:rPr>
          <w:rtl w:val="true"/>
        </w:rPr>
        <w:t>الأحاديث الشريفة</w:t>
      </w:r>
      <w:bookmarkEnd w:id="72"/>
    </w:p>
    <w:p>
      <w:pPr>
        <w:pStyle w:val="Heading6"/>
        <w:numPr>
          <w:ilvl w:val="5"/>
          <w:numId w:val="1"/>
        </w:numPr>
        <w:rPr/>
      </w:pPr>
      <w:bookmarkStart w:id="73" w:name="__RefHeading___Toc8846072_2870459653"/>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ان الأخبار التي تعرضت إلى النصيحة على أَربَع طوائف</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8846074_2870459653"/>
      <w:bookmarkStart w:id="76" w:name="_Toc29"/>
      <w:bookmarkEnd w:id="75"/>
      <w:r>
        <w:rPr>
          <w:rtl w:val="true"/>
        </w:rPr>
        <w:t>الطائفة الأولى</w:t>
      </w:r>
      <w:r>
        <w:rPr>
          <w:rtl w:val="true"/>
        </w:rPr>
        <w:t xml:space="preserve">: </w:t>
      </w:r>
      <w:r>
        <w:rPr>
          <w:rtl w:val="true"/>
        </w:rPr>
        <w:t>مطلق النصيحة</w:t>
      </w:r>
      <w:bookmarkEnd w:id="76"/>
    </w:p>
    <w:p>
      <w:pPr>
        <w:pStyle w:val="BookText"/>
        <w:rPr/>
      </w:pPr>
      <w:r>
        <w:rPr>
          <w:rFonts w:ascii="Amiri" w:hAnsi="Amiri" w:eastAsia="Amiri" w:cs="Amiri"/>
          <w:color w:val="111111"/>
          <w:sz w:val="28"/>
          <w:sz w:val="28"/>
          <w:szCs w:val="28"/>
          <w:rtl w:val="true"/>
          <w:lang w:bidi="ar-SA"/>
        </w:rPr>
        <w:t>وهي الأخبار الدالة على نصيحة المؤمن ابتداء دون سبق استشارة،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أنسك الناس نسكاً أنصحهم جيباً وأسلمهم قلباً لجميع المسلمين</w:t>
      </w:r>
      <w:r>
        <w:rPr>
          <w:rFonts w:eastAsia="IRNazanin" w:cs="IRNazanin"/>
          <w:color w:val="111111"/>
          <w:sz w:val="28"/>
          <w:szCs w:val="28"/>
          <w:rtl w:val="true"/>
          <w:lang w:bidi="fa-IR"/>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ضعيفة بالنوفلي، وضعفها المجلسي، ومعناها ان أشدهم عبادة أكثرهم أمانة، يقال رجل ناصح الجيب، أي أمين،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الأول هو الصواب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عن عدة من أصحابنا عن أحمد بن محمد بن علي بن الحكم عن عمر بن أبان عن عيسى بن أبي منصور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أن يناصحه</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صحيحة السند، والمراد بنصيحة المؤمن للمؤمن ارشاده إلى مصالح دينه ودنياه، وتعليمه إذا كان جاهلا، وتنبيهه إذا كان غافلا، والذب عنه وعن أعراضه إذا كان ضعيفا، وتوقيره في صغره وكبره، وترك حسده وغشّه، ودفع الضرر عنه وجلب النفع إليه، وبالجملة كلما يريد لنفسه يريد لأخيه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يقبل نصيحته سلك طريق الرفق حتى يقبلها ولو كانت متعلقة بأمر الدين سلك به طريق الأمر بالمعروف والنهي عن المنكر على وجه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إرادة النصيحة للرسول والأئمة علیهم السلام أيضاً لأنهم أفضل المؤمنين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وعنهم عن أبي أحمد عن ابن محبوب عن معاوية بن وهب، عن ابي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النصيحة له في المشهد والغيب</w:t>
      </w:r>
      <w:r>
        <w:rPr>
          <w:rFonts w:eastAsia="IRNazanin" w:cs="IRNazanin"/>
          <w:color w:val="111111"/>
          <w:sz w:val="28"/>
          <w:szCs w:val="28"/>
          <w:rtl w:val="true"/>
          <w:lang w:bidi="fa-IR"/>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المشهد والمغيب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وقت حضوره وفي غيبته بالكتابة أو الرسالة، وحفظ عرضه والزجر عن غيبته، وبالجملة رعاية جميع المصالح له، ودفع المفاسد عنه على 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في البحار بعد نقله للرواية 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للمؤمن على المؤمن النصيحة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الوجوب في بعض الأفراد محمول على السنة المؤكدة وفاقاً للمشهور بين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محبوب بن عمرو بن شمر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لينصح الرّجل منكم أخاه كنصيحته لنفسه</w:t>
      </w:r>
      <w:r>
        <w:rPr>
          <w:rFonts w:eastAsia="IRNazanin" w:cs="IRNazanin"/>
          <w:color w:val="111111"/>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p>
    <w:p>
      <w:pPr>
        <w:pStyle w:val="BookText"/>
        <w:rPr/>
      </w:pPr>
      <w:r>
        <w:rPr>
          <w:rFonts w:ascii="Amiri" w:hAnsi="Amiri" w:eastAsia="Amiri" w:cs="Amiri"/>
          <w:color w:val="111111"/>
          <w:sz w:val="28"/>
          <w:sz w:val="28"/>
          <w:szCs w:val="28"/>
          <w:rtl w:val="true"/>
          <w:lang w:bidi="ar-SA"/>
        </w:rPr>
        <w:t>جامع لجميع أفراد النصيحة، فهو ناظر إلى وحدة الكيفية بعد الفراغ عن حكم نفس النصيحة، وأنه يجب أن ينصح أخاه كما ينصح لنفسه، سواء كان النصح واجباً أو استحبابياً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تميم الداري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 قيل لمن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ولرسوله ولأئمة الدين والجماعة المسلمين</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وقد ذكر علماء الحديث بان هذا الحديث له شأن عظيم، وعليه مدار الإسلام، وأعتبره جماعة من العلماء أنه أحد أرباع الإسلام، أي أحد الأحاديث الأربعة التي تجمع أمور المسلمين، بل خصَ بعض العلماء مدار الإسلام به وحده، قال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الحديث أحد الأحاديث التي يدور عليها الفقه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وهو من وجيز الأسماء، ومختصر الكلام، وليس في كلام العرب كلمة مفردة يستوفي بها هذا المعنى سوى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يوجد في كلام العرب كلمة أجمع لخير الدنيا والآخرة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زياد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جرير بن عبد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بايعت رسول الله صلی الله علیه وآله فاشترط عليّ النصح لكل مسلم</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في وسائل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المسلم من الحق ان يسلّم عليه إذا لقيه ويعوده إذا مرض، وينصح له إذا غاب، ويسمته إذا عطس، ويجيبه إذا دعاه، ويتبعه إذا مات</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عدّ الإمام علیه السلام النصيحة من الحقوق المستحبة، ومعلوم ان هذه الحقوق ليست واجبة، بل إنما هي في ذاتها مستحبة، فعدّ النصيحة منها دليل على استحبابها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متون هذه الطائفة من الأخبار الكثيرة والمعتبرة هو الجانب الأخلاقي، فتحمل على الاستحباب، وحمل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على الوجه الشرعي بعيد، والوجه في ذلك لزوم العسر الأكيد، والحرج الشديد من القول بوجوب النصيحة على وجه الاطلاق، كما ذهب إليه بعض الفقهاء كالمحدث العاملي صاحب الوسائل، والمحدث النُّورِي صاحب المستدرك، والشيخ مهدي كاشف الغطاء في مخطوطته المكاسب المحرمة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الأخبار المتكررة الدالة على وجوب نصيحة المؤمن التي منها خبر عيسى بن منصور، وخبر معاويه بن وهب، وخبر السكوني، وخبر سفيان بن عيينة الدالة على وجوب نصيحة المؤمن مع السبق بالاستشارة وعدمه؛ لتعبير أكثرها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مضافا إلى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أخيه</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وإلى ان تركها خيانة وهي من أعظم المحرمات</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الجواب عما أفاده الشيخ مهدي، بان الوجوب في هذه الطائفة هو ثبوت هذا الحق للمؤمن على المؤمن ثبوتاً أخلاقياً، لأن العمدة في هذه الطائفة ما كان مشتملا على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ان الوجوب إذا تعدى باللام يكون معناه ثبوت الحق لا التكليف الشرعي، فانه لا يتعدى باللام، بل يتعدى الوجوب الشرعي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المراد به التكليف الشرعي الإلزامي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المؤمن أن ينصح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حاجة إلى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 فرق بين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المؤمن كذا وكذا وبين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للمؤمن على المؤمن فهذا اللسان أشبه بلسان الاستحباب، والحاصل ان </w:t>
      </w:r>
      <w:bookmarkStart w:id="77" w:name="pg9746_82531"/>
    </w:p>
    <w:p>
      <w:pPr>
        <w:pStyle w:val="BookText"/>
        <w:rPr/>
      </w:pPr>
      <w:bookmarkEnd w:id="77"/>
      <w:r>
        <w:rPr>
          <w:rFonts w:ascii="IRNazanin" w:hAnsi="IRNazanin" w:eastAsia="IRNazanin"/>
          <w:color w:val="111111"/>
          <w:sz w:val="28"/>
          <w:sz w:val="28"/>
          <w:szCs w:val="28"/>
          <w:rtl w:val="true"/>
          <w:lang w:bidi="fa-IR"/>
        </w:rPr>
        <w:t>هنا حكم أخلاقي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رواية جابر ناظرة إلى وحدة الكيفية بعد الفراغ عن حكم نفس النصيحة، وإنه يجب ان ينصح أخاه كما ينصح لنفسه، سواء كان النصح واجباً أم مستحبا، كما ان باقي الأخبار بين ضعيفة السند وبين غير واضحة الدلالة على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الاستحباب هو القدر المتيقن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من المحتمل قوياً ان المراد بالمؤمن الذي تجب له النصيحة هو الذي وصفه ائمة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إذا ضرب على رجل أخيه عرق سهر له، وأنه إذا أصاب أخاه شيء في بلد حزن له، وأنه من أخيه بمنزلة الجسد الواحد إذا اشتكى وجد ألَمَ ذلك في سائر جسده</w:t>
      </w:r>
      <w:r>
        <w:rPr>
          <w:rFonts w:eastAsia="IRNazanin" w:cs="IRNazanin"/>
          <w:color w:val="111111"/>
          <w:sz w:val="28"/>
          <w:szCs w:val="28"/>
          <w:rtl w:val="true"/>
          <w:lang w:bidi="fa-IR"/>
        </w:rPr>
        <w:t>)</w:t>
      </w:r>
      <w:r>
        <w:rPr>
          <w:rStyle w:val="FootnoteAnchor"/>
          <w:rtl w:val="true"/>
        </w:rPr>
        <w:footnoteReference w:id="78"/>
      </w:r>
      <w:r>
        <w:rPr>
          <w:rFonts w:ascii="Amiri" w:hAnsi="Amiri" w:eastAsia="Amiri" w:cs="Amiri"/>
          <w:color w:val="111111"/>
          <w:sz w:val="28"/>
          <w:sz w:val="28"/>
          <w:szCs w:val="28"/>
          <w:rtl w:val="true"/>
          <w:lang w:bidi="ar-SA"/>
        </w:rPr>
        <w:t xml:space="preserve">، وهذا المؤمن كالكبريت الأحمر، وأعز من الذهب الأصفر، فإن مثل هذا لا يبعد أن يوجب له الله ما يوجب،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يوجب لك فلا توجب له ولا كرامة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 وقد ورد وصف المؤمن في كلام أمير المؤمنين علي بن أبي طالب علیه السلام لهمام، وفي كلام الإمام علي بن الحسين علیه السلام وغيرهما، مما يدل على أن المؤمن لا يوجد إلّا ما ندر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 w:name="__RefHeading___Toc8846076_2870459653"/>
      <w:bookmarkStart w:id="79" w:name="_Toc30"/>
      <w:bookmarkEnd w:id="78"/>
      <w:r>
        <w:rPr>
          <w:rtl w:val="true"/>
        </w:rPr>
        <w:t>الطائفة الثانية</w:t>
      </w:r>
      <w:r>
        <w:rPr>
          <w:rtl w:val="true"/>
        </w:rPr>
        <w:t xml:space="preserve">: </w:t>
      </w:r>
      <w:r>
        <w:rPr>
          <w:rtl w:val="true"/>
        </w:rPr>
        <w:t>نصيحة المستشير</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من مقدمة في تعريف الاستشارة أو المشورة، وحكمها في الفقه الإسلامي الاستشارة أو المشورة، هي استخراج صواب الرأي، واشتقاق الكلمة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العسل أستخلصه من موضعه وصفاه من الشمع، والمشاورة حصن من الندامة، وأمن وسلامة، وعين الهداية، قال الإمام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معصية الناصح الشفيق العالم المجرب تورث الحسرة وتعقب الندامة</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 وقيل نعم المؤازرة المشاورة، ومن شاور ذوي الألباب دل </w:t>
      </w:r>
    </w:p>
    <w:p>
      <w:pPr>
        <w:pStyle w:val="BookText"/>
        <w:rPr/>
      </w:pPr>
      <w:r>
        <w:rPr>
          <w:rFonts w:ascii="Amiri" w:hAnsi="Amiri" w:eastAsia="Amiri" w:cs="Amiri"/>
          <w:color w:val="111111"/>
          <w:sz w:val="28"/>
          <w:sz w:val="28"/>
          <w:szCs w:val="28"/>
          <w:rtl w:val="true"/>
          <w:lang w:bidi="ar-SA"/>
        </w:rPr>
        <w:t xml:space="preserve">على الرشاد، ومن أعظم أنواع النصيحة أن ينصح لمن استشاره، وقد مدح الله المؤمنين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وروي عن أبي جعفر الثاني علیه السلام عن آبائه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صلى الله عليه وآله إلى اليمن فقال وهو يوصيني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حار من استخار ولا ندم من استشار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ولقد أحسن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شاوِرْ صَدِيْقَكَ في الخَفِيّ المُشْكِلِ ٭٭٭ وَاقْبَلْ نَصِيْحَةَ ناصِحٍ مُتَفَضِّلِ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فاطمة بنت قيس حين شاورت الرسول الأعظم صلی الله علیه وآله لما خطبها معاوية وأبو جهم وقوله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معاوية فرجل صعلوك لا مال له، وأبو جهم فلا يضع العصا عن عاتقه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دليل على استشارة ذوي الرأي وأنه جائزٌ ان يستشير الرجل من يرضى دينه في امرأتين يسميهما له أيتهما يتزوج، وكذلك للمرأة في رجلين أيهما تتزوج، وفيه أن للمستشار أن يشير بغير من أستشير فيه؛ لأنه أشار صلی الله علیه وآله إلى أسامة، ولم تذكر له إلّا أبا جهم ومعاوية</w:t>
      </w:r>
      <w:r>
        <w:rPr>
          <w:rStyle w:val="FootnoteAnchor"/>
          <w:rtl w:val="true"/>
        </w:rPr>
        <w:footnoteReference w:id="85"/>
      </w:r>
      <w:r>
        <w:rPr>
          <w:rFonts w:ascii="IRNazanin" w:hAnsi="IRNazanin" w:eastAsia="IRNazanin"/>
          <w:color w:val="111111"/>
          <w:sz w:val="28"/>
          <w:sz w:val="28"/>
          <w:szCs w:val="28"/>
          <w:rtl w:val="true"/>
          <w:lang w:bidi="fa-IR"/>
        </w:rPr>
        <w:t>، وروي عن الإمام موسى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استشار عليك العاقل الناصح فإياك والخلاف فإن في ذلك العطب</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ascii="IRNazanin" w:hAnsi="IRNazanin" w:eastAsia="IRNazanin"/>
          <w:color w:val="111111"/>
          <w:sz w:val="28"/>
          <w:sz w:val="28"/>
          <w:szCs w:val="28"/>
          <w:rtl w:val="true"/>
          <w:lang w:bidi="fa-IR"/>
        </w:rPr>
        <w:t>، وروي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 لم يعدم عند الصواب مادحاً وعند الخطأ عاذراً</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ومشاورة العاقل الناصح يُمْنٌ، وبَرَكَةٌ، وَرَشْدٌ، وتوفيقٌ من الله</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والمستشار مؤتمن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أي أمين فيما يسأل من الأمور لأنه قلد الأمر الذي استشير فيه، فمن أفضى إلى أخيه بسره وأمّنه على نفسه فقد جعله بمحلها، فيجب عليه أن لا يشير عليه إلّا بما يراه صواباً لأنه قلده أمره، فان غشه فيما استشاره فيه فقد خان الله ورسوله ويسمى الغرور وهو إخفاء الخدعة في صورة النصيحة، وان ترك النصيحة لا يعتبر خيانة، نعم الخيانة إنما تلزم فيما لو نصحه بخلاف ما يعتقده من المصلحة، فمن علم عدم عدالة إمام الجماعة فلا يجوز إعلام غيره به، نعم لو استشير وسأل عن عدالته فهنا المستشار مؤتمن، وعليه ان لا يخون لما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والمستشار ان شاء أشار وان شاء لم يشر، فهو مخير لا يتعين عليه النصيحة ما لم يتحقق بترك مشورته حصول ضرر لمحترم من نفس أو مال، أو عرض، وإلّا تعين نصحه بل لو تعلق به علمه به وجب وإن لم يستشره، ولا تطلب المشورة من كل احد، فقد تكون نتيجتها المهالك، قال رسول الله صلى الله عليه وآله في وصيته لأمير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تشاورن جباناً فإنه يضيق عليك المخرج، ولا تشاورن بخيلا فإنه يقصر بك عن غايتك، ولا تشاورن حريصاً فإنه يزين لك شرها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بل لا تشاور إلّا من كان أهلا للمشورة، وتوافرت فيه هذه الصفات التي ذكرها الإمام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المشورة لا تكون إلّا بحدودها فمن عرفها بحدودها وإلّا كانت مضرتها على المستشير أكثر من منفعتها فأولها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الذي تشاوره عاقلاً،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حراً متديناً،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صديقاً مؤاخياً،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تطلعه على سرك فيكون علمه به كعلمك بنفسك ثم يسر لك ويكتمه، فإنه إذا كان عاقلاً انتفعت بمشورته، وإذا كان حراً متديناً أجهد في النصيحة لك، وإذا كان صديقاً مؤاخيا كتم سرك إذا أطلعته عليه، وإذا أطلعته على سرك فكان علمه به كعلمك به تمت المشورة وكملت </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الواردة في خصوص نصيحة المستشير فمِنها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خالد عن بعض أصحابه عن حسين بن حازم بن عمر بن يزيد عن أبيه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 أخاه فلم يمحضه محض الرأي سلبه الله عز وجل رأيه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الرواية مجهولة للحسين بن حازم والحسين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محضه كمنعه سقاه المحض، وهو اللبن الخالص، وأمحضه الود أخلصه كمحضّه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والأمحوضة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الخالصة،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أو مفعول به، والرأي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والتدبير، ورجل ذو رأي، أي بصيرة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النوفلي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استشاره أخوه المؤمن فلم يمحضه النصيحة سلبه الله لُبّهُ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هاتين الروايتين قد تعرضتا إلى الوعيد بالعقوبة الدنيوية من سلب الرأي واللب، وهي لا تدل على أزيد من الاستحباب ورجحان العمل، فإن العقل من أعظم النعم الإلهية، وقد مَن به سبحانه على عباده لهدايتهم، فصرفه إلى غير ما خلق من أجله يوجب الزوال، وهو من النقمات الشديدة، كما أن صرفه إلى ما خلق لأجله يوجب المزية والاستكمال، ولا شبهة في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فالروايتان محمولتان على الاستحباب، فإن نصح المؤمن مستحب، كقضاء حاجته، وإن أدلة النصح كأدلة قضاء الحاجة تدل على الاستحباب</w:t>
      </w:r>
      <w:r>
        <w:rPr>
          <w:rFonts w:eastAsia="Amiri" w:cs="Amiri" w:ascii="Amiri" w:hAnsi="Amiri"/>
          <w:color w:val="111111"/>
          <w:sz w:val="28"/>
          <w:szCs w:val="28"/>
          <w:rtl w:val="true"/>
          <w:lang w:bidi="ar-SA"/>
        </w:rPr>
        <w:t xml:space="preserve">. </w:t>
      </w:r>
      <w:bookmarkStart w:id="80" w:name="pg9746_82535"/>
    </w:p>
    <w:p>
      <w:pPr>
        <w:pStyle w:val="BookText"/>
        <w:rPr/>
      </w:pPr>
      <w:bookmarkEnd w:id="8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عباية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وانصح لمن استشارك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هذه الرواية إلى الإرشاد إلى الرجحان، فهي محمولة على الاستحباب، وقد أدعى غير واحد من المحدثين وغيرهم ظهور هذه الطائفة من الأخبار على وجوب نصيحة المستشير، على أن الروايات المذكورة كلها مجهولة الرواة، ويدل على عدم وجوب نصح المستشير من جواز إرجاع المستشير إلى غيره، فإنه ينافي وجوب نصح المستشير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8846078_2870459653"/>
      <w:bookmarkStart w:id="82" w:name="_Toc31"/>
      <w:bookmarkEnd w:id="81"/>
      <w:r>
        <w:rPr>
          <w:rtl w:val="true"/>
        </w:rPr>
        <w:t>الطائفة الثالثة</w:t>
      </w:r>
      <w:r>
        <w:rPr>
          <w:rtl w:val="true"/>
        </w:rPr>
        <w:t xml:space="preserve">: </w:t>
      </w:r>
      <w:r>
        <w:rPr>
          <w:rtl w:val="true"/>
        </w:rPr>
        <w:t>إعانة المؤمن</w:t>
      </w:r>
      <w:bookmarkEnd w:id="82"/>
    </w:p>
    <w:p>
      <w:pPr>
        <w:pStyle w:val="BookText"/>
        <w:rPr/>
      </w:pPr>
      <w:r>
        <w:rPr>
          <w:rFonts w:ascii="Amiri" w:hAnsi="Amiri" w:eastAsia="Amiri" w:cs="Amiri"/>
          <w:color w:val="111111"/>
          <w:sz w:val="28"/>
          <w:sz w:val="28"/>
          <w:szCs w:val="28"/>
          <w:rtl w:val="true"/>
          <w:lang w:bidi="ar-SA"/>
        </w:rPr>
        <w:t>الأخبار الآمرة بإعانة المؤمن، وكشف كربته، وقضاء حاجته، ومن الواضح أن نصيحة المؤمن نوع منها، ومن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يعقوب بن محمد بن يحيى عن أحمد بن محمد، عن الحسن بن علي بن النعمان، عن أبي حفص الأعشى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سعى في حاجة لأخيه فلم ينصحه فقد خان الله ورسوله</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الرواية مجهولة بالأعشى، ولم يذكر له غير هذا الحديث،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يناصحه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يبذل الجهد في قضاء حاجته ولم يهتم لذلك، ولم يكن غرضه حصول ذلك المطلوب، هذه الرواية ناظرة الى حرمة الخيانة في مقام النصيحة، فلا صلة لها ببيان حكم النصيحة وجوباً أو استحباباً، وإنما يستفاد منها أنه إذا سعى بإعانة المؤمن في حاجته يجب أن ينصحه، ولا يخونه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بن خالد، وأبو علي الأشعري عن محمد بن حسان جميعاً عن أدريس بن الحسن عن مصبح بن هلقام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أصحابنا استعان به رجلٌ من إخوانه في حاجة فلم يبالغ فيها بكل جهد فقد خان الله ورسوله، 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تعني بقولك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قال من لدن أمير المؤمنين إلى آخرهم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مجهولة بإدريس بن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المراد بهم الأئمة علیهم السلام كما فسرت الأخبار الكثيرة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الآيات بهم علیهم السلام فإنهم المؤمنون حقاً، ويحتمل أن يراد سائر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خيانة الله فلأنه خالف أمره، وأدعى الإيمان، ولم يعمل بمقتضاه، وخيانة الرسول والأئمة علیهم السلام؛ لأنه لم يعمل بقولهم، وخيانة سائر المؤمنين، لأنهم كنفس واحدة، ولأنه إذا لم يكن الإيمان سببا لنصحه فقد خان الإيمان واستحقره، ولم يراعه وهو مشترك بين الجميع فكأنه خانهم جميعاً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الروايات الواردة في هذه الطائفة من إعانة المؤمن جميعها هي في حقوق الإخوان محمولة على الجهات الأخلاقية، فتحمل على الاستحباب المؤكد، ضرورة أنه لم يلتزم أحد فيها بالوجوب بل قامت الضرورة على عدم الوجوب، فتكون الضرورة قرينة على رفع اليد عن ظهورها في الوجوب، ومن المحتمل أن المراد بالمؤمن المؤمن الكامل، فإنه هو الأخ الحقيقي، والذي تكون ترك مناصحته خيانة لله ولرسوله، كما وصف أمير المؤمنين علي بن أبي طالب علیه السلام المؤمن لهمام أحد أصحابه ذكر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يطلع على نصح فيذره</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من المحتمل هو أن يكون المراد من الرواية هو السعي معه، على نحو يوقعه في خلاف مصلحته كما هو مقتضى التشبيه بالخيانة لله </w:t>
      </w:r>
      <w:bookmarkStart w:id="83" w:name="pg9746_82537"/>
    </w:p>
    <w:p>
      <w:pPr>
        <w:pStyle w:val="BookText"/>
        <w:rPr/>
      </w:pPr>
      <w:bookmarkEnd w:id="83"/>
      <w:r>
        <w:rPr>
          <w:rFonts w:ascii="IRNazanin" w:hAnsi="IRNazanin" w:eastAsia="IRNazanin"/>
          <w:color w:val="111111"/>
          <w:sz w:val="28"/>
          <w:sz w:val="28"/>
          <w:szCs w:val="28"/>
          <w:rtl w:val="true"/>
          <w:lang w:bidi="fa-IR"/>
        </w:rPr>
        <w:t>ولرسوله</w:t>
      </w:r>
      <w:r>
        <w:rPr>
          <w:rFonts w:eastAsia="IRNazanin" w:cs="IRNazanin"/>
          <w:color w:val="111111"/>
          <w:sz w:val="28"/>
          <w:szCs w:val="28"/>
          <w:rtl w:val="true"/>
          <w:lang w:bidi="fa-IR"/>
        </w:rPr>
        <w:t>.</w:t>
      </w:r>
    </w:p>
    <w:p>
      <w:pPr>
        <w:pStyle w:val="Heading6"/>
        <w:numPr>
          <w:ilvl w:val="5"/>
          <w:numId w:val="1"/>
        </w:numPr>
        <w:rPr/>
      </w:pPr>
      <w:bookmarkStart w:id="84" w:name="__RefHeading___Toc8846080_2870459653"/>
      <w:bookmarkStart w:id="85" w:name="_Toc32"/>
      <w:bookmarkEnd w:id="84"/>
      <w:r>
        <w:rPr>
          <w:rtl w:val="true"/>
        </w:rPr>
        <w:t>الطائفة الرابعة</w:t>
      </w:r>
      <w:r>
        <w:rPr>
          <w:rtl w:val="true"/>
        </w:rPr>
        <w:t xml:space="preserve">: </w:t>
      </w:r>
      <w:r>
        <w:rPr>
          <w:rtl w:val="true"/>
        </w:rPr>
        <w:t>حرمة خيانة المؤمن</w:t>
      </w:r>
      <w:bookmarkEnd w:id="85"/>
    </w:p>
    <w:p>
      <w:pPr>
        <w:pStyle w:val="BookText"/>
        <w:rPr/>
      </w:pPr>
      <w:r>
        <w:rPr>
          <w:rFonts w:ascii="Amiri" w:hAnsi="Amiri" w:eastAsia="Amiri" w:cs="Amiri"/>
          <w:color w:val="111111"/>
          <w:sz w:val="28"/>
          <w:sz w:val="28"/>
          <w:szCs w:val="28"/>
          <w:rtl w:val="true"/>
          <w:lang w:bidi="ar-SA"/>
        </w:rPr>
        <w:t>الأخبار الواردة على حرمة خيانة المؤمن لأخيه الموهمة بوجوب النصح أليه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أبي المأمون الحارثي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المؤمن على المؤمن أن لا يخونه</w:t>
      </w:r>
      <w:r>
        <w:rPr>
          <w:rFonts w:eastAsia="IRNazanin" w:cs="IRNazanin"/>
          <w:color w:val="111111"/>
          <w:sz w:val="28"/>
          <w:szCs w:val="28"/>
          <w:rtl w:val="true"/>
          <w:lang w:bidi="fa-IR"/>
        </w:rPr>
        <w:t>)</w:t>
      </w:r>
      <w:r>
        <w:rPr>
          <w:rStyle w:val="FootnoteAnchor"/>
          <w:rtl w:val="true"/>
        </w:rPr>
        <w:footnoteReference w:id="98"/>
      </w:r>
      <w:r>
        <w:rPr>
          <w:rFonts w:ascii="Amiri" w:hAnsi="Amiri" w:eastAsia="Amiri" w:cs="Amiri"/>
          <w:color w:val="111111"/>
          <w:sz w:val="28"/>
          <w:sz w:val="28"/>
          <w:szCs w:val="28"/>
          <w:rtl w:val="true"/>
          <w:lang w:bidi="ar-SA"/>
        </w:rPr>
        <w:t>الرواية مجهولة بالحارثي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علي بن عقبة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أخو المؤمن عينه ودليله لا يخونه</w:t>
      </w:r>
      <w:r>
        <w:rPr>
          <w:rFonts w:eastAsia="IRNazanin" w:cs="IRNazanin"/>
          <w:color w:val="111111"/>
          <w:sz w:val="28"/>
          <w:szCs w:val="28"/>
          <w:rtl w:val="true"/>
          <w:lang w:bidi="fa-IR"/>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رواية الحارث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يخونه</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لسهل، ومجهولة للمثنى الحناط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وانصح لمن استشارك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المسلمين بمشورة برئت منه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الطائفة من الروايات تعرضت إلى الخيانة وترك النصيحة حتى مع الاستشارة، ولا ملازمة بينها وبين وجوب النصيحة، فهي أجنبية عن معرفة حكم النصيحة استحباباً أو وجوباً، كما أنه لو كانت النصيحة واجبة لما جاز لمن استشير أن يرده إلى غيره، مع إمكان رد المستشير إلى غيره، سواء أكان ذلكِ الغير أعرف منه بحال المستشير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إن هذه الطائفة من الأخبار تدل على أن الناصح يجب أن لا ينصح بخلاف ما يعتقده، لا على </w:t>
      </w:r>
      <w:bookmarkStart w:id="86" w:name="pg9746_82538"/>
    </w:p>
    <w:p>
      <w:pPr>
        <w:pStyle w:val="BookText"/>
        <w:rPr/>
      </w:pPr>
      <w:bookmarkEnd w:id="86"/>
      <w:r>
        <w:rPr>
          <w:rFonts w:ascii="IRNazanin" w:hAnsi="IRNazanin" w:eastAsia="IRNazanin"/>
          <w:color w:val="111111"/>
          <w:sz w:val="28"/>
          <w:sz w:val="28"/>
          <w:szCs w:val="28"/>
          <w:rtl w:val="true"/>
          <w:lang w:bidi="fa-IR"/>
        </w:rPr>
        <w:t>وجوب النصح نفسه لمن استشار</w:t>
      </w:r>
      <w:r>
        <w:rPr>
          <w:rFonts w:eastAsia="IRNazanin" w:cs="IRNazanin"/>
          <w:color w:val="111111"/>
          <w:sz w:val="28"/>
          <w:szCs w:val="28"/>
          <w:rtl w:val="true"/>
          <w:lang w:bidi="fa-IR"/>
        </w:rPr>
        <w:t>.</w:t>
      </w:r>
    </w:p>
    <w:p>
      <w:pPr>
        <w:pStyle w:val="Heading5"/>
        <w:numPr>
          <w:ilvl w:val="4"/>
          <w:numId w:val="1"/>
        </w:numPr>
        <w:rPr/>
      </w:pPr>
      <w:bookmarkStart w:id="87" w:name="__RefHeading___Toc8846082_2870459653"/>
      <w:bookmarkStart w:id="88" w:name="_Toc33"/>
      <w:bookmarkEnd w:id="87"/>
      <w:r>
        <w:rPr>
          <w:rtl w:val="true"/>
        </w:rPr>
        <w:t>ثالثاً</w:t>
      </w:r>
      <w:r>
        <w:rPr>
          <w:rtl w:val="true"/>
        </w:rPr>
        <w:t xml:space="preserve">: </w:t>
      </w:r>
      <w:r>
        <w:rPr>
          <w:rtl w:val="true"/>
        </w:rPr>
        <w:t>سيرة المتشرعة</w:t>
      </w:r>
      <w:bookmarkEnd w:id="88"/>
    </w:p>
    <w:p>
      <w:pPr>
        <w:pStyle w:val="BookText"/>
        <w:rPr/>
      </w:pPr>
      <w:r>
        <w:rPr>
          <w:rFonts w:ascii="Amiri" w:hAnsi="Amiri" w:eastAsia="Amiri" w:cs="Amiri"/>
          <w:color w:val="111111"/>
          <w:sz w:val="28"/>
          <w:sz w:val="28"/>
          <w:szCs w:val="28"/>
          <w:rtl w:val="true"/>
          <w:lang w:bidi="ar-SA"/>
        </w:rPr>
        <w:t>إن سيرة المتدينين والعلماء الروحانيين على عدم الالتزام بالنصيحة مطلقا يؤيد استحباب النصيحة، مضافاً أنّ النصيحة من الأمور التي تعم بها البلوى، وتكثر إليها الحاجة كثرة شديدة، فلو كانت واجبة لاشتهر وجوبها، وتضافرت الأخبار بها؛ لتوافر الدواعي إلى نقلها، ولا مانع من التصريح بوجوبها، فعدم ذلك دليل على عدم وجوبها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8846084_2870459653"/>
      <w:bookmarkStart w:id="90" w:name="_Toc34"/>
      <w:bookmarkEnd w:id="89"/>
      <w:r>
        <w:rPr>
          <w:rtl w:val="true"/>
        </w:rPr>
        <w:t>المبحث الثاني</w:t>
      </w:r>
      <w:r>
        <w:rPr>
          <w:rtl w:val="true"/>
        </w:rPr>
        <w:t xml:space="preserve">: </w:t>
      </w:r>
      <w:r>
        <w:rPr>
          <w:rtl w:val="true"/>
        </w:rPr>
        <w:t>توقف النصيحة على محرم</w:t>
      </w:r>
      <w:bookmarkEnd w:id="90"/>
    </w:p>
    <w:p>
      <w:pPr>
        <w:pStyle w:val="Heading5"/>
        <w:numPr>
          <w:ilvl w:val="4"/>
          <w:numId w:val="1"/>
        </w:numPr>
        <w:rPr/>
      </w:pPr>
      <w:bookmarkStart w:id="91" w:name="__RefHeading___Toc8846086_2870459653"/>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قد تتوقف النصيحة على محرم كأن تكون بالغيبة أو بإفشاء سر ما أو النميمة أو السعاية وغيرها من المحرمات، فلا بد من الكلام عن كل محرم من هذه المحرمات التي تتوقف النصيحة عليها</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8846088_2870459653"/>
      <w:bookmarkStart w:id="94" w:name="_Toc36"/>
      <w:bookmarkEnd w:id="93"/>
      <w:r>
        <w:rPr>
          <w:rtl w:val="true"/>
        </w:rPr>
        <w:t>الفرع الأول</w:t>
      </w:r>
      <w:r>
        <w:rPr>
          <w:rtl w:val="true"/>
        </w:rPr>
        <w:t xml:space="preserve">: </w:t>
      </w:r>
      <w:r>
        <w:rPr>
          <w:rtl w:val="true"/>
        </w:rPr>
        <w:t>النصيحة مع الغِيبة</w:t>
      </w:r>
      <w:bookmarkEnd w:id="94"/>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مع الغِيبة</w:t>
      </w:r>
      <w:r>
        <w:rPr>
          <w:rStyle w:val="FootnoteAnchor"/>
          <w:rtl w:val="true"/>
        </w:rPr>
        <w:footnoteReference w:id="10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جعل لحضور المؤمن حرمة وهيبة فحرَّم النيل من كرامته وعرضه بحضوره وحرم الغمز عليه واللمز له والاستهزاء به والتسخيف والإساءة له، وكذلك جعل الله تعالى لغيابه حرمة فلا يجوز النيل منه في غيابه </w:t>
      </w:r>
    </w:p>
    <w:p>
      <w:pPr>
        <w:pStyle w:val="BookText"/>
        <w:rPr/>
      </w:pPr>
      <w:r>
        <w:rPr>
          <w:rFonts w:ascii="Amiri" w:hAnsi="Amiri" w:eastAsia="Amiri" w:cs="Amiri"/>
          <w:color w:val="111111"/>
          <w:sz w:val="28"/>
          <w:sz w:val="28"/>
          <w:szCs w:val="28"/>
          <w:rtl w:val="true"/>
          <w:lang w:bidi="ar-SA"/>
        </w:rPr>
        <w:t>ولا يجوز تسقيطه والتشهير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فالآية الشريفة تصور المغتاب يأكل لحم أخيه ميتاً وهو أمر يكرهه الإنسان وينفر منه ويستبشعه وكذلك حقيقة الاغتياب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الآية الشريفة إشارة دقيقة إلى أن الذي يغتاب مؤمنا وينال منه في غيابه حيث لا يتمكن من الدفاع عن نفسه إنما يقتله فيأكل لحمه وهو ميت، وذلك أن الذي يغتاب المؤمن يسقطه في المجتمع ويسلب عنه ثقة الناس واحترامهم، ومن يفقد ثقة الناس وحبهم واحترامهم وتعاونهم إنما هو ميت من الأحياء، والذي اغتابه مَسؤُولٌ عن هذه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رسول الله صلی الله علیه وآله قال في خطبة الوداع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دماءكم وأعراضكم عليكم حرام كحرمة يومكم هذا في شهركم هذا، وإن الله حرم الغيبة كما حرم المال والدم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ثلاثة اتجاهات في مشروعية النصيحة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ملاك النصيحة على ملاك الغيبة</w:t>
      </w:r>
    </w:p>
    <w:p>
      <w:pPr>
        <w:pStyle w:val="BookText"/>
        <w:rPr/>
      </w:pPr>
      <w:r>
        <w:rPr>
          <w:rFonts w:ascii="Amiri" w:hAnsi="Amiri" w:eastAsia="Amiri" w:cs="Amiri"/>
          <w:color w:val="111111"/>
          <w:sz w:val="28"/>
          <w:sz w:val="28"/>
          <w:szCs w:val="28"/>
          <w:rtl w:val="true"/>
          <w:lang w:bidi="ar-SA"/>
        </w:rPr>
        <w:t>وهُنا ينبغي بيان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أدلة الغيبة وأدلة النصيحة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النسبة بين أدلة النصيحة وأدلة الغيبة عموم من وجه، وذلك لاجتماع الغيبة والنصيحة في مورد يكون النصح بالغيبة كما لو أراد شخص التَزَوُّج بامرأة معلومة وفيها عيب مستور فنصح بذلك أو استشارة في مصاحبة رجل في السفر أو التجارة أو المجالسة وهو يعلم أنه خائن وسيئ الخلق وشارب الخمر مرتكب الفجور وآكل أموال الناس بالظلم والعدوان، أو استشارة في التلمذة عند شخص وهو يعلم أنه سيء العقيدة أو سيئ العمل، كان النصح </w:t>
      </w:r>
    </w:p>
    <w:p>
      <w:pPr>
        <w:pStyle w:val="BookText"/>
        <w:rPr/>
      </w:pPr>
      <w:r>
        <w:rPr>
          <w:rFonts w:ascii="Amiri" w:hAnsi="Amiri" w:eastAsia="Amiri" w:cs="Amiri"/>
          <w:color w:val="111111"/>
          <w:sz w:val="28"/>
          <w:sz w:val="28"/>
          <w:szCs w:val="28"/>
          <w:rtl w:val="true"/>
          <w:lang w:bidi="ar-SA"/>
        </w:rPr>
        <w:t>في الموارد المذكورة يتوقف على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النصيحة أو النصح عن الغيبة في صورة ما إذا كانت النصيحة لم يكن فيها غيبة مثل لو أراد شراء دار سكن فيها عيب لأن نصيحته دون غيبة حيث لم يتوقف على ذكر أحد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الغيبة عن النصيحة كما في صورة ما إذا استغاب شخصاً لانتقاصه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بإظهار العيوب المستورة حيث لا يتحقق النصح كما هو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أم التزاحم بين أدلة الغيبة والنصيحة</w:t>
      </w:r>
    </w:p>
    <w:p>
      <w:pPr>
        <w:pStyle w:val="BookText"/>
        <w:rPr/>
      </w:pPr>
      <w:r>
        <w:rPr>
          <w:rFonts w:ascii="Amiri" w:hAnsi="Amiri" w:eastAsia="Amiri" w:cs="Amiri"/>
          <w:color w:val="111111"/>
          <w:sz w:val="28"/>
          <w:sz w:val="28"/>
          <w:szCs w:val="28"/>
          <w:rtl w:val="true"/>
          <w:lang w:bidi="ar-SA"/>
        </w:rPr>
        <w:t>وقع الكلام هل هناك تعارض بين أدلة الغيبة والنصيحة أو تزاحم؟</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أدلة الغيبة والنصيحة</w:t>
      </w:r>
    </w:p>
    <w:p>
      <w:pPr>
        <w:pStyle w:val="BookText"/>
        <w:rPr/>
      </w:pPr>
      <w:r>
        <w:rPr>
          <w:rFonts w:ascii="Amiri" w:hAnsi="Amiri" w:eastAsia="Amiri" w:cs="Amiri"/>
          <w:color w:val="111111"/>
          <w:sz w:val="28"/>
          <w:sz w:val="28"/>
          <w:szCs w:val="28"/>
          <w:rtl w:val="true"/>
          <w:lang w:bidi="ar-SA"/>
        </w:rPr>
        <w:t>إن من ذهب إلى أن أدلة النصح والنصيحة من المستحبات فالتعارض ممنوع بين أدلة النصح أو النصيحة وأدلة حرمة الغيبة لأنه تعارض بين أدلة المستحبات وأدلة المحرمات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كانت أدلة النصيحة أو النصح دالة على الوجوب فيقع التعارض بين دليل وجوب النصيحة أو النصح ودليل حرمة الغيبة فذهب بعض الفقهاء إلى التساقط بين الدليلين المتعارضين معاً في مادة الاجتماع وكان المرجع إلى أصالة الإباحة، ومنهم من ذهب إلى الرجوع إلى المرجحات كالشيخ مهدي کاشف الغطاء قدس سره بعدما ذهب إلى أن الأدلة دالة على وجوب النصيحة مطلقاً فلا وجه لعدم عدّ ذلك من التعارض، واقتضاء ذلك التعارض بين أدلة المستحبات والمحرمات ممنوع، فحينئذ يكون التعارض بين ما دل على وجوب نصح المؤمن وما دل على حرمة الغيبة عموم وخصوص من وجه فلابد من الرجوع إلى المرجحات كما لو تعارض دليل الوجوب والتحريم، فهنا نقول بشمول الأخبار العلاجية لهذا النحو من التعارض فيرجع إلى المرجحات، وان قلنا بانصراف الأخبار العلاجية عن هذه الصورة واختصاصها بما إذا كان التنافي بينهما من حيث المعنى المطابقي والعامّانِ من وجه ليس كذلك فليس </w:t>
      </w:r>
    </w:p>
    <w:p>
      <w:pPr>
        <w:pStyle w:val="BookText"/>
        <w:rPr/>
      </w:pPr>
      <w:r>
        <w:rPr>
          <w:rFonts w:ascii="Amiri" w:hAnsi="Amiri" w:eastAsia="Amiri" w:cs="Amiri"/>
          <w:color w:val="111111"/>
          <w:sz w:val="28"/>
          <w:sz w:val="28"/>
          <w:szCs w:val="28"/>
          <w:rtl w:val="true"/>
          <w:lang w:bidi="ar-SA"/>
        </w:rPr>
        <w:t>بينهما تَنافٍ من جهة المعنى المطابقي وإنما حصل التعارض بينهما بالعرض، واتفاق اجتماع العنوانين في مورد يتساقطان ويرجع إلى الدليل الآخر من حكم اجتهادي أو أصل فقهاتي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الترجيح لدليل الوجوب مطلقاً مشكل بل لابد من الرجوع إلى ميزان الموضوعات مع المحافظة على مقدار ما يتوقف عليه النصح من غير تعد وتجاوز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دعوى دليل التحريم أرجح مطلقاً من جهة أنه دفع مفسدة كلام لا معنى له، بل ينبغي له الرجوع إلى ميزان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بين أدلة الغيبة والنصيحة</w:t>
      </w:r>
    </w:p>
    <w:p>
      <w:pPr>
        <w:pStyle w:val="BookText"/>
        <w:rPr/>
      </w:pPr>
      <w:r>
        <w:rPr>
          <w:rFonts w:ascii="Amiri" w:hAnsi="Amiri" w:eastAsia="Amiri" w:cs="Amiri"/>
          <w:color w:val="111111"/>
          <w:sz w:val="28"/>
          <w:sz w:val="28"/>
          <w:szCs w:val="28"/>
          <w:rtl w:val="true"/>
          <w:lang w:bidi="ar-SA"/>
        </w:rPr>
        <w:t>عند التأمل يمكن القول بوقوع التزاحم بين أدلة الغيبة والنصيحة، والظاهر من قبيل الحكمين المتزاحمين، فلابد من ترجيح أحدهما على الآخر من ملاحظة أقوى الملاكين وصيرورة القوي منها فعليا والآخر شأنياً، فما نحن فيه من صغريات باب التزاحم لا التعارض، فإن الغيبة في موارد الاجتماع مأخوذة في مقدمات النصح أو النصيحة وأنه يتوقف عليها نظير توقف إنقاذ الغريق والإتيان بالصلاة على التصرف في ملك غيره، وعليه فيتصف كل من النصح والغيبة بالأحكام الخمسة بحسب اختلاف الموارد بقوة الملاك وضعفه، فان تساوى الملاكان كان النصح والغيبة مباحين، وان زاد أحدهما على الآخر كان الزائد متصفا بالوجوب أو الاستحباب بقدر ما فيه من زيادة الملاك، وكان الناقص محرماً أو مكروهاً بمقدار ما فيه من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تسليم وجوب النصيحة وإحرازه في مقام التزاحم المصلحة الملزمة للنصيحة ووجود المصلحة في مورد التزاحم مع حكم الغيبة وكون المصلحة مقطوعة الأهمية أو مُحتَمِلتَها أو متساوية مع مفسدة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حرمة الغيبة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إختلف الفقهاء في تحديد ملاك حرمة الغيبة بسبب اختلافهم في تعريف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وتحديد الغيبة، فمنهم من اعتبر أن مناط حرمة الغيبة هو الانتقاص من المؤمن وذلك لأن المستفاد من الأخبار هو ستر العيب فإن إظهاره يكون موجبا لانتقاص المؤمن سواء قصد ذلك أم لا، ومنهم من شرط وجود قصد الانتقاص في تحقق الغيبة، واعتبر آخرون أن مناط حرمة الغيبة هو تأذي المؤمن الذي يستفاد من الأخبار الدالة على اعتبار كراهة الذكر والظهور في الغيبة، فإن الشيء المكروه يكون موجباً للتأذي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ما فيه لأن الانتقاص والتأذي لازمان للغيبة ولا يستفاد منها الحرمة الثابتة من جهة هذين اللازمين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يشعر كون علة حرمة الغيبة من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التي اشتملت على تشبيه الغيبة بأكل لحم الميتة فإنها تشعر بكون علة حرمة الغيبة هو إنتقاص المؤمن الغائب، بل قد يدعى ظهورها في ذلك، فإن تشبيه شيء بشيء في مقام الحكم يدل على أن وجه الشبه هو علة الحكم فإن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محمداً وإكرامه كإكرام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منه أن سبب وجوب إكرام محمد هو لعلمه الذي يشبه العالم، وكذا يمكن أن يستفاد ذلك من الأخبار الدالة على أن غفران الغيبة لا يكون إلّا بغفران صاحبها، فإنها ظاهرة في كون إثمها من جهة التعدي على حق صاحبها، ومن المعلوم أن التعدي عليه إنما كان من جهة انتقاصه وتأذيه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الاستفادة من طائفة الأخبار الدالة على نصرة المؤمن المغتاب بأن مناط حرمة الغيبة هو الانتقاص والتعدي على المؤمن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تطوع على أخيه في غيبة سمعها عنه في مجلس فردها عنه رد الله عنه ألف باب من الشر، وان هو لم يردها وهو قادر على ردها كان عليه كوزر من إغتابه سبعين مرة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وما روي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إغتيب عنده أخوه المؤمن </w:t>
      </w:r>
    </w:p>
    <w:p>
      <w:pPr>
        <w:pStyle w:val="BookText"/>
        <w:rPr/>
      </w:pPr>
      <w:r>
        <w:rPr>
          <w:rFonts w:ascii="Amiri" w:hAnsi="Amiri" w:eastAsia="Amiri" w:cs="Amiri"/>
          <w:color w:val="111111"/>
          <w:sz w:val="28"/>
          <w:sz w:val="28"/>
          <w:szCs w:val="28"/>
          <w:rtl w:val="true"/>
          <w:lang w:bidi="ar-SA"/>
        </w:rPr>
        <w:t>وأعانه نصره الله في الدنيا والآخرة</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فإن تحريض الشارع المقدس على ردها ردها عن أخيه لنصرته وإن مبغوضيتها من جهة التعدي بها على أخيه بانتقاصه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ان ملاك الحرمة الشرعية للغيبة هو انتقاص المؤمن، وأما مناط حرمة الغيبة العقلية بناء على حكم العقل بحرمتها فهو الظلم، والظلم إنما كان من جهة الانتقاص بها والتأذي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المحرمات حسب الأخبار الناظرة إلى المصلحة في ارتكابها وعدمها</w:t>
      </w:r>
    </w:p>
    <w:p>
      <w:pPr>
        <w:pStyle w:val="BookText"/>
        <w:rPr/>
      </w:pPr>
      <w:r>
        <w:rPr>
          <w:rFonts w:ascii="Amiri" w:hAnsi="Amiri" w:eastAsia="Amiri" w:cs="Amiri"/>
          <w:color w:val="111111"/>
          <w:sz w:val="28"/>
          <w:sz w:val="28"/>
          <w:szCs w:val="28"/>
          <w:rtl w:val="true"/>
          <w:lang w:bidi="ar-SA"/>
        </w:rPr>
        <w:t>تنقسم المحرمات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الشيء إذا لم تكن مصلحة في ارتكابه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يستفاد من دليل المحرم أنه يكون محرماً إذا لم تكن هنالك مصلحة في ارتكابه كالكذب محرم من دون مصلحة في ارتكابه، وقد توجد مصلحة في ارتکابه وهي مباحة غير واجبة كما في الكذب لإدخال السرور على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هذا القسم إذا وجدت مصلحة في ارتكاب المحرم جاز الإرتكاب ولا يلاحظ كون تلك المصلحة أهم من مصلحة ترك المحرم، كما لا يلاحظ كون تلك المصلحة ملزمة من قبل الشارع لارتكاب المحرم أم لا، بمعنى أنه لا يرجع إلى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عبارة صاحب جامع السعادات</w:t>
      </w:r>
      <w:r>
        <w:rPr>
          <w:rStyle w:val="FootnoteAnchor"/>
          <w:rtl w:val="true"/>
        </w:rPr>
        <w:footnoteReference w:id="110"/>
      </w:r>
      <w:r>
        <w:rPr>
          <w:rFonts w:ascii="Amiri" w:hAnsi="Amiri" w:eastAsia="Amiri" w:cs="Amiri"/>
          <w:color w:val="111111"/>
          <w:sz w:val="28"/>
          <w:sz w:val="28"/>
          <w:szCs w:val="28"/>
          <w:rtl w:val="true"/>
          <w:lang w:bidi="ar-SA"/>
        </w:rPr>
        <w:t>وكشف الريبة</w:t>
      </w:r>
      <w:r>
        <w:rPr>
          <w:rStyle w:val="FootnoteAnchor"/>
          <w:rtl w:val="true"/>
        </w:rPr>
        <w:footnoteReference w:id="111"/>
      </w:r>
      <w:r>
        <w:rPr>
          <w:rFonts w:ascii="Amiri" w:hAnsi="Amiri" w:eastAsia="Amiri" w:cs="Amiri"/>
          <w:color w:val="111111"/>
          <w:sz w:val="28"/>
          <w:sz w:val="28"/>
          <w:szCs w:val="28"/>
          <w:rtl w:val="true"/>
          <w:lang w:bidi="ar-SA"/>
        </w:rPr>
        <w:t>وجامع المقاصد هو ان الغيبة حرمتها من هذا القسم، فإنه عندهم يباح هتك عرض المؤمن لغرض صحيح، ولكن لم أجد وَجهاً وجيهاً لذلك أصلا إلّا إذا قلنا باعتبار قصد الانتقاص موضوع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الشيء مطلقاً</w:t>
      </w:r>
    </w:p>
    <w:p>
      <w:pPr>
        <w:pStyle w:val="BookText"/>
        <w:rPr/>
      </w:pPr>
      <w:r>
        <w:rPr>
          <w:rFonts w:ascii="Amiri" w:hAnsi="Amiri" w:eastAsia="Amiri" w:cs="Amiri"/>
          <w:color w:val="111111"/>
          <w:sz w:val="28"/>
          <w:sz w:val="28"/>
          <w:szCs w:val="28"/>
          <w:rtl w:val="true"/>
          <w:lang w:bidi="ar-SA"/>
        </w:rPr>
        <w:t>وقد يستفاد من دليل المحرم أنه محرم مطلقاً سواء أكانت مصلحة في ارتكابه أم لا، كما هو الحال في أغلب المحرمات، فإذا وجدت مصلحة في الارتكاب للمحرم فلابد ان يلاحظ ان مصلحة الارتكاب للمحرم أقوى من مصلحة ترك المحرم أولاً، وثانيا إنها ملزمة عند الشارع المقدس للشخص بان يرتكب المحرم أم لا، بمعنى يرجع إلى باب التزاحم فيرتكب أقوى المصلحتين الذي ألزم الشارع المقدس به، فإنه لو فرض مثلا ان إيذاء زيد للمؤمن محمد يترتب عليه قيام محمد بالحج فإن هذه المصلحة ليست بملزم بها زيد، وهي ليست أقوى ملاكاً من مصلحة ترك الإيذاء فهي لا تبيح الإيذاء، ومثال آخر فإن شراء الخمر من خالد يوجب عدم شربه له، فان مصلحة ترتب الشراء أقوى من مصلحة ترك الشراء لكنها ليست بملزمة شرعاً على المشتري، فهو ليس بلازم عليه أن يحقق عدم الشرب من خالد إلّا من باب النهي عن المنكر، والفرض أن شرائط النهي عن المنكر غير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المصلحة في فعل المحرم من القسم الثاني لا تقدم إلّا اذا كانت أقوى من مصلحة ترك المحرم وكانت ملزمة بحيث ان الشارع المقدس ألزم العبد بفعلها في كل مورد تحققت فيه، وفي محل البحث فان مجرد وجوب النصيحة لا يوجب تقديمها على حرمة الغيبة إلّا اذا ضعفنا ملاك حرمة الغيبة وقلنا ان ملاك وجوب النصيحة أقوى من ملاك حرمة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والغيبة من هذا القسم فهي على حد سائر المحرمات لا تسقط حرمتها إلّا إذا عارضتها مصلحة ملزمة أهم في نظر الشارع من مصلحة ترك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النصيحة عن الغيبة موضوعاً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جامع المقاصد وصاحب كشف الريبة إلى أن موضوع الغيبة يعتبر فيه قصد الانتقاص، بينما النصيحة أو النصح لا يكون فيه قصد </w:t>
      </w:r>
    </w:p>
    <w:p>
      <w:pPr>
        <w:pStyle w:val="BookText"/>
        <w:rPr/>
      </w:pPr>
      <w:r>
        <w:rPr>
          <w:rFonts w:ascii="IRNazanin" w:hAnsi="IRNazanin" w:eastAsia="IRNazanin"/>
          <w:color w:val="111111"/>
          <w:sz w:val="28"/>
          <w:sz w:val="28"/>
          <w:szCs w:val="28"/>
          <w:rtl w:val="true"/>
          <w:lang w:bidi="fa-IR"/>
        </w:rPr>
        <w:t>الانتقاص، واستفادة ذلك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في غيبة أخيه أو كشف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وثبت عليه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أن يفضحه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يستفاد من خبر الإمام الصادق علیه السلام في ذكر دواعي الغيبة، وكذا يستفاد من السيرة القطعية في بعض المستثنيات، ومن عدم وجود ردع للأئمة علیهم السلام لشخص ذكر عيب شخص قصد انتقاصه كما في أخبار الحدود والتعزيرات فإن فيها ما يشمل على نقل قصة للإمام علیه السلام مع اشتمالها على ذكر العيب وعدم الردع، ويمكن أن يستفاد أيضاً من التعبير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القصد نحو العمل نحو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يستفاد أيضاً من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بذكرك أخاك بما يكرهه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ويؤيد ما استفاده الشيخ الأنصاري رحمه الله من اعتباره في كلام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 جامع المقاصد الملاك في الغيبة القصد إلى هتك عرض المؤمن والتفكه به أو إضحاك الناس فإذا قصد بالقول غرض صحيح كالنصح أو النصيحة ونحوهما لم يتحقق قصد الهتك أو التفكه فلا يكون من الغيبة المحرمة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فاستثناء النصح أو النصيحة من الغيبة ليست من جهة المزاحمة وترجيح أقوى المصلحتين بل من جهة ارتفاع موضوع الغيبة، ولذا لم يعتبر أقوائية الغرض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ملاك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كشف الريبة، فانه اعتبر في الغيبة ان تكون في مقام الانتقاص، فإن قصد الإنسان غَرضاً صحيحاً كالنصح ونحوه لم يكن في مقام الانتقاص فالتقديم عنده من باب ارتفاع موضوع الغيبة لا من جهة مزاحمة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إستثناء النصيحة عن الغيبة تخصيصاً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النسبة بين أدلة الغيبة وأدلة النصح أو النصيحة عموم من وجه فان وجد المخصص للغيبة أخذنا به، وينبغي له الوقوف على القدر الذي ينصح به </w:t>
      </w:r>
    </w:p>
    <w:p>
      <w:pPr>
        <w:pStyle w:val="BookText"/>
        <w:rPr/>
      </w:pPr>
      <w:r>
        <w:rPr>
          <w:rFonts w:ascii="Amiri" w:hAnsi="Amiri" w:eastAsia="Amiri" w:cs="Amiri"/>
          <w:color w:val="111111"/>
          <w:sz w:val="28"/>
          <w:sz w:val="28"/>
          <w:szCs w:val="28"/>
          <w:rtl w:val="true"/>
          <w:lang w:bidi="ar-SA"/>
        </w:rPr>
        <w:t>المستشير أو النصيحة الذي يمكن تخصيص عموم أخبار النهي عن الغيبة 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يقال في المقام ان أدلة الغيبة ان كانت مقيّدة بإرادة الانتقاص كما هو الظاهر من المحقق الكركي والشهيد الثاني، فأدلة النصح أو النصيحة مقدمة عليها لأنه في مورد النصيحة لا تكون إرادة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إن أدلة النصح أو النصيحة دالة على الإستحباب فلا وجه لتقديمها على أدلة الغيبة لأن ملاك المستحب لا يعارض ملاك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أن أدلة النصح أو النصيحة دالة على الوجوب، فإن الغيبة على حد سائر المحرمات لا تسقط حرمتها إلّا إذا عارضتها مصلحة ملزمة أهم في نظر الشارع من مصلحة ترك الغيبة، ولما تقدم ان النسبة بين الغيبة والنصح أو النصيحة عموم من وجه، فان عرفنا ملاك النصح أو النصيحة كأن قلنا إنه عبارة عن عدم وقوع المؤمن في خلاف مصلحته فحينئذ نأخذ بأقوى الملاكين، فقد يكون ملاك الغيبة أقوى من ملاك النصيحة، وقد يكون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نعرف ملاك وجوب النصيحة فإن قلنا بوقوع التعارض بين أدلة النصح وأدلة الغيبة ورجحنا دليل الوجوب فلا يلزم الناصح تحري ما لا غيبة فيه من النصيحة، بل لو كان له في النصيحة طريقان أحدهما يستلزم الغيبة والآخر لا يستلزمها جاز له سلوك أيهما شاء كما لو كان طريقان أحدهما أقل غيبة من الآخر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بوقوع التزاحم بين أدلة النصيحة وأدلة الغيبة، فمقتضى القاعدة هو تقديم أدلة الغيبة لكونها موافقة للكتاب الكريم لأنها أقوى وأكثر دلالة، لأن أغلبها نكرة في سياق النفي تفيد العموم بخلاف أدلة النصح أو النصيحة فان عمومها الإطلاق، أما إذا كانت في الغيبة مصلحة تزاحم مفسدة تركها كما </w:t>
      </w:r>
    </w:p>
    <w:p>
      <w:pPr>
        <w:pStyle w:val="BookText"/>
        <w:rPr/>
      </w:pPr>
      <w:r>
        <w:rPr>
          <w:rFonts w:ascii="Amiri" w:hAnsi="Amiri" w:eastAsia="Amiri" w:cs="Amiri"/>
          <w:color w:val="111111"/>
          <w:sz w:val="28"/>
          <w:sz w:val="28"/>
          <w:szCs w:val="28"/>
          <w:rtl w:val="true"/>
          <w:lang w:bidi="ar-SA"/>
        </w:rPr>
        <w:t>إذا توقف حفظ النفس المحترمة أو الأموال الخطيرة أو صيانة العرض عن الخيانة على الغيبة فلابد حينئذ من ملاحظة قواعد التزاحم، والعمل على طبق أقوى الملاكين، وعليه فتتصف الغيبة بالأحكام الخمسة كما هو واضح، فإن كان عندنا طريقان للنصيحة أو النصح أحدهما لا غيبة فيه تعين هو دون الآخر الذي فيه الغيبة، وكذا لو كان أحدهما أقل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مراعاة الميزان في الموضوعات مع المحافظة على ما يتوقف عليه النصح من غير تعد وتجاوز بل لو أمكن النصيحة أو النصح من دون ذكر العيوب لزم، وإن أطلق جماعة ذلك، ومن هذا كان المتجه الاقتصار في هذا الباب على خصوص ما جرت السيرة به، وما دلت عليه الأدلة المخصوصة لا مطلقاً، وإن أوهمه بعض العبارات استناداً إلى ما ورد في نصح المؤمن المعلوم كونه من قبيل ما ورد في قضاء حاجة المؤمن لا يراد منه الأفراد المحرمة أو المستلزمة لها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بتقديم أدلة النصح أو النصيحة على أدلة الغيبة من جهة اعتبار إرادة الانتقاص في الغيبة أو المخصصة لأدلة الغيبة بمورد النصح أو من جهة الدلالة أو من جهة التعارض وسقوط أدلة الغيبة في مقابلها فإنه لا يتعين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القدر المتيقن من وجوب النصيحة مع الغيبة هو نصيحة المؤمن فيما لو لم ينصحه لآل الأمر إلى التهلكة في دينه أو نفسه أو عرضه أو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يكون تقديم أدلة النصيحة على أدلة الحرمة مطلقاً فَلَرُبما ان تكون الشخصية المستغابة أهم من شخصية المستشير أو المنصوح له فلابد من ملاحظة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لا دليل على وجوب النصح أو النصيحة بالعنوان الأولي، بل هما مستحبان فلا يكون المقام من باب التزاحم لعدم ثبوت الوجوب من </w:t>
      </w:r>
      <w:bookmarkStart w:id="95" w:name="pg9746_82548"/>
    </w:p>
    <w:p>
      <w:pPr>
        <w:pStyle w:val="BookText"/>
        <w:rPr/>
      </w:pPr>
      <w:bookmarkEnd w:id="95"/>
      <w:r>
        <w:rPr>
          <w:rFonts w:ascii="Amiri" w:hAnsi="Amiri" w:eastAsia="Amiri" w:cs="Amiri"/>
          <w:color w:val="111111"/>
          <w:sz w:val="28"/>
          <w:sz w:val="28"/>
          <w:szCs w:val="28"/>
          <w:rtl w:val="true"/>
          <w:lang w:bidi="ar-SA"/>
        </w:rPr>
        <w:t>أصله، كما أنه لم يحرز كون ملاك النصيحة أو النصح أقوى من ملاك الغيبة إلّا إذا كان تركهما موجبا لتلف النفس أو هتك العرض وذهاب المال الخطير فحينئذ يوجبان بالعنوان الثانوي لأهمية الأمور المذكورة، ثم هل تتوقف النصيحة للغير المسبوق بالاستشارة على القطع بسلوك جادة الضرر أو يكفي الظن والاحتمال؟ لا أستبعد الثاني، ولا يعتبر في وجوب النصيحة القطع بالقبول بل يكفي الظن والاحتمال، وهل تجب مع القطع بعدم القبول؟ الظاهر عدم الوجوب، ولا فرق بين الضرر النفسي أو المالي والعرضي كما يقضي بذلك 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يختلف الضرر المالي باختلاف الأشخاص فلابد من مراعاة النسبة</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8846090_2870459653"/>
      <w:bookmarkStart w:id="97" w:name="_Toc37"/>
      <w:bookmarkEnd w:id="96"/>
      <w:r>
        <w:rPr>
          <w:rtl w:val="true"/>
        </w:rPr>
        <w:t>الفرع الثاني</w:t>
      </w:r>
      <w:r>
        <w:rPr>
          <w:rtl w:val="true"/>
        </w:rPr>
        <w:t xml:space="preserve">: </w:t>
      </w:r>
      <w:r>
        <w:rPr>
          <w:rtl w:val="true"/>
        </w:rPr>
        <w:t>النصيحة بإفشاء السر</w:t>
      </w:r>
      <w:bookmarkEnd w:id="97"/>
    </w:p>
    <w:p>
      <w:pPr>
        <w:pStyle w:val="BookText"/>
        <w:rPr/>
      </w:pPr>
      <w:r>
        <w:rPr>
          <w:rFonts w:ascii="Amiri" w:hAnsi="Amiri" w:eastAsia="Amiri" w:cs="Amiri"/>
          <w:color w:val="111111"/>
          <w:sz w:val="28"/>
          <w:sz w:val="28"/>
          <w:szCs w:val="28"/>
          <w:rtl w:val="true"/>
          <w:lang w:bidi="ar-SA"/>
        </w:rPr>
        <w:t>الإفشاء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أفشى السر، إذا أظهره، ففشا فشواً، 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يكتم، والاسرار خلاف الاعلان، ولا يخرج المعنى الاصطلاحي عن المعنى اللغوي، ولما كانت بعض النصيحة تتوقف على إفشاء السر فلابد من بيان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السر</w:t>
      </w:r>
    </w:p>
    <w:p>
      <w:pPr>
        <w:pStyle w:val="BookText"/>
        <w:rPr/>
      </w:pPr>
      <w:r>
        <w:rPr>
          <w:rFonts w:ascii="Amiri" w:hAnsi="Amiri" w:eastAsia="Amiri" w:cs="Amiri"/>
          <w:color w:val="111111"/>
          <w:sz w:val="28"/>
          <w:sz w:val="28"/>
          <w:szCs w:val="28"/>
          <w:rtl w:val="true"/>
          <w:lang w:bidi="ar-SA"/>
        </w:rPr>
        <w:t>كتمان السر ضد إفشائه، وهو من الأفعال المحمودة، وقد أُمر به في الأخبار الشريفة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لعبد نُومَة عرفه الله ولم يعرفه الناس، أولئك مصابيح الهدى وينابيع العلم تتجلى عنهم كل فتنة مظلمة ليسوا مذاييع البذرُ ولا الجفاة المرائيين</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المجالس بالأمانة، ولا يحل لأحدهما ان يفشي على </w:t>
      </w:r>
    </w:p>
    <w:p>
      <w:pPr>
        <w:pStyle w:val="BookText"/>
        <w:rPr/>
      </w:pPr>
      <w:r>
        <w:rPr>
          <w:rFonts w:ascii="Amiri" w:hAnsi="Amiri" w:eastAsia="Amiri" w:cs="Amiri"/>
          <w:color w:val="111111"/>
          <w:sz w:val="28"/>
          <w:sz w:val="28"/>
          <w:szCs w:val="28"/>
          <w:rtl w:val="true"/>
          <w:lang w:bidi="ar-SA"/>
        </w:rPr>
        <w:t>صاحبه سراً</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إطلاق عدم جَوازِ إفشاء ما لا يرضى به أهل المجلس بل الأصل عدم الجواز إلا إذا أحرز رضاهم بالإفشاء، ومع عدم ذكر الإفشاء يصير عدم الجواز آكد، وأخذ الميثاق يجعله أشد تأكيداً والظاهر عدم خصوصية للمجلس فيشمل الحكم المكالمات الهاتفية والمكاتبة وأمثالها، نعم في شمول الحديث لغير المسلمين نظر لاحتمال الانصراف أو لما يفهم من مذاق الشرع في غير أهل الذمة، فمن لا يرضى بإذاعة صلاة ليله مثلاً يشكل أو يحرّم اذاعته فضلاً عن حرمة إذاعة ما يضر بماله وعرضه ونفسه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 في وصيته لأبي ذر رضي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بالأمانة وإفشاء سر أخيك خيانه</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ان يستر عليه سبعين كبيرة</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الخيانة أن تحدث بسر أخيك</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ستر العبد عيوب أخيه سترا الله عيوبه يوم القيامة بان يستر معاصيه وعيوبه عن إذاعتها في يوم الحساب أمام أهل الموقف أو يترك محاسبته على عيوبه ومعاصيه وترك ذكرها، والأول أظهر لأنه يستر عليه ذنوبه بعد إقراره عليه ثم يغفرها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ستر القبيح</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في الإسلام هو ستر القبيح وعدم إظهاره للناس في معصية قد انقضت فان الوارد في الأدلة المستفيضة من فضل الله سبحانه وتعالى على المؤمن هو كشف فضائله وستر معايبه، وورد فيما ورد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أظهر </w:t>
      </w:r>
    </w:p>
    <w:p>
      <w:pPr>
        <w:pStyle w:val="BookText"/>
        <w:rPr/>
      </w:pPr>
      <w:r>
        <w:rPr>
          <w:rFonts w:ascii="Amiri" w:hAnsi="Amiri" w:eastAsia="Amiri" w:cs="Amiri"/>
          <w:color w:val="111111"/>
          <w:sz w:val="28"/>
          <w:sz w:val="28"/>
          <w:szCs w:val="28"/>
          <w:rtl w:val="true"/>
          <w:lang w:bidi="ar-SA"/>
        </w:rPr>
        <w:t>الجميل وستر القبيح</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يكشف العائدة ويخفي العائبة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من ثناءٍ جميل لست أهلاً له نشرته</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بإزاء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وكم من عيب سترته</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نهانا الله تعالى من إشاعة الفاحشة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وإشاعة الفاحشة ليست أن يفتري على أخيه فيقول فيه ما لا يعرف فتلك التهمة وإنما إشاعة الفاحشة أن يقول فيه ما يعرف وما أطلع عليه مما ستره الله تعالى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الإمام أمير المؤمنين علي بن أبي طالب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مؤمناً على فاحشة لسترته بثوبي</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وعنه أيضاً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رأيت رجلاً على فاحشة؟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رأيته ثانياً؟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أستره بأزاري وردائي إلى ثلاث مرات، 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أحب الإنسان أن يستره الله تعالى في الدنيا والآخرة ولا يفشي سره فعليه أن يستر المؤمنين ولا يفشي أسرارهم فيما يعرف عنهم وفيما انكشف له من عيوبهم وعوراتهم، فعن رسول الله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من أخيه سيئة فسترها ستر الله عليه يوم القيامة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رجل رسول الله فقال أحبُ أن يستر عليّ عيوبي، فقال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إسْتُر عُيُوْب إخْوانِكَ يَسْتُر اللهُ عليك عُيُوْبَك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كَشَفَ سرّ المؤمن وأفشاه </w:t>
      </w:r>
    </w:p>
    <w:p>
      <w:pPr>
        <w:pStyle w:val="BookText"/>
        <w:rPr/>
      </w:pPr>
      <w:r>
        <w:rPr>
          <w:rFonts w:ascii="IRNazanin" w:hAnsi="IRNazanin" w:eastAsia="IRNazanin"/>
          <w:color w:val="111111"/>
          <w:sz w:val="28"/>
          <w:sz w:val="28"/>
          <w:szCs w:val="28"/>
          <w:rtl w:val="true"/>
          <w:lang w:bidi="fa-IR"/>
        </w:rPr>
        <w:t>فإن الله يفضحه في عيوبه وعوراته ولو في جوف بيته،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عورات المؤمنين فإنه من تتبع عورات المؤمنين تتبع الله عوراته، ومن تتبع الله عوراته فضحه الله ولو في جوف بيته</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وإفشاء السر وإذاعته هو أعم من كشف العيب، إذ السر قد يكون عيباً وقد لا يكون عيباً ولكن في إفشائه إيذاء وإهانة بحق الأصدقاء أو غيرهم من المسلمين،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الرجل الحديث ثم التفت فهي إهانة</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عبد الله بن سنان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على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سفلته؟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تذهب إنما هو إذاعة سرّه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وحرمة إذاعة سر المؤمن وإفشاؤه يعم المتكلم والسامع،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المصدري وإن كانت قائمة بفعل المتكلم لكنها بمعنى الإسم المصدري متوقفة على عدل ووجود طرفين، والحرام ليس نفس الصدور بل نفس الفعل القائم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وإفشاء السر هو من رذائل قوة الغضب إن كان مَنْشَؤُهُ العداوة، ومن رذائل قوة الشهوة إن كان َنْشَؤُهُ تصور نفعٍ ماليّ، أو مجرد اهتزاز النفس بذلك لخبائثها وهو مذموم منهي عنه شرعاً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السر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يتنوع السر إلى ثلاثة أنواع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الشارع بكتمانه</w:t>
      </w:r>
    </w:p>
    <w:p>
      <w:pPr>
        <w:pStyle w:val="BookText"/>
        <w:rPr/>
      </w:pPr>
      <w:r>
        <w:rPr>
          <w:rFonts w:ascii="Amiri" w:hAnsi="Amiri" w:eastAsia="Amiri" w:cs="Amiri"/>
          <w:color w:val="111111"/>
          <w:sz w:val="28"/>
          <w:sz w:val="28"/>
          <w:szCs w:val="28"/>
          <w:rtl w:val="true"/>
          <w:lang w:bidi="ar-SA"/>
        </w:rPr>
        <w:t>هنالك أمور حظر الشارع المقدس إفشاءَها لمصلحة دينية أو دنيوية حسب الضرر المترتب على إفشائها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بين الزوجين حال الوقاع، فإن إفشاء ما يقع بين الرجل وزوجته حال الجماع أو ما يتصل بذلك حرام منهي عنه لقول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 الناس عند الله منزلة يوم القيامة الرجلُ يفضي إلى امرأته وتفضي إليه ثم ينشر سرّها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نشر ذكر ما يقع بين الرجل وامرأته من أمور الوقاع ووصف تفاصيل ذلك، وما يجري من المرأة من قول أو فعل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مجرد ذكر الوقاع فإذا لم يكن لحاجة فذكره مكروه لأنه ينافي المروءة، فقد قال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فليقل خيراً أو ليصمت</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فإن دعت إلى ذكره حاجة وترتب عليه فائدة فهو مباح، كما لو ادعت الزوجة على زوجها أنه عنين أو معرض عنها أو تدعى عليه العجز، فإن لم يكن ما ادعته صحيحاً فلا كراهة في الذكر، والمرأة كالرجل في عدم جواز إفشاء ما يجري حال الوقاع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أسرار جيش المسلمين من العدو، لأن السر قد يصل إلى العدو فيستفيد من ذلك ولذلك جاز الكذب في الحرب تجنباً لإفشاء أسرار المسلمين للعدو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السعي للحصول على أسرار العدو فهو مطلوب لاتقاء شره، وقد كان النبي صلی الله علیه وآله يستطلع أخبار العدو</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 المرأة يجب عليه أن يكتم الخنا أي الفواحش التي تَشِيْنُ العرض كالزنا، فلو اشترط الخاطب السلامة من ذلك، فيجب على ولي المرأة أن يكتم </w:t>
      </w:r>
    </w:p>
    <w:p>
      <w:pPr>
        <w:pStyle w:val="BookText"/>
        <w:rPr/>
      </w:pPr>
      <w:r>
        <w:rPr>
          <w:rFonts w:ascii="Amiri" w:hAnsi="Amiri" w:eastAsia="Amiri" w:cs="Amiri"/>
          <w:color w:val="111111"/>
          <w:sz w:val="28"/>
          <w:sz w:val="28"/>
          <w:szCs w:val="28"/>
          <w:rtl w:val="true"/>
          <w:lang w:bidi="ar-SA"/>
        </w:rPr>
        <w:t xml:space="preserve">للستر وينصح الخاطب بان يمتنع من تزويجها بان يقول للخاطب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لا تصلح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صاحبه كتمانه</w:t>
      </w:r>
    </w:p>
    <w:p>
      <w:pPr>
        <w:pStyle w:val="BookText"/>
        <w:rPr/>
      </w:pPr>
      <w:r>
        <w:rPr>
          <w:rFonts w:ascii="Amiri" w:hAnsi="Amiri" w:eastAsia="Amiri" w:cs="Amiri"/>
          <w:color w:val="111111"/>
          <w:sz w:val="28"/>
          <w:sz w:val="28"/>
          <w:szCs w:val="28"/>
          <w:rtl w:val="true"/>
          <w:lang w:bidi="ar-SA"/>
        </w:rPr>
        <w:t>ما استكتمك إياه الغير وائتمنك عليه فلا يجوز بثه وإفشاؤه للغير حتى أخص أصدقاء صاحب السر، فلا يكشف شيئاً منه ولو بعد القطيعة بين من أسرَ ومن أُسَر إليه، فان ذلك من لؤم الطبع وخبث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التزمت بالكتمان، وأما إذا لم تلتزم فلا يجب الكتمان، وقد يتضمن إفشاء السر الغيبة إذا كان إفشاء السر بأمر مكروه للغير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 الكتمان</w:t>
      </w:r>
    </w:p>
    <w:p>
      <w:pPr>
        <w:pStyle w:val="BookText"/>
        <w:rPr/>
      </w:pPr>
      <w:r>
        <w:rPr>
          <w:rFonts w:ascii="Amiri" w:hAnsi="Amiri" w:eastAsia="Amiri" w:cs="Amiri"/>
          <w:color w:val="111111"/>
          <w:sz w:val="28"/>
          <w:sz w:val="28"/>
          <w:szCs w:val="28"/>
          <w:rtl w:val="true"/>
          <w:lang w:bidi="ar-SA"/>
        </w:rPr>
        <w:t>وهو ما أطلع عليه صاحب السر بمقتضى المهنة كالطبيب والمفتي والقاضي والمحامي وغيرهم، فلا يجوز إفشاء أسرار الناس التي بين أيديهم، ومن مسائله المهمة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الطبيب بعد الفحوصات الطبية أن الرجل لن يستطيع الإنجاب وذلك لعدم وجود حيوانات منوية في منيه، ثم يأتي بعد ذلك ويخبر الطبيب أنه بعد العلاج استطاع أن ينجب طفلاً</w:t>
      </w:r>
      <w:r>
        <w:rPr>
          <w:rStyle w:val="FootnoteAnchor"/>
          <w:rtl w:val="true"/>
        </w:rPr>
        <w:footnoteReference w:id="131"/>
      </w:r>
      <w:r>
        <w:rPr>
          <w:rFonts w:ascii="Amiri" w:hAnsi="Amiri" w:eastAsia="Amiri" w:cs="Amiri"/>
          <w:color w:val="111111"/>
          <w:sz w:val="28"/>
          <w:sz w:val="28"/>
          <w:szCs w:val="28"/>
          <w:rtl w:val="true"/>
          <w:lang w:bidi="ar-SA"/>
        </w:rPr>
        <w:t>، فهل يجوز أو يجب على الطبيب أن يخبره على استحالة الإنجاب في حقه أم لا يجوز؟ لا يجوز اخباره إذا احتمل الطبيب إقدام الزوج على قتل زوجته وفضحها وهتك شرفها، حتى وإن فرضنا ان الطبيب قسم وحلف عند تخرجه من كلية الطب على عدم إخفاء الحال على المريض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اخبار الطبيب الزوج بزنا الزوجة، كما انه لا يجوز للطبيب وغيره عند سؤال الزوج عن فجور زوجته أن يكذب، بل أما يسكت أو يواري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يجوز إفشاء الطبيب عيب الزوج لزوجته عندما يطلب من الطبيب کتمانه لئلا تفارقه زوجته أو خطيبته، وإن لم يجز الطبيب غرها والتدليس بل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به إلى طبيب آخر، وأما إذا استشارت الخطيبة الطبيب لان تتزوج بالرجل المذكور، فإنه يجب عليه أن يخبرها بترك الزوج وعدم ذكر عيب الرجل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إفشاء مرض المريض الخطير المُعْدِيْ كالأيدز أو الكوليرا أو الأمراض السارية من قبل المريض فيما يضر مثلاً الزوج أو الزوجة أو غيرهما فيما أحرز الطبيب سراية المرض والإضرار بالناس فلا يحسن الكتمان لتقديم الأهم على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الطبيب كتمان حقيقة مرض المريض إذا علم الطبيب بان المريض إذا علم بمرضه، يصاب بالانهيار العصبي إذا واجهته الحقيقة كمرض السرطان أعاذنا الله منه، أما اذا علم الطبيب ان كتمان حقيقة المرض عن المريض يوجب ضرراً أكبر، فان أمكن دفع الضرر الأكبر بالتداوي أو باخبار من يلي أمر المريض فلا يجوز إخبار المريض وإلّا وجب إخباره تقديماً للأهم على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يجوز للطبيب إفشاء الأمراض الخفية في المخطوبة للخاطب فيما إذا سأل الخاطب الطبيب عن حالها ومدى صلاحيتها للزواج، وكذلك لا يجوز للطبيب اغرار الخاطب بل يشير عليه بأنها لا تصلح للزواج</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بالنسبة إلى المحامي والمفتي وغيرهما، والأصل في مسائل إفشاء السر أو كتمانه هو أنه لا يجب إِعلام من أخطأ في الموضوعات كمن صلى إلى غير جهة القبلة وهو يزعم أنها قبلة، أو يفطر يوماً من شهر رمضان وهو يزعم أنه يوم عيد</w:t>
      </w:r>
      <w:r>
        <w:rPr>
          <w:rFonts w:eastAsia="Amiri" w:cs="Amiri" w:ascii="Amiri" w:hAnsi="Amiri"/>
          <w:color w:val="111111"/>
          <w:sz w:val="28"/>
          <w:szCs w:val="28"/>
          <w:rtl w:val="true"/>
          <w:lang w:bidi="ar-SA"/>
        </w:rPr>
        <w:t xml:space="preserve">. </w:t>
      </w:r>
      <w:bookmarkStart w:id="98" w:name="pg9746_82555"/>
    </w:p>
    <w:p>
      <w:pPr>
        <w:pStyle w:val="BookText"/>
        <w:rPr/>
      </w:pPr>
      <w:bookmarkEnd w:id="98"/>
      <w:r>
        <w:rPr>
          <w:rFonts w:ascii="Amiri" w:hAnsi="Amiri" w:eastAsia="Amiri" w:cs="Amiri"/>
          <w:color w:val="111111"/>
          <w:sz w:val="28"/>
          <w:sz w:val="28"/>
          <w:szCs w:val="28"/>
          <w:rtl w:val="true"/>
          <w:lang w:bidi="ar-SA"/>
        </w:rPr>
        <w:t>واستثنى من ذلك النفوس والأعراض بل الأموال الخطيرة، فمن زعم ان زيداً قاتل ويريد القصاص منه فيجب على من يعرف الحقيقة بيان الواقع وأنه غير قاتل، أو اعتقد ان امرأة ما أجنبية عليه وهي في الواقع محرمة عليه فيجب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الإفشاء والستر</w:t>
      </w:r>
    </w:p>
    <w:p>
      <w:pPr>
        <w:pStyle w:val="BookText"/>
        <w:rPr/>
      </w:pPr>
      <w:r>
        <w:rPr>
          <w:rFonts w:ascii="Amiri" w:hAnsi="Amiri" w:eastAsia="Amiri" w:cs="Amiri"/>
          <w:color w:val="111111"/>
          <w:sz w:val="28"/>
          <w:sz w:val="28"/>
          <w:szCs w:val="28"/>
          <w:rtl w:val="true"/>
          <w:lang w:bidi="ar-SA"/>
        </w:rPr>
        <w:t xml:space="preserve">نص الفقهاء على أنه يجوز في الحدود والشهادة الإفشاء والستر ولكن الستر أفضل فيما كان حقاً لله عز وجل كالزنا أو شرب الخمر وإن تعلق به حكم شرعي، واستثنوا من ذلك المتهتك الذي لا يبالي بإتيان المحظورات ولا يتألم لذكره بالمعاصي، ويقول الشاهد على 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لا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للحق ورعاية للستر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السر قد تعلق به حق العبد فان تعلق به ضرر مالي أو حكم شرعي كالقصاص والتضمين فعليه الإعلام إن جهل السر، والشهادة إن طلب منه وإلّا فالكتم، ويجوز لصاحب السر التوجه للحاكم الشرعي وإخباره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إذا توقف نصح المستشير أو النصيحة على إفشاء السر وكان ملاك النصيحة أو النصح أهم من ملاك إفشاء السر كمن اطلع على أحد عند شخص سلاحاً يريد قتل آخر به، فهنا ملاك النصيحة ونصح المستشير أهم من إفشاء السر فيجب أن ينصحه بإفشاء السر</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8846092_2870459653"/>
      <w:bookmarkStart w:id="100" w:name="_Toc38"/>
      <w:bookmarkEnd w:id="99"/>
      <w:r>
        <w:rPr>
          <w:rtl w:val="true"/>
        </w:rPr>
        <w:t>الفرع الثالث</w:t>
      </w:r>
      <w:r>
        <w:rPr>
          <w:rtl w:val="true"/>
        </w:rPr>
        <w:t xml:space="preserve">: </w:t>
      </w:r>
      <w:r>
        <w:rPr>
          <w:rtl w:val="true"/>
        </w:rPr>
        <w:t>النصيحة بالنميمة</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النميمة هي كشف ما يكره كشفه سواء كره المنقول عنه أم المنقول إليه أم كرهه ثالث، وسواء أكان الكشف بالقول أم بالكتابة أم بالرمز أم الإيماء، وسواء أكان المنقول من الأعمال أم الأقوال وسواء أكان ذلك عيبا أم نقصانا عنه أم لم يكن، وهي نوع من إفشاء السر وهتكه، وتطلق في الأكثر على أن </w:t>
      </w:r>
    </w:p>
    <w:p>
      <w:pPr>
        <w:pStyle w:val="BookText"/>
        <w:rPr/>
      </w:pPr>
      <w:r>
        <w:rPr>
          <w:rFonts w:ascii="IRNazanin" w:hAnsi="IRNazanin" w:eastAsia="IRNazanin"/>
          <w:color w:val="111111"/>
          <w:sz w:val="28"/>
          <w:sz w:val="28"/>
          <w:szCs w:val="28"/>
          <w:rtl w:val="true"/>
          <w:lang w:bidi="fa-IR"/>
        </w:rPr>
        <w:t>ينُم قول الغير إلى المقول فيه كأن يقال فلان تكلم فيك كذا وكذا وفعل فيك كذا وكذا، والذي تتضمن فساداً، وحينئذ كل ما يرى من أحوال الناس ولم يرضوا بإفشائه فإذاعته نميمة، واللازم على كل مسلم أن يسكت عما يطلع عليه من أحوال غيره كما إذا رآه يخفي مالاً لنفسه فحكايته نميمة، وقد تكون النميمة لمن يخاف جانبه كالسلاطين والأمراء والحكام والرؤساء وأمثالهم وتسمى بالسعاية، فهي أشد أنواع النميمة إثماً ومعصية، 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الساعي بالناس إلى الناس لغير رشده</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 يعني ليس ولد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إن أول ما يقضي يوم القيامة من حقوق الله الصلاة ومن حقوق العباد الدماء ومفتاح الصلاة التطهر من الحدث والخبث، ومفتاح الدماء الغيبة والسعي بين الناس بالنميمة بنشر الفتن التي يسفك بها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والأدلة على حرمة النميمة وذمها من الآيات الكريمة والأحاديث الشريفة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همز الإنسان اغتيابه، والنم إظهار الحديث بالوشاية، وأصل النميمة الهمس والحركة، والزنيم ولد الزنا، فيستفاد من الآية المباركة إن كل من يمشي بالنميمة فهو ولد 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أي النمام المغتاب، واللمز العيب في الوجه والهمز في القفا، وقيل العكس، وقيل الهمز الكسر واللمز الطعن، فعلى هذا هما بمعنى واحد، لأن المراد بالكسر الكسر من الأعراض وبالطعن الطعن فيها وقيل إن الهمز بالعين والشدق واليد، واللمز باللسان، </w:t>
      </w:r>
    </w:p>
    <w:p>
      <w:pPr>
        <w:pStyle w:val="BookText"/>
        <w:rPr/>
      </w:pPr>
      <w:r>
        <w:rPr>
          <w:rFonts w:ascii="Amiri" w:hAnsi="Amiri" w:eastAsia="Amiri" w:cs="Amiri"/>
          <w:color w:val="111111"/>
          <w:sz w:val="28"/>
          <w:sz w:val="28"/>
          <w:szCs w:val="28"/>
          <w:rtl w:val="true"/>
          <w:lang w:bidi="ar-SA"/>
        </w:rPr>
        <w:t>وحكي في ميم يهمز ويلمز الضم والكسر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نمام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قتات</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أي نمام، والفرق بين النمام والقتات أن النمام الذي يحضر القصة فينقلها، والقتات الذي يتسمع من حيث لا يعلم به ثم ينقل ما يسمعه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أنبئكم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المشاءون بالنميمة المفرقون بين الأحبة الباغون للبراء المعايب</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الجنة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قالت سَعُدَ من دخلني، قال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لا يسكن فيك ثمانية نفر من الناس، لا يسكنك مدمن خمر، ولا مصرّ على الزنا، ولا قتات وهو النمام، ولا ديوث، ولا شرطي، ولا مخنث ولا قاطع رحم، ولا الذي يقول عليّ عهد الله أن افعل كذا وكذا ثم لم يفِ به</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الكريم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العبد يوم القيامة وما ندا دماً فيدفع إليه أشبه المحجمة أو فوق ذلك فيقال له هذا سهمك من دم فلان، فيقول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لتعلم أنك قبضتني وما سفكت دماً،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سمعت من فلان رواية كذا كذا فرويتها عليه، فنقلت حتى صارت الى فلان الجبار فقتله عليها وهذا سهمك من دمه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الغيبة والنميمة تحتان الإيمان كما يعضد الراعي الشجر</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01" w:name="pg9746_82558"/>
    </w:p>
    <w:p>
      <w:pPr>
        <w:pStyle w:val="BookText"/>
        <w:rPr/>
      </w:pPr>
      <w:bookmarkEnd w:id="101"/>
      <w:r>
        <w:rPr>
          <w:rFonts w:ascii="Amiri" w:hAnsi="Amiri" w:eastAsia="Amiri" w:cs="Amiri"/>
          <w:color w:val="111111"/>
          <w:sz w:val="28"/>
          <w:sz w:val="28"/>
          <w:szCs w:val="28"/>
          <w:rtl w:val="true"/>
          <w:lang w:bidi="ar-SA"/>
        </w:rPr>
        <w:t>فلا ريب في كون النميمة من المهلكات المؤدية إلى النار، ولكن قد تجب النميمة في ما إذا كان ملاك مصلحة النصيحة بالنميمة أقوى من ملاك حرمة النميمة كما إذا سمع إنسان شخص يتحدث بإرادة إيذاء إنسان ظلماً وعدواناً، فيجب على من سمع أن يحذر المقصود بالإيذاء، فإن أمكن تحذيره بغير ذكر من سمع منه فيقتصر على التحذير وإلا ذكره باسمه، وهذه من النصيحة الواجبة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8846094_2870459653"/>
      <w:bookmarkStart w:id="103" w:name="_Toc39"/>
      <w:bookmarkEnd w:id="102"/>
      <w:r>
        <w:rPr>
          <w:rtl w:val="true"/>
        </w:rPr>
        <w:t>المبحث الثالث</w:t>
      </w:r>
      <w:r>
        <w:rPr>
          <w:rtl w:val="true"/>
        </w:rPr>
        <w:t xml:space="preserve">: </w:t>
      </w:r>
      <w:r>
        <w:rPr>
          <w:rtl w:val="true"/>
        </w:rPr>
        <w:t>النصيحة في المذاهب الإسلامية</w:t>
      </w:r>
      <w:bookmarkEnd w:id="103"/>
    </w:p>
    <w:p>
      <w:pPr>
        <w:pStyle w:val="Heading5"/>
        <w:numPr>
          <w:ilvl w:val="4"/>
          <w:numId w:val="1"/>
        </w:numPr>
        <w:rPr/>
      </w:pPr>
      <w:bookmarkStart w:id="104" w:name="__RefHeading___Toc8846096_2870459653"/>
      <w:bookmarkStart w:id="105" w:name="_Toc40"/>
      <w:bookmarkEnd w:id="104"/>
      <w:r>
        <w:rPr>
          <w:rtl w:val="true"/>
        </w:rPr>
        <w:t>أولاً</w:t>
      </w:r>
      <w:r>
        <w:rPr>
          <w:rtl w:val="true"/>
        </w:rPr>
        <w:t xml:space="preserve">: </w:t>
      </w:r>
      <w:r>
        <w:rPr>
          <w:rtl w:val="true"/>
        </w:rPr>
        <w:t>المالكية</w:t>
      </w:r>
      <w:r>
        <w:rPr>
          <w:rtl w:val="true"/>
        </w:rPr>
        <w:t>:</w:t>
      </w:r>
      <w:bookmarkEnd w:id="105"/>
    </w:p>
    <w:p>
      <w:pPr>
        <w:pStyle w:val="BookText"/>
        <w:rPr/>
      </w:pPr>
      <w:r>
        <w:rPr>
          <w:rFonts w:ascii="Amiri" w:hAnsi="Amiri" w:eastAsia="Amiri" w:cs="Amiri"/>
          <w:color w:val="111111"/>
          <w:sz w:val="28"/>
          <w:sz w:val="28"/>
          <w:szCs w:val="28"/>
          <w:rtl w:val="true"/>
          <w:lang w:bidi="ar-SA"/>
        </w:rPr>
        <w:t>عدّ فقهاء المالكية النصيحة ليست من الغيبة، وهنالك أربعة آراء لهم في حكم النصيحة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النصيحة مطلقاً حيث مست الحاجة اليها بأن كان المنصوح شرع في تلك المصلحة، ولا فرق بين أن يكون هنالك من يعرف حاله أم لا، وهذا ما ذهب إليه القرافي وشرط ان يقتصر الناصح على ذكر الوصف المخل بتلك المصلحة فلا يتجاوزه لعيب آخر وخص ابن عبد البر وجوب النصيحة مطلقا على العامة لولاة الأمر</w:t>
      </w:r>
      <w:r>
        <w:rPr>
          <w:rStyle w:val="FootnoteAnchor"/>
          <w:rtl w:val="true"/>
        </w:rPr>
        <w:footnoteReference w:id="142"/>
      </w:r>
      <w:r>
        <w:rPr>
          <w:rFonts w:ascii="IRNazanin" w:hAnsi="IRNazanin" w:eastAsia="IRNazanin"/>
          <w:color w:val="111111"/>
          <w:sz w:val="28"/>
          <w:sz w:val="28"/>
          <w:szCs w:val="28"/>
          <w:rtl w:val="true"/>
          <w:lang w:bidi="fa-IR"/>
        </w:rPr>
        <w:t>، وأدلتهم قول الرسول الأعظم صلی الله علیه وآله لفاطمة بنت قيس حين شاورته لما خطبها معاوية وأبو 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معاوية فرجل صعلوك لا مال له وأما أبو جهم فلا يضع العصا عن عائقه</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والإجماع على وجوب النصيحة</w:t>
      </w:r>
      <w:r>
        <w:rPr>
          <w:rStyle w:val="FootnoteAnchor"/>
          <w:rtl w:val="true"/>
        </w:rPr>
        <w:footnoteReference w:id="144"/>
      </w:r>
      <w:r>
        <w:rPr>
          <w:rFonts w:ascii="IRNazanin" w:hAnsi="IRNazanin" w:eastAsia="IRNazanin"/>
          <w:color w:val="111111"/>
          <w:sz w:val="28"/>
          <w:sz w:val="28"/>
          <w:szCs w:val="28"/>
          <w:rtl w:val="true"/>
          <w:lang w:bidi="fa-IR"/>
        </w:rPr>
        <w:t>ولقوله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النصيحة</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النصيحة مطلقا سواء أكان بطلب من المنصوح أم لا، وهذا ما ذهب إليه القرطبي</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bookmarkStart w:id="106" w:name="pg9746_82559"/>
    </w:p>
    <w:p>
      <w:pPr>
        <w:pStyle w:val="BookText"/>
        <w:rPr/>
      </w:pPr>
      <w:bookmarkEnd w:id="1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نصح المستشير أي وجوب النصيحة بعد طلب 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حاشية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النصيحة فرض عين إذا طلبت لزمه القول بالحق وليس ذلك من الغيبة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النصيحة فرض عين إذا اختص بها الناصح دون غيره بأن يعرف حال المسؤول عنه وحده دون غيره، ووجوب النصيحة فرض كفاية فيما إذا كان هنالك من يعرف حال المَسْؤُوْلِ عنه، وهذا ما ذهب إليه الجزولي في شرح الرسالة وما نص عليه ابن يونس، ورجح العدوي القول الأول بينما رجح ابن العربي القول الثاني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8846098_2870459653"/>
      <w:bookmarkStart w:id="108" w:name="_Toc41"/>
      <w:bookmarkEnd w:id="107"/>
      <w:r>
        <w:rPr>
          <w:rtl w:val="true"/>
        </w:rPr>
        <w:t>ثانياً</w:t>
      </w:r>
      <w:r>
        <w:rPr>
          <w:rtl w:val="true"/>
        </w:rPr>
        <w:t xml:space="preserve">: </w:t>
      </w:r>
      <w:r>
        <w:rPr>
          <w:rtl w:val="true"/>
        </w:rPr>
        <w:t>الشافعية</w:t>
      </w:r>
      <w:r>
        <w:rPr>
          <w:rtl w:val="true"/>
        </w:rPr>
        <w:t>:</w:t>
      </w:r>
      <w:bookmarkEnd w:id="108"/>
    </w:p>
    <w:p>
      <w:pPr>
        <w:pStyle w:val="BookText"/>
        <w:rPr/>
      </w:pPr>
      <w:r>
        <w:rPr>
          <w:rFonts w:ascii="Amiri" w:hAnsi="Amiri" w:eastAsia="Amiri" w:cs="Amiri"/>
          <w:color w:val="111111"/>
          <w:sz w:val="28"/>
          <w:sz w:val="28"/>
          <w:szCs w:val="28"/>
          <w:rtl w:val="true"/>
          <w:lang w:bidi="ar-SA"/>
        </w:rPr>
        <w:t>إستدل فقهاء الشافعية بأن النصيحة ليست من الغيبة بحديث فاطمة بنت قيس</w:t>
      </w:r>
      <w:r>
        <w:rPr>
          <w:rStyle w:val="FootnoteAnchor"/>
          <w:rtl w:val="true"/>
        </w:rPr>
        <w:footnoteReference w:id="149"/>
      </w:r>
      <w:r>
        <w:rPr>
          <w:rFonts w:ascii="IRNazanin" w:hAnsi="IRNazanin" w:eastAsia="IRNazanin"/>
          <w:color w:val="111111"/>
          <w:sz w:val="28"/>
          <w:sz w:val="28"/>
          <w:szCs w:val="28"/>
          <w:rtl w:val="true"/>
          <w:lang w:bidi="fa-IR"/>
        </w:rPr>
        <w:t>وأوجبوا نصح المستشير بدليل 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المسلم على المسلم ست إذا دعاك فأجبه ، وإذا استنصحك فانصح له، وإذا عطس فحمد الله قسمته، وإذا مرض فعده، وإذا مات فإتبعه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النووي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استنصحك فمعناها إذا طلب منك النصيحة فعليك أن تنصحه ولا تداهنه وتغشه ولا تمسك عن بيان النصيحة</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وقد حصر مالا يعد غيبة في ستة أشياء بقوله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القدح ليس بغيبة في ستة ٭٭٭ متظلم ومعرف ومحذر</w:t>
      </w:r>
    </w:p>
    <w:p>
      <w:pPr>
        <w:pStyle w:val="BookText"/>
        <w:rPr/>
      </w:pPr>
      <w:r>
        <w:rPr>
          <w:rFonts w:ascii="Amiri" w:hAnsi="Amiri" w:eastAsia="Amiri" w:cs="Amiri"/>
          <w:color w:val="111111"/>
          <w:sz w:val="28"/>
          <w:sz w:val="28"/>
          <w:szCs w:val="28"/>
          <w:rtl w:val="true"/>
          <w:lang w:bidi="ar-SA"/>
        </w:rPr>
        <w:t>ولمظهر فسقاً ومستفت ومن ٭٭٭ طلب الإعانة في إزالة منكر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المستشار وذلك لأنه يعرف المستشير عيوب من </w:t>
      </w:r>
      <w:bookmarkStart w:id="109" w:name="pg9746_82560"/>
    </w:p>
    <w:p>
      <w:pPr>
        <w:pStyle w:val="BookText"/>
        <w:rPr/>
      </w:pPr>
      <w:bookmarkEnd w:id="109"/>
      <w:r>
        <w:rPr>
          <w:rFonts w:ascii="Amiri" w:hAnsi="Amiri" w:eastAsia="Amiri" w:cs="Amiri"/>
          <w:color w:val="111111"/>
          <w:sz w:val="28"/>
          <w:sz w:val="28"/>
          <w:szCs w:val="28"/>
          <w:rtl w:val="true"/>
          <w:lang w:bidi="ar-SA"/>
        </w:rPr>
        <w:t>استشير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الصلاح والشربيني إلى وجوب النصيحة ابتداء حتى من دون طلب استشارة</w:t>
      </w:r>
      <w:r>
        <w:rPr>
          <w:rStyle w:val="FootnoteAnchor"/>
          <w:rtl w:val="true"/>
        </w:rPr>
        <w:footnoteReference w:id="152"/>
      </w:r>
      <w:r>
        <w:rPr>
          <w:rFonts w:ascii="Amiri" w:hAnsi="Amiri" w:eastAsia="Amiri" w:cs="Amiri"/>
          <w:color w:val="111111"/>
          <w:sz w:val="28"/>
          <w:sz w:val="28"/>
          <w:szCs w:val="28"/>
          <w:rtl w:val="true"/>
          <w:lang w:bidi="ar-SA"/>
        </w:rPr>
        <w:t xml:space="preserve">، وأوضح الأذرعي على أن النصيحة واجبة في الأموال والأعراض رداً على من فرق بينهما بأن النصيحة تجب في الأموال دون الأعراض،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يتوهم من الفرق بين البابين خيال بل النصيحة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وأحب</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وقال ابن البطال من فقهاء الشافعية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فرض كفاية من قام بها يجزي عن الباقين، وهي لازمة على قدر الطاقة، فإن خشي أذى على نفسه فهو في سعة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8846100_2870459653"/>
      <w:bookmarkStart w:id="111" w:name="_Toc42"/>
      <w:bookmarkEnd w:id="110"/>
      <w:r>
        <w:rPr>
          <w:rtl w:val="true"/>
        </w:rPr>
        <w:t>ثالثاً</w:t>
      </w:r>
      <w:r>
        <w:rPr>
          <w:rtl w:val="true"/>
        </w:rPr>
        <w:t xml:space="preserve">: </w:t>
      </w:r>
      <w:r>
        <w:rPr>
          <w:rtl w:val="true"/>
        </w:rPr>
        <w:t>الحنفية</w:t>
      </w:r>
      <w:r>
        <w:rPr>
          <w:rtl w:val="true"/>
        </w:rPr>
        <w:t>:</w:t>
      </w:r>
      <w:bookmarkEnd w:id="111"/>
    </w:p>
    <w:p>
      <w:pPr>
        <w:pStyle w:val="BookText"/>
        <w:rPr/>
      </w:pPr>
      <w:r>
        <w:rPr>
          <w:rFonts w:ascii="Amiri" w:hAnsi="Amiri" w:eastAsia="Amiri" w:cs="Amiri"/>
          <w:color w:val="111111"/>
          <w:sz w:val="28"/>
          <w:sz w:val="28"/>
          <w:szCs w:val="28"/>
          <w:rtl w:val="true"/>
          <w:lang w:bidi="ar-SA"/>
        </w:rPr>
        <w:t xml:space="preserve">ذهب بعض فقهاء الحنفية إلى وجوب النصيحة مطلقاً استدلالاً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الناصح ان نصيحته لا تفيد المنصوح، ولكن بعضهم ذهب بوجوب نصح المستشير إذا تحقق المستشار بان ترك النصيحة يؤدي إلى ضرر محترم في نفس أو مال أو عرض المستشير بل لو تعلق علم الناصح بالنصيحة دون غيره وجبت عليه النصيحة مطلقاً وإن لم تكن باستشارة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8846102_2870459653"/>
      <w:bookmarkStart w:id="113" w:name="_Toc43"/>
      <w:bookmarkEnd w:id="112"/>
      <w:r>
        <w:rPr>
          <w:rtl w:val="true"/>
        </w:rPr>
        <w:t>رابعاً</w:t>
      </w:r>
      <w:r>
        <w:rPr>
          <w:rtl w:val="true"/>
        </w:rPr>
        <w:t xml:space="preserve">: </w:t>
      </w:r>
      <w:r>
        <w:rPr>
          <w:rtl w:val="true"/>
        </w:rPr>
        <w:t>الحنبلة</w:t>
      </w:r>
      <w:r>
        <w:rPr>
          <w:rtl w:val="true"/>
        </w:rPr>
        <w:t>:</w:t>
      </w:r>
      <w:bookmarkEnd w:id="113"/>
    </w:p>
    <w:p>
      <w:pPr>
        <w:pStyle w:val="BookText"/>
        <w:rPr/>
      </w:pPr>
      <w:r>
        <w:rPr>
          <w:rFonts w:ascii="Amiri" w:hAnsi="Amiri" w:eastAsia="Amiri" w:cs="Amiri"/>
          <w:color w:val="111111"/>
          <w:sz w:val="28"/>
          <w:sz w:val="28"/>
          <w:szCs w:val="28"/>
          <w:rtl w:val="true"/>
          <w:lang w:bidi="ar-SA"/>
        </w:rPr>
        <w:t xml:space="preserve">ذهب الفقهاء الحنابلة إلى وجوب النصيحة مطلقاً سواء أكانت بطلب من المستشير أم دون طلب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 الدنيوية، وأما إذا كانت النصيحة تتعلق بأمور دنيوية ففي وجوب النصيحة من دون استشارة أو طلب نظر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8846104_2870459653"/>
      <w:bookmarkStart w:id="115" w:name="_Toc44"/>
      <w:bookmarkEnd w:id="114"/>
      <w:r>
        <w:rPr>
          <w:rtl w:val="true"/>
        </w:rPr>
        <w:t>خامساً</w:t>
      </w:r>
      <w:r>
        <w:rPr>
          <w:rtl w:val="true"/>
        </w:rPr>
        <w:t xml:space="preserve">: </w:t>
      </w:r>
      <w:r>
        <w:rPr>
          <w:rtl w:val="true"/>
        </w:rPr>
        <w:t>الظاهرية</w:t>
      </w:r>
      <w:r>
        <w:rPr>
          <w:rtl w:val="true"/>
        </w:rPr>
        <w:t>:</w:t>
      </w:r>
      <w:bookmarkEnd w:id="1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فقهاء الظاهرية بوجوب النصيحة مطلقاً، فأوجبوا </w:t>
      </w:r>
      <w:bookmarkStart w:id="116" w:name="pg9746_82561"/>
    </w:p>
    <w:p>
      <w:pPr>
        <w:pStyle w:val="BookText"/>
        <w:rPr/>
      </w:pPr>
      <w:bookmarkEnd w:id="116"/>
      <w:r>
        <w:rPr>
          <w:rFonts w:ascii="Amiri" w:hAnsi="Amiri" w:eastAsia="Amiri" w:cs="Amiri"/>
          <w:color w:val="111111"/>
          <w:sz w:val="28"/>
          <w:sz w:val="28"/>
          <w:szCs w:val="28"/>
          <w:rtl w:val="true"/>
          <w:lang w:bidi="ar-SA"/>
        </w:rPr>
        <w:t>النصيحة لمن رأى شخص يساوم على سلعة أو مبايع يريد غبن صاحبه بغير علمه، واستدلوا على ذلك بحديث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استنصح الرجل أخاه فلينصح 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8846106_2870459653"/>
      <w:bookmarkStart w:id="118" w:name="_Toc45"/>
      <w:bookmarkEnd w:id="117"/>
      <w:r>
        <w:rPr>
          <w:rtl w:val="true"/>
        </w:rPr>
        <w:t>المبحث الرابع</w:t>
      </w:r>
      <w:r>
        <w:rPr>
          <w:rtl w:val="true"/>
        </w:rPr>
        <w:t xml:space="preserve">: </w:t>
      </w:r>
      <w:r>
        <w:rPr>
          <w:rtl w:val="true"/>
        </w:rPr>
        <w:t>أخذ العوض على النصيحة</w:t>
      </w:r>
      <w:bookmarkEnd w:id="118"/>
    </w:p>
    <w:p>
      <w:pPr>
        <w:pStyle w:val="BookText"/>
        <w:rPr/>
      </w:pPr>
      <w:r>
        <w:rPr>
          <w:rFonts w:ascii="Amiri" w:hAnsi="Amiri" w:eastAsia="Amiri" w:cs="Amiri"/>
          <w:color w:val="111111"/>
          <w:sz w:val="28"/>
          <w:sz w:val="28"/>
          <w:szCs w:val="28"/>
          <w:rtl w:val="true"/>
          <w:lang w:bidi="ar-SA"/>
        </w:rPr>
        <w:t>إذا قلنا إن حكم النصيحة الاستحباب فلا إشكال في أخذ الأجرة على المستحبات، وإن كان أخذ الأجرة على المستحب ينقص ثوابه، ولكن وقع الكلام فيما إذا قلنا ان النصيحة واجبة سواء أكانت بالعنوان الأولي أي حكم النصيحة هو الوجوب أم بالعنوان الثانوي فيما إذا توقف دفع الضرر على النصيحة، فقد اختلف الفقهاء في جواز أخذ العوض على النصيحة الواجبة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أخذ العوض على النصيحة لأنها واجبة ولا يجوز أخذ العوض فيما هو واجب على الناصح،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دلني على من يشتري مني جاريتي ولك كذا أو من أؤجره نفسي فدل عليه فذلك لازم له لأنه لا يجب الإدلاء عليه، بخلاف ما لو قال دلني على امرأة تصلح لي أتزوجها ولك كذا فدلّه فلا شيء له، والفرق بين الدلالة على من يشتري أو يستأجر وبين الدلالة على من تصلح للنكاح في لزوم العوض في الأول دون الثاني لوقوع العوض في الأول في مقابلة ما لا يلزم العامل وهو التفتيش على من يشتري أو يستأجر بخلاف الثاني فإنه في مقابلة ما يجب على العامل وهو النصيحة لأنه لما استنصحه صارت النصيحة واجبة عليه، ولا يجوز لأحد أخذ العوض في واجب عليه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ان النصيحة الواجبة من الواجبات التوصلية الكفائية أو العينية كقضاء حوائج المحتاجين أو إزالة الأذى عن طريق المسلمين جاز أخذ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الأجرة عليها، وذلك لأن السيرة منعقدة عقلائياً وعرفا ولا تنافي العمومات في أخذ الأجرة، فإن استشكل بان الواجب إنما هو مستحق لله عز وجل وليس ملكاً للفاعل لأنه ملزم به شرعاً فهو كالمقهور عليه فما كان مقهوراً عليه فهو خارج عن اختياره، وما كان خارجاً عن الاختيار لا يمكن أخذ الأجرة عليه، فالجواب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المقهورية على الفعل من قبل الشارع وكونه واجبا لا تنافي الأجرة فإنه يجوز للناصح أخذ الأجرة، وما ادعي بان الإجماع على عدم جواز أخذ الأجرة على الواجبات في الجملة بل مطلقا يعني الواجب بما هو الواجب غير منعقد إذا لم يحرز الإجماع على مطلق الواجبات، بل أحرز الجواز على الواجبات الكفائية التوصلية بلا إشكال مع وجود الاختلاف في الباقي ومع تسليمه فليس هو بالإجماع المنقول وهو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فالحاصل جواز أخذ الأجرة على سائر الواجبات ومنها النصيحة الواجبة إلّا ما يعود إلى العبادات العينية الفردية التي لا تعود بها الفائدة إلى الآخرين بالمرة</w:t>
      </w:r>
      <w:r>
        <w:rPr>
          <w:rFonts w:eastAsia="Amiri" w:cs="Amiri" w:ascii="Amiri" w:hAnsi="Amiri"/>
          <w:color w:val="111111"/>
          <w:sz w:val="28"/>
          <w:szCs w:val="28"/>
          <w:rtl w:val="true"/>
          <w:lang w:bidi="ar-SA"/>
        </w:rPr>
        <w:t xml:space="preserve">. </w:t>
      </w:r>
      <w:bookmarkStart w:id="119" w:name="pg9746_82563"/>
    </w:p>
    <w:p>
      <w:pPr>
        <w:pStyle w:val="Heading3"/>
        <w:numPr>
          <w:ilvl w:val="2"/>
          <w:numId w:val="1"/>
        </w:numPr>
        <w:rPr/>
      </w:pPr>
      <w:bookmarkStart w:id="120" w:name="__RefHeading___Toc8846108_2870459653"/>
      <w:bookmarkStart w:id="121" w:name="_Toc46"/>
      <w:bookmarkEnd w:id="119"/>
      <w:bookmarkEnd w:id="120"/>
      <w:r>
        <w:rPr>
          <w:rtl w:val="true"/>
        </w:rPr>
        <w:t>الفصل الرابع</w:t>
      </w:r>
      <w:r>
        <w:rPr>
          <w:rtl w:val="true"/>
        </w:rPr>
        <w:t xml:space="preserve">: </w:t>
      </w:r>
      <w:r>
        <w:rPr>
          <w:rtl w:val="true"/>
        </w:rPr>
        <w:t>النصيحة في التطبيقات الفقهية</w:t>
      </w:r>
      <w:bookmarkEnd w:id="121"/>
    </w:p>
    <w:p>
      <w:pPr>
        <w:pStyle w:val="Heading4"/>
        <w:numPr>
          <w:ilvl w:val="3"/>
          <w:numId w:val="1"/>
        </w:numPr>
        <w:rPr/>
      </w:pPr>
      <w:bookmarkStart w:id="122" w:name="__RefHeading___Toc8846110_2870459653"/>
      <w:bookmarkStart w:id="123" w:name="_Toc47"/>
      <w:bookmarkEnd w:id="122"/>
      <w:r>
        <w:rPr>
          <w:rtl w:val="true"/>
        </w:rPr>
        <w:t>أولا</w:t>
      </w:r>
      <w:r>
        <w:rPr>
          <w:rtl w:val="true"/>
        </w:rPr>
        <w:t xml:space="preserve">: </w:t>
      </w:r>
      <w:r>
        <w:rPr>
          <w:rtl w:val="true"/>
        </w:rPr>
        <w:t>النصيحة في أهل البدع</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ينبغي أن يُشهّر بأرباب البدع وتصانيفهم المضلة المخالفة لكتاب الله وسنة نبيه وأهل بيته علیهم السلام وذلك لفسادها، ويُبَيّن إنهم على غير الصواب ليحذرها الناس فلا يقعوا فيها، ويُنفر عن تلك المفاسد ما أمكن، فان بيان حالهم وتحذير الأمة منهم واجب باتفاق المسلمين حتى قيل لبعض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يصوم ويصلي ويعتكف أحب إليك أو يتكلم في أهل البدع،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وصلى وصام واعتكف فإنما هو لنفسه، وإذا تكلم في أهل البدع فإنما هو للمسلمين وهذا أفضل، والنصيحة للمسلمين في دينهم من جنس الجهاد في سبيل الله، ولولا بيان مفاسد أهل البدع لفسد الدين وكان فساده أعظم من فساد استيلاء العدو من أهل الحرب، فإن أهل الحرب إذا استولوا لم يفسدوا القلوب وما فيها من الدين إلّا تبعاً، وأما أهل البدع فهم يفسدون القلوب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كانت مصلحة لحفظ الدين ولو في إطار صغير أهم من مصلحة حفظ عرض المبتدع جاز اغتيابه، والقدر المتيقن من جواز غيبته هو ذكر بدعه التي أوردها في الدين لا ذكر سائر 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والأدلة على جواز النصيحة في أهل البدع منها ما رواه داود بن سرحان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 لا يطمعوا في الفساد في الإسلام ويحذروهم ولا يتعلمون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في قرب الإسناد عن جعفر </w:t>
      </w:r>
    </w:p>
    <w:p>
      <w:pPr>
        <w:pStyle w:val="BookText"/>
        <w:rPr/>
      </w:pPr>
      <w:r>
        <w:rPr>
          <w:rFonts w:ascii="IRNazanin" w:hAnsi="IRNazanin" w:eastAsia="IRNazanin"/>
          <w:color w:val="111111"/>
          <w:sz w:val="28"/>
          <w:sz w:val="28"/>
          <w:szCs w:val="28"/>
          <w:rtl w:val="true"/>
          <w:lang w:bidi="fa-IR"/>
        </w:rPr>
        <w:t>بن محمد عن أبيه علیها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ليس لهم حرمة، صاحب هوى مبتدع، والإمام الجائر، والفاسق المعلن بالفسق</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وقال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أترعوون عن ذكر الفاجر حتى لا يعرفه الناس إذكروه بما فيه يحذره الناس</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القسم من النصيحة غير متوقف على المشاورة ولا مقارنة الوقوع في المفسدة، فإذا رأى مُتَفَقّهاً يتردد إلى مبتدع أو فاسق يأخذ عنه العلم وخاف أن يتضرر المتفقه بذلك فعليه نصيحته ببيان حاله بشرط أن يقصد النصيحة، وهذا مما يغلط فيه وقد يحمل المتكلم بذلك الحسد فيلتبس الشيطان عليه ذلك ويخيل إليه أنه نصيحة فليتفطن في ذلك، وينبغي للمتصدي لهذه الأمور ان يلاحظ نفسه فيما بينه وبين ربه، ولا يحل ان يتكلم في هذا الباب إلّا قاصداً بذلك وجه الله تعالى، وان تكون كلمة الله هي العليا، وان يكون الدين كله لله فمن تكلم في ذلك بغير علم او بما يعلم خلافه كان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المتصدي بالنصيحة لأهل البدع لابد له من حسن النية فلو تكلم بحق لقصد العلو في الأرض أو الفساد كان بمنزلة الذي يقاتل حمية ورياء، وان تكلم لأجل الله تعالى مخلصاً له الدين كان من المجاهدين في سبيل الله من ورثة الأنبياء فهو منزلته أفضل من الشهداء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مداد العلماء أفضل من دم الشهداء</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وان لا يتعدى الناصح في أرباب البدع الصدق ولا يفترى عليهم من الفسوق والفواحش ما لم يفعلوه بل يقتصر على ما فيهم من المنفرات خاصة، فلا يقال على المبتدع أنه يشرب الخمر، ولا أنه يزني ولا غير ذلك مما ليس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مات من أهل البدع ولا طائفة أو جماعة أو فرقة أو شيعة له تعظمه، ولم يخلف كتبا تقرأ ولا ما يخشى إفساده لغيره، فالأولى أن يستر بستر الله عز </w:t>
      </w:r>
      <w:bookmarkStart w:id="124" w:name="pg9746_82565"/>
    </w:p>
    <w:p>
      <w:pPr>
        <w:pStyle w:val="BookText"/>
        <w:rPr/>
      </w:pPr>
      <w:bookmarkEnd w:id="124"/>
      <w:r>
        <w:rPr>
          <w:rFonts w:ascii="IRNazanin" w:hAnsi="IRNazanin" w:eastAsia="IRNazanin"/>
          <w:color w:val="111111"/>
          <w:sz w:val="28"/>
          <w:sz w:val="28"/>
          <w:szCs w:val="28"/>
          <w:rtl w:val="true"/>
          <w:lang w:bidi="fa-IR"/>
        </w:rPr>
        <w:t>وجل ولا يذكر عيب وحسابه على الله عز وجل، قال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إذكروا محاسن موتاكم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 موتاكم إلاً خيراً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نصيحة المستشير في مقالة أو كتاب أو مجلة أو غير ذلك ممن تكون باطلة فهي إما ان تمس الدين او في مسألة وموضوع علمي، فلا إشكال في وجوب النصيحة للمستشير في ما إذا كانت تمس الدين وإن استلزم نقصان وقدح القائل بتلك المقالة أو المجلة أو الكتاب لعموم أدلة الأمر بالمعروف والنهي عن المنكر أو بما دل على لزوم صيانة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النصيحة في مسألة أو موضوع علمي لا يمت إلى الدين بصلة، فيجوز نصح المستشير إذا كان على منهج البحث الصحيح لجريان السيرة على ذلك، وقد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بنت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ودلالته على النقصان والقدح لا تمنع منه، لأن الإنسان قرين النقصان ولم يخلق مصوناً من الخطأ والاشتباه، وليس إظهار مثل هذا النقصان عيباً شرعياً حتى يكون إظهاره غيبة</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846112_2870459653"/>
      <w:bookmarkStart w:id="126" w:name="_Toc48"/>
      <w:bookmarkEnd w:id="125"/>
      <w:r>
        <w:rPr>
          <w:rtl w:val="true"/>
        </w:rPr>
        <w:t>ثانياً</w:t>
      </w:r>
      <w:r>
        <w:rPr>
          <w:rtl w:val="true"/>
        </w:rPr>
        <w:t xml:space="preserve">: </w:t>
      </w:r>
      <w:r>
        <w:rPr>
          <w:rtl w:val="true"/>
        </w:rPr>
        <w:t>النصيحة في تفضيل العلماء</w:t>
      </w:r>
      <w:bookmarkEnd w:id="1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النصيحة للمستشير بتفضيل بعض العلماء على بعض ولا يعد ذلك غيبة والله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النَّبِيِّينَ عَلَى بَعْضٍ وَآتَيْنَا دَاوُودَ زَبُورًا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وقال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خَلَقَكُمْ أَطْوَارًا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 ولو فضل بعض </w:t>
      </w:r>
      <w:bookmarkStart w:id="127" w:name="pg9746_82566"/>
    </w:p>
    <w:p>
      <w:pPr>
        <w:pStyle w:val="BookText"/>
        <w:rPr/>
      </w:pPr>
      <w:bookmarkEnd w:id="127"/>
      <w:r>
        <w:rPr>
          <w:rFonts w:ascii="Amiri" w:hAnsi="Amiri" w:eastAsia="Amiri" w:cs="Amiri"/>
          <w:color w:val="111111"/>
          <w:sz w:val="28"/>
          <w:sz w:val="28"/>
          <w:szCs w:val="28"/>
          <w:rtl w:val="true"/>
          <w:lang w:bidi="ar-SA"/>
        </w:rPr>
        <w:t>العلماء على بعض بالأعلمية والأورعية مع التحفظ بعدم الكلام الباطل فلا يدخل في الغيبة ولو كرهه المحدث عنه لأنه ليس بقدح فيما كان عالماً بأحوالهم لينبه على فضل الفاضل ومن لا يلحق بدرجته في الفضل، وتنزيل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جرت سيرة العلماء وديدن الأصحاب على ذلك، ويجوز النصيحة للمستشير حتى لو أدى إلى سلب الاجتهاد عن شخص على أن لا يؤدي إلى استلزام إهانة المسلوب عنه كما إذا كان الرجل شاغلاً منصب الإفتاء سنين متمادية، فسلب هذا الاجتهاد عن هذا الرجل إهانة لا تجوز إلّا إذا كان هناك مصلحة غالبة على مفسدة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نصح المستشير فيما إذا رأيت متفقها يتلبس بما ليس من أهله فلك أن تنبه الناس على نقصه وقصوره مما أهل نفسه له، وتنبههم على الخطر اللاحق لهم بالانقياد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لابد من الحذر في مزالق الشيطان الذي قد يصور لبعض الجهال إنه ناصح في ثلب واغتياب العلماء، فإن اغتياب العلماء ليس كاغتياب الجّهال لشرف وصف العلم القائم بالعلماء على الجهل القائم بالجُهال، لأن فضل العلم على الجهل من الضروري الذي لا يكابر فيه ذو عقل سليم، كما أن فضل المساجد على غيرها من سائر البقاع كذلك، فإن لحوم العلماء مسمومة وعادة الله في هتك أستار منتقصهم مشهورة معلومة، وإن من أطلق لسانه في العلماء بالثلب بلاهُ الله قبل موته بموت القلب، وغيبة العلماء منبعها من خدعة النفس على ابداء النصيحة</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بيان الأغلاط الواقعة من العلماء، كما يجوز نصح المستشير بالنسبة إلى إمام الجماعة والسؤال عن بيان حاله فيجوز وصفه بالذي يكره لتنفير المصلين عنه وبيان حاله كما هو الواقع لأن المستشار مؤتمن، إما بيان حاله من دون طلب النصيحة فهو حرام</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846114_2870459653"/>
      <w:bookmarkStart w:id="129" w:name="_Toc49"/>
      <w:bookmarkEnd w:id="128"/>
      <w:r>
        <w:rPr>
          <w:rtl w:val="true"/>
        </w:rPr>
        <w:t>ثالثاً</w:t>
      </w:r>
      <w:r>
        <w:rPr>
          <w:rtl w:val="true"/>
        </w:rPr>
        <w:t xml:space="preserve">: </w:t>
      </w:r>
      <w:r>
        <w:rPr>
          <w:rtl w:val="true"/>
        </w:rPr>
        <w:t>النصيحة في النسب</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يترتب على النسب آثار شرعية عاجلة وآجلة، فمن الآثار التي يترتب </w:t>
      </w:r>
      <w:bookmarkStart w:id="130" w:name="pg9746_82567"/>
    </w:p>
    <w:p>
      <w:pPr>
        <w:pStyle w:val="BookText"/>
        <w:rPr/>
      </w:pPr>
      <w:bookmarkEnd w:id="130"/>
      <w:r>
        <w:rPr>
          <w:rFonts w:ascii="Amiri" w:hAnsi="Amiri" w:eastAsia="Amiri" w:cs="Amiri"/>
          <w:color w:val="111111"/>
          <w:sz w:val="28"/>
          <w:sz w:val="28"/>
          <w:szCs w:val="28"/>
          <w:rtl w:val="true"/>
          <w:lang w:bidi="ar-SA"/>
        </w:rPr>
        <w:t>عليه هو التوارث والمحرمية وأخذ الأخماس والنفقات وغيرها، ولاشك في وجوب النصيحة للمستشير في رد مدعي النسب الذي ليس له وإن كان مدعي النسب معذوراً في ادعائه لخطئه، فإن مصلحة حفظ الأنساب أولى مراعاة من حرمة المغتاب تحفظا من اختلاط الأنساب ووقوع الخلل في المواريث والنفقات والأنكحة وغيرها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كان مدعي النسب لا يترتب عليه آثار شرعية كما إذا ادعى أنه من قبيلة مضر مثلاً وهو ليس منها فلا وجه لجواز اغتيابه وإن كان كاذباً في ادعائه</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846116_2870459653"/>
      <w:bookmarkStart w:id="132" w:name="_Toc50"/>
      <w:bookmarkEnd w:id="131"/>
      <w:r>
        <w:rPr>
          <w:rtl w:val="true"/>
        </w:rPr>
        <w:t>رابعاً</w:t>
      </w:r>
      <w:r>
        <w:rPr>
          <w:rtl w:val="true"/>
        </w:rPr>
        <w:t xml:space="preserve">: </w:t>
      </w:r>
      <w:r>
        <w:rPr>
          <w:rtl w:val="true"/>
        </w:rPr>
        <w:t>النصيحة في الزواج</w:t>
      </w:r>
      <w:bookmarkEnd w:id="132"/>
    </w:p>
    <w:p>
      <w:pPr>
        <w:pStyle w:val="BookText"/>
        <w:rPr/>
      </w:pPr>
      <w:r>
        <w:rPr>
          <w:rFonts w:ascii="Amiri" w:hAnsi="Amiri" w:eastAsia="Amiri" w:cs="Amiri"/>
          <w:color w:val="111111"/>
          <w:sz w:val="28"/>
          <w:sz w:val="28"/>
          <w:szCs w:val="28"/>
          <w:rtl w:val="true"/>
          <w:lang w:bidi="ar-SA"/>
        </w:rPr>
        <w:t xml:space="preserve">جواز النصيحة لمن استشير في خاطب أو مخطوبة ولو استلزم بان يذكر ما فيه أو فيها من مساويء العيوب وغيرها خوفاً من ضرر التدليس وما يترتب عليه إلى غير ذلك مما أريد به دفع المضار المتعلقة بأحد المقاصد الخمسة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المستشار مؤتمن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جواز ذلك ابتداء من دون استشارة إذا علم بترتب مفسدة عظيمة على ترك النصيحة</w:t>
      </w:r>
      <w:r>
        <w:rPr>
          <w:rStyle w:val="FootnoteAnchor"/>
          <w:rtl w:val="true"/>
        </w:rPr>
        <w:footnoteReference w:id="169"/>
      </w:r>
      <w:r>
        <w:rPr>
          <w:rFonts w:ascii="Amiri" w:hAnsi="Amiri" w:eastAsia="Amiri" w:cs="Amiri"/>
          <w:color w:val="111111"/>
          <w:sz w:val="28"/>
          <w:sz w:val="28"/>
          <w:szCs w:val="28"/>
          <w:rtl w:val="true"/>
          <w:lang w:bidi="ar-SA"/>
        </w:rPr>
        <w:t>، بل تجب النصيحة حتى لو علم الناصح بان المنصوح يمتنع من الزواج لو علم بالنصيحة، وفي هذا المقام يجب مراقبة النفس وتصفية النية والقصد والاختصار في الغيبة، وذكر العيوب على قدر الحاجة وما يندفع به الضرر فإن الضرورة تقدر بقدر الحاجة إليها، فلو أغنى التعريض والتلويح لحرم التصريح والتنصيص ولو استشير في أمر نفسه كأن استشارت المرأة خاطبها في أمر نفسه هل يصلح لها أو لا؟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فيه ما يثبت الخيار وجب ذكره للمخطوبة، وإِنْ كان فيه ما يقلل الرغبة ولا يثبت الخيار كسوء الخلق والشح أستحب، وإن كان من المعاصي </w:t>
      </w:r>
      <w:bookmarkStart w:id="133" w:name="pg9746_82568"/>
    </w:p>
    <w:p>
      <w:pPr>
        <w:pStyle w:val="BookText"/>
        <w:rPr/>
      </w:pPr>
      <w:bookmarkEnd w:id="133"/>
      <w:r>
        <w:rPr>
          <w:rFonts w:ascii="Amiri" w:hAnsi="Amiri" w:eastAsia="Amiri" w:cs="Amiri"/>
          <w:color w:val="111111"/>
          <w:sz w:val="28"/>
          <w:sz w:val="28"/>
          <w:szCs w:val="28"/>
          <w:rtl w:val="true"/>
          <w:lang w:bidi="ar-SA"/>
        </w:rPr>
        <w:t>وجب عليه التوبة في الحال وستر نفسه كما يجوز استشارة ذوي الرأي في امرأتين يسميهما له أيتهما يتزوج وكذلك للمرأة في الرجلين أيهما تتزوج</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8846118_2870459653"/>
      <w:bookmarkStart w:id="135" w:name="_Toc51"/>
      <w:bookmarkEnd w:id="134"/>
      <w:r>
        <w:rPr>
          <w:rtl w:val="true"/>
        </w:rPr>
        <w:t>خامساً</w:t>
      </w:r>
      <w:r>
        <w:rPr>
          <w:rtl w:val="true"/>
        </w:rPr>
        <w:t xml:space="preserve">: </w:t>
      </w:r>
      <w:r>
        <w:rPr>
          <w:rtl w:val="true"/>
        </w:rPr>
        <w:t>النصيحة في البيع</w:t>
      </w:r>
      <w:bookmarkEnd w:id="135"/>
    </w:p>
    <w:p>
      <w:pPr>
        <w:pStyle w:val="BookText"/>
        <w:rPr/>
      </w:pPr>
      <w:r>
        <w:rPr>
          <w:rFonts w:ascii="Amiri" w:hAnsi="Amiri" w:eastAsia="Amiri" w:cs="Amiri"/>
          <w:color w:val="111111"/>
          <w:sz w:val="28"/>
          <w:sz w:val="28"/>
          <w:szCs w:val="28"/>
          <w:rtl w:val="true"/>
          <w:lang w:bidi="ar-SA"/>
        </w:rPr>
        <w:t xml:space="preserve">حمل جمهور الفقهاء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 إلّا في بيع الحاضر للبادي فهو خاص، والمراد ببيع الحاضر للبادي ان يقدم غريب من البادية أو من بلد آخر بمتاع تعم الحاجة إليه ليبيعه بسعر يومه فيقول له البلدي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أتركه عندي لأبيعه بالتدريج بأغلى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بعض الفقهاء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 للبادي</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بتخصيص النهي بمن يبيع بالأجرة كالسمسار لأن الذي يبيع بالأجرة لا يكون غرضه نصح البائع غالباً وإنما غرضه تحصيل الأجرة فاقتضى ذلك إجازة بيع الحاضر للبادي بغير أجرة من باب النصيحة وأما إعلامه بالسعر فقط فلا يدخل في النهي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وحرم فقهاء الشافعية والمالكية بيع الحاضر للبادي إذا كان عالماً بالنهي فلو لم يعلم النهي وكان المتاع مما لا يحتاج في البلد أو لا يؤثر فيه لقلة ذلك المتاع لم يحرم، ولو خالف وباع الحاضر للبادي صح البيع مع التحريم، ويفسخ البيع عند المالكية ما لم يفت</w:t>
      </w:r>
      <w:r>
        <w:rPr>
          <w:rStyle w:val="FootnoteAnchor"/>
          <w:rtl w:val="true"/>
        </w:rPr>
        <w:footnoteReference w:id="173"/>
      </w:r>
      <w:r>
        <w:rPr>
          <w:rFonts w:ascii="Amiri" w:hAnsi="Amiri" w:eastAsia="Amiri" w:cs="Amiri"/>
          <w:color w:val="111111"/>
          <w:sz w:val="28"/>
          <w:sz w:val="28"/>
          <w:szCs w:val="28"/>
          <w:rtl w:val="true"/>
          <w:lang w:bidi="ar-SA"/>
        </w:rPr>
        <w:t xml:space="preserve">، وجوز فقهاء الحنفية وعطاء ومجاهد بيع الحاضر للبادي مطلقا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ان حديث النهي عن بيع الحاضر للبادي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إنه على كراهة، واستدلوا على جواز البيع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يرزق بعضهم من بعض</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وأوجب فقهاء الحنابلة النصيحة على الحاضر للبادي الجاهل بالسعر إذا طلب بيان السعر إذا استشاره في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يستشر البادي الحاضر ففي وجوب إعلامه إن اعتقد جهله به نظر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فقهاء الشافعية في طلب نصيحة البدوي للحاضر فيما فيه حظه في متاعه 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النصيحة له وهذا ما ذهب إليه الأذرعي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نصيحته وإرشاده توسيعاً على الناس، ومعنى عدم وجوب إرشاده أنه يسكت، ولو قال الحاضر للبادي من دون طلب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إستشارة بيعك له على التدريج أحظ حرم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فقهاء الشافعية بوجوب نصيحة المغبون بغبنه الذي نشأ من غش لتقصير البائع ولذلك أجازوا أن يزيد الرجل سعر سلعة رأى إنها تباع دون قيمتها فزاد فيها لينتهي إلى قيمتها لم يكن ناجشاً عاصيا بل يؤجر على ذلك بنيته، لأنه يريد النصيحة لصاحب السلعة بل أجازوا البيع على البيع والسوم على السوم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البائع مغبونا غبنا فاحشاً</w:t>
      </w:r>
      <w:r>
        <w:rPr>
          <w:rStyle w:val="FootnoteAnchor"/>
          <w:rtl w:val="true"/>
        </w:rPr>
        <w:footnoteReference w:id="176"/>
      </w:r>
      <w:r>
        <w:rPr>
          <w:rFonts w:ascii="Amiri" w:hAnsi="Amiri" w:eastAsia="Amiri" w:cs="Amiri"/>
          <w:color w:val="111111"/>
          <w:sz w:val="28"/>
          <w:sz w:val="28"/>
          <w:szCs w:val="28"/>
          <w:rtl w:val="true"/>
          <w:lang w:bidi="ar-SA"/>
        </w:rPr>
        <w:t xml:space="preserve">، وتنظر بعض فقهاء الحنفية في ذلك بأن يعلم البائع بان قيمة السلعة أكثر من ذلك، فيكون بعد ذلك له الاختيار ولهذا أفتوا بحرمة البيع على البيع والشراء على الشراء بان يقول لمن اشترى سلعة في زمن الخيار إفسخ لأبيعك بأنقص أو يقال للبائع افسخ لأشتري منك بأزيد، واحتمل بعضهم ان لا يتعين على الناصح إعلام البائع بقيمة السلعة حتى يسأله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يرزق الله بعضهم من بعض، فإذا استنصح أحدكم أخاه فلينصح له</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136" w:name="pg9746_82570"/>
    </w:p>
    <w:p>
      <w:pPr>
        <w:pStyle w:val="BookText"/>
        <w:rPr/>
      </w:pPr>
      <w:bookmarkEnd w:id="136"/>
      <w:r>
        <w:rPr>
          <w:rFonts w:ascii="Amiri" w:hAnsi="Amiri" w:eastAsia="Amiri" w:cs="Amiri"/>
          <w:color w:val="111111"/>
          <w:sz w:val="28"/>
          <w:sz w:val="28"/>
          <w:szCs w:val="28"/>
          <w:rtl w:val="true"/>
          <w:lang w:bidi="ar-SA"/>
        </w:rPr>
        <w:t xml:space="preserve">وأفتى فقهاء الشافعية والحنفية بوجوب إِعلام المشتري بالسلعة المبيعة لو علم البائع العيب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خلابة في الدين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أي لا خديعة في الدين ولأن الدين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فقهاء الشافعية نصيحة من يشتري شيئاً معيبا أو مسروقا إذا لم يعلمه وإن كرهه البائع حفظا للمشتري من الضرر، فمن يشتري سيارة مسروقة أو فيها عيب مثلا يجوز نصيحته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8846120_2870459653"/>
      <w:bookmarkStart w:id="138" w:name="_Toc52"/>
      <w:bookmarkEnd w:id="137"/>
      <w:r>
        <w:rPr>
          <w:rtl w:val="true"/>
        </w:rPr>
        <w:t>سادساً</w:t>
      </w:r>
      <w:r>
        <w:rPr>
          <w:rtl w:val="true"/>
        </w:rPr>
        <w:t xml:space="preserve">: </w:t>
      </w:r>
      <w:r>
        <w:rPr>
          <w:rtl w:val="true"/>
        </w:rPr>
        <w:t>النصيحة في الشهود</w:t>
      </w:r>
      <w:bookmarkEnd w:id="138"/>
    </w:p>
    <w:p>
      <w:pPr>
        <w:pStyle w:val="BookText"/>
        <w:rPr/>
      </w:pPr>
      <w:r>
        <w:rPr>
          <w:rFonts w:ascii="Amiri" w:hAnsi="Amiri" w:eastAsia="Amiri" w:cs="Amiri"/>
          <w:color w:val="111111"/>
          <w:sz w:val="28"/>
          <w:sz w:val="28"/>
          <w:szCs w:val="28"/>
          <w:rtl w:val="true"/>
          <w:lang w:bidi="ar-SA"/>
        </w:rPr>
        <w:t>شهادة المؤمن تارة يتوقع حكم الحاكم عليها ولو في المستقبل فيجوز هنا نصح المستشير عند الحاكم لإثبات جرح الشاهد إذا علم الناصح بكذب الشهادة لأن أدلة لزوم التحفظ على ستر المؤمن منصرفة إلى ما لم يتخذه ذريعة إلى الحكم بالزور والباطل، واشترط في نصح المستشير في الشهود والاقتصار على القوادح المخلة بالشهادة فقط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زنا ولا أبوه لا عن منه إلى غير ذلك من القوادح التي لا علاقة لها بالشهادة، وان تكون نصيحة المستشير خالصة لله تعالى عند الحاكم فمتى كانت لأجل عداوة أو تفكه بالأعراض وجرياً مع الهوى فذلك حرام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شهادة المؤمن عند غير الحاكم ولا يترتب عليها حكم فلا يجوز هنا غيبة الشاهد وجرحه لعدم الحاجة إلى ذلك، والتفكه بأعراض المسلمين حرام، والأصل فيها الستر كمن شهد بوجود قصر في صحراء ما وشهادته لا يترتب عليها أي شيء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الكلام فيما إذا كان الشاهد فاسقاً ولم نعلم بكذبه في الواقعة، </w:t>
      </w:r>
      <w:bookmarkStart w:id="139" w:name="pg9746_82571"/>
    </w:p>
    <w:p>
      <w:pPr>
        <w:pStyle w:val="BookText"/>
        <w:rPr/>
      </w:pPr>
      <w:bookmarkEnd w:id="139"/>
      <w:r>
        <w:rPr>
          <w:rFonts w:ascii="Amiri" w:hAnsi="Amiri" w:eastAsia="Amiri" w:cs="Amiri"/>
          <w:color w:val="111111"/>
          <w:sz w:val="28"/>
          <w:sz w:val="28"/>
          <w:szCs w:val="28"/>
          <w:rtl w:val="true"/>
          <w:lang w:bidi="ar-SA"/>
        </w:rPr>
        <w:t>فهل يجوز نصح المستشير عند الحاكم أو لا؟ استدل على جواز نصيحة المستشار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فقد جرت سيرة المسلمين على جرح الشهود عند القضاة حتى كان القضاة يفسحون للمشهود عليه أن يأتي بمن يجرح شهود المشهود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مفسدة الحكم بشهادة الفاسق أولى من الستر عليه إذ ربما ينجر الحكم إلى قتل الأبرياء وهتك نواميسهم وهو ليس بأهون عند الله من الستر على الفاسق وإن كان كذبه غير معلوم، بل ادعى بعضهم الإجماع على ذلك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يستأنس بجواز نصح المستشير في نقد الشهود وجرحهم 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تَكْتُمُوا الشَّهَادَةَ وَمَنْ يَكْتُمْهَا فَإِنَّهُ آثِمٌ قَلْبُهُ وَاللَّهُ بِمَا تَعْمَلُونَ عَلِيمٌ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يَأْبَ الشُّهَدَاءُ إِذَا مَا دُعُوا وَلَا تَسْأَمُوا أَنْ تَكْتُبُوهُ صَغِيرًا أَوْ كَبِيرًا إِلَى أَجَلِهِ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عليك ان البحث إنما هو في جرح الشاهد ونقده لا في كتمان الشهادة على الواقعة، فدعوى الاستدلال بالآيتين على جواز نصح المستشير في نقد الشاهد وجرحه غير صحيحة فلا يعد الناقد والجارح شاهداً حتی يدخل في الآيتين الشريفتين</w:t>
      </w:r>
      <w:r>
        <w:rPr>
          <w:rFonts w:eastAsia="IRNazanin" w:cs="IRNazanin"/>
          <w:color w:val="111111"/>
          <w:sz w:val="28"/>
          <w:szCs w:val="28"/>
          <w:rtl w:val="true"/>
          <w:lang w:bidi="fa-IR"/>
        </w:rPr>
        <w:t>.</w:t>
      </w:r>
    </w:p>
    <w:p>
      <w:pPr>
        <w:pStyle w:val="Heading4"/>
        <w:numPr>
          <w:ilvl w:val="3"/>
          <w:numId w:val="1"/>
        </w:numPr>
        <w:rPr/>
      </w:pPr>
      <w:bookmarkStart w:id="140" w:name="__RefHeading___Toc8846122_2870459653"/>
      <w:bookmarkStart w:id="141" w:name="_Toc53"/>
      <w:bookmarkEnd w:id="140"/>
      <w:r>
        <w:rPr>
          <w:rtl w:val="true"/>
        </w:rPr>
        <w:t>سابعاً</w:t>
      </w:r>
      <w:r>
        <w:rPr>
          <w:rtl w:val="true"/>
        </w:rPr>
        <w:t xml:space="preserve">: </w:t>
      </w:r>
      <w:r>
        <w:rPr>
          <w:rtl w:val="true"/>
        </w:rPr>
        <w:t>نصيحة الكفار والمشركين وأهل الكتاب</w:t>
      </w:r>
      <w:bookmarkEnd w:id="14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يَوَدُّ الَّذِينَ كَفَرُوا مِنْ أَهْلِ الْكِتَابِ وَلَا الْمُشْرِكِينَ أَنْ يُنَزَّلَ عَلَيْكُمْ مِنْ خَيْرٍ مِنْ رَبِّكُمْ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42" w:name="pg9746_82572"/>
    </w:p>
    <w:p>
      <w:pPr>
        <w:pStyle w:val="BookText"/>
        <w:rPr/>
      </w:pPr>
      <w:bookmarkEnd w:id="142"/>
      <w:r>
        <w:rPr>
          <w:rFonts w:ascii="Amiri" w:hAnsi="Amiri" w:eastAsia="Amiri" w:cs="Amiri"/>
          <w:color w:val="111111"/>
          <w:sz w:val="28"/>
          <w:sz w:val="28"/>
          <w:szCs w:val="28"/>
          <w:rtl w:val="true"/>
          <w:lang w:bidi="ar-SA"/>
        </w:rPr>
        <w:t>ان هذه الآية الكريمة بينت نهي الله تعالى المؤمنين الركون إلى أعدائهم من أهل الكتاب والمشركين والاستماع من قولهم وقبول شيء مما يأتونهم به على وجه النصيحة لهم منهم بإطلاعه جل ثناؤه إياهم على ما يستنبطه لهم من أهل الكتاب والمشركين من الضغن والحسد وإن أظهروا بألسنتهم خلاف ما هم مستبطنون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نصيحة المسلمين لأهل الكتاب فقد اختلف الفقهاء فيها فالذي جوز ذلك استدل بنصح الرسول صلی الله علیه وآله ليهود خيبر في خرص النخل مع شدة بغضه إياهم، فدل على أنه لا ينبغي للمسلم أن يترك النصيحة لأحد من ولي أو عدو إذا كان لا يخاف على نفسه لأن نصيحته بحق الدين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لم يوجب نصح المستشير الكافر أو الكتابي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النصيحة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ولأئمة المسلمين وعامتهم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لأن النصيحة خاصة بالمسلم وإلحاق غيره إنما يصح إذا كان مثله، وليس الكافر والكتابي كالمسلم ولا حرمته كحرمته</w:t>
      </w:r>
      <w:r>
        <w:rPr>
          <w:rStyle w:val="FootnoteAnchor"/>
          <w:rtl w:val="true"/>
        </w:rPr>
        <w:footnoteReference w:id="188"/>
      </w:r>
      <w:r>
        <w:rPr>
          <w:rFonts w:ascii="Amiri" w:hAnsi="Amiri" w:eastAsia="Amiri" w:cs="Amiri"/>
          <w:color w:val="111111"/>
          <w:sz w:val="28"/>
          <w:sz w:val="28"/>
          <w:szCs w:val="28"/>
          <w:rtl w:val="true"/>
          <w:lang w:bidi="ar-SA"/>
        </w:rPr>
        <w:t>، والراجح ان القدر المتيقن من النصيحة هو نصح المؤمن لا مطلقاً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8846124_2870459653"/>
      <w:bookmarkStart w:id="144" w:name="_Toc54"/>
      <w:bookmarkEnd w:id="143"/>
      <w:r>
        <w:rPr>
          <w:rtl w:val="true"/>
        </w:rPr>
        <w:t>ثامناً</w:t>
      </w:r>
      <w:r>
        <w:rPr>
          <w:rtl w:val="true"/>
        </w:rPr>
        <w:t xml:space="preserve">: </w:t>
      </w:r>
      <w:r>
        <w:rPr>
          <w:rtl w:val="true"/>
        </w:rPr>
        <w:t>النصيحة في الولاية</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 الولاية يجب نصيحته لمن لا يقوم بالنيابة أو الوكالة من قبله على وجهها الصحيح، إما لأنه لا يكون صالحاً لها أو لعدم أهليته أو لفسقه أو لأنه مغفل ونحو ذلك ليزيله ويولي من يصلح، او يعرف حاله فلا يعتبر به أو يلزمه الاستقامة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نسأل الله تعالى أن يتقبل هذا اليسير وينفعنا به يوم لا ينفع مال ولا بنون، والحمد لله رب العالمين والصلاة والسلام على الهداة من خلقه خاتم الأنبياء وأهل بيته الطاهرين وأصحابه المنتجبين</w:t>
      </w:r>
      <w:r>
        <w:rPr>
          <w:rFonts w:eastAsia="Amiri" w:cs="Amiri" w:ascii="Amiri" w:hAnsi="Amiri"/>
          <w:color w:val="111111"/>
          <w:sz w:val="28"/>
          <w:szCs w:val="28"/>
          <w:rtl w:val="true"/>
          <w:lang w:bidi="ar-SA"/>
        </w:rPr>
        <w:t xml:space="preserve">. </w:t>
      </w:r>
      <w:bookmarkStart w:id="145" w:name="pg9746_82574"/>
    </w:p>
    <w:p>
      <w:pPr>
        <w:pStyle w:val="Heading4"/>
        <w:numPr>
          <w:ilvl w:val="3"/>
          <w:numId w:val="1"/>
        </w:numPr>
        <w:rPr/>
      </w:pPr>
      <w:bookmarkStart w:id="146" w:name="__RefHeading___Toc8846126_2870459653"/>
      <w:bookmarkStart w:id="147" w:name="_Toc55"/>
      <w:bookmarkEnd w:id="145"/>
      <w:bookmarkEnd w:id="146"/>
      <w:r>
        <w:rPr>
          <w:rtl w:val="true"/>
        </w:rPr>
        <w:t>المصادر</w:t>
      </w:r>
      <w:bookmarkEnd w:id="1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أبو حامد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وبذيله كتاب المغني عن حمل الأسفار في الأسفار في تخريج ما في الاحياء من أخبار، لزين الدين أبي الفضل عبد الرحيم الحسيني العراقي، نشر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الأخلاق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أبو محمد علي بن احمد بن سعيد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الأوقاف العربية،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الأصول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ابو جعفر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الشيخ محمد الأخوندي،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الغروية في 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جواد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في مكتبة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حسن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 المحدث محمد باقر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ابراهيم بن محمد بن محمد بن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الفوائد،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تحقيق هشام عبد العزيز عطا، وعادل عبد الحميد العلوي وأشرف أحمد، طبع مكتبة نزار مصطفى الباز، مكة المكرمة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التاج والإكليل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العبدري، أبو عبد الله محمد بن يوسف بن أبي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الاحوذي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المباركفوري، أبو العلاء محمد بن عبد الرحمن بن عبد </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الناظر وغنية الذاكر في حفظ الشعائر وتغيير المناكر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التلمساني، ابو عبد الله محمد بن احمد بن قاسم بن سعيد العقباني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الشنوفي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حبيب قصير العاملي، مطبعة النعمان،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تلبیس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أبو الفرج عبد الرحمن بن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الجميلي،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بيروت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أبو عمر يوسف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العلوي ومحمد عبد الكبير البكري، طبع وزارة عموم الأوقاف والشؤون الدينية، المغرب،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محمد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النراقي، محمد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الشيخ محمد رضا المظفر، نشر وتصحيح السيد محمد كلانتر، مطبعة الزهراء،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رجب الحنبلي، أبو الفرج عبد الرحمن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طبع دار المعرفة،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القرطبي، أبو عبد الله بن أحمد الأنصاري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الشيخ علي الأخوندي،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دار الكتب الإسلامية، مطبعة الآداب، النجف الأشرف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البجيري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البجيري، سليمان بن عمر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المكتبة الإسلامية، ديار بكر، 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الطحاوي على مراقي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أحمد بن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مكتبة البابي الحلبي،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ألعدوي، علي الصعيدي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الشيخ محمد البقاعي، طبع دار 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الشيخ علي الأخوندي، دار الكتب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الاصبهاني، أبو نعيم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جلال الدين عبد الرحمن بن ابي بكر،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اسحق الحويني الأثري، طبع دار ابن عفان، السعودية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الزرعي، ابو عبد الله محمد بن أبي بكر بن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الكتب العلمية،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شهاب الدين السيد محمود بت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هناد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عبد الجبار الغريواني،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الخلفاء للكتاب الإسلامي، الكويت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الشيخ محمد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السجستاني،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عزت عبيد دعاس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الجامع للكافي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المازندراني، المولى محمد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الزرقاني، محمد بن عبد الباقي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الدردير، سيدي أحمد أبو البركات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عليش، طبع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النووي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أبو زكريا، يحيى بن شرف بن 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نشر دار إحياء التراث العربي، 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ابو بكر احمد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بن بسيوني زغلول، دار الكتب العلمية،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المطبعة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القرافي، شهاب الدين ابو العباس أحمد بن إدريس بن عبد الله الصنهاجي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وبهامشه كتابي تهذيب الفروق والقواعد السنية، طبع عالم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الفواكه الدواني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النفراوي، أحمد بن غنيم بن سالم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عبد 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المكتبة التجارية الكبرى،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 مجد الدين محمد بن يعقوب، المؤسسة العربية للطباعة والنشر،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الحميري،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في الفقه والأصول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أبو عبد الله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عبد الهادي الحكيم، القسم الثاني، طبع جمعية منتدى النشر،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البهوتي، منصور بن يونس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مصيلحي ومصطفى هلال، دار 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المرتضوي للنشر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يوسف الشيخ محمد البقاعي، دار 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أبو بكر محمد بن أبي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الفضل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ألفاظ القرآن الكريم، الهيئة المصرية العامة للتأليف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المرض والكفارات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أبو بكر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 الوكيل الندوي،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السلفية، بومباي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السيد أبو القاسم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العبادات، طبع مؤسسة المنار،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أبو القاسم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الغروي، الميرزا محمد علي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الشربيني، محمد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العاشر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السيد محمد كلانتر، طبع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منار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ضریان، ابراهيم بن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القلعجي،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مكتبة المعارف، الرياض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السيستاني، السيد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الله العظمى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دار المؤرخ العربي،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المواهب في تحرير أحكام 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السبحاني، الشيخ المحقق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سيف الله اليعقوبي الاصفهاني، نشر مؤسسة الإمام الصادق علیه الصادق،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الخيام، قُم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الموسوعة الفقهية، الكويت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أبو السعادات محمد بن محمد بن عبد الكريم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الزواوي ومحمود محمد الطناحي، دار 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محمد بن الحسن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التراث، بيروت</w:t>
      </w:r>
      <w:r>
        <w:rPr>
          <w:rFonts w:eastAsia="Amiri" w:cs="Amiri" w:ascii="Amiri" w:hAnsi="Amiri"/>
          <w:color w:val="111111"/>
          <w:sz w:val="28"/>
          <w:szCs w:val="28"/>
          <w:rtl w:val="true"/>
          <w:lang w:bidi="ar-SA"/>
        </w:rPr>
        <w:t xml:space="preserve">. </w:t>
      </w:r>
      <w:bookmarkStart w:id="148" w:name="pg9746_82580"/>
    </w:p>
    <w:p>
      <w:pPr>
        <w:pStyle w:val="Heading2"/>
        <w:numPr>
          <w:ilvl w:val="1"/>
          <w:numId w:val="1"/>
        </w:numPr>
        <w:rPr/>
      </w:pPr>
      <w:bookmarkStart w:id="149" w:name="__RefHeading___Toc8846128_2870459653"/>
      <w:bookmarkStart w:id="150" w:name="_Toc56"/>
      <w:bookmarkEnd w:id="148"/>
      <w:bookmarkEnd w:id="149"/>
      <w:r>
        <w:rPr>
          <w:rtl w:val="true"/>
        </w:rPr>
        <w:t>أفضل الدين</w:t>
      </w:r>
      <w:bookmarkEnd w:id="150"/>
    </w:p>
    <w:p>
      <w:pPr>
        <w:pStyle w:val="Heading3"/>
        <w:numPr>
          <w:ilvl w:val="2"/>
          <w:numId w:val="1"/>
        </w:numPr>
        <w:rPr/>
      </w:pPr>
      <w:bookmarkStart w:id="151" w:name="__RefHeading___Toc8846130_2870459653"/>
      <w:bookmarkStart w:id="152" w:name="_Toc57"/>
      <w:bookmarkEnd w:id="151"/>
      <w:r>
        <w:rPr>
          <w:rtl w:val="true"/>
        </w:rPr>
        <w:t>اشارة</w:t>
      </w:r>
      <w:bookmarkEnd w:id="1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746_82582"/>
      <w:bookmarkStart w:id="154" w:name="pg9746_82582"/>
      <w:bookmarkEnd w:id="154"/>
    </w:p>
    <w:p>
      <w:pPr>
        <w:pStyle w:val="BookText"/>
        <w:rPr/>
      </w:pPr>
      <w:bookmarkStart w:id="155" w:name="pg9746_82582"/>
      <w:bookmarkEnd w:id="155"/>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56" w:name="__RefHeading___Toc8846132_2870459653"/>
      <w:bookmarkStart w:id="157" w:name="_Toc58"/>
      <w:bookmarkEnd w:id="156"/>
      <w:r>
        <w:rPr>
          <w:rtl w:val="true"/>
        </w:rPr>
        <w:t>المقدمة</w:t>
      </w:r>
      <w:bookmarkEnd w:id="157"/>
    </w:p>
    <w:p>
      <w:pPr>
        <w:pStyle w:val="BookText"/>
        <w:rPr/>
      </w:pPr>
      <w:r>
        <w:rPr>
          <w:rFonts w:ascii="Amiri" w:hAnsi="Amiri" w:eastAsia="Amiri" w:cs="Amiri"/>
          <w:color w:val="111111"/>
          <w:sz w:val="28"/>
          <w:sz w:val="28"/>
          <w:szCs w:val="28"/>
          <w:rtl w:val="true"/>
          <w:lang w:bidi="ar-SA"/>
        </w:rPr>
        <w:t>حمداً أبدياً للخالق المتعال الجاعل على الأعراف رجالاً يعرفون كلاً بسيماهم، وشكراً لمن ميز الأشرار عن الأخيار، وصلواته المتواصلة على الصادع بالتنزيل السالك بالطبائع سواء السبيل، وعلى آله الطيبين الطاهرين المؤسسين لقاعدة الجرح والتعديل بفعلهم الذي بلا بديل وقولهم الذي بلا عديل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كانت المروءة هي أفضل الدين سميت بحثي هذا أفضل الدين وذلك لبيان أن الشريعة المقدسة قد لاحظت العرف وأقرّت الاستقامة العرفية التي أمر الشارع الأخذ بها، و إن المروءة متعلقة بالهداية الفطرية النقية من الكدورات، ومما دعاني لكتابة هذا البحث هو رؤيتي لألسنة الناس وقد لاكت علماء الدين عندما سقطت السلطة الطاغية بسبب بعض المُعَمَّمِين المتزيين بزي علماء الدين، مِمَّنْ قد سلكوا طريقاً يخالف المروءة، ومرقوا عن عرف علماء الدين مما جعل العوام ينتقدونهم وَيَنْحَتون أثَلَتَهُم ويُنْحُون عليهم باللّومْ النّامّ عن سُقُوطِ مُرُوْءَتِهِم وتَنَكُّبِهِم مَهْيَعَ الصَّواب لِتَرْكِهِمْ السَّبِيلَ الأقْوَمَ وَسُلُوْكِهِمْ بُنَيّاتِ الطُرِيقِ، فأردتُ بيان المروءة، وكيف تحفظ في أواسط علماء الدين وطلاب الحوزة العلمية؟، وكيف تختلف المروءة حسب عناوين المؤمنين والأماكن والأزمان؟ فالله الله في هذا اللباس والزي والحفاظ على قدسيته </w:t>
      </w:r>
    </w:p>
    <w:p>
      <w:pPr>
        <w:pStyle w:val="BookText"/>
        <w:rPr/>
      </w:pPr>
      <w:r>
        <w:rPr>
          <w:rFonts w:ascii="Amiri" w:hAnsi="Amiri" w:eastAsia="Amiri" w:cs="Amiri"/>
          <w:color w:val="111111"/>
          <w:sz w:val="28"/>
          <w:sz w:val="28"/>
          <w:szCs w:val="28"/>
          <w:rtl w:val="true"/>
          <w:lang w:bidi="ar-SA"/>
        </w:rPr>
        <w:t>وجعله عنواناً لمكارم الأخلاق والمروءة التي هي زينة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ولا ريب في أنُ ارتكاب خلاف المروءة من قبل أي واحد من المعممين أو المحسوبين على الحوزة العلمية هو هتك لمقام العلماء وإضرار بسمعة الحوزة العلمية، فإن كل تصرف وسلوك وعمل يعتبر عيباً عُرْفِيّاً يستلزم الغَضُ من مقام العلماء وانتقاصهم والإضرار بسمعة الحوزة العلمية، ثم إذا كانت المروءة هي أفضل الدين فإن أوْلى مَنْ ينبغي أن يُراعِيهَا هم المعممون، فإذا كان المعممون لا يرعون المروءة فمن الذي يرعاها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يستقري الكتب الفقهية يرى حرص الفقهاء على مُراعاة المحافظة على المروءة بما يدهش الألباب مراعاة لهذه الخصلة الحميدة حتى أنهم لم يوجبوا طلب الماء ممن عنده في مكان خالٍ منه للوضوء حتى يصلي، وذلك لصعوبة السؤال على أهل المروءة، مع العلم أن الصلاة عمود الدين إن قبلت قبل ما سواها وإن ردّت رُدُ ما سواها، فأجاز الفقهاء التيمم بدلاً من الوضوء، كما أفتى الفقهاء بوجوب لبس ملابس معينة لوظائف معينة وإلّا ذهبت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القدامى والمُحْدَثُونَ كُتُباً في المروءة منهم الثقة أبو جعفر الأعرج من القميين، والمولى الثقة عيسى بن موسى بن طلحة بن عبيد الله بن السائب من القميين، والثقة الكوفي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والحسين بن سعيد له كتاب في التجمل والمروءة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الختام نسأل الله تعالى بجاه من لذنا بجواره مولانا أمير المؤمنين علي بن أبي طالب علیه السلام أن يغير حالنا إلى أحسن حال وأن يجعلنا من أهل المروءة وأن نتخلق بخلق أهل بيت العصمة الذين أذهب الله عنهم الرجس وطهرهم </w:t>
      </w:r>
    </w:p>
    <w:p>
      <w:pPr>
        <w:pStyle w:val="BookText"/>
        <w:rPr/>
      </w:pPr>
      <w:r>
        <w:rPr>
          <w:rFonts w:ascii="Amiri" w:hAnsi="Amiri" w:eastAsia="Amiri" w:cs="Amiri"/>
          <w:color w:val="111111"/>
          <w:sz w:val="28"/>
          <w:sz w:val="28"/>
          <w:szCs w:val="28"/>
          <w:rtl w:val="true"/>
          <w:lang w:bidi="ar-SA"/>
        </w:rPr>
        <w:t>تطهيرا، وأن يوفقنا إلى سواء السبيل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مِنْ وراءِ القصد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158" w:name="pg9746_82585"/>
    </w:p>
    <w:p>
      <w:pPr>
        <w:pStyle w:val="Heading3"/>
        <w:numPr>
          <w:ilvl w:val="2"/>
          <w:numId w:val="1"/>
        </w:numPr>
        <w:rPr/>
      </w:pPr>
      <w:bookmarkStart w:id="159" w:name="__RefHeading___Toc8846134_2870459653"/>
      <w:bookmarkStart w:id="160" w:name="_Toc59"/>
      <w:bookmarkEnd w:id="158"/>
      <w:bookmarkEnd w:id="159"/>
      <w:r>
        <w:rPr>
          <w:rtl w:val="true"/>
        </w:rPr>
        <w:t>المروءة لغة</w:t>
      </w:r>
      <w:bookmarkEnd w:id="160"/>
    </w:p>
    <w:p>
      <w:pPr>
        <w:pStyle w:val="BookText"/>
        <w:rPr/>
      </w:pPr>
      <w:r>
        <w:rPr>
          <w:rFonts w:ascii="Amiri" w:hAnsi="Amiri" w:eastAsia="Amiri" w:cs="Amiri"/>
          <w:color w:val="111111"/>
          <w:sz w:val="28"/>
          <w:sz w:val="28"/>
          <w:szCs w:val="28"/>
          <w:rtl w:val="true"/>
          <w:lang w:bidi="ar-SA"/>
        </w:rPr>
        <w:t>المروءة لغة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المُرُوءة مهموز بضم الميم والراء مشتق من المرء، 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الرجولية والإنسانية، وَمَرُؤَ الرجلُ يمرؤ مروءة أي صار ذا مروءة فهو مريء على فعيل، ويقال فلان يتمرأ بنا أي يطلب المروءة بنقصنا وعيبنا، ويقال للرجل القليل المروءة بالطوط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البُذم بالضم هي المروءة عن ابن بري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عمران وأخت عثم ٭٭٭ قد طالما عشت بغير بذم</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يشدد فيقال مروةُ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846136_2870459653"/>
      <w:bookmarkStart w:id="162" w:name="_Toc60"/>
      <w:bookmarkEnd w:id="161"/>
      <w:r>
        <w:rPr>
          <w:rtl w:val="true"/>
        </w:rPr>
        <w:t>تعريف المروءة اصطلاحاً</w:t>
      </w:r>
      <w:r>
        <w:rPr>
          <w:rtl w:val="true"/>
        </w:rPr>
        <w:t>:</w:t>
      </w:r>
      <w:bookmarkEnd w:id="162"/>
    </w:p>
    <w:p>
      <w:pPr>
        <w:pStyle w:val="Heading4"/>
        <w:numPr>
          <w:ilvl w:val="3"/>
          <w:numId w:val="1"/>
        </w:numPr>
        <w:rPr/>
      </w:pPr>
      <w:bookmarkStart w:id="163" w:name="__RefHeading___Toc8846138_2870459653"/>
      <w:bookmarkStart w:id="164" w:name="_Toc61"/>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عرف الفقهاء المروءة في مقام تعرضهم لتعريف العدالة، وعباراتهم تنصب في معنى واحد، وجاءت تعاريفهم بمصاديق المروءة تارة وبذكر خوارم المروءة تارة أخرى، ومنهم من اعتبرها من الهيئات النفسانية، وآخرون من الآداب</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846140_2870459653"/>
      <w:bookmarkStart w:id="166" w:name="_Toc62"/>
      <w:bookmarkEnd w:id="165"/>
      <w:r>
        <w:rPr>
          <w:rtl w:val="true"/>
        </w:rPr>
        <w:t>أولاً</w:t>
      </w:r>
      <w:r>
        <w:rPr>
          <w:rtl w:val="true"/>
        </w:rPr>
        <w:t xml:space="preserve">: </w:t>
      </w:r>
      <w:r>
        <w:rPr>
          <w:rtl w:val="true"/>
        </w:rPr>
        <w:t>التعريف بالمصاديق</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الأحنف بن قيس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العفة والحرفة، فتعف عمّا حرم الله، وتحترف فيما أحل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تفسير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علیه السلام على أصحابه وهم يتذاكرون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أنسيتم كتاب الله وقد ذكر ذلك؟ قالوا يا أمير المؤمنين في أي موضع؟ 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فالعدل والإحسان هو المروءة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67" w:name="pg9746_82586"/>
    </w:p>
    <w:p>
      <w:pPr>
        <w:pStyle w:val="BookText"/>
        <w:rPr/>
      </w:pPr>
      <w:bookmarkEnd w:id="1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حفظ الدين وإعزاز النفس ولين الكف وتعهد الضيعة وأداء الحقوق، وفي معنى آخر لها شح الرجل على دينه وإصلاحه ماله وقيامه بالحقوق</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وعرفها المحدث المجلسي بأنها الصفات التي يحق للمرء أن يكون عليها وبها يمتاز عن البهائم وهي الإحسان واللطف</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وعرفها عمرو بن عثمان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التغافل عن زلل الأخوان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عفة الجوارح عمّا لا يعنيها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المروءة هي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والتفصل</w:t>
      </w:r>
      <w:r>
        <w:rPr>
          <w:rStyle w:val="FootnoteAnchor"/>
          <w:rtl w:val="true"/>
        </w:rPr>
        <w:footnoteReference w:id="198"/>
      </w:r>
      <w:r>
        <w:rPr>
          <w:rFonts w:ascii="Amiri" w:hAnsi="Amiri" w:eastAsia="Amiri" w:cs="Amiri"/>
          <w:color w:val="111111"/>
          <w:sz w:val="28"/>
          <w:sz w:val="28"/>
          <w:szCs w:val="28"/>
          <w:rtl w:val="true"/>
          <w:lang w:bidi="ar-SA"/>
        </w:rPr>
        <w:t>، وقيل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السر والبعد عن الشر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توسع بعضهم في تعريف المروءة كما عن محمد بن عليان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حفظ الدين، وصيانة النفس، وحفظ حرمات المؤمنين، والجود بالمَوجُوْدِ، وقصور الرؤية عنك وعن جميع أفعالك</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8846142_2870459653"/>
      <w:bookmarkStart w:id="169" w:name="_Toc63"/>
      <w:bookmarkEnd w:id="168"/>
      <w:r>
        <w:rPr>
          <w:rtl w:val="true"/>
        </w:rPr>
        <w:t>ثانياً</w:t>
      </w:r>
      <w:r>
        <w:rPr>
          <w:rtl w:val="true"/>
        </w:rPr>
        <w:t xml:space="preserve">: </w:t>
      </w:r>
      <w:r>
        <w:rPr>
          <w:rtl w:val="true"/>
        </w:rPr>
        <w:t>التعريف بخوارم المروءة</w:t>
      </w:r>
      <w:r>
        <w:rPr>
          <w:rtl w:val="true"/>
        </w:rPr>
        <w:t>:</w:t>
      </w:r>
      <w:bookmarkEnd w:id="169"/>
    </w:p>
    <w:p>
      <w:pPr>
        <w:pStyle w:val="BookText"/>
        <w:rPr/>
      </w:pPr>
      <w:r>
        <w:rPr>
          <w:rFonts w:ascii="IRNazanin" w:hAnsi="IRNazanin" w:eastAsia="IRNazanin"/>
          <w:color w:val="111111"/>
          <w:sz w:val="28"/>
          <w:sz w:val="28"/>
          <w:szCs w:val="28"/>
          <w:rtl w:val="true"/>
          <w:lang w:bidi="fa-IR"/>
        </w:rPr>
        <w:t xml:space="preserve">الخوارم </w:t>
      </w:r>
      <w:r>
        <w:rPr>
          <w:rFonts w:eastAsia="Times New Roman" w:cs="Times New Roman" w:ascii="Times New Roman" w:hAnsi="Times New Roman"/>
          <w:color w:val="111111"/>
          <w:sz w:val="28"/>
          <w:szCs w:val="28"/>
          <w:lang w:val="en-US" w:bidi="en-US"/>
        </w:rPr>
        <w:t>The Case Was): (failure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ينقص به الشيء، وخوارم المروءة ما ينقصها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عرفها الأحنف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تستقبح من نفسك ما تستقبحه من غيرك</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الدروس بأن المروءة هي تنزيه النفس عن الدناءة التي لا تليق </w:t>
      </w:r>
      <w:bookmarkStart w:id="170" w:name="pg9746_82587"/>
    </w:p>
    <w:p>
      <w:pPr>
        <w:pStyle w:val="BookText"/>
        <w:rPr/>
      </w:pPr>
      <w:bookmarkEnd w:id="170"/>
      <w:r>
        <w:rPr>
          <w:rFonts w:ascii="Amiri" w:hAnsi="Amiri" w:eastAsia="Amiri" w:cs="Amiri"/>
          <w:color w:val="111111"/>
          <w:sz w:val="28"/>
          <w:sz w:val="28"/>
          <w:szCs w:val="28"/>
          <w:rtl w:val="true"/>
          <w:lang w:bidi="ar-SA"/>
        </w:rPr>
        <w:t>بأمثاله كالسخرية والأكل في الأسواق</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البوسنجي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استعمال ما هو محرم عليك مع إكرام الكاتبين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وعرفها ابن قدامة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الأمور الدنيئة المزرية به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وعرفها المقدسي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سفاسف الأمور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الكاساني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يطعن عليه في بطن أو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عليه جريمته في دينه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المروءة التحرز عمّا يسخر منه ويضحك به، وقيل هي أن يصون نفسه عن الأدناس ولا يشينها عند الناس</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المروءة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النفس عن الدناءة التي لا تليق بأمثالها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اجتناب عما يسقط المروءة من ترك صيانة النفس وفقد المبالاة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8846144_2870459653"/>
      <w:bookmarkStart w:id="172" w:name="_Toc64"/>
      <w:bookmarkEnd w:id="171"/>
      <w:r>
        <w:rPr>
          <w:rtl w:val="true"/>
        </w:rPr>
        <w:t>ثالثاً</w:t>
      </w:r>
      <w:r>
        <w:rPr>
          <w:rtl w:val="true"/>
        </w:rPr>
        <w:t xml:space="preserve">: </w:t>
      </w:r>
      <w:r>
        <w:rPr>
          <w:rtl w:val="true"/>
        </w:rPr>
        <w:t>تعريف المروءة بالغاية</w:t>
      </w:r>
      <w:r>
        <w:rPr>
          <w:rtl w:val="true"/>
        </w:rPr>
        <w:t>:</w:t>
      </w:r>
      <w:bookmarkEnd w:id="17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اتباع محاسن العادات واجتناب مساوئها وما تنفر عنه النفس من المباحات ويؤذن بدناءة النفس وخستها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73" w:name="pg9746_82588"/>
    </w:p>
    <w:p>
      <w:pPr>
        <w:pStyle w:val="BookText"/>
        <w:rPr/>
      </w:pPr>
      <w:bookmarkEnd w:id="1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نفسانية تحمل مراعاتها الإنسان على الوقوف عند محاسن الأخلاق وجميل العادات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التخلق بخلق أمثاله وأقرانه في زمانه ومكانه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وهذا التعريف يمكن مناقشته بأن التخلّق بالأمثال والأقران ما قد يؤدي إلى ما ينافي العدالة إذا كانت منحرفة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هيئة نفسانية تحمل الإنسان على الوقوف عند محاسن الأخلاق وجميل الأفعال والعادات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المحافظة على فعل ما تركه من المباح يوجب الذم عرفاً وعلى ترك ما فعله مباح يوجب ذمه عرفاً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من أن ما ورد من الأخبار في تعريف المروءة غير مقصود للفقهاء من لفظ المروءة الذي أخذوه في تعريف العدالة</w:t>
      </w:r>
      <w:r>
        <w:rPr>
          <w:rStyle w:val="FootnoteAnchor"/>
          <w:rtl w:val="true"/>
        </w:rPr>
        <w:footnoteReference w:id="214"/>
      </w:r>
      <w:r>
        <w:rPr>
          <w:rFonts w:ascii="Amiri" w:hAnsi="Amiri" w:eastAsia="Amiri" w:cs="Amiri"/>
          <w:color w:val="111111"/>
          <w:sz w:val="28"/>
          <w:sz w:val="28"/>
          <w:szCs w:val="28"/>
          <w:rtl w:val="true"/>
          <w:lang w:bidi="ar-SA"/>
        </w:rPr>
        <w:t>، مضافاً إلى أن تلك الأخبار لابد من حملها على التنزيل أو بيان مصاديق المروءة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العدالة مطلوبة فيها الاستقامة الشرعية والاستقامة العرفية فالمروءة هي الاستقامة العرفية، أو هي الاستقامة بحسب الموازين العرفية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8846146_2870459653"/>
      <w:bookmarkStart w:id="175" w:name="_Toc65"/>
      <w:bookmarkEnd w:id="174"/>
      <w:r>
        <w:rPr>
          <w:rtl w:val="true"/>
        </w:rPr>
        <w:t>الاستقامة العرفية</w:t>
      </w:r>
      <w:r>
        <w:rPr>
          <w:rtl w:val="true"/>
        </w:rPr>
        <w:t>:</w:t>
      </w:r>
      <w:bookmarkEnd w:id="17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السلوك الاجتماعي العام الذي تواضع عليه المجتمع يولد ضوابط عامة من ثقافية وأخلاقية تحكم الإطار العام للمجتمع ويلتزم بها الأفراد لسببين أساسين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بطبعه يميل إلى الألفة والانسجام مع غيره للفطرة التي فطره الله عليها، ولذلك فهو لا يحب أن يخرج عما تواضع عليه مجتمعه من أمور إلّا أن يكون منحرفاً بطبعه وفطرته، أو يكون متأثراً بعوامل أُخر تحدد من هذا الميل، فهو يتأثر في ما يسود مجتمعه من أعراف عامة، وينعكس هذا التأثير عملياً في سلوكه وتصرفاته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خرق الاستقامة العرفية وعدم الالتزام بها يُعْتَبر حالة تمرد على المجتمع مما يؤدي إلى رفض هذا المتمرد من قبل مجتمعه وإلحاق الضرر به، وهذا الضرر قد يكون مادياً أو معنوياً والذي تختلف درجته من حالة إلى أخرى حيث يكون ذلك عاملاً من عوامل المجتمع المؤثرة في سلوك الناس بصورة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دراسة المؤثّرات المختلفة في سلوك المجتمع توضح لنا أن تأثير الاستقامة العرفية التي لا تمثل قانوناً ولا شريعة وإن كانت لبعضها أُصولٌ قانونية أو تشريعية في سلوك الناس، قد يكونُ أشَدُ من تأثير القانون والشريعة في بعض الأحيان، وإن كان للخلفية التي يحملها الإنسان عنها مدخلية في تحديد درجة تأثيرها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تحديد وضبط السلوك البشري قد أوكل إلى الشريعة في النظرية الإسلامية إلّا أن الشريعة ذاتها قد اهتمت بالعرف العام نظراً إلى ماله من أهمية خاصة وجعلته أداة لتحقيق الضبط السلوكي للإنسان، وعملت على إيجاد الأعراف التي تنسجم مع السلوك الذي يراد تربية الإنسان المسلم عليه من قبل الشريعة، ولعل بالإمكان ملاحظة مثل هذا الأمر في بعض الأحكام الشرعية التي من جملتها حرمة التجاهر بالإفطار في شهر رمضان حتى للمعذور شرعاً كالمريض والمسافر، لأن التُجاهُرَ خَرْقٌ للاستقامة العرفية التي أريد أن يكون عليها مظهر المسلمين في شهر رمضان المبارك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وكراهة ارتكاب منافيات المروءة من قبيل الأكل في الطرقات العامة أو الضحك عالياً في أماكن العبادة لأنها خلاف المتعارف بين الناس</w:t>
      </w:r>
      <w:r>
        <w:rPr>
          <w:rFonts w:eastAsia="Amiri" w:cs="Amiri" w:ascii="Amiri" w:hAnsi="Amiri"/>
          <w:color w:val="111111"/>
          <w:sz w:val="28"/>
          <w:szCs w:val="28"/>
          <w:rtl w:val="true"/>
          <w:lang w:bidi="ar-SA"/>
        </w:rPr>
        <w:t xml:space="preserve">. </w:t>
      </w:r>
      <w:bookmarkStart w:id="176" w:name="pg9746_82590"/>
    </w:p>
    <w:p>
      <w:pPr>
        <w:pStyle w:val="Heading3"/>
        <w:numPr>
          <w:ilvl w:val="2"/>
          <w:numId w:val="1"/>
        </w:numPr>
        <w:rPr/>
      </w:pPr>
      <w:bookmarkStart w:id="177" w:name="__RefHeading___Toc8846148_2870459653"/>
      <w:bookmarkStart w:id="178" w:name="_Toc66"/>
      <w:bookmarkEnd w:id="176"/>
      <w:bookmarkEnd w:id="177"/>
      <w:r>
        <w:rPr>
          <w:rtl w:val="true"/>
        </w:rPr>
        <w:t>المروءة من الأحكام العرفية</w:t>
      </w:r>
      <w:r>
        <w:rPr>
          <w:rtl w:val="true"/>
        </w:rPr>
        <w:t>:</w:t>
      </w:r>
      <w:bookmarkEnd w:id="178"/>
    </w:p>
    <w:p>
      <w:pPr>
        <w:pStyle w:val="Heading4"/>
        <w:numPr>
          <w:ilvl w:val="3"/>
          <w:numId w:val="1"/>
        </w:numPr>
        <w:rPr/>
      </w:pPr>
      <w:bookmarkStart w:id="179" w:name="__RefHeading___Toc8846150_2870459653"/>
      <w:bookmarkStart w:id="180" w:name="_Toc6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لقد تحصّل مما سبق أنُ المروءة هي الاستقامة العرفية وبما أن الأحكام العرفية تتغير بتغير الأماكن والأشخاص والأزمان، لأن الواقعة المترتبة على العرف لها عدة وجهات نظر بين العلماء وقلما تنضبط، مِمّا يُعبَرُ عنه بأنّهُ اختلافٌ في عصر وزمان لا في حجة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فالمروءة تتغير باختلاف الأمكنة والأزمنة والأشخاص</w:t>
      </w:r>
      <w:r>
        <w:rPr>
          <w:rStyle w:val="FootnoteAnchor"/>
          <w:rtl w:val="true"/>
        </w:rPr>
        <w:footnoteReference w:id="216"/>
      </w:r>
      <w:r>
        <w:rPr>
          <w:rFonts w:ascii="Amiri" w:hAnsi="Amiri" w:eastAsia="Amiri" w:cs="Amiri"/>
          <w:color w:val="111111"/>
          <w:sz w:val="28"/>
          <w:sz w:val="28"/>
          <w:szCs w:val="28"/>
          <w:rtl w:val="true"/>
          <w:lang w:bidi="ar-SA"/>
        </w:rPr>
        <w:t>، 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ويختلف الأمر باختلاف الأحوال والأشخاص والأماكن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عرف الفقهاء المروءة بأنّها التخلق بخلق أمثاله في زمانه ومكانه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العدالة فإنها لا تختلف باختلاف الأشخاص، فإن الفسق يستوي فيه الشريف والوضيع بخلاف المروءة فإنها تختلف</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8846152_2870459653"/>
      <w:bookmarkStart w:id="182" w:name="_Toc68"/>
      <w:bookmarkEnd w:id="181"/>
      <w:r>
        <w:rPr>
          <w:rtl w:val="true"/>
        </w:rPr>
        <w:t>أولاً</w:t>
      </w:r>
      <w:r>
        <w:rPr>
          <w:rtl w:val="true"/>
        </w:rPr>
        <w:t xml:space="preserve">: </w:t>
      </w:r>
      <w:r>
        <w:rPr>
          <w:rtl w:val="true"/>
        </w:rPr>
        <w:t>اختلاف المروءة بحسب الأشخاص</w:t>
      </w:r>
      <w:r>
        <w:rPr>
          <w:rtl w:val="true"/>
        </w:rPr>
        <w:t>:</w:t>
      </w:r>
      <w:bookmarkEnd w:id="182"/>
    </w:p>
    <w:p>
      <w:pPr>
        <w:pStyle w:val="BookText"/>
        <w:rPr/>
      </w:pPr>
      <w:r>
        <w:rPr>
          <w:rFonts w:ascii="Amiri" w:hAnsi="Amiri" w:eastAsia="Amiri" w:cs="Amiri"/>
          <w:color w:val="111111"/>
          <w:sz w:val="28"/>
          <w:sz w:val="28"/>
          <w:szCs w:val="28"/>
          <w:rtl w:val="true"/>
          <w:lang w:bidi="ar-SA"/>
        </w:rPr>
        <w:t>إن المروءة تزداد كلما ازداد جاه الشخص وعنوانه الكبير في المجتمع، فمثلاً أكل الرجل الاعتيادي في السوق وشربه لا يكون مخالفاً للمروءة، بخلاف القاضي والفقيه والمسؤول الكبير فإنه خلاف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لبس الفقيه لباس الجند من غير داعٍ إلى ذلك خلاف المروءة بينما لبس الفقيه لباس الجند في وقتنا الحاضر في ساحة المعركة يعتبر من الشرف والرجولية والوطنية والصفات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لبس القاضي الطيلسان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قضائه من المروءة، وكشف الرأس وخلع العمامة من رأس العالم الديني دليل على ذهاب مروءته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هجا محمد بن أبي بكر معاوية بن أبي سفيان بأبيات ذكر فيها بأن معاوية ينازع أهل المروءة، وهذا دليل على أن أهل المروءة لهم مقام لا ينازعهم عليه أحد، ومدح أميرَ المؤمنين الإمام عَلِيَاً علیه السلام بأنه من أهل المروءة بقوله</w:t>
      </w:r>
      <w:r>
        <w:rPr>
          <w:rFonts w:eastAsia="IRNazanin" w:cs="IRNazanin"/>
          <w:color w:val="111111"/>
          <w:sz w:val="28"/>
          <w:szCs w:val="28"/>
          <w:rtl w:val="true"/>
          <w:lang w:bidi="fa-IR"/>
        </w:rPr>
        <w:t xml:space="preserve">: </w:t>
      </w:r>
      <w:bookmarkStart w:id="183" w:name="pg9746_82591"/>
    </w:p>
    <w:p>
      <w:pPr>
        <w:pStyle w:val="BookText"/>
        <w:rPr/>
      </w:pPr>
      <w:bookmarkEnd w:id="183"/>
      <w:r>
        <w:rPr>
          <w:rFonts w:ascii="Amiri" w:hAnsi="Amiri" w:eastAsia="Amiri" w:cs="Amiri"/>
          <w:color w:val="111111"/>
          <w:sz w:val="28"/>
          <w:sz w:val="28"/>
          <w:szCs w:val="28"/>
          <w:rtl w:val="true"/>
          <w:lang w:bidi="ar-SA"/>
        </w:rPr>
        <w:t>معاوي ما أمسى هَوَى يستقيدني ٭٭٭ إليك ولا أخفي الذي لا أُعالِنُ</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 أسباب المروءة أهلها ٭٭٭ وفي الصدر داء من جوى الغل كامِنُ</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وقد عدُ من مساوئ الآداب ومُنافيات المروءة أن يجري ذكر الحمار والألفاظ القبيحة في مجلس قوم من أولي العلم والفضيلة والمروءة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8846154_2870459653"/>
      <w:bookmarkStart w:id="185" w:name="_Toc69"/>
      <w:bookmarkEnd w:id="184"/>
      <w:r>
        <w:rPr>
          <w:rtl w:val="true"/>
        </w:rPr>
        <w:t>ثانياً</w:t>
      </w:r>
      <w:r>
        <w:rPr>
          <w:rtl w:val="true"/>
        </w:rPr>
        <w:t xml:space="preserve">: </w:t>
      </w:r>
      <w:r>
        <w:rPr>
          <w:rtl w:val="true"/>
        </w:rPr>
        <w:t>اختلاف المروءة بحسب الأمكنة</w:t>
      </w:r>
      <w:r>
        <w:rPr>
          <w:rtl w:val="true"/>
        </w:rPr>
        <w:t>:</w:t>
      </w:r>
      <w:bookmarkEnd w:id="185"/>
    </w:p>
    <w:p>
      <w:pPr>
        <w:pStyle w:val="BookText"/>
        <w:rPr/>
      </w:pPr>
      <w:r>
        <w:rPr>
          <w:rFonts w:ascii="Amiri" w:hAnsi="Amiri" w:eastAsia="Amiri" w:cs="Amiri"/>
          <w:color w:val="111111"/>
          <w:sz w:val="28"/>
          <w:sz w:val="28"/>
          <w:szCs w:val="28"/>
          <w:rtl w:val="true"/>
          <w:lang w:bidi="ar-SA"/>
        </w:rPr>
        <w:t>وأمّا الاختلاف بحسب الأمكنة فمثاله خروج العالم الديني في سوق النجف الأشرف من دون عباءة فإنَّه يُعتَبَر نقصاً عُرفياً له، ولا يكون هذا نقصاً عرفياً في بلاد الهند، كما أن جلوس العالم الديني في المقاهي أو النوم فيها خلاف المروءة، بينما جلوس العوام في المقاهي لا يذهب 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الفقهاء بأنه يكره وَطْءُ الرجل إحدى زوجاته بحضرة البقية، لأنه بعيد عن المروءة، وقد استشكل على نبي الله شعيب علیه السلام كيف يرضى لابنتيه بسقي الماشية وهذا خلاف المروءة</w:t>
      </w:r>
      <w:r>
        <w:rPr>
          <w:rStyle w:val="FootnoteAnchor"/>
          <w:rtl w:val="true"/>
        </w:rPr>
        <w:footnoteReference w:id="22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ليس ذلك بمحظور والدين لا يأباه، وأما المروءة فالناس مختلفون في ذلك والعادة متباينة فيه، وأحوال العرب فيه خلاف أحوال العجم، ومذهب أهل البدو غير مذهب أهل الحضر خصوصاً إذا كانت الحالة حالة ضرورة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خوارم المروءة بحسب الأمكنة هو الجلوس أو الوقوف في الأسواق والطرقات العامة لرؤية من يمر</w:t>
      </w:r>
      <w:r>
        <w:rPr>
          <w:rStyle w:val="FootnoteAnchor"/>
          <w:rtl w:val="true"/>
        </w:rPr>
        <w:footnoteReference w:id="222"/>
      </w:r>
      <w:r>
        <w:rPr>
          <w:rFonts w:ascii="Amiri" w:hAnsi="Amiri" w:eastAsia="Amiri" w:cs="Amiri"/>
          <w:color w:val="111111"/>
          <w:sz w:val="28"/>
          <w:sz w:val="28"/>
          <w:szCs w:val="28"/>
          <w:rtl w:val="true"/>
          <w:lang w:bidi="ar-SA"/>
        </w:rPr>
        <w:t xml:space="preserve">، فكيف في هذا الزمان التعيس الذي أصبح فيه </w:t>
      </w:r>
      <w:bookmarkStart w:id="186" w:name="pg9746_82592"/>
    </w:p>
    <w:p>
      <w:pPr>
        <w:pStyle w:val="BookText"/>
        <w:rPr/>
      </w:pPr>
      <w:bookmarkEnd w:id="186"/>
      <w:r>
        <w:rPr>
          <w:rFonts w:ascii="Amiri" w:hAnsi="Amiri" w:eastAsia="Amiri" w:cs="Amiri"/>
          <w:color w:val="111111"/>
          <w:sz w:val="28"/>
          <w:sz w:val="28"/>
          <w:szCs w:val="28"/>
          <w:rtl w:val="true"/>
          <w:lang w:bidi="ar-SA"/>
        </w:rPr>
        <w:t>بعض الشباب الفارغ يقضي جميع أوقاته في الشوارع والأسواق للنظر للآخرين مصحوباً بالتحرش بالنساء، وقد روي عن سفيان بن 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لإياس بن معاوية 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بلدك وحيث تعرف فالتقوى، وأمّا حيث لا تعرف فاللباس</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8846156_2870459653"/>
      <w:bookmarkStart w:id="188" w:name="_Toc70"/>
      <w:bookmarkEnd w:id="187"/>
      <w:r>
        <w:rPr>
          <w:rtl w:val="true"/>
        </w:rPr>
        <w:t>ثالثاً</w:t>
      </w:r>
      <w:r>
        <w:rPr>
          <w:rtl w:val="true"/>
        </w:rPr>
        <w:t xml:space="preserve">: </w:t>
      </w:r>
      <w:r>
        <w:rPr>
          <w:rtl w:val="true"/>
        </w:rPr>
        <w:t>اختلاف المروءة بحسب الأزمنة</w:t>
      </w:r>
      <w:r>
        <w:rPr>
          <w:rtl w:val="true"/>
        </w:rPr>
        <w:t>:</w:t>
      </w:r>
      <w:bookmarkEnd w:id="188"/>
    </w:p>
    <w:p>
      <w:pPr>
        <w:pStyle w:val="BookText"/>
        <w:rPr/>
      </w:pPr>
      <w:r>
        <w:rPr>
          <w:rFonts w:ascii="Amiri" w:hAnsi="Amiri" w:eastAsia="Amiri" w:cs="Amiri"/>
          <w:color w:val="111111"/>
          <w:sz w:val="28"/>
          <w:sz w:val="28"/>
          <w:szCs w:val="28"/>
          <w:rtl w:val="true"/>
          <w:lang w:bidi="ar-SA"/>
        </w:rPr>
        <w:t>أمّا اختلاف المروءة بحسب الأزمنة فمثاله سياقة طالب الحوزة العلمية لسيارته الخاصة فقد كانت سابقاً مُنافيةً للمروءة وَأمّا في زماننا فقد أصبحت أمراً اعتيادياً عرفياً بخلاف سياقته لسيارة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الفقهاء مراعاة زي الزمان من المروءة فأجازوا لبس الثياب المصبغة بكل لون إلّا أنهم لم يحبذوا لبس ما كان مشبعاً بالحمرة ولا لبس الأحمر مطلقاً فوق الثياب لكونه ليس من لبس أهل المروءة في زمانهم ما لم يكن إثماً وفي مخالفته الزي ضرب من الشهرة</w:t>
      </w:r>
      <w:r>
        <w:rPr>
          <w:rStyle w:val="FootnoteAnchor"/>
          <w:rtl w:val="true"/>
        </w:rPr>
        <w:footnoteReference w:id="224"/>
      </w:r>
      <w:r>
        <w:rPr>
          <w:rFonts w:ascii="Amiri" w:hAnsi="Amiri" w:eastAsia="Amiri" w:cs="Amiri"/>
          <w:color w:val="111111"/>
          <w:sz w:val="28"/>
          <w:sz w:val="28"/>
          <w:szCs w:val="28"/>
          <w:rtl w:val="true"/>
          <w:lang w:bidi="ar-SA"/>
        </w:rPr>
        <w:t>، وقد ظنَّ بعض ضعاف النفوس من أبواق المعممين بأن تكبير العمائم وتطويلهم اللحى وتوسيع الأكمام دليل على علمية ومروءة أولئك الأشخاص، أعاذنا الله من هيئات الخُشُبِ المُسندة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قسم من الفقهاء إن من يكثر النظر إلى عورته ليس من المروءة</w:t>
      </w:r>
      <w:r>
        <w:rPr>
          <w:rStyle w:val="FootnoteAnchor"/>
          <w:rtl w:val="true"/>
        </w:rPr>
        <w:footnoteReference w:id="225"/>
      </w:r>
      <w:r>
        <w:rPr>
          <w:rFonts w:ascii="Amiri" w:hAnsi="Amiri" w:eastAsia="Amiri" w:cs="Amiri"/>
          <w:color w:val="111111"/>
          <w:sz w:val="28"/>
          <w:sz w:val="28"/>
          <w:szCs w:val="28"/>
          <w:rtl w:val="true"/>
          <w:lang w:bidi="ar-SA"/>
        </w:rPr>
        <w:t xml:space="preserve">، 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 في زماننا من لم يهتم بستر عورته أمام الناس ولا يبالي بكشفها في بعض الأماكن مثل السباحة في الأنهار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الاتكاء على الطليسان في المسجد والأماكن العامة والجلوس فيهما من فعل الأشراف وأهل المروءة، بينما أصبح الجلوس في الطرقات العامة مما يذهب المروءة في وقتنا الحاضر</w:t>
      </w:r>
      <w:r>
        <w:rPr>
          <w:rFonts w:eastAsia="Amiri" w:cs="Amiri" w:ascii="Amiri" w:hAnsi="Amiri"/>
          <w:color w:val="111111"/>
          <w:sz w:val="28"/>
          <w:szCs w:val="28"/>
          <w:rtl w:val="true"/>
          <w:lang w:bidi="ar-SA"/>
        </w:rPr>
        <w:t xml:space="preserve">. </w:t>
      </w:r>
      <w:bookmarkStart w:id="189" w:name="pg9746_82593"/>
    </w:p>
    <w:p>
      <w:pPr>
        <w:pStyle w:val="Heading3"/>
        <w:numPr>
          <w:ilvl w:val="2"/>
          <w:numId w:val="1"/>
        </w:numPr>
        <w:rPr/>
      </w:pPr>
      <w:bookmarkStart w:id="190" w:name="__RefHeading___Toc8846158_2870459653"/>
      <w:bookmarkStart w:id="191" w:name="_Toc71"/>
      <w:bookmarkEnd w:id="189"/>
      <w:bookmarkEnd w:id="190"/>
      <w:r>
        <w:rPr>
          <w:rtl w:val="true"/>
        </w:rPr>
        <w:t>المروءة لا تخالف راجحاً شرعاً</w:t>
      </w:r>
      <w:r>
        <w:rPr>
          <w:rtl w:val="true"/>
        </w:rPr>
        <w:t>:</w:t>
      </w:r>
      <w:bookmarkEnd w:id="191"/>
    </w:p>
    <w:p>
      <w:pPr>
        <w:pStyle w:val="BookText"/>
        <w:rPr/>
      </w:pPr>
      <w:r>
        <w:rPr>
          <w:rFonts w:ascii="Amiri" w:hAnsi="Amiri" w:eastAsia="Amiri" w:cs="Amiri"/>
          <w:color w:val="111111"/>
          <w:sz w:val="28"/>
          <w:sz w:val="28"/>
          <w:szCs w:val="28"/>
          <w:rtl w:val="true"/>
          <w:lang w:bidi="ar-SA"/>
        </w:rPr>
        <w:t>إن المروءة من اللوازم الإنسانية وهي من الهداية الفطرية التي فطر الله الناس عليها، وضابط المروءة أن لا تخالف راجحاً شرعياً وإن هجرها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استهجن العامة الحناء فلا يكون ترك الحناء من المروءة لأن الحناء مسنونة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المروءة هي الاستقامة العرفية فيما إذا لم يرد فيها راجح شرعاً، قال الشهيد الثاني في الروضة البهية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يقدح فعل السنن وإن استهجنها العامة وهجرها الناس كالكحل والحناء والحنك في بعض البلاد وإنما العبرة بغير الراجح شرعاً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8846160_2870459653"/>
      <w:bookmarkStart w:id="193" w:name="_Toc72"/>
      <w:bookmarkEnd w:id="192"/>
      <w:r>
        <w:rPr>
          <w:rtl w:val="true"/>
        </w:rPr>
        <w:t>المروءة مؤشر من مؤشرات المجتمع</w:t>
      </w:r>
      <w:r>
        <w:rPr>
          <w:rtl w:val="true"/>
        </w:rPr>
        <w:t>:</w:t>
      </w:r>
      <w:bookmarkEnd w:id="193"/>
    </w:p>
    <w:p>
      <w:pPr>
        <w:pStyle w:val="BookText"/>
        <w:rPr/>
      </w:pPr>
      <w:r>
        <w:rPr>
          <w:rFonts w:ascii="IRNazanin" w:hAnsi="IRNazanin" w:eastAsia="IRNazanin"/>
          <w:color w:val="111111"/>
          <w:sz w:val="28"/>
          <w:sz w:val="28"/>
          <w:szCs w:val="28"/>
          <w:rtl w:val="true"/>
          <w:lang w:bidi="fa-IR"/>
        </w:rPr>
        <w:t>تعتبر المروءة مؤشراً من مؤشرات المجتمع في رقيه وازدهاره وصلاحه، فكلما أصبحت المروءة مركوزةً في المجتمع ازداد المجتمع رقياً وفضيلة، فقد سُئِلَ أمير المؤمنين علي بن أبي طالب علیه السلام 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إصلاح المعيشة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فالمجتمع الذي تسودُ هذه الصفة بين أفراده يكونُ مجتمعاً في عيشة مرضية لأن المروءة هي التي تصلح المعيشة في المجتمع، كما أن أصحاب المتاجر إذا وصفوا بالدين والصلاح سمي سوقهم سوق المروءة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روي عن الإمام أبي الحسن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مروءة الرجل أن تكون دوابه سماناً وحسن وجه مملوكه والفرس السري</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 فالإسلام اعتبر من علامات علامات مروءة الرجل أن تكون آثار النعمة بادية حتى على دوابه وعبيده وخدمه وموظفيه وجميع ما يتعلق به سواء أكان إنساناً أم حيواناً من رحمه أم لا، فمن </w:t>
      </w:r>
    </w:p>
    <w:p>
      <w:pPr>
        <w:pStyle w:val="BookText"/>
        <w:rPr/>
      </w:pPr>
      <w:r>
        <w:rPr>
          <w:rFonts w:ascii="IRNazanin" w:hAnsi="IRNazanin" w:eastAsia="IRNazanin"/>
          <w:color w:val="111111"/>
          <w:sz w:val="28"/>
          <w:sz w:val="28"/>
          <w:szCs w:val="28"/>
          <w:rtl w:val="true"/>
          <w:lang w:bidi="fa-IR"/>
        </w:rPr>
        <w:t>خوارم المروءة هو الضنك في المعيشة على عياله وأفراد أُسْرَتِه، ولقد أوضح الإمام الصادق علیه السلام أنَّ رزق العبد من الله تعالى بمقدار مروءته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جدي صلی الله علیه وآله بالحق نبياً إن الله عزَّ وجل ليرزق العبد على قدر المروءة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الحكماء متى يجب على ذي المروءة إخفاء نفسه وإظهارها في المجتمع وحددوا ذلك بقدر ما يرى من نفاق</w:t>
      </w:r>
      <w:r>
        <w:rPr>
          <w:rStyle w:val="FootnoteAnchor"/>
          <w:rtl w:val="true"/>
        </w:rPr>
        <w:footnoteReference w:id="231"/>
      </w:r>
      <w:r>
        <w:rPr>
          <w:rFonts w:ascii="Amiri" w:hAnsi="Amiri" w:eastAsia="Amiri" w:cs="Amiri"/>
          <w:color w:val="111111"/>
          <w:sz w:val="28"/>
          <w:sz w:val="28"/>
          <w:szCs w:val="28"/>
          <w:rtl w:val="true"/>
          <w:lang w:bidi="ar-SA"/>
        </w:rPr>
        <w:t>المروءة وكسادها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الملحوظ أن المروءة في مجتمعنا قد قضى نحبها وشيعت ودفنت فإن لم يظهر أهل المروءات في المجتمع ويكونون مثالاً يحتذى بهم لنسيت هذه الخصلة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قوم أو جماعة يمتدحون إذا نزلوا على حكم المروءة، فإن المجتمع يعرف رقيه وتقدمه وحضارته وثقافته بمقدار ما ينزل أفراده على حكم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تعامل القرن الأول من الناس فيما بينهم كان بالدين حتى رقُ الدين، ثم تعامل القرن الثاني بالوفاء حتى ذهب الوفاء، ثم تعامل القرن الثالث بالمروءة حتى فنيت المروءة، ثم تعامل القرن الرابع بالحياء حتى قل الحياء، ثم صار الناس يتعاملون بالرغبة والرهبة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الحكماء أن المروءة في المجتمع بوجود أربع خصال في 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يعتزل الريبة فلا يكون في شيء منها فإذا كان مريباً كان ذليلاً، وأن يصلح ماله فلا يفسده فإنه إن أفسد ماله لم تكن له مروءة، وأن يقوم لأهله بما يحتاجون إليه حتى يستغنوا به عن غيره فإن من احتاج أهله إلى الناس لم تكن له مروءة، وأن ينظر ما يوافقه من الطعام والشراب فيلزمه فأن ذلك من المروءة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مُدِحَ أهل بغداد بأنَّهُمْ كانوا أهل مروءة، فقد روي عن ذي النون أنه كان يقول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يتعلم المروءة فعليه بسقاة بغداد،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إلى بغداد رمي بي على باب السلطان مقيداً فمر بي رجل متزر بمنديل مصري معتم بمنديل ديبقي بيده كيزان خزف رقاق وزجاج مخروط فسألت هذا ساقي السلطان؟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ساقي العامة فأومأت إليه اسقني فتقدم وسقاني فشممت في الكوز رائحة المسك 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ديناراً فأعطاه الدينار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آخذ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أسير وليس من المروءة أن آخذ منك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الظرف في هذا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وقد ذُمّ أهل بعض البلدان بفقدان المروءة بقول الشاعر فيهم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كفى حزناً أن المروءة عطلت ٭٭٭ وأن ذوي الألباب في الناس ضيّع</w:t>
      </w:r>
    </w:p>
    <w:p>
      <w:pPr>
        <w:pStyle w:val="BookText"/>
        <w:rPr/>
      </w:pPr>
      <w:r>
        <w:rPr>
          <w:rFonts w:ascii="Amiri" w:hAnsi="Amiri" w:eastAsia="Amiri" w:cs="Amiri"/>
          <w:color w:val="111111"/>
          <w:sz w:val="28"/>
          <w:sz w:val="28"/>
          <w:szCs w:val="28"/>
          <w:rtl w:val="true"/>
          <w:lang w:bidi="ar-SA"/>
        </w:rPr>
        <w:t>وإن ملوكاً ليس يحظى لديهم ٭٭٭ من الناس إلّا من يغني ويصفع</w:t>
      </w:r>
    </w:p>
    <w:p>
      <w:pPr>
        <w:pStyle w:val="BookText"/>
        <w:rPr/>
      </w:pPr>
      <w:r>
        <w:rPr>
          <w:rFonts w:ascii="Amiri" w:hAnsi="Amiri" w:eastAsia="Amiri" w:cs="Amiri"/>
          <w:color w:val="111111"/>
          <w:sz w:val="28"/>
          <w:sz w:val="28"/>
          <w:szCs w:val="28"/>
          <w:rtl w:val="true"/>
          <w:lang w:bidi="ar-SA"/>
        </w:rPr>
        <w:t>إن انخراط أغلبية المجتمع في حرف دنيئة دليل على ملابسته لسفاسف الأمور وانحطاط المروءة فيه</w:t>
      </w:r>
      <w:r>
        <w:rPr>
          <w:rStyle w:val="FootnoteAnchor"/>
          <w:rtl w:val="true"/>
        </w:rPr>
        <w:footnoteReference w:id="237"/>
      </w:r>
      <w:r>
        <w:rPr>
          <w:rFonts w:ascii="Amiri" w:hAnsi="Amiri" w:eastAsia="Amiri" w:cs="Amiri"/>
          <w:color w:val="111111"/>
          <w:sz w:val="28"/>
          <w:sz w:val="28"/>
          <w:szCs w:val="28"/>
          <w:rtl w:val="true"/>
          <w:lang w:bidi="ar-SA"/>
        </w:rPr>
        <w:t>، وقد استعملت السلطة البائدة سياسة عنصرية واضحة لإذلال طائفة الشيعة باستخدامهم في مهن دنيئة من أجل تذويب مروءتهم وإلغائها كالمنظفين والفراشين وعمال الخدمات وغيرهم، بينما ذكر أصحاب المروءة بأن الحرفة والصنعة دليل على مروءة صاحبها، 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المروءة العفة والحرفة، تعف عمّا حرم الله، وتحترف فيما أحل الله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صاحب الحرفة الدنيئة أنقى من ذي منصب ووجاهة</w:t>
      </w:r>
      <w:r>
        <w:rPr>
          <w:rStyle w:val="FootnoteAnchor"/>
          <w:rtl w:val="true"/>
        </w:rPr>
        <w:footnoteReference w:id="239"/>
      </w:r>
      <w:r>
        <w:rPr>
          <w:rFonts w:ascii="Amiri" w:hAnsi="Amiri" w:eastAsia="Amiri" w:cs="Amiri"/>
          <w:color w:val="111111"/>
          <w:sz w:val="28"/>
          <w:sz w:val="28"/>
          <w:szCs w:val="28"/>
          <w:rtl w:val="true"/>
          <w:lang w:bidi="ar-SA"/>
        </w:rPr>
        <w:t xml:space="preserve">، كما </w:t>
      </w:r>
      <w:bookmarkStart w:id="194" w:name="pg9746_82596"/>
    </w:p>
    <w:p>
      <w:pPr>
        <w:pStyle w:val="BookText"/>
        <w:rPr/>
      </w:pPr>
      <w:bookmarkEnd w:id="194"/>
      <w:r>
        <w:rPr>
          <w:rFonts w:ascii="Amiri" w:hAnsi="Amiri" w:eastAsia="Amiri" w:cs="Amiri"/>
          <w:color w:val="111111"/>
          <w:sz w:val="28"/>
          <w:sz w:val="28"/>
          <w:szCs w:val="28"/>
          <w:rtl w:val="true"/>
          <w:lang w:bidi="ar-SA"/>
        </w:rPr>
        <w:t>أن المجتمع يكون متدنياً أخلاقياً وتهدم مروءته فيما إذا فشى فيه الغناء مثلاً، فقد ورد عن يزيد بن الوليد الناقل نصيحته لبني أمية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والغناء فإنه ينقص الحياء ويزيد في الشهوة ويهدم المروءة، وأنه لينوب عن الخمر ويفعل ما يفعل السكر فإن كنتم لابد فاعلين فجنبوه النساء فإن الغناء داعية الزنا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وقد وصف المجتمع بالسوء والابتلاء فيما إذا كان ليس فيه آداب الإسلام ولا أخلاق الجاهلية ولا أحلام ذوي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تظهر المروءة في المجتمع المترقي اقتصادياً، فقد جاء في غرر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الثروة تظهر المروءة</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وقد أوضح الصلحاء وعلماء الأخلاق مؤشراً ومعياراً في مروءة المسلمين في أسواقهم بأن يرخصوا السعر عند البيع، فقد رُوِيَ عن عبد الأعلى ممن كان سمساراً 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أيولي أحدكم أخاه الثوب فيه رخص در همين أو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والله ولا دانق،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أف فماذا بقي من المروءة إذاً؟</w:t>
      </w:r>
      <w:r>
        <w:rPr>
          <w:rStyle w:val="FootnoteAnchor"/>
          <w:rtl w:val="true"/>
        </w:rPr>
        <w:footnoteReference w:id="242"/>
      </w:r>
      <w:r>
        <w:rPr>
          <w:rFonts w:ascii="Amiri" w:hAnsi="Amiri" w:eastAsia="Amiri" w:cs="Amiri"/>
          <w:color w:val="111111"/>
          <w:sz w:val="28"/>
          <w:sz w:val="28"/>
          <w:szCs w:val="28"/>
          <w:rtl w:val="true"/>
          <w:lang w:bidi="ar-SA"/>
        </w:rPr>
        <w:t>، وقد ورد ما يشابه هذا ما قالت أعرابية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تلتمس المروءة ممن مروءته في رءوس المكاييل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أوصى لقمان ابنَهُ بكيفية اختيار إخوانِه وأصحابه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إخوانك وأصحابك الذين تستخلصهم وتستعين بهم على أمورك أهل المروءة والكفاف والثروة والعقل والعفاف</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8846162_2870459653"/>
      <w:bookmarkStart w:id="196" w:name="_Toc73"/>
      <w:bookmarkEnd w:id="195"/>
      <w:r>
        <w:rPr>
          <w:rtl w:val="true"/>
        </w:rPr>
        <w:t>المروءة في الروايات الشريفة</w:t>
      </w:r>
      <w:r>
        <w:rPr>
          <w:rtl w:val="true"/>
        </w:rPr>
        <w:t>:</w:t>
      </w:r>
      <w:bookmarkEnd w:id="196"/>
    </w:p>
    <w:p>
      <w:pPr>
        <w:pStyle w:val="BookText"/>
        <w:rPr/>
      </w:pPr>
      <w:r>
        <w:rPr>
          <w:rFonts w:ascii="Amiri" w:hAnsi="Amiri" w:eastAsia="Amiri" w:cs="Amiri"/>
          <w:color w:val="111111"/>
          <w:sz w:val="28"/>
          <w:sz w:val="28"/>
          <w:szCs w:val="28"/>
          <w:rtl w:val="true"/>
          <w:lang w:bidi="ar-SA"/>
        </w:rPr>
        <w:t>وردت عدة روايات في المروءة منها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 البرهان عن ابن بابويه باسناده عن عمرو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 </w:t>
      </w:r>
    </w:p>
    <w:p>
      <w:pPr>
        <w:pStyle w:val="BookText"/>
        <w:rPr/>
      </w:pPr>
      <w:r>
        <w:rPr>
          <w:rFonts w:ascii="Amiri" w:hAnsi="Amiri" w:eastAsia="Amiri" w:cs="Amiri"/>
          <w:color w:val="111111"/>
          <w:sz w:val="28"/>
          <w:sz w:val="28"/>
          <w:szCs w:val="28"/>
          <w:rtl w:val="true"/>
          <w:lang w:bidi="ar-SA"/>
        </w:rPr>
        <w:t>علیه السلام على أصحابه وهم يتذاكرون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من كتاب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 فقال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ورواه العياشي وصاحب الدر المنثور عن ابن نجار في تاريخه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الناس عند الإمام الصادق علیه السلام أمر الفتوة،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تظنون إن الفتوة بالفسق والفجور، إنما الفتوة والمروءة طعام موضوع، ونائل مبذول بشيء معروف، وأذى مكفوف، وأما تلك فشطارة وفسق،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المروءة؟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المروءة والله أن يضع الرجل خوانه بفناء داره، والمروءة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الحضر، ومروءة في السفر، فأما التي في الحضر تلاوة القرآن، ولزوم المساجد، والمشي مع الأخوان في الحوائج، والنعمة ترى على الخادم أنها تسر الصديق، وتكبت العدو، وأما التي في السفر فكثرة زاد وطيبه وبذله لمن كان معك، وكتمانك على القوم أمرهم بعد مفارقتك إياهم وكثرة المزاج في غير ما يسخط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بعث جدي صلی الله علیه وآله بالحق نبياً، إن الله عزَّ وجل ليرزق العبد على قدر المروءة، وإن المعونة تنزل على قدر المؤنة، وإن الصبر ينزل على قدر شدة البلاء</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في المستدرك عن الإمام الصادق علیه السلام أنه 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لقمان قال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أخوانك وأصحابك الذين تستخلصهم وتستعين بهم على أمورك أهل المروءة والكفاف والثروة والعقل والعفاف، الذين إنْ نفعتهم شكروك، وإنْ غبت عن جيرتهم ذكروك</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مروءة له ولا مروءة لمن لا عقل له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وشرح الحديثين إنّ الظاهر إنّ النفي في المواضع الأربعة وارد على الحقيقة كما يقتضيه وقوع النكرة في سياق النفي، والمعنى لا تتحقق حقيقة الدين ولا توجد لمن ليس له حقيقة المروءة، ولا تتحقق حقيقة المروءة لمن ليس له حقيقة العقل، وينتج لا يتحقق حقيقة الدين لمن ليس له حقيقة العقل، والمقدمتان ظاهرتان ضرورة إن من كان له مروءة في الجملة كان له دين في الجملة، ومن كان له عقل في الجملة كان له مروءة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النفي فيها وارداً على الكمال كما هو الشائع في استعمال نحو هذا الكلام، والمعنى لا يتحقق كمال الدين لمن ليس له كمال المروءة، ولا يتحقق كمال المروءة لمن ليس له كمال العقل، وينتج لا يتحقق كمال الدين لمن ليس له كمال العقل، وأفاد المحقق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نفي الموضوع قد يكون كناية عن نفي آثاره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أشباه الرجال ولا رجال مدعياً أنْ تمام حقيقة الرجولية هو المروءة والشجاعة، فإذا فقدتا فقدت الرجولية، والأول أظهر في المعنى والثاني أنسب، وإن الإمام علیه السلام بين أنَّ المروءة والإنسانية بالعقل وكان كل واحد منهما مستوراً لا يدركه الحواس وكانت الظواهر أدلة على البواطن أشار إلى أنه يعرف ذلك بترك الدنيا وعدم الركون إليها، وإلى أن مراتبه متفاوتة في الشدة والضعف</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تحب أن تستتب لك النعمة وتكمل لكَ المروءة وتصلح لكَ المعيشة، فلا تشارك العبيد والسفلة في أمرك، فإنك إن ائتمنتهم خانوك، وإن حدثوك كذبوك، وإن نكبت خذلوك، وإن وعدوك أخلفوك</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المروءة استصلاح المال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صاحب المستدرك عن الإمام موسى بن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علي علیه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واستثمار المال تمام المروءة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البيت مروءتنا العفو عمّن ظلمنا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جابر بن يزيد الجعفي عن أبي جعفر محمد بن علي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 وجل إلى رسوله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شكرت لجعفر بن أبي طالب أربع خصال، فدعاه النبي صلی الله علیه وآله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أخبرك ما أخبرتك، ما شربت خمراً قط لأني علمت إن لو شربتها زال عقلي، وما كذبت قط لأن الكذب ينقص المروءة، وما زينت قط لأني خفت أي إذا عملت عمل بي، وما عبدت صنماً قط لأني علمت أنه لا يضر ولا ينفع</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مروءته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الحسن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في 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الرجل ما يشينه واختياره ما يزينه</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تجاوزوا لذوي المروءة عن عثراتهم إلّا في حد من الحدود، فو الذي نفسي </w:t>
      </w:r>
    </w:p>
    <w:p>
      <w:pPr>
        <w:pStyle w:val="BookText"/>
        <w:rPr/>
      </w:pPr>
      <w:r>
        <w:rPr>
          <w:rFonts w:ascii="Amiri" w:hAnsi="Amiri" w:eastAsia="Amiri" w:cs="Amiri"/>
          <w:color w:val="111111"/>
          <w:sz w:val="28"/>
          <w:sz w:val="28"/>
          <w:szCs w:val="28"/>
          <w:rtl w:val="true"/>
          <w:lang w:bidi="ar-SA"/>
        </w:rPr>
        <w:t>بيده إن أحدهم ليعثر وإنَّ يده لفي يد الله تعالى</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المروءة استخدام الضيف</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رواه أبو نعيم عن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المروءة الربح على الإخوان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أن رجلاً قام إلى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أفضل قومي؟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لكَ عقل فلك فضل، وإن كان لك خلق فلكَ مروءة، وإن كان لكَ مال فلك حسب، وإن كان لكَ تقى فلك دين</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يحب معالي الأمور ويكره سفاسفها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حَسَبَ الرجل ماله، وكرمه دينه، ومروءته خلقه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الحارث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سأل ابنه الحسن علیه السلام عن أشياء من أمر المروءة،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السداد؟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السداد دفع المنكر بالمعروف،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العشيرة وحمل الجريرة ومرافقة الأخوان وحفظ الجيران،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المروءة؟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وإصلاح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في اليسير ومنع الحقير،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المرء نفسه وبذله عرسه،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السماحة؟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البذل من العسير واليسير،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يرى المرء ما أنفقه تلفاً،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الأخاء؟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في الشدة والرخاء، قال، فما الجبن؟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الجرأة على الصديق والنكول عن العدو،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في التقوى والزهادة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الغيظ وملك </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Style w:val="FootnoteAnchor"/>
          <w:rtl w:val="true"/>
        </w:rPr>
        <w:footnoteReference w:id="264"/>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معاوية الإمام الحسن بن علي علیه السلام عن الكرم والمروءة،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الكرم فالتبرع بالمعروف والإعطاء قبل السؤال والإطعام في المحل، وأما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 الرجل دينه، وإحراز نفسه من الدنس وقيامه بضيفه وأداء الحقوق وإفشاء السلام</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فيهن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الطرف وغض الصوت ومشي القصر</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المروءة ملك الغضب وإماتة الشهوة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تفهموا العربية فإنها تشحذ العقل وتزيد في المروءة</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علي علیه السلام عند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الرجل دينه وقيامه في إصلاح ضيعته وحسن منازعته وإفشاء السلام وليس الكلام والكف والتحبب إلى الناس</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الحارث بن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 للحسن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ما المروءة؟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وإصلاح المال</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الإمام الحسن علیه السلام 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العفاف في الدين وحسن التقدير في </w:t>
      </w:r>
      <w:bookmarkStart w:id="197" w:name="pg9746_82602"/>
    </w:p>
    <w:p>
      <w:pPr>
        <w:pStyle w:val="BookText"/>
        <w:rPr/>
      </w:pPr>
      <w:bookmarkEnd w:id="197"/>
      <w:r>
        <w:rPr>
          <w:rFonts w:ascii="Amiri" w:hAnsi="Amiri" w:eastAsia="Amiri" w:cs="Amiri"/>
          <w:color w:val="111111"/>
          <w:sz w:val="28"/>
          <w:sz w:val="28"/>
          <w:szCs w:val="28"/>
          <w:rtl w:val="true"/>
          <w:lang w:bidi="ar-SA"/>
        </w:rPr>
        <w:t>المعيشة والصبر في النائبة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لا أن يكون الدين للتجارة والانخراط في مسلك علماء الدين لنيل نصيبه من الدنيا وإظهار أنه غيور على الدين وذلك بجمع أموال المسلمين عنده واستخدامها لأغراضه الشخصية كما رأيناه بأم أعيننا، وقد رأينا من إذا نكب أو أصابته مصيبة من فقر أو مرض ذلل نفسه عند الناس وصارت شكواه إلى الناس أكثر من شكواه لله، ونكبته وسيلة للاستجداء عند وجهاء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المروءة أن تقصد فلا تسرف، وتعد فلا تخلف</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أفضل المروءة صيانة الحرم</w:t>
      </w:r>
      <w:r>
        <w:rPr>
          <w:rFonts w:eastAsia="IRNazanin" w:cs="IRNazanin"/>
          <w:color w:val="111111"/>
          <w:sz w:val="28"/>
          <w:szCs w:val="28"/>
          <w:rtl w:val="true"/>
          <w:lang w:bidi="fa-IR"/>
        </w:rPr>
        <w:t>)</w:t>
      </w:r>
      <w:r>
        <w:rPr>
          <w:rStyle w:val="FootnoteAnchor"/>
          <w:rtl w:val="true"/>
        </w:rPr>
        <w:footnoteReference w:id="273"/>
      </w:r>
      <w:r>
        <w:rPr>
          <w:rFonts w:ascii="Amiri" w:hAnsi="Amiri" w:eastAsia="Amiri" w:cs="Amiri"/>
          <w:color w:val="111111"/>
          <w:sz w:val="28"/>
          <w:sz w:val="28"/>
          <w:szCs w:val="28"/>
          <w:rtl w:val="true"/>
          <w:lang w:bidi="ar-SA"/>
        </w:rPr>
        <w:t>، جعل من أفضل مصاديق المروءة هو صيانة الحرم والغيرة عليها والحفظ وعدم إذلالها بتوفير لقمة العيش الكريمة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الإمام الحسن بن علي علیه السلام عندما سأله معاوية 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الرجل دينه وإحراز نفسه من الدنس وقيامه بأداء الحقوق وإفشاء السلام</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هذه الخصال كانت مطلوبة في زمن الإمام الحسن وهي المطلوبة للمجتمع فكان معاوية قد غير الدين إلى قومية، وذلل نفسه من أجل كسب الآخرين وأداء الحقوق على أساس العنصرية والقبلية، وكان داعية للحرب سفاكاً لدماء المسلمين من مهاجرين وأنصار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8846164_2870459653"/>
      <w:bookmarkStart w:id="199" w:name="_Toc74"/>
      <w:bookmarkEnd w:id="198"/>
      <w:r>
        <w:rPr>
          <w:rtl w:val="true"/>
        </w:rPr>
        <w:t>المروءة في أدب الشريعة</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خالد بن صفوان لولا أن المروءة تشتد مؤنتها ويثقل حملها ما ترك اللئام للكرام منها مبيت ليلة فلما ثقل حملها واشتدت مؤنتها حاد عنها اللئام واحتملها </w:t>
      </w:r>
    </w:p>
    <w:p>
      <w:pPr>
        <w:pStyle w:val="BookText"/>
        <w:rPr/>
      </w:pPr>
      <w:r>
        <w:rPr>
          <w:rFonts w:ascii="Amiri" w:hAnsi="Amiri" w:eastAsia="Amiri" w:cs="Amiri"/>
          <w:color w:val="111111"/>
          <w:sz w:val="28"/>
          <w:sz w:val="28"/>
          <w:szCs w:val="28"/>
          <w:rtl w:val="true"/>
          <w:lang w:bidi="ar-SA"/>
        </w:rPr>
        <w:t>الكرام</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الرجال حملاً أثقل من المروءة، والمروءة هي الاستحياء من شيء علانية فلم يفعله سراً، لذا من أراد طلب المروءة فعليه أن يدرب نفسه من الصغر حتى تصبح له عادة طبعية في سلوكه فيتطبع عليها وذلك من خلال النشأة الصالحة،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المرء أعيته المروءة ناشئاً ٭٭٭ فمطلبها كهلاً عليها شديد</w:t>
      </w:r>
    </w:p>
    <w:p>
      <w:pPr>
        <w:pStyle w:val="BookText"/>
        <w:rPr/>
      </w:pPr>
      <w:r>
        <w:rPr>
          <w:rFonts w:ascii="Amiri" w:hAnsi="Amiri" w:eastAsia="Amiri" w:cs="Amiri"/>
          <w:color w:val="111111"/>
          <w:sz w:val="28"/>
          <w:sz w:val="28"/>
          <w:szCs w:val="28"/>
          <w:rtl w:val="true"/>
          <w:lang w:bidi="ar-SA"/>
        </w:rPr>
        <w:t>وقال داود بن 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جالست الفقهاء فوجدت ديني عندهم، وجالست كبار الناس فوجدت المروءة فيهم، وجالست شرار الناس فوجدت أحدهم يطلّق امرأته على ما لا يساوي شعيرة</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رأينا ممن لا مروءة له قد باع دينه بأتفه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صالح بن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المروءة الحزم وثمارها الظفر وإذا طلب رجلان أمراً ظفر بأعظمهما مروءة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معاوية صعصعة بن صُوْحان ما المروءة؟،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والصمت، فالصبر على ما ينوبك والصمت حتى تحتاج إلى كلام</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صعصعة بن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المروءة الصمت حتى تحتاج إلى کلام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بأن التخاصم واستخدام الضيف يَضَعان الشرف وينقصان المروءة، والكامل المروءة من أحرز دينه ووصل رحمه واجتنب ما يلام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طلب العلم بالأدب من المروءة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طلب الناس خير من المروءة، ومن المروءة ترك صحبة من لا خير فيه ولا يستفاد منه عقل فتركه خير من كلامه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شاعر يمدح المروءة</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وفتی خلا من ماله ٭٭٭ ومن المروءة غير خال</w:t>
      </w:r>
    </w:p>
    <w:p>
      <w:pPr>
        <w:pStyle w:val="BookText"/>
        <w:rPr/>
      </w:pPr>
      <w:r>
        <w:rPr>
          <w:rFonts w:ascii="Amiri" w:hAnsi="Amiri" w:eastAsia="Amiri" w:cs="Amiri"/>
          <w:color w:val="111111"/>
          <w:sz w:val="28"/>
          <w:sz w:val="28"/>
          <w:szCs w:val="28"/>
          <w:rtl w:val="true"/>
          <w:lang w:bidi="ar-SA"/>
        </w:rPr>
        <w:t>أعطاك قبل سؤاله ٭٭٭ وكفاك مكروه السؤال</w:t>
      </w:r>
    </w:p>
    <w:p>
      <w:pPr>
        <w:pStyle w:val="BookText"/>
        <w:rPr/>
      </w:pPr>
      <w:r>
        <w:rPr>
          <w:rFonts w:ascii="Amiri" w:hAnsi="Amiri" w:eastAsia="Amiri" w:cs="Amiri"/>
          <w:color w:val="111111"/>
          <w:sz w:val="28"/>
          <w:sz w:val="28"/>
          <w:szCs w:val="28"/>
          <w:rtl w:val="true"/>
          <w:lang w:bidi="ar-SA"/>
        </w:rPr>
        <w:t>لله درك من فتى ٭٭٭ ما فيك من كرم الخصال</w:t>
      </w:r>
    </w:p>
    <w:p>
      <w:pPr>
        <w:pStyle w:val="BookText"/>
        <w:rPr/>
      </w:pPr>
      <w:r>
        <w:rPr>
          <w:rFonts w:ascii="Amiri" w:hAnsi="Amiri" w:eastAsia="Amiri" w:cs="Amiri"/>
          <w:color w:val="111111"/>
          <w:sz w:val="28"/>
          <w:sz w:val="28"/>
          <w:szCs w:val="28"/>
          <w:rtl w:val="true"/>
          <w:lang w:bidi="ar-SA"/>
        </w:rPr>
        <w:t>ومن علامات أصحاب المروءة هو طلاقة وجهه وتودده إلى الناس وقضاء حوائجهم، قال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المروءة طلاقة الوجه، والثاني التودد إلى الناس والثالث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ظواهر المروءة هي الرياش والفصاحة، وترك الإنسان الطعام وهو بعد يشتهيه، فإن المروءة تأمرك بالأجمل والعقل يأمرك بالأنفع بينما من يتعاطى الأسباب التي تخل بالمروءة فلا تَرْجُ له خيراً وهو من يتكلم بكلام الفسّاق والأراذل مما يستحي أرباب المروءة أن ينطقوا به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وذكروا للعاقل سِت خِصالٍ وهي من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يحفظ دينه، ويصون عرضه، ويصل رحمه، ويحمي جاره، ويرعى حقوق أخوانه، ويخزن عن البذاء لسانه، ولهذا لما سُئل النظام عن المروءة أنشد بيت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الستر دون الفاحشات ولا ٭٭٭ يلقاك دون الخير من ستر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ترك المروءة والمروءة ترك اللذة، لذا قال معاوية ألذ الأشياء إسقاط المروءة، وأن تستقبح من نفسك ما تستقبحه من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عامل الناس </w:t>
      </w:r>
    </w:p>
    <w:p>
      <w:pPr>
        <w:pStyle w:val="BookText"/>
        <w:rPr/>
      </w:pPr>
      <w:r>
        <w:rPr>
          <w:rFonts w:ascii="Amiri" w:hAnsi="Amiri" w:eastAsia="Amiri" w:cs="Amiri"/>
          <w:color w:val="111111"/>
          <w:sz w:val="28"/>
          <w:sz w:val="28"/>
          <w:szCs w:val="28"/>
          <w:rtl w:val="true"/>
          <w:lang w:bidi="ar-SA"/>
        </w:rPr>
        <w:t>ولم يظلمهم، وحدثهم ولم يكذبهم، ووعدهم ولم يخلفهم فهو ممن كملت مروءته، وظهرت عدالته ووجبت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حق، فإن حسن معاملة الناس والوفاء لهم والصدق معهم دليل كمال المروءة ومظهر من مظاهر العدالة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يَغْنَم بن سالم بن قنبر مولى علي بن أبي طالب علیه السلام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حشر الله الخلائق إلى بابل بعث إليهم ريحاً شرقية وغربية وقبلية وبحرية، فجمعهم إلى بابل فاجتمعوا يومئذ ينظرون لما حشروا له، إذ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المغرب عن يمينه والمشرق عن يساره فاقتصد البيت الحرام بوجهه فله سلام أهل السماء، فقام يعرب بن قحطان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يعرب بن قحطان بن هود أنت هو، فكان أول من تكلّم بالعربية، ولم يزل المنادي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كذا وكذا فله كذا وكذا حتى افترقوا على اثنين وسبعين لساناً، وانقطع الصوت وتبلبلت الألسن فسميت بابل، وكان اللسان يومئذٍ بابلياً، وهبطت ملائكة الخير والشر وملائكة الحياء والإيمان وملائكة الصحة والشقاء وملائكة الغنى وملائكة الشرف وملائكة المروءة وملائكة الجفاء وملائكة الجهل وملائكة السيف وملائكة البأس، حتى انتهوا إلى العراق،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افترقوا، فقال ملك الإيمان أنا أسكن المدينة ومكة، فقال ملك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فاجتمعت الأمة على الإيمان والحياء ببلد رسول الله صلی الله علیه وآله، وقال ملك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أسكن البادية فقال ملك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 فاجتمعت الأمة على أن الشقاء والصحة في الأعراب، وقال ملك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أسكن المغرب، فقال ملك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 فاجتمعت الأمة على أن الجفاء والجهل في البربر، وقال ملك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أسكن الشام، فقال ملك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معك، وقال ملك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أقيم ههنا، فقال ملك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 وقال ملك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معكما، فاجتمع ملك الغنى والمروءة والشرف بالعراق</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200" w:name="pg9746_82606"/>
    </w:p>
    <w:p>
      <w:pPr>
        <w:pStyle w:val="Heading3"/>
        <w:numPr>
          <w:ilvl w:val="2"/>
          <w:numId w:val="1"/>
        </w:numPr>
        <w:rPr/>
      </w:pPr>
      <w:bookmarkStart w:id="201" w:name="__RefHeading___Toc8846166_2870459653"/>
      <w:bookmarkStart w:id="202" w:name="_Toc75"/>
      <w:bookmarkEnd w:id="200"/>
      <w:bookmarkEnd w:id="201"/>
      <w:r>
        <w:rPr>
          <w:rtl w:val="true"/>
        </w:rPr>
        <w:t>خصال أصحاب المروءة</w:t>
      </w:r>
      <w:bookmarkEnd w:id="202"/>
    </w:p>
    <w:p>
      <w:pPr>
        <w:pStyle w:val="BookText"/>
        <w:rPr/>
      </w:pPr>
      <w:r>
        <w:rPr>
          <w:rFonts w:ascii="Amiri" w:hAnsi="Amiri" w:eastAsia="Amiri" w:cs="Amiri"/>
          <w:color w:val="111111"/>
          <w:sz w:val="28"/>
          <w:sz w:val="28"/>
          <w:szCs w:val="28"/>
          <w:rtl w:val="true"/>
          <w:lang w:bidi="ar-SA"/>
        </w:rPr>
        <w:t xml:space="preserve">إن المروءة من لوازم الإنسانية ومما يصير بها الإنسان حقيقاً بأن يسمى إنساناً، بل هي من الصفات الذاتية الفطرية، كما أن العمل الصالح من لوازم الإسلام ومما يجعل الإسلام حقيقاً بأن يسمى إسلاماً، ويوصَفُ صاحب المروءة بأنه عريفٌ في المروءة والمحدثون يمدحون رواة الحديث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المروءة</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فهي من مكارم الأخلاق التي يتخلق بها المؤمن، كما ذكرها الرسول الأكرم، فقد ربط الرسول الأعظم صلی الله علیه وآله بين المروءة والخلق وأوضح إنهما متلازمان</w:t>
      </w:r>
      <w:r>
        <w:rPr>
          <w:rStyle w:val="FootnoteAnchor"/>
          <w:rtl w:val="true"/>
        </w:rPr>
        <w:footnoteReference w:id="286"/>
      </w:r>
      <w:r>
        <w:rPr>
          <w:rFonts w:ascii="Amiri" w:hAnsi="Amiri" w:eastAsia="Amiri" w:cs="Amiri"/>
          <w:color w:val="111111"/>
          <w:sz w:val="28"/>
          <w:sz w:val="28"/>
          <w:szCs w:val="28"/>
          <w:rtl w:val="true"/>
          <w:lang w:bidi="ar-SA"/>
        </w:rPr>
        <w:t>، وهي صفة من صفات الأئمة وخصلة من خصالهم</w:t>
      </w:r>
      <w:r>
        <w:rPr>
          <w:rStyle w:val="FootnoteAnchor"/>
          <w:rtl w:val="true"/>
        </w:rPr>
        <w:footnoteReference w:id="287"/>
      </w:r>
      <w:r>
        <w:rPr>
          <w:rFonts w:ascii="Amiri" w:hAnsi="Amiri" w:eastAsia="Amiri" w:cs="Amiri"/>
          <w:color w:val="111111"/>
          <w:sz w:val="28"/>
          <w:sz w:val="28"/>
          <w:szCs w:val="28"/>
          <w:rtl w:val="true"/>
          <w:lang w:bidi="ar-SA"/>
        </w:rPr>
        <w:t>، فإن غاية المروءة أن يستحي الإنسان من نفسه فإن العلة في الحياء من الشيخ ليس كبر سنه ولا بياض لحيته، وإنما علة الحياء منه عقله، فينبغي لنا أن كان هذا الجوهر فينا أن نستحي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صدق الإنسان يتوقف على مروءته، فقد ذكر أمير المؤمنين علي بن أبي طالب علیه السلام في نهجه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الرجل على قدر همته، وصدقه على قدر مروءته، وشجاعته على قدر أنفته، وعفته على قدر غيرته</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فإن المروءة تمنع الكذب وتزجر عنه، ولهذا يمتنع منه ذو المروءة وإن لم يكن ذا دين، فقد روي عن أبي سفيان أنه حين سأله قيصر عن النبي صلى الله عليه وآله وصفته،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لولا أني كرهت أن يؤثر عليُ الكذب لكذبته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ذا دين ولأن الكذب دناءة والمروءة تمنع الدناءة، وإذا كانت المروءة مانعة من الكذب اعتبرت في العدالة كالدين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العلم دال على مروءة الإنسان فكلما ازداد الإنسان علماً ازداد مروءةً، فإن طلب العلم دال على المروءة، فقد ذكر أمير المؤمنين علي بن أبي طالب علیه السلام </w:t>
      </w:r>
    </w:p>
    <w:p>
      <w:pPr>
        <w:pStyle w:val="BookText"/>
        <w:rPr/>
      </w:pPr>
      <w:r>
        <w:rPr>
          <w:rFonts w:ascii="Amiri" w:hAnsi="Amiri" w:eastAsia="Amiri" w:cs="Amiri"/>
          <w:color w:val="111111"/>
          <w:sz w:val="28"/>
          <w:sz w:val="28"/>
          <w:szCs w:val="28"/>
          <w:rtl w:val="true"/>
          <w:lang w:bidi="ar-SA"/>
        </w:rPr>
        <w:t>تقديم العلم على المال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فعليكم بطلب العلم فإن طلبه فريضة، وهو صلة بين الأخوان، ودال على المروءة، وتحفة في المجالس وصاحب في السفر وأنس في الغربة</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خصال أصحاب المروءة ظهور النعمة عليه وعلى المتعلقين به والموظفين عنده، قال الإمام أبو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مروءة الرجل أن يكون دوابه سماناً</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وروي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المروءة فراهة الدابة وحسن وجه المملوك والفرش السري</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معاوية الإمام الحسن بن علي علیه السلام عن المروءة، فأوضح الإمام أصحاب المروءة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 الرجلُ على دينه، وإصلاحه ماله، وقيامه بالحقوق</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وعين الإمام أبو عبد الله الصادق علیه السلام أصحاب المروءة وخصالهم بأنهم أهل الجود الباذلون للمعروف الكافّوْن عن الأذى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تظنون أمر الفتوة بالفسق والفجور، إنما الفتوة والمروءة طعام موضوع ونائل مبذول بشيء معروف وأذى مكفوف، فأما تلك فشطارة وفسق</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وقال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المروءة في السفر كثرة الزاد وطيبه وبذله لمن كان معك</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وقد أكدت الروايات الشريفة أن سيماء أهل المروءة الاقتصاد في المال واستصلاحه واستثماره فلا يبسطون أيديهم كل البسط ولا يجعلونها مغلولة إلى أعناقهم، قال الإمام علي بن </w:t>
      </w:r>
      <w:bookmarkStart w:id="203" w:name="pg9746_82608"/>
    </w:p>
    <w:p>
      <w:pPr>
        <w:pStyle w:val="BookText"/>
        <w:rPr/>
      </w:pPr>
      <w:bookmarkEnd w:id="203"/>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واستثمار المال تمام المروءة</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المال من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 يكتمون الأسرار فلا يغشونها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المروءة أن يحدث الرجل بما يلقي في سفره من خيرٍ وشرٍ</w:t>
      </w:r>
      <w:r>
        <w:rPr>
          <w:rFonts w:eastAsia="IRNazanin" w:cs="IRNazanin"/>
          <w:color w:val="111111"/>
          <w:sz w:val="28"/>
          <w:szCs w:val="28"/>
          <w:rtl w:val="true"/>
          <w:lang w:bidi="fa-IR"/>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يتغافلون عن زلل الأخوان</w:t>
      </w:r>
      <w:r>
        <w:rPr>
          <w:rStyle w:val="FootnoteAnchor"/>
          <w:rtl w:val="true"/>
        </w:rPr>
        <w:footnoteReference w:id="298"/>
      </w:r>
      <w:r>
        <w:rPr>
          <w:rFonts w:ascii="Amiri" w:hAnsi="Amiri" w:eastAsia="Amiri" w:cs="Amiri"/>
          <w:color w:val="111111"/>
          <w:sz w:val="28"/>
          <w:sz w:val="28"/>
          <w:szCs w:val="28"/>
          <w:rtl w:val="true"/>
          <w:lang w:bidi="ar-SA"/>
        </w:rPr>
        <w:t>، وإنهم يفشون السلام وينشرون الحسن ويطعمون الطعام فثلاثة من أعلام المروءة إطعام الطعام وإفشاء السلام ونشر الحسن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من كمال 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تحرز دينك وتصل رحمك وتكرم أخوانك وتصلح مالك وتقيل في بيتك</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الذي يخدم أهل بيته وتوليه حوائجهم بنفسه تواضعاً من كمال المروءة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ذكرت الأدعية المأثورة عن أهل بيت العصمة علیهم السلام أن دار أهل المروءة هي الجنة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8846168_2870459653"/>
      <w:bookmarkStart w:id="205" w:name="_Toc76"/>
      <w:bookmarkEnd w:id="204"/>
      <w:r>
        <w:rPr>
          <w:rtl w:val="true"/>
        </w:rPr>
        <w:t>مصاديق المروءة</w:t>
      </w:r>
      <w:r>
        <w:rPr>
          <w:rtl w:val="true"/>
        </w:rPr>
        <w:t>:</w:t>
      </w:r>
      <w:bookmarkEnd w:id="2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المروءة إنجاز الوعد واجتناب الدنية واخفاء الفاقة والأمراض والحث على المكارم والبرئ من اللؤم والخيانة والغدر، واجتناب الرجل ما يشينه واكتساب ما يزينه، والعدل في الإمْرَة والعفو مع القدرة والمواساة في العشيرة، وبثُ المعروف وقرى الضيوف، فأول المروءة طاعة الله وآخرها استدامة البر، فأشرف المروءة حسن الأخوة وملك الغضب وإماتة الشهوة وأحسن المروءة حفظ الود، وأفضل المروءة احتمال جنايات الأخوان وصلة الرحم واستبقاء الرجل ماء وجهه والحياء وثمرته العفة، ومواساة الإخوان بالأموال ومساواتهم في الأحوال، ورأس المروءة </w:t>
      </w:r>
      <w:bookmarkStart w:id="206" w:name="pg9746_82609"/>
    </w:p>
    <w:p>
      <w:pPr>
        <w:pStyle w:val="BookText"/>
        <w:rPr/>
      </w:pPr>
      <w:bookmarkEnd w:id="206"/>
      <w:r>
        <w:rPr>
          <w:rFonts w:ascii="Amiri" w:hAnsi="Amiri" w:eastAsia="Amiri" w:cs="Amiri"/>
          <w:color w:val="111111"/>
          <w:sz w:val="28"/>
          <w:sz w:val="28"/>
          <w:szCs w:val="28"/>
          <w:rtl w:val="true"/>
          <w:lang w:bidi="ar-SA"/>
        </w:rPr>
        <w:t>الضيافة، وعنوان المروءة السخاء، وملاك المروءة صدق اللسان وبذل الإحسان، ونظام المروءة حسن 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 فيهنُ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الطرف وغض الصوت ومشي القصد، وثلاث من جماع المروءة عطاء من غير مسألة ووفاء من غير عهد، وجود مع إقلال، وثلاثة هنُ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مع قلة واحتمال من غير مذلة، وتعفف عن مسألة، وجماع المروءة أن لا تعمل في السر ما تستحي منه في العلانية، وخصلتان فيهما جماع المروءة اجتناب الرجل ما يشينه واكتسابه ما يزينه، فعلى قدر المروءة تكون السخاوة، ومن صبر على شهوته تناهى في المروءة، ومن شرائط المروءة التنزه عن الحرام، ومن تمامها التنزه عن الدنية وان تنسى الحق لك وتذكر الحق عليك، وصدق اللسان وبذل الإحسان وكثرة الحياء وبذل الندى، وكف الأذى وغض الطرف ومشي القصد، والورع يصلح الدين ويصون النفس ويزين المروءة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المباكرة في الغداء يطيب النكهة ويطفئ المرة ويعين على المروءة لأنه لا تتوق نفسه إلى طعام غيره</w:t>
      </w:r>
      <w:r>
        <w:rPr>
          <w:rStyle w:val="FootnoteAnchor"/>
          <w:rtl w:val="true"/>
        </w:rPr>
        <w:footnoteReference w:id="303"/>
      </w:r>
      <w:r>
        <w:rPr>
          <w:rFonts w:ascii="Amiri" w:hAnsi="Amiri" w:eastAsia="Amiri" w:cs="Amiri"/>
          <w:color w:val="111111"/>
          <w:sz w:val="28"/>
          <w:sz w:val="28"/>
          <w:szCs w:val="28"/>
          <w:rtl w:val="true"/>
          <w:lang w:bidi="ar-SA"/>
        </w:rPr>
        <w:t>، والمروءة القناعة والتجمل، ومن كمال المروءة حسب المرء</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8846170_2870459653"/>
      <w:bookmarkStart w:id="208" w:name="_Toc77"/>
      <w:bookmarkEnd w:id="207"/>
      <w:r>
        <w:rPr>
          <w:rtl w:val="true"/>
        </w:rPr>
        <w:t>ازدياد المروءة</w:t>
      </w:r>
      <w:r>
        <w:rPr>
          <w:rtl w:val="true"/>
        </w:rPr>
        <w:t>:</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التي تزيد المروءة تعلّم العربية، فإنها تشحذ العقل وتزيد في المروءة، وروي عن الأئمة الهداة أن أكل السفرجل يزيد في العقل والمروءة</w:t>
      </w:r>
      <w:r>
        <w:rPr>
          <w:rStyle w:val="FootnoteAnchor"/>
          <w:rtl w:val="true"/>
        </w:rPr>
        <w:footnoteReference w:id="305"/>
      </w:r>
      <w:r>
        <w:rPr>
          <w:rFonts w:ascii="IRNazanin" w:hAnsi="IRNazanin" w:eastAsia="IRNazanin"/>
          <w:color w:val="111111"/>
          <w:sz w:val="28"/>
          <w:sz w:val="28"/>
          <w:szCs w:val="28"/>
          <w:rtl w:val="true"/>
          <w:lang w:bidi="fa-IR"/>
        </w:rPr>
        <w:t xml:space="preserve">، كما أن تلاوة القرآن وحضور المساجد وصحبة أهل الخير والنظر في الفقه يزيد في المروءة لما روي عن الإمام الصادق علیه السلام هذا في الحضر، وأما في السفر فالمروءة ببذل الزاد والمزاح في غير ما يسخط الله عز وجل وقلة الخلاف </w:t>
      </w:r>
      <w:bookmarkStart w:id="209" w:name="pg9746_82610"/>
    </w:p>
    <w:p>
      <w:pPr>
        <w:pStyle w:val="BookText"/>
        <w:rPr/>
      </w:pPr>
      <w:bookmarkEnd w:id="209"/>
      <w:r>
        <w:rPr>
          <w:rFonts w:ascii="Amiri" w:hAnsi="Amiri" w:eastAsia="Amiri" w:cs="Amiri"/>
          <w:color w:val="111111"/>
          <w:sz w:val="28"/>
          <w:sz w:val="28"/>
          <w:szCs w:val="28"/>
          <w:rtl w:val="true"/>
          <w:lang w:bidi="ar-SA"/>
        </w:rPr>
        <w:t>على من صحبك وترك الرواية عليهم إذا أنت فارقتهم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شبيب بن 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الأدب فإنه عون على المروءة، وزيادة في العقل، وصاحب في العزلة، وصلة في المجلس</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8846172_2870459653"/>
      <w:bookmarkStart w:id="211" w:name="_Toc78"/>
      <w:bookmarkEnd w:id="210"/>
      <w:r>
        <w:rPr>
          <w:rtl w:val="true"/>
        </w:rPr>
        <w:t>أعداء المروءة</w:t>
      </w:r>
      <w:r>
        <w:rPr>
          <w:rtl w:val="true"/>
        </w:rPr>
        <w:t>:</w:t>
      </w:r>
      <w:bookmarkEnd w:id="211"/>
    </w:p>
    <w:p>
      <w:pPr>
        <w:pStyle w:val="BookText"/>
        <w:rPr/>
      </w:pPr>
      <w:r>
        <w:rPr>
          <w:rFonts w:ascii="Amiri" w:hAnsi="Amiri" w:eastAsia="Amiri" w:cs="Amiri"/>
          <w:color w:val="111111"/>
          <w:sz w:val="28"/>
          <w:sz w:val="28"/>
          <w:szCs w:val="28"/>
          <w:rtl w:val="true"/>
          <w:lang w:bidi="ar-SA"/>
        </w:rPr>
        <w:t>إن المروءة اشتدت مَؤونَتُها وثَقل محملها فماد عنها اللئام الأغمار وحملها الكرام الأخيار ولو لم تشتد مؤنتها ويثقل محملها ما ترك اللئام الأغمار منها مبيت يوم، فما حمل الرجل حملاً أثقل من المروءة، فإن المروءة هي المعيار والميزان للرجال فمن ثقلت كفته في مروءته فهو خيرة الرجال، بل أن الفقهاء اعتبروا كل شرط في عقد مخالف للمروءة فهو شرط غير سائغ لأنه مخالف للدين وللشرع، 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كونها غير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في عقد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فظهرت عفيفة، لأن هذا الشرط ينافي المروءة، وعند التحقيق فليس هذا النوع من الشروط بسائغ شرعاً، فإن ما خالف الدين والمروءة فهو مخالف للكتاب والسنة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علماء الفقه والأخلاق عدة عناوين لسقوط المروءة، فأعداء المروءة بنو عم السوء إن رؤا صالحاً دفنوه وإن رَؤَوْا شراً أذاعوه</w:t>
      </w:r>
      <w:r>
        <w:rPr>
          <w:rStyle w:val="FootnoteAnchor"/>
          <w:rtl w:val="true"/>
        </w:rPr>
        <w:footnoteReference w:id="309"/>
      </w:r>
      <w:r>
        <w:rPr>
          <w:rFonts w:ascii="Amiri" w:hAnsi="Amiri" w:eastAsia="Amiri" w:cs="Amiri"/>
          <w:color w:val="111111"/>
          <w:sz w:val="28"/>
          <w:sz w:val="28"/>
          <w:szCs w:val="28"/>
          <w:rtl w:val="true"/>
          <w:lang w:bidi="ar-SA"/>
        </w:rPr>
        <w:t>، وقد امتحن الله سبحانه وتعالى بعض المؤمنين بأن يتمرأ بعض أقاربه عند وجهاء القوم وعليتهم أو علماء الدين بأقاربه وعشيرته فيتكلم عليهم ويبين مثالبهم المزعومة في مخيلت،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الأذن الإنسانية تحب سماع المثالب دون المناقب وهذا ديدن ابتلينا به والله المستعان، وقال معاوية لعمرو بن العاص ما ألذ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المروءة، يريد أن الرجل إذا لم يهمه مروءته تلذذ وعمل ما يشتهر ولم يلتفت إلى لوم </w:t>
      </w:r>
    </w:p>
    <w:p>
      <w:pPr>
        <w:pStyle w:val="BookText"/>
        <w:rPr/>
      </w:pPr>
      <w:r>
        <w:rPr>
          <w:rFonts w:ascii="IRNazanin" w:hAnsi="IRNazanin" w:eastAsia="IRNazanin"/>
          <w:color w:val="111111"/>
          <w:sz w:val="28"/>
          <w:sz w:val="28"/>
          <w:szCs w:val="28"/>
          <w:rtl w:val="true"/>
          <w:lang w:bidi="fa-IR"/>
        </w:rPr>
        <w:t>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أعداء المروءة ممن كانوا جفاة وسفلة وَطَغاماً مع خلوهم من الحمية وأهل الكذب والخلف في الوعد، فإن الكذب ينقص المروءة بل قيل خصلتان لا تجتمعان الكذب والمروءة، وقلة الحياء من قلة المروءة كما أن سوء المنطق يُزْرِي بالبهاء والمروءة</w:t>
      </w:r>
      <w:r>
        <w:rPr>
          <w:rStyle w:val="FootnoteAnchor"/>
          <w:rtl w:val="true"/>
        </w:rPr>
        <w:footnoteReference w:id="310"/>
      </w:r>
      <w:r>
        <w:rPr>
          <w:rFonts w:ascii="Amiri" w:hAnsi="Amiri" w:eastAsia="Amiri" w:cs="Amiri"/>
          <w:color w:val="111111"/>
          <w:sz w:val="28"/>
          <w:sz w:val="28"/>
          <w:szCs w:val="28"/>
          <w:rtl w:val="true"/>
          <w:lang w:bidi="ar-SA"/>
        </w:rPr>
        <w:t>، وإن المشارطة في أمور معينة لا يليق بشأن كثير من الأشخاص وكذلك المماكسة فيها خلاف المروءة</w:t>
      </w:r>
      <w:r>
        <w:rPr>
          <w:rStyle w:val="FootnoteAnchor"/>
          <w:rtl w:val="true"/>
        </w:rPr>
        <w:footnoteReference w:id="311"/>
      </w:r>
      <w:r>
        <w:rPr>
          <w:rFonts w:ascii="Amiri" w:hAnsi="Amiri" w:eastAsia="Amiri" w:cs="Amiri"/>
          <w:color w:val="111111"/>
          <w:sz w:val="28"/>
          <w:sz w:val="28"/>
          <w:szCs w:val="28"/>
          <w:rtl w:val="true"/>
          <w:lang w:bidi="ar-SA"/>
        </w:rPr>
        <w:t>، ومما يسقط المروءة كثرة الريبة فلا ينبل مريب، ومن قدرُ لأهله أن يحتاجون إلى غيره، وإن يستخدم ضيفه وإسقاط حشمته والأكل في الأسواق والمجامع، والبول في الشوارع، وكشف الرأس في المحافل ممن كان لباسه تغطية رأسه، ولبس الإنسان لبساً مما يجعله موضعاً للسخرية، ومد رجليه عند الناس بلا ضرورة ممن كان في المجلس ممن يحتشم منه، أما لو كان بحضرته أخوته أو أولاده أو تلامذته لم يكن تركاً للمروءة</w:t>
      </w:r>
      <w:r>
        <w:rPr>
          <w:rStyle w:val="FootnoteAnchor"/>
          <w:rtl w:val="true"/>
        </w:rPr>
        <w:footnoteReference w:id="312"/>
      </w:r>
      <w:r>
        <w:rPr>
          <w:rFonts w:ascii="Amiri" w:hAnsi="Amiri" w:eastAsia="Amiri" w:cs="Amiri"/>
          <w:color w:val="111111"/>
          <w:sz w:val="28"/>
          <w:sz w:val="28"/>
          <w:szCs w:val="28"/>
          <w:rtl w:val="true"/>
          <w:lang w:bidi="ar-SA"/>
        </w:rPr>
        <w:t>، وخروج المرأة إلى محافل الرجال لتباشر عقد زواجها بنفسها فإنه يعد هذا خلاف المروءة ولكن لا يمنع صحة مباشرتها كما ورد في الشرع، وخلاف المروءة أن يخطب على خطبة بعد علمه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أعداء المروءة المتمسخر والماجن الذي يكثر الدعابة والهزل في أكثر الأوقات، والمغنّي والرقاص والذي يحدث الناس بمضاجعته مع زوجته، والذي يدخل الحمام بدون مئزر مع الناس أو يكشف ما جرت العادة بتغطيته من بدنه أو يتمسخر بما يضحك الناس به أو يخاطب امرأته بحضرة الناس الخطاب الفاحش</w:t>
      </w:r>
      <w:r>
        <w:rPr>
          <w:rStyle w:val="FootnoteAnchor"/>
          <w:rtl w:val="true"/>
        </w:rPr>
        <w:footnoteReference w:id="314"/>
      </w:r>
      <w:r>
        <w:rPr>
          <w:rFonts w:ascii="Amiri" w:hAnsi="Amiri" w:eastAsia="Amiri" w:cs="Amiri"/>
          <w:color w:val="111111"/>
          <w:sz w:val="28"/>
          <w:sz w:val="28"/>
          <w:szCs w:val="28"/>
          <w:rtl w:val="true"/>
          <w:lang w:bidi="ar-SA"/>
        </w:rPr>
        <w:t>، والنوم بين المستيقظين</w:t>
      </w:r>
      <w:r>
        <w:rPr>
          <w:rStyle w:val="FootnoteAnchor"/>
          <w:rtl w:val="true"/>
        </w:rPr>
        <w:footnoteReference w:id="315"/>
      </w:r>
      <w:r>
        <w:rPr>
          <w:rFonts w:ascii="Amiri" w:hAnsi="Amiri" w:eastAsia="Amiri" w:cs="Amiri"/>
          <w:color w:val="111111"/>
          <w:sz w:val="28"/>
          <w:sz w:val="28"/>
          <w:szCs w:val="28"/>
          <w:rtl w:val="true"/>
          <w:lang w:bidi="ar-SA"/>
        </w:rPr>
        <w:t xml:space="preserve">، وإكثار الحكايات المضحكة بحيث يصير </w:t>
      </w:r>
    </w:p>
    <w:p>
      <w:pPr>
        <w:pStyle w:val="BookText"/>
        <w:rPr/>
      </w:pPr>
      <w:r>
        <w:rPr>
          <w:rFonts w:ascii="Amiri" w:hAnsi="Amiri" w:eastAsia="Amiri" w:cs="Amiri"/>
          <w:color w:val="111111"/>
          <w:sz w:val="28"/>
          <w:sz w:val="28"/>
          <w:szCs w:val="28"/>
          <w:rtl w:val="true"/>
          <w:lang w:bidi="ar-SA"/>
        </w:rPr>
        <w:t>ذلك عادة له، وكثرة الالتفات وسرعة المشي لا لسبب، وأكل ما يحرم أكله كلحم الخنزير وشرب ما يحرم شربه كالخمر تؤدي إلى ذهاب المروءة والغيرة</w:t>
      </w:r>
      <w:r>
        <w:rPr>
          <w:rStyle w:val="FootnoteAnchor"/>
          <w:rtl w:val="true"/>
        </w:rPr>
        <w:footnoteReference w:id="316"/>
      </w:r>
      <w:r>
        <w:rPr>
          <w:rFonts w:ascii="Amiri" w:hAnsi="Amiri" w:eastAsia="Amiri" w:cs="Amiri"/>
          <w:color w:val="111111"/>
          <w:sz w:val="28"/>
          <w:sz w:val="28"/>
          <w:szCs w:val="28"/>
          <w:rtl w:val="true"/>
          <w:lang w:bidi="ar-SA"/>
        </w:rPr>
        <w:t>، وإنشاد الشعر الماجن الخليع والمضايقة في اليسير الذي لا يناسب حاله مثل التدافع مع الناس لحصول أشياء تافهة لوضعه الاجتماعي أو نقل الماء والأطعمة بنفسه ممن ليس أهلاً لذلك إذا كان عن شح وَضِنَة ونحو ذلك</w:t>
      </w:r>
      <w:r>
        <w:rPr>
          <w:rStyle w:val="FootnoteAnchor"/>
          <w:rtl w:val="true"/>
        </w:rPr>
        <w:footnoteReference w:id="317"/>
      </w:r>
      <w:r>
        <w:rPr>
          <w:rFonts w:ascii="Amiri" w:hAnsi="Amiri" w:eastAsia="Amiri" w:cs="Amiri"/>
          <w:color w:val="111111"/>
          <w:sz w:val="28"/>
          <w:sz w:val="28"/>
          <w:szCs w:val="28"/>
          <w:rtl w:val="true"/>
          <w:lang w:bidi="ar-SA"/>
        </w:rPr>
        <w:t>، وعدم المبالاة لما يقال عنه عند الناس</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أشد أعداء المروءة الغناء فهو يهدم المروءة ويسرقها، وينقص الحياء ويزيد في الشهوة وينوب عن الخمر ويفعل ما يفعل السكر</w:t>
      </w:r>
      <w:r>
        <w:rPr>
          <w:rStyle w:val="FootnoteAnchor"/>
          <w:rtl w:val="true"/>
        </w:rPr>
        <w:footnoteReference w:id="319"/>
      </w:r>
      <w:r>
        <w:rPr>
          <w:rFonts w:ascii="Amiri" w:hAnsi="Amiri" w:eastAsia="Amiri" w:cs="Amiri"/>
          <w:color w:val="111111"/>
          <w:sz w:val="28"/>
          <w:sz w:val="28"/>
          <w:szCs w:val="28"/>
          <w:rtl w:val="true"/>
          <w:lang w:bidi="ar-SA"/>
        </w:rPr>
        <w:t>، كما يوصف من همه الدنيا بأنه دنيء المروءة</w:t>
      </w:r>
      <w:r>
        <w:rPr>
          <w:rStyle w:val="FootnoteAnchor"/>
          <w:rtl w:val="true"/>
        </w:rPr>
        <w:footnoteReference w:id="320"/>
      </w:r>
      <w:r>
        <w:rPr>
          <w:rFonts w:ascii="Amiri" w:hAnsi="Amiri" w:eastAsia="Amiri" w:cs="Amiri"/>
          <w:color w:val="111111"/>
          <w:sz w:val="28"/>
          <w:sz w:val="28"/>
          <w:szCs w:val="28"/>
          <w:rtl w:val="true"/>
          <w:lang w:bidi="ar-SA"/>
        </w:rPr>
        <w:t>، وظلمَ المروءة مَنْ من بصنيعه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الزني يفسد المروءة ويجمع خلال الشر كلها مع قلة الدين وذهاب الورع وقلة الغيرة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علامات ذهاب المروءة أن يبيت الرجل خارج منزله في بلده فقد 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هلك بذوي المروءة أن يبيت الرجل عن منزله بالمصر الذي فيه أهله</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يطيء زوجته بحضرة بقية زوجاته</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والشراهة في الأكل، وانهماك الفقيه لطلب الدنيا والملحوظ في زماننا بأن بعض المعممين أخذوا يطلبون الدنيا ويلهثون وراءها مما جعل العوام يستفهمون عمّا يَرَوْنَهُ أمام أعينهم، ويسألون من أين لكَ هذا؟، وعدم الاستقامة العرفية يسقط المروءة فمتى أصبح المعمم مُنَظّماً لسير السيارات في الطرقات أو مُراقِباً في البلدية لتنظيف الشوارع والأزقة كان عملُهُ مُنافياً للمروءة</w:t>
      </w:r>
      <w:r>
        <w:rPr>
          <w:rFonts w:eastAsia="Amiri" w:cs="Amiri" w:ascii="Amiri" w:hAnsi="Amiri"/>
          <w:color w:val="111111"/>
          <w:sz w:val="28"/>
          <w:szCs w:val="28"/>
          <w:rtl w:val="true"/>
          <w:lang w:bidi="ar-SA"/>
        </w:rPr>
        <w:t xml:space="preserve">. </w:t>
      </w:r>
      <w:bookmarkStart w:id="212" w:name="pg9746_82613"/>
    </w:p>
    <w:p>
      <w:pPr>
        <w:pStyle w:val="BookText"/>
        <w:rPr/>
      </w:pPr>
      <w:bookmarkEnd w:id="212"/>
      <w:r>
        <w:rPr>
          <w:rFonts w:ascii="IRNazanin" w:hAnsi="IRNazanin" w:eastAsia="IRNazanin"/>
          <w:color w:val="111111"/>
          <w:sz w:val="28"/>
          <w:sz w:val="28"/>
          <w:szCs w:val="28"/>
          <w:rtl w:val="true"/>
          <w:lang w:bidi="fa-IR"/>
        </w:rPr>
        <w:t>وأوضحت الروايات الشريفة بأن السفلة والعبيد لا مروءة لهم، ونصحت بعدم مشاركتهم وائتمانهم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إن كنت تحب أن تستتب لكَ النعمة وتكمل لكَ المروءة وتصلح لكَ المعيشة فلا تشارك العبيد والسفلة في أمرك، فإنك إن ائتمنتهم خانوك وإن حدثوك كذبوك وإن نكبت خذلوك وإن وعدوك أخلفوك</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8846174_2870459653"/>
      <w:bookmarkStart w:id="214" w:name="_Toc79"/>
      <w:bookmarkEnd w:id="213"/>
      <w:r>
        <w:rPr>
          <w:rtl w:val="true"/>
        </w:rPr>
        <w:t>رجوع المروءة لمن خرمها</w:t>
      </w:r>
      <w:r>
        <w:rPr>
          <w:rtl w:val="true"/>
        </w:rPr>
        <w:t>:</w:t>
      </w:r>
      <w:bookmarkEnd w:id="214"/>
    </w:p>
    <w:p>
      <w:pPr>
        <w:pStyle w:val="BookText"/>
        <w:rPr/>
      </w:pPr>
      <w:r>
        <w:rPr>
          <w:rFonts w:ascii="Amiri" w:hAnsi="Amiri" w:eastAsia="Amiri" w:cs="Amiri"/>
          <w:color w:val="111111"/>
          <w:sz w:val="28"/>
          <w:sz w:val="28"/>
          <w:szCs w:val="28"/>
          <w:rtl w:val="true"/>
          <w:lang w:bidi="ar-SA"/>
        </w:rPr>
        <w:t>ان خارم المروءة لابد له من التوبة والاستبراء، واختلف الفقهاء في المدة الزمنية التي ترجع المروءة لمن خرمها وأسقطها، قيل يستبرئ حاله سنة واحدة، لأن للفصول الأربعة في تهييج النفوس بشهواتها أثراً بيناً فإذا مضت وهو على حاله أشعر ذلك بحسن سريرته، وقيل ستة أشهر وقد هجر مما يخرم أو يسقط المروءة، وقيل خمسين يوماً كما في قصعة كعب، وقيل ليس لذلك حدٌ محدودٌ بل المدار على وجود القرائن الدالة على صدق مدعاه في توبته، ولكن لا يكفي في ذلك ساعة ولا يوم، ويختلف ذلك باختلاف الجناية والجاني والزمان والمكان</w:t>
      </w:r>
      <w:r>
        <w:rPr>
          <w:rStyle w:val="FootnoteAnchor"/>
          <w:rtl w:val="true"/>
        </w:rPr>
        <w:footnoteReference w:id="324"/>
      </w:r>
      <w:r>
        <w:rPr>
          <w:rFonts w:ascii="Amiri" w:hAnsi="Amiri" w:eastAsia="Amiri" w:cs="Amiri"/>
          <w:color w:val="111111"/>
          <w:sz w:val="28"/>
          <w:sz w:val="28"/>
          <w:szCs w:val="28"/>
          <w:rtl w:val="true"/>
          <w:lang w:bidi="ar-SA"/>
        </w:rPr>
        <w:t>، والراجح من هذه الأقوال هو الاطمئنان من التائب بأنه لا يسقط مروءته بعد توبته وذلك من خلال تحديد العرف له بالاستقامة العرفية</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8846176_2870459653"/>
      <w:bookmarkStart w:id="216" w:name="_Toc80"/>
      <w:bookmarkEnd w:id="215"/>
      <w:r>
        <w:rPr>
          <w:rtl w:val="true"/>
        </w:rPr>
        <w:t>المروءة في الفقه الإسلامي</w:t>
      </w:r>
      <w:r>
        <w:rPr>
          <w:rtl w:val="true"/>
        </w:rPr>
        <w:t>:</w:t>
      </w:r>
      <w:bookmarkEnd w:id="216"/>
    </w:p>
    <w:p>
      <w:pPr>
        <w:pStyle w:val="Heading4"/>
        <w:numPr>
          <w:ilvl w:val="3"/>
          <w:numId w:val="1"/>
        </w:numPr>
        <w:rPr/>
      </w:pPr>
      <w:bookmarkStart w:id="217" w:name="__RefHeading___Toc8846178_2870459653"/>
      <w:bookmarkStart w:id="218" w:name="_Toc81"/>
      <w:bookmarkEnd w:id="217"/>
      <w:r>
        <w:rPr>
          <w:rtl w:val="true"/>
        </w:rPr>
        <w:t>اشارة</w:t>
      </w:r>
      <w:bookmarkEnd w:id="21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الفقهاء المروءة في عنوان العدالة</w:t>
      </w:r>
      <w:r>
        <w:rPr>
          <w:rStyle w:val="FootnoteAnchor"/>
          <w:rtl w:val="true"/>
        </w:rPr>
        <w:footnoteReference w:id="325"/>
      </w:r>
      <w:r>
        <w:rPr>
          <w:rFonts w:ascii="Amiri" w:hAnsi="Amiri" w:eastAsia="Amiri" w:cs="Amiri"/>
          <w:color w:val="111111"/>
          <w:sz w:val="28"/>
          <w:sz w:val="28"/>
          <w:szCs w:val="28"/>
          <w:rtl w:val="true"/>
          <w:lang w:bidi="ar-SA"/>
        </w:rPr>
        <w:t>، فمنهم من اشترط المروءة في العدالة مطلقاً وآخرون نفى ذلك مطلقاً، والرأي الثالث اشترط المروءة في متعلق العدالة في مورد معين دون مورد آخر، كما اختلف الفقهاء الذين اعتبروا المروءة في العدالة على أنها شَرْطٌ أم شَطْرٌ منها</w:t>
      </w:r>
      <w:r>
        <w:rPr>
          <w:rFonts w:eastAsia="Amiri" w:cs="Amiri" w:ascii="Amiri" w:hAnsi="Amiri"/>
          <w:color w:val="111111"/>
          <w:sz w:val="28"/>
          <w:szCs w:val="28"/>
          <w:rtl w:val="true"/>
          <w:lang w:bidi="ar-SA"/>
        </w:rPr>
        <w:t xml:space="preserve">. </w:t>
      </w:r>
      <w:bookmarkStart w:id="219" w:name="pg9746_82614"/>
    </w:p>
    <w:p>
      <w:pPr>
        <w:pStyle w:val="Heading4"/>
        <w:numPr>
          <w:ilvl w:val="3"/>
          <w:numId w:val="1"/>
        </w:numPr>
        <w:rPr/>
      </w:pPr>
      <w:bookmarkStart w:id="220" w:name="__RefHeading___Toc8846180_2870459653"/>
      <w:bookmarkStart w:id="221" w:name="_Toc82"/>
      <w:bookmarkEnd w:id="219"/>
      <w:bookmarkEnd w:id="220"/>
      <w:r>
        <w:rPr>
          <w:rtl w:val="true"/>
        </w:rPr>
        <w:t>الاتجاه الأول</w:t>
      </w:r>
      <w:r>
        <w:rPr>
          <w:rtl w:val="true"/>
        </w:rPr>
        <w:t xml:space="preserve">: </w:t>
      </w:r>
      <w:r>
        <w:rPr>
          <w:rtl w:val="true"/>
        </w:rPr>
        <w:t>اشتراط المروءة في العدالة</w:t>
      </w:r>
      <w:r>
        <w:rPr>
          <w:rtl w:val="true"/>
        </w:rPr>
        <w:t>:</w:t>
      </w:r>
      <w:bookmarkEnd w:id="221"/>
    </w:p>
    <w:p>
      <w:pPr>
        <w:pStyle w:val="BookText"/>
        <w:rPr/>
      </w:pPr>
      <w:r>
        <w:rPr>
          <w:rFonts w:ascii="Amiri" w:hAnsi="Amiri" w:eastAsia="Amiri" w:cs="Amiri"/>
          <w:color w:val="111111"/>
          <w:sz w:val="28"/>
          <w:sz w:val="28"/>
          <w:szCs w:val="28"/>
          <w:rtl w:val="true"/>
          <w:lang w:bidi="ar-SA"/>
        </w:rPr>
        <w:t>ذهب جملة من الفقهاء المتأخرين إلى اعتبار المروءة في العدالة كما هو المحكي عن المحقق البهبهاني في شرحه للمفاتيح، والشيخ الطوسي في المبسوط، وابن حمزة في الوسيلة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الحر تقبل شهادته إذا كان عدلاً في ثلاثة أشياء الدين والمروءة والحكم، فالعدالة في الدين الاجتناب من الكبائر ومن الإصرار على الصغائر، وفي المروءة الاجتناب عمّا يسقط المروءة من ترك صيانة النفس وفقد المبالاة</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والعلامة الحلي والفاضل في كتبه في الفروع والأصول والشهيد الأول والمحقق الثاني وصاحب المعالم وروض الجنان</w:t>
      </w:r>
      <w:r>
        <w:rPr>
          <w:rStyle w:val="FootnoteAnchor"/>
          <w:rtl w:val="true"/>
        </w:rPr>
        <w:footnoteReference w:id="327"/>
      </w:r>
      <w:r>
        <w:rPr>
          <w:rFonts w:ascii="Amiri" w:hAnsi="Amiri" w:eastAsia="Amiri" w:cs="Amiri"/>
          <w:color w:val="111111"/>
          <w:sz w:val="28"/>
          <w:sz w:val="28"/>
          <w:szCs w:val="28"/>
          <w:rtl w:val="true"/>
          <w:lang w:bidi="ar-SA"/>
        </w:rPr>
        <w:t>، وعن صاحب البحار والرياض أنه المشهور، وعن الذخيرة والمدارك نسبته إلى المتأخرين، فصاحب غنائم الأيام اشترط المروءة في تعريف العدالة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ملكة نفسانية تبعث على التقوى والمروءة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واختار صاحب مسالك الإفهام عدم قبول شهادة من لا مروءة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طرح المروءة إما أن يكون لخبل أو نقصان أو قلة مبالاة وحياء وعلى التقديرين يبطل الثقة والاعتماد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الأول فظاهر وإما قليل الحياء فمن لا حياء له يصنع ما شاء كما ورد في الخبر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الذخيرة والكفاية دعوى الشهرة في اعتبار المروءة في عدالة الشاهد وإمام الجماعة بل عن الماحوزية نقل حكاية الإجماع على ذلك، وعن مجمع البرهان أنه احتمل الإجماع على اعتبارها في غير مستحق الزكاة والخمس</w:t>
      </w:r>
      <w:r>
        <w:rPr>
          <w:rStyle w:val="FootnoteAnchor"/>
          <w:rtl w:val="true"/>
        </w:rPr>
        <w:footnoteReference w:id="329"/>
      </w:r>
      <w:r>
        <w:rPr>
          <w:rFonts w:ascii="Amiri" w:hAnsi="Amiri" w:eastAsia="Amiri" w:cs="Amiri"/>
          <w:color w:val="111111"/>
          <w:sz w:val="28"/>
          <w:sz w:val="28"/>
          <w:szCs w:val="28"/>
          <w:rtl w:val="true"/>
          <w:lang w:bidi="ar-SA"/>
        </w:rPr>
        <w:t>، بل في الذخيرة أيضاً، وظاهر المفاتيح أنّ المشهور جعلها جزءاً في مفهوم العدالة، والمحكي عن الأشهر اعتبار المروءة في الشهادة</w:t>
      </w:r>
      <w:r>
        <w:rPr>
          <w:rStyle w:val="FootnoteAnchor"/>
          <w:rtl w:val="true"/>
        </w:rPr>
        <w:footnoteReference w:id="330"/>
      </w:r>
      <w:r>
        <w:rPr>
          <w:rFonts w:ascii="Amiri" w:hAnsi="Amiri" w:eastAsia="Amiri" w:cs="Amiri"/>
          <w:color w:val="111111"/>
          <w:sz w:val="28"/>
          <w:sz w:val="28"/>
          <w:szCs w:val="28"/>
          <w:rtl w:val="true"/>
          <w:lang w:bidi="ar-SA"/>
        </w:rPr>
        <w:t xml:space="preserve">، والمشهور على انها شطر في العدالة، وقيل </w:t>
      </w:r>
    </w:p>
    <w:p>
      <w:pPr>
        <w:pStyle w:val="BookText"/>
        <w:rPr/>
      </w:pPr>
      <w:r>
        <w:rPr>
          <w:rFonts w:ascii="Amiri" w:hAnsi="Amiri" w:eastAsia="Amiri" w:cs="Amiri"/>
          <w:color w:val="111111"/>
          <w:sz w:val="28"/>
          <w:sz w:val="28"/>
          <w:szCs w:val="28"/>
          <w:rtl w:val="true"/>
          <w:lang w:bidi="ar-SA"/>
        </w:rPr>
        <w:t>هي خارجة عن العدالة لكنها شرط في قبول الشهادة كالعدالة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العلامة الحلي في قواعد الأحكام بين الأمرين فجعلها جزءاً من العدالة ثم جعلها شرطاً آخر كالعدالة لقبول الشهادة</w:t>
      </w:r>
      <w:r>
        <w:rPr>
          <w:rStyle w:val="FootnoteAnchor"/>
          <w:rtl w:val="true"/>
        </w:rPr>
        <w:footnoteReference w:id="331"/>
      </w:r>
      <w:r>
        <w:rPr>
          <w:rFonts w:ascii="Amiri" w:hAnsi="Amiri" w:eastAsia="Amiri" w:cs="Amiri"/>
          <w:color w:val="111111"/>
          <w:sz w:val="28"/>
          <w:sz w:val="28"/>
          <w:szCs w:val="28"/>
          <w:rtl w:val="true"/>
          <w:lang w:bidi="ar-SA"/>
        </w:rPr>
        <w:t>، وكأنه للإشارة إلى اعتبارها في قبول الشهادة سواء اعتبرت شطراً للعدالة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عند فقهاء أهل السنة إلى اعتبار المروءة</w:t>
      </w:r>
      <w:r>
        <w:rPr>
          <w:rStyle w:val="FootnoteAnchor"/>
          <w:rtl w:val="true"/>
        </w:rPr>
        <w:footnoteReference w:id="332"/>
      </w:r>
      <w:r>
        <w:rPr>
          <w:rFonts w:ascii="Amiri" w:hAnsi="Amiri" w:eastAsia="Amiri" w:cs="Amiri"/>
          <w:color w:val="111111"/>
          <w:sz w:val="28"/>
          <w:sz w:val="28"/>
          <w:szCs w:val="28"/>
          <w:rtl w:val="true"/>
          <w:lang w:bidi="ar-SA"/>
        </w:rPr>
        <w:t>في العدالة، جاء في حاشية الدسوقي من كتب المالكية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اشترطت المروءة في العدالة لأن من تخلق بما لا يليق وإن لم يكن حراماً جرّه ذلك غالباً لعدم المحافظة على دينه واتباع الشهوات</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واعتبر ابن نجيم الحنفي المروءة في عدالة المفتي</w:t>
      </w:r>
      <w:r>
        <w:rPr>
          <w:rStyle w:val="FootnoteAnchor"/>
          <w:rtl w:val="true"/>
        </w:rPr>
        <w:footnoteReference w:id="334"/>
      </w:r>
      <w:r>
        <w:rPr>
          <w:rFonts w:ascii="Amiri" w:hAnsi="Amiri" w:eastAsia="Amiri" w:cs="Amiri"/>
          <w:color w:val="111111"/>
          <w:sz w:val="28"/>
          <w:sz w:val="28"/>
          <w:szCs w:val="28"/>
          <w:rtl w:val="true"/>
          <w:lang w:bidi="ar-SA"/>
        </w:rPr>
        <w:t>، واشترط صاحب فتح الملك العلي من علماء أهل السنة بأن العدالة لا تكون كاملة إلا باشتراط المروءة، فالعدالة من دون مروءة تعد عدالة ناقصة عند كلامه عن عدالة الراوي</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أجمع عُلَماءُ أئمة الحديث على اشتراط المروءة في عدالة الراوي</w:t>
      </w:r>
      <w:r>
        <w:rPr>
          <w:rStyle w:val="FootnoteAnchor"/>
          <w:rtl w:val="true"/>
        </w:rPr>
        <w:footnoteReference w:id="336"/>
      </w:r>
      <w:r>
        <w:rPr>
          <w:rFonts w:ascii="Amiri" w:hAnsi="Amiri" w:eastAsia="Amiri" w:cs="Amiri"/>
          <w:color w:val="111111"/>
          <w:sz w:val="28"/>
          <w:sz w:val="28"/>
          <w:szCs w:val="28"/>
          <w:rtl w:val="true"/>
          <w:lang w:bidi="ar-SA"/>
        </w:rPr>
        <w:t>، قال قال ابن 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جماهير أئمة الحديث والفقه على أنه يشترط فيمن تحتج بروايته أن يكون عدلاً ضابطاً لما يرويه، وتفصيله أن يكون مسلماً بالغاً عاقلاً سالماً من أسباب الفسق وخوارم المروءة متيقظاً غير مغفل حافظاً أن حدث من حفظه ضابطاً لكتابة إن حدث من كتابه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اشترط الغزالي من علماء الشافعية المروءة في تعريف العدالة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العدالة هيئة راسخة في النفس تحمل على ملازمة التقوى والمروءة، وقد شرط في </w:t>
      </w:r>
    </w:p>
    <w:p>
      <w:pPr>
        <w:pStyle w:val="BookText"/>
        <w:rPr/>
      </w:pPr>
      <w:r>
        <w:rPr>
          <w:rFonts w:ascii="Amiri" w:hAnsi="Amiri" w:eastAsia="Amiri" w:cs="Amiri"/>
          <w:color w:val="111111"/>
          <w:sz w:val="28"/>
          <w:sz w:val="28"/>
          <w:szCs w:val="28"/>
          <w:rtl w:val="true"/>
          <w:lang w:bidi="ar-SA"/>
        </w:rPr>
        <w:t>العدالة التوقّي في بعض المباحات القادحة للمروءة نحو الأكل في الطريق</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اعتبار المروءة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ابن أبي يعفور المتفق على العمل بها، والتي رواها الصدوق بسند صحيح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الشيخ الطوسي في الاستبصار والتهذيب بسند غير صحيح لوقوع الحسن بن علي في سندها وقد ضعفه ابن الوليد والنجاشي والعلامة الحلي لأن حاله مهمل في الرجال بخلاف سندها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المتن فهنالك تفاوت يسير في بعض ألفاظ الرواية المنقولة في كتب الحديث</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وأنقل الرواية على ما جاءت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بمَ تعرف عدالة الرجل من المسلمين حتى تقبل شهادته لهم وعليهم؟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تعرفوه بالستر والعفاف وكف البطن والفرج واليد واللسان، وتعرف باجتناب الكبائر التي أوعد الله عليها النار من شرب الخمر، والربا والزنا وعقوق الوالدين والفرار من الزحف وغير ذلك، والدلالة على ذلك كله أن يكون ساتراً لجميع عيوبه حتى يحرم على المسلمين تفتيش ما وراء ذلك من عثراته وعيوبه، ويجب عليهم تزكيته وإظهار عدالته في الناس، ويكون منه التعاهد للصلوات الخمس إذا واظب عليهن وحفظ مواقيتهن بحضور جماعة من المسلمين، وأن لا يتخلف عن جماعتهم في مصلاهم إلّا من علة، فإذا كان كذلك لازماً لمصلاه عند حضور الصلوات الخمس، فإذا سئل عنه في قبيلته ومحلته،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مواظباً على الصلوات متعاهداً لأوقاتها في مصلاه، فإن ذلك يجيز شهادته وعدالته بين المسلمين وذلك أن الصلوات ستر وكفارة للذنوب</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يعرفوه بالستر والعفاف وكفّ البطن والفرج واليد واللسان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تدل هذه الفقرة على وجود حالة عفة في النفس بها يقدر الشخص على التحفظ عن القبائح مطلقاً الشرعية أو العرفية دون خصوص القبائح الشرعية لوجود الأخلاق، بل لعل من عطف اجتناب الكبائر يستفاد إن المراد منها هو الستر والعفاف عن القبائح العرفية الذي هو عبارة عن المروءة، مضافاً إلى أن ارتكاب خلاف المروءة عيب لم يستر فهو مضر بالعدالة، أما المغرى فبالعرف، وأما الكبرى فلقوله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والدليل على ذلك كله أن يكون ساتراً لعيوبه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للعيوب الشرعية والعرفية لكونه جمعاً محلى باللام وهكذا قوله علیه السلام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يعرفوه بالستر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سلمنا أنّ الستر ليس بعيب إلّا أنه كاشف من عدم كونه ساتراً لعيوبه، وقد دلت الرواية على اشتراط ستر العيوب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المذكور في الرواية كاشف عن العدالة فهو لا يدل على اعتبار ذلك في العدالة إذ المكشوف قد يوجد من دون الكاشف، ولم يكن الظاهر من سؤال السائل ولا من جواب الإمام علیه السلام حصر الكواشف عن 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ترك منافيات المروءة داخلاً في العدالة لاقتصر الإمام على جعل الكاشف اجتناب الكبائر فإنُهُ طريق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أسهلية ذلك فإن اجتناب الكبائر ليس بالسهل الاطلاع عليه بخلاف ترك منافيات المروءة، فإنه من السهل الاطلاع عليها لأقَل الناس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 المحقق الشيخ أحمد بن محمد بن يوسف البحراني اعتبار المروءة في العدالة بما روي عن الإمام الكاظم علیه السلام في حديث هشام بن الحكم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لا مروءة له لا دين له، ومن لا عقل له لا مروءة له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ريب إن من لا مروءة له ليس بخارج عن الدين، فلابد من حمل الرواية على نفي الكمال الحاصل بالعدالة لأنه أقرب المجازات الممكنة فيكون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ويؤيده أن المروءة لا تعتبر في أصل الدين إجماعاً، مضافاً إلى ضعف الرواية، فإن المراد بالرواية هو الحث والحض على المروءة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عثمان بن سماعة في علامات المؤمن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وحدثهم فلم يكذبهم ووعدهم فلم يخلفهم كان ممن حرمت غيبته وكملت مروءته وظهر عدله ووجب أخوته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كملت مروءته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منها المروءة عند الفقهاء قطعاً، وذلك أنّ الظلم والكذب محرمان يخلان بأصل العدالة، وكذا خُلْف الوعد بناء على كونه من الكذب، فإذن ليس المراد من المروءة في الخبر ما ذكره الفقهاء في معناها لغة واصطلاحاً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أمير المؤمنين علیه السلام في جواب سؤال جوبرية عن الشرف والعقل والمروءة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المروءة فإصلاح المعيشة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الإمام الرضا علیه السلام عن آبائه علیهم السلام 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ستة من المروءة ثلاثة منها في الحضر، وثلاثة منها في السفر، فأما في الحضر فتلاوة القرآن وعمارة المسجد واتخاذ الإخوان، وأما التي في السفر فبذل الزاد وحسن الخلق والمزاح في </w:t>
      </w:r>
    </w:p>
    <w:p>
      <w:pPr>
        <w:pStyle w:val="BookText"/>
        <w:rPr/>
      </w:pPr>
      <w:r>
        <w:rPr>
          <w:rFonts w:ascii="Amiri" w:hAnsi="Amiri" w:eastAsia="Amiri" w:cs="Amiri"/>
          <w:color w:val="111111"/>
          <w:sz w:val="28"/>
          <w:sz w:val="28"/>
          <w:szCs w:val="28"/>
          <w:rtl w:val="true"/>
          <w:lang w:bidi="ar-SA"/>
        </w:rPr>
        <w:t>غير معاصي الله</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المروءة والله أن يضع الرجل خوانه بفناء داره، والمروءة مروءتان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مروءة في الحضر، ومروءة في السفر، فأما في الحضر فتلاوة القرآن، ولزوم المساجد والمشي بين الإخوان في الحوائج، والنعمة ترى على الخادم تسر الصديق وتكبت العدو، وأما في السفر فكثرة الزاد وطيبه وبذله، وكتمانك على القوم أمرهم بعد مفارقتك، وكثرة المزاح في غير ما يسخط الله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الروايات التي ذكرت المروءة بهذا المعنى غير ما ذكرها الفقهاء قطعاً، على أنها لا دلالة فيها على اعتبارها في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الأئمة المعصومين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فلا غيبة له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الإمام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من الإيمان ولا إيمان لمن لا حياء له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الشهيد الثاني بهذا الخبر على عدم قبول شهادة من لا مروءة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طرح المروءة إما أن يكون لخبل أو نقصان أو قلة مبالاة وحياء وعلى التقديرين يبطل الثقة والاعتماد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وأما قليل الحياء فمن لا حياء له يصنع ما شاء</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كما ورد في الخبر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يبالِ ما قال وما قيل فيه فهو شرك </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الأخبار وغيرها الواردة في هذا المضمون تدل على أن عدم المبالاة وعدم الحياء عبارة عن عدم المروءة أو ملازم لها فإذا كان يجوز الغيبة معه فهو معتبر في العدالة، لأن العادل لا تجوز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العادل إذا تجاهر بشيء جازت غيبته، فيجوز أن يكون عادلاً ولكنه لما ارتكب خلاف المروءة بفعل شيء غير مستحي من الناس جاز غيبته في ذلك الشيء لتجاهره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فهي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مروءة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الكمال والحث والحض على الحياء، أو أن المراد من الحياء في الخبر ونحوه هو الحياء من الله عز وجل لا الحياء في الأمور العرفية والاعتيادية، ومن الواضح أن من لا يستحيي من الله سبحانه فيه اقتضاء أن يفعل ما شاء، وعدم الحياء بهذا المعنى الظاهر من الخبر ينافي العدالة بل هو كفر بالله عز وجل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حياء له لا دين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لا يجتنب عن المعايب العرفية لا محالة لا يستحي من الناس، ومن لا يكون كذلك لا يستحي من الله سبحانه وتعالى</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هذا الاستدلال بأن هذا الدليل أضعف من سابقه لأن من لم يبال بالناس قد يكون جهة توجهه التام إلى الله سبحانه فلا يرى شيئاً غيره حيث محض نفسه في اتباع أوامره ونواهيه،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لا يستحي من الناس لا يستحي من الله؟ ولا سيما إذا انضم إليه أن ارتكاب المباح ليس بمعصية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البرذون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أقبل شهادته لأني رأيته يركض على 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بعض الفقهاء الملازمة بين المروءة والتقوى</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دعوى التلازم بين المروءة وبين التقوى ممنوعة أشد المنع، فإن أولياء الله يقع منهم كثير من الأشياء التي ينكرها الجهلة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فاقد المروءة غير مرضي الشهادة عرفاً فلا يدخل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أمير المؤمنين علي بن أبي طالب علیه السلام في هذه الآية المباركة،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 دينه وأمانته وصلاحه وعفته وتيقّظه فيما يشهد به وتحصيله وتمييزه، فما كل صالح مميزاً ومحصلاً، ولا كل محصل مميز صالح</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والظاهر أنه أجنبي عن محل الكلام، لأنه ساكت عن الأمور المتعارفة بين الناس وسلوكه في المجتمع بحسب العادات والأخلاق العرفية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المدعى في الماحوزية، كما أن مجمع البرهان احتمل الإجماع على اعتبار المروءة في غير مستحق الزكاة والخمس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الإجماع غير ثابت، بل نقل عنه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يبعد عدم اعتبارها لأنه مخالفة للعادة لا للشرع، وهو ظاهر في عدم ثبوت الإجماع عنده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الاحتياط بأنه قاضٍ بالمروءة في العدالة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عليها بأن الاحتياط غير منضبط، فقد يكون فيه، وقد يكون في عدمه، كمعاني العدالة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لا مروءة له لا ثقة به فلا يجوز الاستفتاء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حصول الوثوق به ممن عنده ملكة اجتناب الكبائر الموجبة لاجتنابه الفتوى من دون اجتهاد أو الفتوى بخلاف ما أدى إليه رأيه لأن ذلك من أعظم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عدم ترتب أحكام العدالة على فاقد المروءة بعد عدم الوثوق بإطلاق يتناوله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مجال لهذا الأصل بعد سكوت صحيحة ابن أبي عمير عن اعتبار المروءة، إذاً لو كانت شطراً من العدالة لذكرت في الصحيحة، مع كون الإمام علیه السلام في مقام بيان العدالة وخصوصياتها ولا سيما بناءً على القول بالحقيقة الشرعية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يكون الأصل في اعتبار شيء زائدٍ على ما في الصحيحة هو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الشك في الاعتبار مسبباً عن الشك في مفهوم العدالة، ولو سلم فإن هذه السببية شرعية والمرجع فيها هو الشرع، فلما كان الوضوء سبباً شرعياً لحصول الطهارة كان على الشارع بيان الوضوء فإن الشك إنْ كانَ في جزئية شيء فيه ولم يذكره كان الأصل عدم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أن العدالة من الحقيقة الشرعية فما شك في اعتباره فيها وهي المروءة ينبغي له أن يعتبر لأصالة عدم تحقق الشرط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الأخبار أظهرت ما يراد من العدالة، أن ذكرها في مقام البيان كالصريح في نفي اعتبار أمر زائد فيها</w:t>
      </w:r>
      <w:r>
        <w:rPr>
          <w:rFonts w:eastAsia="Amiri" w:cs="Amiri" w:ascii="Amiri" w:hAnsi="Amiri"/>
          <w:color w:val="111111"/>
          <w:sz w:val="28"/>
          <w:szCs w:val="28"/>
          <w:rtl w:val="true"/>
          <w:lang w:bidi="ar-SA"/>
        </w:rPr>
        <w:t xml:space="preserve">. </w:t>
      </w:r>
      <w:bookmarkStart w:id="222" w:name="pg9746_82623"/>
    </w:p>
    <w:p>
      <w:pPr>
        <w:pStyle w:val="BookText"/>
        <w:rPr/>
      </w:pPr>
      <w:bookmarkEnd w:id="222"/>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معظم الفقهاء إلى إن ارتكاب خلاف المروءة يضر بالعدالة وهو وإن لم يكن مما حرمه الشارع إلا أنه بحسب العرف يعد نقصاً يختلف بأختلاف البلاد، فالمروءة معتبرة في العدالة، وهذا يفيد الظن، والظن حجة في تشخيص معاني الألفاظ ولذا قيل بحجية قول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المانعين من اعتبار المروءة في العدالة يعارضون المعتبرين، مضافاً إلى عدم حجية الظن المذكور، ولذا يرجع العلماء إلى علامات الحقيقة لا إلى قول اللغويين، ولو قلنا بحجية قول اللغوي فالمعتبرون لَيْسُوْا من علماء اللغة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846182_2870459653"/>
      <w:bookmarkStart w:id="224" w:name="_Toc83"/>
      <w:bookmarkEnd w:id="223"/>
      <w:r>
        <w:rPr>
          <w:rtl w:val="true"/>
        </w:rPr>
        <w:t>الاتجاه الثاني</w:t>
      </w:r>
      <w:r>
        <w:rPr>
          <w:rtl w:val="true"/>
        </w:rPr>
        <w:t xml:space="preserve">: </w:t>
      </w:r>
      <w:r>
        <w:rPr>
          <w:rtl w:val="true"/>
        </w:rPr>
        <w:t>عدم اعتبار المروءة في العدالة</w:t>
      </w:r>
      <w:r>
        <w:rPr>
          <w:rtl w:val="true"/>
        </w:rPr>
        <w:t>:</w:t>
      </w:r>
      <w:bookmarkEnd w:id="224"/>
    </w:p>
    <w:p>
      <w:pPr>
        <w:pStyle w:val="BookText"/>
        <w:rPr/>
      </w:pPr>
      <w:r>
        <w:rPr>
          <w:rFonts w:ascii="Amiri" w:hAnsi="Amiri" w:eastAsia="Amiri" w:cs="Amiri"/>
          <w:color w:val="111111"/>
          <w:sz w:val="28"/>
          <w:sz w:val="28"/>
          <w:szCs w:val="28"/>
          <w:rtl w:val="true"/>
          <w:lang w:bidi="ar-SA"/>
        </w:rPr>
        <w:t>حكي إنكاراً المروءة في العدالة من الشيخ المفيد والشيخ الطوسي في العدة وصاحب الرياض والفاضل الأردبيلي والسيد في المدارك، وإليه ذهب المرحوم الشيخ محمد حسين الأصفهاني وحكي عن المحقق الحلي في الشرائع والنافع، والعلامة الحلي في الإرشاد وولده في الإيضاح وإنهم لم يذكروا اعتبار المروءة في العدالة، وذكر صاحب الذخيرة أنه لم يجد اعتبارها في كلام من تقدم على العلامة الحلي، وإنما هي مذكورة في كتب العامة وتبعهم العلامة الحلي على ذلك وتبعه جماعة ممن تأخر عنه، وبعضهم فصل بين الشهادات وبين غيرها، فاعتبرها في الشهادات دون غيرها</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كما ذكره جملة من أفاضل متأخري المتأخرين أنه لا دليل على اعتبار المروءة في معنى العدالة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غنائم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يشترط اجتناب منافيات المروءة ولعل ذلك لعدم إفادة دليلهم إلا وجوب اجتناب المعاصي، وترك المروءة ليس بمعصية كما </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 على عدم اعتبار المروءة في العدالة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 في أخلاق النبي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وآله يركب الحمار بغير سرج</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سعدا وأردف خلفه أسامة بن زيد وكان يجلس على الأرض ويأكل على الأرض</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صلی الله علیه وآله يحلب شاته وكان أنس رديف رسول الله صلى الله عليه وآله عند رجوعهم خيبر</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ودعوى عدم كون شيء منها منافياً للمروءة مدفوعة بقوله تعالى حكاية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نسلم صدور ذلك منه بنحو ينافي المروءة وحاشاه صلوات الله عليه أن يرتكب ذلك، وقولهم ذلك لتخيلهم أن الرسول يجب أن يكون حكمه حكم الملائكة في عدم اتصافه بصفات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 ورد عن أمير المؤمنين علي بن أبي طالب علیه السلام في الزهد ما لو وقع في مثل هذا الزمان لكان أعظم مناف للمروءة بالمعنى الذي ذكروه، مثل ما ورد في رقع جبته حتى استحى من رقعتها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ارتكاب خلاف المروءة لا دليل على أنه يضر بالعدالة وعدم أخذ منافيات المروءة في ماهية العدالة لعدم ورود نص صريح أو مؤذن باعتبار المروءة في العدالة، فعدم الدليل دليل العدم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إن المروءة معتبرة في حقيقة العدالة، وذلك لأن الاستقامة والاستواء عن ملكة هي العدالة في معناها اللغوي، وحيث أن الشارع المقدس يكون الاستواء والاستقامة عنده بسلوك الصراط المستقيم الذي جعله للعباد، وهو إنما يكون بترك المحرمات وفعل الواجبات، كان اطلاق العدالة في لسانه المقدس يقتضي وجود ملكة تلازم فعل الواجبات وترك المحرمات، وحيث إن الأشياء المنافية للمروءة كالأكل في الأسواق والمشي بدون وقار تنافي الاستقامة والاستواء للشخص عند العرف العام فكان إطلاق العدالة في لسان الشرع يفهم منه الملكة المزبورة الملازمة للاستقامة عند الشرع وعند العرف، نظير ما إذا أطلق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قيد في لسان الشارع فإنه يفهم منه الكامل عند الشارع وعند العرف، وبهذا ظهر لكَ فساد ما يظهر من غير واحد من أنها لو وجدت في كلام الشارع أو أحد أوصيائه علیهم السلام لم تحمل على ملكة فعل الواجبات وترك المحرمات ومنافيات المروءة إلا أن تثبت الحقيقة الشرعية فإنه قد عرفت إنها تحمل على ذلك بمجرد اطلاقها إلا أن تقوم قرينة من الشارع على عدم إرادة هذا المعنى منها كما يظهر أن الشارع لم ينقلها لمعنى خاص غير المعنى اللغوي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الظاهر لمن تتبع الأخبار ولاحظها أن معنى العدالة عند الشارع وأوصيائه علیهم السلام غير معناها عند أهل اللغة ألا ترى إلى صحيحة أبن يعفور حيث سأل الراوي فيها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العدالة</w:t>
      </w:r>
      <w:r>
        <w:rPr>
          <w:rFonts w:eastAsia="IRNazanin" w:cs="IRNazanin"/>
          <w:color w:val="111111"/>
          <w:sz w:val="28"/>
          <w:szCs w:val="28"/>
          <w:rtl w:val="true"/>
          <w:lang w:bidi="fa-IR"/>
        </w:rPr>
        <w:t>)</w:t>
      </w:r>
      <w:r>
        <w:rPr>
          <w:rStyle w:val="FootnoteAnchor"/>
          <w:rtl w:val="true"/>
        </w:rPr>
        <w:footnoteReference w:id="362"/>
      </w:r>
      <w:r>
        <w:rPr>
          <w:rFonts w:ascii="Amiri" w:hAnsi="Amiri" w:eastAsia="Amiri" w:cs="Amiri"/>
          <w:color w:val="111111"/>
          <w:sz w:val="28"/>
          <w:sz w:val="28"/>
          <w:szCs w:val="28"/>
          <w:rtl w:val="true"/>
          <w:lang w:bidi="ar-SA"/>
        </w:rPr>
        <w:t>فإن العدالة لو كانت عند الشارع هي معناها عند أهل اللغة وإن الشارع قد استعملها في ذلك لما سأل الراوي عنها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لم يكن عن معنى العدالة، وإنما هو عن طريقة معرفتها كما يسأل السائل عن طريقة معرفة الهلال والقبلة ونحو ذلك من الموضوعات </w:t>
      </w:r>
    </w:p>
    <w:p>
      <w:pPr>
        <w:pStyle w:val="BookText"/>
        <w:rPr/>
      </w:pPr>
      <w:r>
        <w:rPr>
          <w:rFonts w:ascii="Amiri" w:hAnsi="Amiri" w:eastAsia="Amiri" w:cs="Amiri"/>
          <w:color w:val="111111"/>
          <w:sz w:val="28"/>
          <w:sz w:val="28"/>
          <w:szCs w:val="28"/>
          <w:rtl w:val="true"/>
          <w:lang w:bidi="ar-SA"/>
        </w:rPr>
        <w:t>الخارجية، ومقتضى ذلك إن معناها معلوم للسائل وإلا لكان عليه أن يسأل عن معناها لا عن طريقة معرفتها بل عدم سؤاله عن معناها مع أن الشارع لم يُعرف عنه لها معنى عنده يقتضي أن السائل كان يرى أن معناها العرفي والشرعي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ارتكاب الصغيرة مع كونها من المعاصي غير منافٍ للعدالة إلا مع الإصرار عليها فارتكاب خلاف المروءة أيضاً كذلك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الأولوية لا تتم عند من يقول بأن خلاف المروءة من المعاصي وعند غيره لا اعتبار لهذه الأولوية لقيام الدليل عنده على أخذ المروءة في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مرتكب خلاف المروءة إذا لم يكن عادلاً فيقتضي أن يكون فاسقاً مع أنه لا يسمى فاسقاً بمجرد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الفاسق إن كان غير عادل فلا تأبه عن تسميته بالفاسق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مرتكب الذنب فلا تسميه بالفاسق وتلتزم بالوساطة بين العدالة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الراجح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العدالة في لسان الشارع مستعملة في معناها اللغوي غاية الأمر إن الاستقامة عند الشارع هو فعل الواجبات وترك المحرمات بما فهمناه من الآيات الشريفة والأخبار الجلية، والاستقامة عند العرف هي عدم منافيات المروءة فإذا أطلقت في لسانه حملت على الاستقامتين، وحيث إن ظاهر الوصف هو وجود ملكة عليه لذلك كان المفهوم من إطلاقها هو وجود ملكة على الاستقامتين الشرعية والعرفية، ويؤيد ذلك ويؤكده الإجماعان اللذان نقلهما الفاضل المقداد وشارح الإرشاد، ففي الأول أنّ العدالة عبارة عن ملكة بإجماع العلماء، وفي الثاني على ما حكاه صاحب الرياض إن المعروف بين الجمهور والإمامية إن </w:t>
      </w:r>
    </w:p>
    <w:p>
      <w:pPr>
        <w:pStyle w:val="BookText"/>
        <w:rPr/>
      </w:pPr>
      <w:r>
        <w:rPr>
          <w:rFonts w:ascii="Amiri" w:hAnsi="Amiri" w:eastAsia="Amiri" w:cs="Amiri"/>
          <w:color w:val="111111"/>
          <w:sz w:val="28"/>
          <w:sz w:val="28"/>
          <w:szCs w:val="28"/>
          <w:rtl w:val="true"/>
          <w:lang w:bidi="ar-SA"/>
        </w:rPr>
        <w:t>العدالة بمعنى الملكة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منافيات المروءة منافية لمعنى العدالة التي هي الاستواء والاستقامة، فإذا كان الرجل بحيث لا يبالي بشيء من الأشياء المنكرة عرفاً فلا ريب في عدم استقامته مؤيداً بما عساه يؤمي إليه بعض النصوص في المروءة وإن لم تكن صريحة بالمعنى الذي ذكره الفقهاء، بل قد يقال إن منافاتها تورث شكاً في دلالة حسن الظاهر على الملكة أو على حسن غيره مما يظهر منه، ضرورة كون المراد منه ما هو منكر في العادة ومستقبح فيها من دون ملاحظة مصلحة يحسن بها، كما في بعض الأمور الواقعة من بعض أولياء الله التي لا قبح فيها في العادة مع العلم بوجهها، نحو ما وقع من أمير المؤمنين علي بن أبي طالب علیه السلام من ترقيع المدرعة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ارتكاب خلاف المروءة قد يوجب سقوطه عن أعين الناس بحيث يصير بذلك موهوناً، ولا إشكال في أن هذا محرم من جهة هتك لمقام العلماء إذا كان عالماً ومقام الإيمان إذا لم يكن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يكون وقوع النادر القادح هو مُنافياً للمروءة ولا محرماً ولا مسقطاً للعدالة إلا فيما يصير له عادة</w:t>
      </w:r>
      <w:r>
        <w:rPr>
          <w:rFonts w:eastAsia="Amiri" w:cs="Amiri" w:ascii="Amiri" w:hAnsi="Amiri"/>
          <w:color w:val="111111"/>
          <w:sz w:val="28"/>
          <w:szCs w:val="28"/>
          <w:rtl w:val="true"/>
          <w:lang w:bidi="ar-SA"/>
        </w:rPr>
        <w:t xml:space="preserve">. </w:t>
      </w:r>
      <w:bookmarkStart w:id="225" w:name="pg9746_82628"/>
    </w:p>
    <w:p>
      <w:pPr>
        <w:pStyle w:val="Heading3"/>
        <w:numPr>
          <w:ilvl w:val="2"/>
          <w:numId w:val="1"/>
        </w:numPr>
        <w:rPr/>
      </w:pPr>
      <w:bookmarkStart w:id="226" w:name="__RefHeading___Toc8846184_2870459653"/>
      <w:bookmarkStart w:id="227" w:name="_Toc84"/>
      <w:bookmarkEnd w:id="225"/>
      <w:bookmarkEnd w:id="226"/>
      <w:r>
        <w:rPr>
          <w:rtl w:val="true"/>
        </w:rPr>
        <w:t>المصادر</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الضيافة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البياتي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المجالسة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النمري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إعانة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الكبري الدمياطي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إغاثة اللهفان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أيوب الزرعي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شرح كنز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نجيم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زكريا عميرات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الأحوذي في شرح الترضدي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الشهيد السعيد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الفكر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نشره الشيخ علي الأخوندي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الدسوقي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بن عرفة الدسوقي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تقي الإيرواني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الرأي السديد في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غلام رضا عرفانيان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أيوب الزرعي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بن إسماعيل الكحلاني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شركة مكتبة ومطبعة مصطفى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 مطبعة منشورات مكتبة آيه الله العظمى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السعيد زغلول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الكلبايكاني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المضيرة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وصحاح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جواد قيومي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ومعرفة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محمود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غنائم الأيام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تبريزيان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الباري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المليباري الفناني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الملك العلي بصحة حديث باب مدينة العلم علي علیه 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الصَّدَّيق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هادي الأميني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محمد أحمد 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الإلباس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لواقح الأنوار القدسية في بيان 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المجموع في شرح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ابن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 الدين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النوري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بن أيوب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معدن الجواهر ورياضة الخواطر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أحمد بن عبد الله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الدار بالمدينة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مغني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الشربيني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ابن صلاح في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عمرو عثمان بن عبد الرحمن الشهروزي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صلاح بن محمد بن عريضة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الريشهري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مواهب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الحطاب الرعيني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زكريا عميران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 الساطع في الفقه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746_82636"/>
      <w:bookmarkStart w:id="229" w:name="pg9746_82636"/>
      <w:bookmarkEnd w:id="229"/>
    </w:p>
    <w:p>
      <w:pPr>
        <w:pStyle w:val="Heading2"/>
        <w:numPr>
          <w:ilvl w:val="1"/>
          <w:numId w:val="1"/>
        </w:numPr>
        <w:rPr/>
      </w:pPr>
      <w:bookmarkStart w:id="230" w:name="pg9746_82636"/>
      <w:bookmarkStart w:id="231" w:name="__RefHeading___Toc8846186_2870459653"/>
      <w:bookmarkStart w:id="232" w:name="_Toc85"/>
      <w:bookmarkEnd w:id="230"/>
      <w:bookmarkEnd w:id="231"/>
      <w:r>
        <w:rPr>
          <w:rtl w:val="true"/>
        </w:rPr>
        <w:t>المسائل المستحدثة في المدرسة الفقهية النجفية</w:t>
      </w:r>
      <w:bookmarkEnd w:id="232"/>
    </w:p>
    <w:p>
      <w:pPr>
        <w:pStyle w:val="Heading3"/>
        <w:numPr>
          <w:ilvl w:val="2"/>
          <w:numId w:val="1"/>
        </w:numPr>
        <w:rPr/>
      </w:pPr>
      <w:bookmarkStart w:id="233" w:name="__RefHeading___Toc8846188_2870459653"/>
      <w:bookmarkStart w:id="234" w:name="_Toc86"/>
      <w:bookmarkEnd w:id="233"/>
      <w:r>
        <w:rPr>
          <w:rtl w:val="true"/>
        </w:rPr>
        <w:t>اشارة</w:t>
      </w:r>
      <w:bookmarkEnd w:id="23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9746_82638"/>
      <w:bookmarkStart w:id="236" w:name="pg9746_82638"/>
      <w:bookmarkEnd w:id="236"/>
    </w:p>
    <w:p>
      <w:pPr>
        <w:pStyle w:val="BookText"/>
        <w:rPr/>
      </w:pPr>
      <w:bookmarkStart w:id="237" w:name="pg9746_82638"/>
      <w:bookmarkEnd w:id="23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38" w:name="__RefHeading___Toc8846190_2870459653"/>
      <w:bookmarkStart w:id="239" w:name="_Toc87"/>
      <w:bookmarkEnd w:id="238"/>
      <w:r>
        <w:rPr>
          <w:rtl w:val="true"/>
        </w:rPr>
        <w:t>المقدمة</w:t>
      </w:r>
      <w:bookmarkEnd w:id="23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المعروف الثابت إن للإسلام كلمةَ فيصل في كل واقعة من وقائع الحياة، وله فيها رأي حصيف منطلق من كتاب الله العزيز وسنة نَبيّهِ محمد بن عبد الله صلی الله علیه وآله وسلم والأئمة الكرام من أهل بيته عليهم أفضل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عالج مختلف نواحي الحاجات الإنسانية وقدم لها الحلول الجذرية القائمة على مبدأ حفظ الإنسان واحترام حقوقه وصيانة مقامه، فالمصلحة العامة للبشرية وتكامل القيم الإنسانية العليا هي الأسس التي تقام عليها مختلف التشريعات الإسلامية ومع تطور المجتمعات وتوغلها في المدنية تطورت الحاجات البشرية واختلفت وجوه الابتلاءات بالمسائل الاجتماعية والاقتصادية والدينية، فإن تطورات الحياة من ناحية التقدّم العلمي والتقني والتغير في الطبيعة الإنسانية من حيث تفاعلها مع الكون والحياة والطبيعة والتعقيدات الاجتماعية والسياسية، وتطور أشكال الدول والحكومات وتعاظم المسؤوليات الاجتماعية وتوجه الأعمال والمهام نحو التخصص، هذه التطورات نشأتْ منها مشاكل وصعوبات وتعقيدات جديدة تختلف من عصر إلى آخر ومن مكان إلى آخر وهي بحاجة إلى علاج وحل واقعي ينسجم مع ثوابت وأساسيات المنهج الإسلامي ويكون صادراً بفتوى دقيقة، فكان من البديهي أن تتوجه الأبصار إلى الحوزات العلمية، وكانت حوزة النجف الأشرف السبّاقة للتصدي إلى هذه المسائل المستحدثة من خلال مراجعها العظام لمعرفة الحكم الشرعي في كل </w:t>
      </w:r>
    </w:p>
    <w:p>
      <w:pPr>
        <w:pStyle w:val="BookText"/>
        <w:rPr/>
      </w:pPr>
      <w:r>
        <w:rPr>
          <w:rFonts w:ascii="IRNazanin" w:hAnsi="IRNazanin" w:eastAsia="IRNazanin"/>
          <w:color w:val="111111"/>
          <w:sz w:val="28"/>
          <w:sz w:val="28"/>
          <w:szCs w:val="28"/>
          <w:rtl w:val="true"/>
          <w:lang w:bidi="fa-IR"/>
        </w:rPr>
        <w:t>صغيرة وكبيرة صادفتهم في حياتهم، روي عن الإمام صاحب العصر والزمان الحجة بن الحسن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فأرجعوا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فعلاً ما تحملته مدرسة النجف الأشرف الفقهية على عاتقها بمعالجة وبيان الموقف الفقهي لكل المستجدات الحاصلة للمجتمع، إذ استطاعت الإحاطة بجميع انجازات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المدرسة الفقهية النجفية لم تقتصر حركتها الاجتهادية على مستوى شؤون الفرد مع ربه ومع محيطه من خلال الأحكام الخاصة عبرَ الرسائل العملية بل تعدَتْ إلى فقه المجتمع المرتبط بحركة الأمة والمجتمع مواكبة لجميع ميادين الحياة المختلفة، وما الفتاوي التي أفتاها المراجع العظام في وجوب الانتخابات والتصويت على الدستور إلاّ دليل تفاعل الفقه مع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مدرسة النجف الفقهية ترى أهمية الفقه المرتبط بحركة المجتمع من فتاوى الأمة وفتاوى المجتمع لا يقل أهمية عن فقه الأفراد إن لم يكن هو الأهم لأنه يحفظ شخصية الأمة وهويتها وسلامة توجهاتها ومسارها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تميزت مدرسة النجف الأشرف الفقهية المواكبة والمتابعة السريعة للموضوعات المستحدثة، فقد حرصت كل الحرص على أسلمة المجتمع ضمن الضوابط الشرعية وتقديم الدين الإسلامي على منظور التشريعات السمحة مصداقاً لقول رسول الرحمة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دينكم إلى الله الحنيفية السمحة السهلة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تصدى فقهاء النجف الأشرف لكل النوازل والقضايا المستحدثة التي تعرض على الأمة الإسلامية بالرغم ما أراد أعداء الإسلام والعلماء من </w:t>
      </w:r>
      <w:bookmarkStart w:id="240" w:name="pg9746_82640"/>
    </w:p>
    <w:p>
      <w:pPr>
        <w:pStyle w:val="BookText"/>
        <w:rPr/>
      </w:pPr>
      <w:bookmarkEnd w:id="240"/>
      <w:r>
        <w:rPr>
          <w:rFonts w:ascii="Amiri" w:hAnsi="Amiri" w:eastAsia="Amiri" w:cs="Amiri"/>
          <w:color w:val="111111"/>
          <w:sz w:val="28"/>
          <w:sz w:val="28"/>
          <w:szCs w:val="28"/>
          <w:rtl w:val="true"/>
          <w:lang w:bidi="ar-SA"/>
        </w:rPr>
        <w:t>السلطة البائدة من تهميش دورهم فيما يجري من أحداث وتطورات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التخلف الذي يصيب الحركة الفقهية الاجتهادية يؤدي إلى مواجهة المكلفين جملة من المشاكل العويصة نتيجة تسارع الأحداث وكثرة المستجدات، مما يؤدي إلى ضياع المسلمين بسبب عدم قراءة الواقع جيداً وعدم قيام المجتهدين بتجديد الفقه في ظل الحاجة إلى ذلك ومواكبته للقضايا المعاصرة، ومهما يكن فإن ضرورة بحث المسائل المستحدثة من الوضوح بمكان إذ لا ريب في كون جملة من المباحث الفقهية لم يتعرض لها السابقون وإنما استحدثت فيما بعد ولاسيّما في القرن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استعرضْتُ إجمالاً المحاور الرئيسة التي تناولتها المدرسة الفقهية النجفية للمسائل المستحدثة مع بيان مجمل مقتضب لأمثلة من تلك المسائل المستحدثة، ومعلوم إن الكتابة المستوفية لمسألة مستحدثة واحدة يحتاج إلى مجلد لبيانها مع دليلها وآراء الفقهاء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اسأل الله تعالى بجاه من لذنا بجواره مولانا أمير المؤمنين علي بن أبي طالب علیه السلام أن يجعل مجتمعنا سلوكاً وقولاً على وفق أحكام الإسلام لينال السعادتين سعادة الدنيا والآخرة</w:t>
      </w:r>
      <w:r>
        <w:rPr>
          <w:rFonts w:eastAsia="IRNazanin" w:cs="IRNazanin"/>
          <w:color w:val="111111"/>
          <w:sz w:val="28"/>
          <w:szCs w:val="28"/>
          <w:rtl w:val="true"/>
          <w:lang w:bidi="fa-IR"/>
        </w:rPr>
        <w:t>.</w:t>
      </w:r>
    </w:p>
    <w:p>
      <w:pPr>
        <w:pStyle w:val="Heading3"/>
        <w:numPr>
          <w:ilvl w:val="2"/>
          <w:numId w:val="1"/>
        </w:numPr>
        <w:rPr/>
      </w:pPr>
      <w:bookmarkStart w:id="241" w:name="__RefHeading___Toc8846192_2870459653"/>
      <w:bookmarkStart w:id="242" w:name="_Toc88"/>
      <w:bookmarkEnd w:id="241"/>
      <w:r>
        <w:rPr>
          <w:rtl w:val="true"/>
        </w:rPr>
        <w:t>تعريف المسألة المستحدثة</w:t>
      </w:r>
      <w:r>
        <w:rPr>
          <w:rtl w:val="true"/>
        </w:rPr>
        <w:t>:</w:t>
      </w:r>
      <w:bookmarkEnd w:id="242"/>
    </w:p>
    <w:p>
      <w:pPr>
        <w:pStyle w:val="BookText"/>
        <w:rPr/>
      </w:pPr>
      <w:r>
        <w:rPr>
          <w:rFonts w:ascii="Amiri" w:hAnsi="Amiri" w:eastAsia="Amiri" w:cs="Amiri"/>
          <w:color w:val="111111"/>
          <w:sz w:val="28"/>
          <w:sz w:val="28"/>
          <w:szCs w:val="28"/>
          <w:rtl w:val="true"/>
          <w:lang w:bidi="ar-SA"/>
        </w:rPr>
        <w:t>هي الواقعة الجديدة التي لم يسبق أن بحثها الفقهاء القدامى ولم تدوّن في مصنفاتهم، وقد تناولها الفقهاء المُحْدثُون أما فتوى مُجَردَةً أو فتوى مع الدليل</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846194_2870459653"/>
      <w:bookmarkStart w:id="244" w:name="_Toc89"/>
      <w:bookmarkEnd w:id="243"/>
      <w:r>
        <w:rPr>
          <w:rtl w:val="true"/>
        </w:rPr>
        <w:t>مميزات المدرسة الفقهية النجفية</w:t>
      </w:r>
      <w:r>
        <w:rPr>
          <w:rtl w:val="true"/>
        </w:rPr>
        <w:t>:</w:t>
      </w:r>
      <w:bookmarkEnd w:id="244"/>
    </w:p>
    <w:p>
      <w:pPr>
        <w:pStyle w:val="BookText"/>
        <w:rPr/>
      </w:pPr>
      <w:r>
        <w:rPr>
          <w:rFonts w:ascii="Amiri" w:hAnsi="Amiri" w:eastAsia="Amiri" w:cs="Amiri"/>
          <w:color w:val="111111"/>
          <w:sz w:val="28"/>
          <w:sz w:val="28"/>
          <w:szCs w:val="28"/>
          <w:rtl w:val="true"/>
          <w:lang w:bidi="ar-SA"/>
        </w:rPr>
        <w:t>تمتاز المدرسة النجفية بعراقتها وتأثيرها وامتلاكها لأكبر محيط تعليمي وبحثي في مجال العلوم والمعارف الدينية للأسباب الآتية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مدرسة النجف الفقهية أخذت على عاتقها الانفتاح على أبواب جديدة في الفقه الإسلامي ومواكبتها لروح العصر وذلك بالأخذ بالتقنيات الحديثة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وعيها لآمال الأمة الإسلامية وتطلعاتها ومهامها وشؤونها وواقعها والصعوبات التي تواجهها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مدرسة النجف الفقهية التحجّر والجمود الفكري الناتج من العادات والتقاليد والبيئات وانفتحت على مقتضيات التجديد والعصر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مدرسة النجف الفقهية قامت بتجديد الفقه الإسلامي تجديداً يحافظ على أصالته النابعة من الكتاب العزيز والسنة المطّهرة وعرضه بصورة تنسجم مع متطلبات الحياة الحاضرة وتلبي حاجات الإنسان المعاصر و تقدم له الحلول المناسبة لمشاكله التي يعاني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تتأثر المدرسة الفقهية النجفية بالقداسة والتبجيل لأصحاب الفتاوي الشرعية بل تنظر للفتوى بما هي رأي فقهي واضعة إياه على بساط البحث والتمحيص والتدقيق باحثة عن الدليل الصحيح والبرهان الجلي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تصدّت مدرسة النجف الفقهية للفكر المضاد من التيارات الإلحادية والمادية وكل فكر يسعى إلى الطعن في الدين وتشويه صورته تصدياً موضوعياً من خلال البحث والحوار المنطقي وتقديم الحلول الفكرية الناجعة لمشكلات الإنسان المعاصر وقد نأت بنفسها عن اللغط والجدل العقيم وتوافه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مدرسة النجف الفقهية تطبيق الفقه الإسلامي في كل الكون سواء أكان على وجه الأرض أم غيره، فليس الإسلام ديناً أرضياً فقط بل هو دين سماوي المصدر وسماوي التطبيق أيضاً كما في محاولة السيد الشهيد محمد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الفضاء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الدراسة والبحث في مدرسة النجف الفقهية لوجود أساتذة ماهرين محققين لاسيما في مجالات الفقه والأصول والرجال والتراجم مما جعل هذه المدرسة تنفرد بهذه الخصلة وتتميز عن غيرها</w:t>
      </w:r>
      <w:r>
        <w:rPr>
          <w:rFonts w:eastAsia="Amiri" w:cs="Amiri" w:ascii="Amiri" w:hAnsi="Amiri"/>
          <w:color w:val="111111"/>
          <w:sz w:val="28"/>
          <w:szCs w:val="28"/>
          <w:rtl w:val="true"/>
          <w:lang w:bidi="ar-SA"/>
        </w:rPr>
        <w:t xml:space="preserve">. </w:t>
      </w:r>
      <w:bookmarkStart w:id="245" w:name="pg9746_82642"/>
    </w:p>
    <w:p>
      <w:pPr>
        <w:pStyle w:val="BookText"/>
        <w:rPr/>
      </w:pPr>
      <w:bookmarkEnd w:id="24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والتصنيف حيث يتوافر في مدرسة النجف الفقهية تراث ضخم من العلوم الإسلامية حتى أصبح المخطوط منه أكثر من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أختيار الطالب أستاذ المادة ومكان الدرس وزمانه ومحدودية أيام العطل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العلماء والمراجع لقرون كثيرة، فالحوزة العلمية الشريفة خرّجتْ العلماء والمجتهدين البارزين لمعالجة حاجات العالم الشيعي بل العالم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الزهد والتقوى والبساطة من خصوصيات الحوزة النجفية حيث يتصف طلابها وأساتذتها بالإنكباب على طلب العلم والعزوف عن الدنيا ومغرياتها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8846196_2870459653"/>
      <w:bookmarkStart w:id="247" w:name="_Toc90"/>
      <w:bookmarkEnd w:id="246"/>
      <w:r>
        <w:rPr>
          <w:rtl w:val="true"/>
        </w:rPr>
        <w:t>مميزات الفتوى المستحدثة</w:t>
      </w:r>
      <w:r>
        <w:rPr>
          <w:rtl w:val="true"/>
        </w:rPr>
        <w:t>:</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في المسائل المستحدثة إلى المجتهد الأعلم من الأحياء</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بعض الفضلاء في الحوزة العلمية في النجف الأشرف بأهمية المسائل المستحدثة باعتبارها للأمارة والكاشف عن مرتبة الاجتهاد لقدرة الفقيه على استنباط الحكم الشرعي في المسائل المستحدثة وإن البحث في غيرها تقليد من الدرجة الراقية</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الوسطية في الفتوى المستحدثة فلا غلو ولا تفريط إذ يلحظ فيها الحفاظ على المقاصد الكبرى في الشريعة الإسلامية وقطعياتها بعيداً عن الحرج تطبيقاً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اللَّهُ بِكُمُ الْيُسْرَوَلاَ </w:t>
      </w:r>
    </w:p>
    <w:p>
      <w:pPr>
        <w:pStyle w:val="BookText"/>
        <w:rPr/>
      </w:pPr>
      <w:r>
        <w:rPr>
          <w:rFonts w:ascii="Amiri" w:hAnsi="Amiri" w:eastAsia="Amiri" w:cs="Amiri"/>
          <w:color w:val="111111"/>
          <w:sz w:val="28"/>
          <w:sz w:val="28"/>
          <w:szCs w:val="28"/>
          <w:rtl w:val="true"/>
          <w:lang w:bidi="ar-SA"/>
        </w:rPr>
        <w:t>يُرِيدُ بِكُمُ الْعُسْرَ</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الأدلة المعتمدة في المسائل المستحدثة عند بعض الفقهاء لا يكاد يختلف عنها في استنباط أية مسألة في جميع أبواب الفقه فإنه يسعى لاستنطاق الأدلة الاجتهادية أو الفقاهتية إلى أن يصل في آخر البحث لتحديد الموقف الشرعي في حين نجد فريقاً آخر من الفقهاء تتفاوت لديه طريقة البحث بين المسائل التقليدية والمسائل المستحدثة فهو يولي اهتماماً كبيراً للأدلة الثانوية في المسائل المستحدثة، ويحاول عن طريقها حل ما استعصى من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صوغ الفتاوي المستحدثة بلغة العصر إذ يستعينُ الفقيهُ بالرجوع إلى الخبراء والاختصاصين في حدود اختصاصهم لتشخيص الموضوعات الخارجية وتحديدها من الناحية الموضوعية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ينظر إلى المسألة المستحدثة تارة من زاوية الفرد فيستهدف من أول الأمر استنباط وظيفة الفرد وحكمه في هذه المسألة المبتلى بها، وتارة يعالج الفقيه المسألة المستحدثة ذاتها ولكن بنظرة مباينة للنظرة الأولى فهو ينظر إليها باعتدادها مسألة مفردة في ظل نظام عام قائم، ولا يخفى الفارق بين النظرتين وتأثير ذلك في الاستنباط وفهم النصوص وكيفية التعامل مع ظهوراتها فإن تحديد الموقف تجاه مسألة تحديد النسل فيما لو فرضت المسألة في إطار حكومة إسلامية شرعية يختلف عمّا لو فرضت المسألة بالنسبة إلى الفرد في حالة غياب الإطار الإسلامي العام، وليس المقصود بذلك هو اعتماد العناصر الخارجية والعناوين الثانوية في الاستنباط، بل المراد ان تحديد الموقف بالعنوان الأولي يتفاوت في كلا الفرضين خصوصاً إذا لاحظنا إن عدداً معتداً به من المسائل المستحدثة إنما برزت بعد التجربة الإسلامية المعاصرة في إقامة حكومة شرعية </w:t>
      </w:r>
      <w:bookmarkStart w:id="248" w:name="pg9746_82644"/>
    </w:p>
    <w:p>
      <w:pPr>
        <w:pStyle w:val="BookText"/>
        <w:rPr/>
      </w:pPr>
      <w:bookmarkEnd w:id="248"/>
      <w:r>
        <w:rPr>
          <w:rFonts w:ascii="Amiri" w:hAnsi="Amiri" w:eastAsia="Amiri" w:cs="Amiri"/>
          <w:color w:val="111111"/>
          <w:sz w:val="28"/>
          <w:sz w:val="28"/>
          <w:szCs w:val="28"/>
          <w:rtl w:val="true"/>
          <w:lang w:bidi="ar-SA"/>
        </w:rPr>
        <w:t>فمعالجة ذلك في ضمن المنظومة الإسلامية الكاملة للإحكام لا يبعد أن يكون له أثر كبير في مسار البحث وما ينتهي إليه من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 الفتوى المستحدثة وذلك بالجمع بين الحجة الشرعية والبرهان الجلي والدليل الصحيح بعيداً عن التأثرات الشخصية المحيطية والسياسية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 الدقيق بعيداً عن النزعات الفكرية أو التشددات الشخصية أو التساهلات الفقهية، وهنالك فرق بين التساهل الفقهي والترخص الفقهي فالتساهل الفقهي قد يؤدي إلى فكُ عرى الدين مثل جعل الحجاب للمرأة غير واجب عليها بينما الترخّص الفقهي هو تدين مثل وجوب إفطار المريض والمرضعة التي يضر في لبنها،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ان يؤخذ برخصه كما يحب ان يؤخذ بعزائمه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8846198_2870459653"/>
      <w:bookmarkStart w:id="250" w:name="_Toc91"/>
      <w:bookmarkEnd w:id="249"/>
      <w:r>
        <w:rPr>
          <w:rtl w:val="true"/>
        </w:rPr>
        <w:t>الفرق بين المسائل المستحدثة والمسائل الفرضية</w:t>
      </w:r>
      <w:r>
        <w:rPr>
          <w:rtl w:val="true"/>
        </w:rPr>
        <w:t>:</w:t>
      </w:r>
      <w:bookmarkEnd w:id="250"/>
    </w:p>
    <w:p>
      <w:pPr>
        <w:pStyle w:val="BookText"/>
        <w:rPr/>
      </w:pPr>
      <w:r>
        <w:rPr>
          <w:rFonts w:ascii="Amiri" w:hAnsi="Amiri" w:eastAsia="Amiri" w:cs="Amiri"/>
          <w:color w:val="111111"/>
          <w:sz w:val="28"/>
          <w:sz w:val="28"/>
          <w:szCs w:val="28"/>
          <w:rtl w:val="true"/>
          <w:lang w:bidi="ar-SA"/>
        </w:rPr>
        <w:t>إن المسائل المستحدثة موضوعاتها فعلية خارجية، بينما المسائل الفرضية موضوعاتها ذهنية فقط وفي بقعة الأمكان كمسائل فقه الفضاء مثل جواز الزواج بالمخلوقات الفضائية التي قد تكون موجودة في بعض الأجرام السماوية بنفس الشرائط والأحكام الموجودة بين البشر انفسهم طبقاً للشريعة الإسلامية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وجد في بعض الكواكب أو النجوم مخلوقات عاقلة مالكة لبعض الحاجات المنقولة أو غير المنقولة فمقتضى الاحتياط صيانة هذه الملكية وعدم سرقتها إلا إذا ثبت كونهم غير مسلمين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والمسائل الفرضية مؤشر على براعة الفقيه ومهارته وقدرته على تصور الاحتمالات والصور الممكنة للمسألة على فرض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لا يعدو ان يكون عملية شحْذٍ للذهن بخلاف بحث المسائل المستحدثة، فإن الفقيه </w:t>
      </w:r>
      <w:bookmarkStart w:id="251" w:name="pg9746_82645"/>
    </w:p>
    <w:p>
      <w:pPr>
        <w:pStyle w:val="BookText"/>
        <w:rPr/>
      </w:pPr>
      <w:bookmarkEnd w:id="251"/>
      <w:r>
        <w:rPr>
          <w:rFonts w:ascii="Amiri" w:hAnsi="Amiri" w:eastAsia="Amiri" w:cs="Amiri"/>
          <w:color w:val="111111"/>
          <w:sz w:val="28"/>
          <w:sz w:val="28"/>
          <w:szCs w:val="28"/>
          <w:rtl w:val="true"/>
          <w:lang w:bidi="ar-SA"/>
        </w:rPr>
        <w:t>يتعامل مع واقع ويحاول ان يقدم حلاً لمشلكة معينة مبتلى بها ويسعى جاهداً لتحديد الموقف والوظيفة الشرعية للمكلف الموجود فعلاً لا افتراضاً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بالإمكان تقريب الفقه الفرضي أكثر إلى الواقع وتوظيفه إيجاباً الخدمة الحياة من قبيل بحث المسائل القريبة الوقوع كبحث الاستنساخ بناء على إمكانية تحققه فإنه يقع البحث عن مشروعيته، وحكم الآثار التي يتصور ترتبها عليه أو بحث بعض صور التلقيح الصناعي المفترضة وبيان حكمها وما يلحقها من الآثار مما يعكس مدى المواكبة بين الفقه والعلم الحديث ومن قبيل اكتشاف عقود ومعاملات جديدة او مركبة من عدة عقود أخر والتصدي لتقويمها بمقاييس الشريعة أو تقديم اطروحة لنظام دولي أو حقوقي جديد تتناسب مع الظروف المستقبلية المتوقعة بحسب حدسنا مما يجلي قدرة الفقه على استباق عجلة الزمن ويثبت لياقته لاحتلال موضع الريادة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بإمكان الفقه ان لا يقتصر على معالجة ما هو كائن اليوم بل يتعدى لمعالجة ما سيكون في الغد القريب</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846200_2870459653"/>
      <w:bookmarkStart w:id="253" w:name="_Toc92"/>
      <w:bookmarkEnd w:id="252"/>
      <w:r>
        <w:rPr>
          <w:rtl w:val="true"/>
        </w:rPr>
        <w:t>البحث في المسائل المستحدثة</w:t>
      </w:r>
      <w:r>
        <w:rPr>
          <w:rtl w:val="true"/>
        </w:rPr>
        <w:t>:</w:t>
      </w:r>
      <w:bookmarkEnd w:id="253"/>
    </w:p>
    <w:p>
      <w:pPr>
        <w:pStyle w:val="BookText"/>
        <w:rPr/>
      </w:pPr>
      <w:r>
        <w:rPr>
          <w:rFonts w:ascii="Amiri" w:hAnsi="Amiri" w:eastAsia="Amiri" w:cs="Amiri"/>
          <w:color w:val="111111"/>
          <w:sz w:val="28"/>
          <w:sz w:val="28"/>
          <w:szCs w:val="28"/>
          <w:rtl w:val="true"/>
          <w:lang w:bidi="ar-SA"/>
        </w:rPr>
        <w:t xml:space="preserve">إن كل من له أدنى خبرة في الفقه يحس بالتفاوت الكبير بين بحث المسائل الكلاسيكية وبحث المسائل المستحدثة حيث ان القسم الأول قد تعاقبت عليه أيدي الفقهاء فأثروه تحقيقاً وتحليلا، بيد ان البحث في المسائل المستحدثة لا يزال غضاً يفتقر إلى المزيد من التمحيص والتعميق، فلابد من إعطاء الأولوية للبحوث المستحدثة، فإنه لا تزال الدراسات العليا في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على المنوال الرتيب والمألوف قديماً في معالجتها للمسائل الفقهية طبقاً للمتون المدونة كالعروة الوثقى وشرائع الإسلام واللمعة الدمشقية تاركة البحث للمسائل المستحدثة للدروس غير الرسمية في أيام التعطيل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وفقهاء مدرسة النجف بحثوا المسائل المستحدثة على ثلاثةِ مُستوياتٍ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كتابة الفتاوي للمسائل المستحدثة في كتبهم من دون ذكر الدليل كالمسائل المستحدثة للسيد أبو القاسم الخوئي والمستحدثات من المسائل الشرعية 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المسائل المستحدثة بذكر أدلتها ومناقشة آراء الفقهاء فيها بتناول أغلبية المسائل المستحدثة في مصنف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حسين الحلي، تقريرات السيد عز الدين بحر العلوم فَقَدْ تناول المواضيع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التأمين، اليانصيب الأوراق النقدية، أعمال البنوك والمصارف، السرقفلية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الشوارع المفتوحة من قبل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أمين المامقاني، وقد تناول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المعاملات المصرفية، وعقد التأمين، والسرقفلية، وأوراق اليانصيب، وأحكام الترقيع، والتجميل الطبي، وأحكام الإجهاض، ومنع الحمل، وتنظيم النسل، والتلقيح الصناعي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الفقه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الجواهري وتناول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 الأوراق التجارية، بطاقات الائتمان تغيير قيمة العملة، الاستنساخ، الهندسة الوراثية، التذكية بالمكائن الحديثة، مرض الإيدز وما يترتب عليه من أحكام فقهية، العلاج الطبي، بيع الأعضاء البشرية، والعلاج التجميلي بالترقيع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الفقيه مسألة واحدة من المسائل المستحدثة بصورة مفصّلة مستعرضاً آراء الفقهاء فيها مع أدلتهم ومناقشاً لها مع بيان حكم جميع فروض وصور تلك الواقعة الجديدة مثل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السيد محمد الصدر،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الكومبيوتر والإنترنت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سعيد الحكيم تناول فيه حكم استنساخ وتوزيع البرامج والضابط </w:t>
      </w:r>
      <w:bookmarkStart w:id="254" w:name="pg9746_82647"/>
    </w:p>
    <w:p>
      <w:pPr>
        <w:pStyle w:val="BookText"/>
        <w:rPr/>
      </w:pPr>
      <w:bookmarkEnd w:id="254"/>
      <w:r>
        <w:rPr>
          <w:rFonts w:ascii="Amiri" w:hAnsi="Amiri" w:eastAsia="Amiri" w:cs="Amiri"/>
          <w:color w:val="111111"/>
          <w:sz w:val="28"/>
          <w:sz w:val="28"/>
          <w:szCs w:val="28"/>
          <w:rtl w:val="true"/>
          <w:lang w:bidi="ar-SA"/>
        </w:rPr>
        <w:t>الشرعي في الاتصال بالانترنت، والحوار في الانترنت، وحكم المعاملات والعقود الجارية في شبكة الانترنت، وحكم صناعة الفايروسات والدخول في مقاهي الانترنت وغيرها من المسائل المتعلقة بشبكة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المغتربين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السيد علي السيستاني والسيد محمد سعيد الحكيم تناول فيه المسائل التي تواجه الإنسان المسلم في الغرب في بلاد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الاستنساخ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علي السبزواري،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المعادلات المصرفية للفقه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لكاتب السطور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والملحوظ إن قسماً من الفقهاء لم يتصدَ لتنقيح الموضوع الخارجي للمسألة المستحدثة بل بني بحثه على الفروض المتصورة والمحتملة للموضوع ومضى يعطي لكل صورة حقها في البحث كبحث التلقيح الصناعي، ولكن بعض الدراسات تختصر المسافة بحيث يتركّز البحث فيها على الموضوع الخارجي المبتلى به وتنطلق لتحليل الموضوع مباشرة أو بالاستعانة بذوي الخبرة وأصحاب الأختصاص في تقويم الموضوعات الراجعة إليهم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846202_2870459653"/>
      <w:bookmarkStart w:id="256" w:name="_Toc93"/>
      <w:bookmarkEnd w:id="255"/>
      <w:r>
        <w:rPr>
          <w:rtl w:val="true"/>
        </w:rPr>
        <w:t>أمثلة من المسائل المستحدثة</w:t>
      </w:r>
      <w:r>
        <w:rPr>
          <w:rtl w:val="true"/>
        </w:rPr>
        <w:t>:</w:t>
      </w:r>
      <w:bookmarkEnd w:id="256"/>
    </w:p>
    <w:p>
      <w:pPr>
        <w:pStyle w:val="Heading4"/>
        <w:numPr>
          <w:ilvl w:val="3"/>
          <w:numId w:val="1"/>
        </w:numPr>
        <w:rPr/>
      </w:pPr>
      <w:bookmarkStart w:id="257" w:name="__RefHeading___Toc8846204_2870459653"/>
      <w:bookmarkStart w:id="258" w:name="_Toc94"/>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سأستعرض بعض الأمثلة من المحاور الرئيسة التي تناولتها المدرسة الفقهية النجفية للمسائل المستحدثة مع بيان مقتضب من تلك المسائل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8846206_2870459653"/>
      <w:bookmarkStart w:id="260" w:name="_Toc95"/>
      <w:bookmarkEnd w:id="259"/>
      <w:r>
        <w:rPr>
          <w:rtl w:val="true"/>
        </w:rPr>
        <w:t>المحور الأول</w:t>
      </w:r>
      <w:r>
        <w:rPr>
          <w:rtl w:val="true"/>
        </w:rPr>
        <w:t xml:space="preserve">: </w:t>
      </w:r>
      <w:r>
        <w:rPr>
          <w:rtl w:val="true"/>
        </w:rPr>
        <w:t>الفقه السياسي</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السيد السيستاني بُحرْمةِ التعامل مع الشركات الصهيونية أو الشركات التي تخصص بعض أرباحها لدعم الكيان الصهيوني</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آلية الانتخاب لينبثق منه مجلس يمثّل إرادة العراقيين</w:t>
      </w:r>
      <w:r>
        <w:rPr>
          <w:rStyle w:val="FootnoteAnchor"/>
          <w:rtl w:val="true"/>
        </w:rPr>
        <w:footnoteReference w:id="372"/>
      </w:r>
      <w:r>
        <w:rPr>
          <w:rFonts w:ascii="Amiri" w:hAnsi="Amiri" w:eastAsia="Amiri" w:cs="Amiri"/>
          <w:color w:val="111111"/>
          <w:sz w:val="28"/>
          <w:sz w:val="28"/>
          <w:szCs w:val="28"/>
          <w:rtl w:val="true"/>
          <w:lang w:bidi="ar-SA"/>
        </w:rPr>
        <w:t xml:space="preserve">، وأفتى سماحة </w:t>
      </w:r>
    </w:p>
    <w:p>
      <w:pPr>
        <w:pStyle w:val="BookText"/>
        <w:rPr/>
      </w:pPr>
      <w:r>
        <w:rPr>
          <w:rFonts w:ascii="Amiri" w:hAnsi="Amiri" w:eastAsia="Amiri" w:cs="Amiri"/>
          <w:color w:val="111111"/>
          <w:sz w:val="28"/>
          <w:sz w:val="28"/>
          <w:szCs w:val="28"/>
          <w:rtl w:val="true"/>
          <w:lang w:bidi="ar-SA"/>
        </w:rPr>
        <w:t xml:space="preserve">السيد السيستاني بوجوب المشاركة في الانتخابات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الانتخابات لا تقل أهمية عن سابقتها وعلى المواطنين رجالاً ونساء أن يشاركوا فيها مشاركة واسعة ليضمنوا حضوراً كبيراً وقوياً للذين يؤتمنون على ثوابتهم ويحرصون على مصالحهم العليا في مجلس النواب القادم، ولهذا الغرض لابد أيضاً من التجنب عن تشتيت الأصوات وتعريضها للضياع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الجميع لما يحب ويرضى والسلام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سماحة السيد السيستاني أن يكتب الدستور العراقي بأيد عراقية</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أن يكتب الدستور العراقي تحت إشراف قوات الإحتلال وإليك نص الفتوى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السلطات لا تتمتع بأية صلاحية في تعيين أعضاء مجلس كتابة الدستور كما لا ضمان أن يضع هذا المجلس دستوراً يطابق المصالح العليا للشعب العراقي ويعبّر عن هويته الوطنية التي من ركائزها الأساس الدين الإسلامي الحنيف والقيم الاجتماعية النبيلة، فالمشروع المذكور غير مقبول من أساسه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أولاً من إجراء انتخابات عامة لكي يختار كل عراقي مؤهل لانتخاب من يمثله في مجلس تأسيسي لكتابة الدستور ثم يجري التصويت العام على الدستور الذي يقره هذا المجلس، وعلى المؤمنين كافة المطالبة بتحقيق هذا الأمر المهم والمساهمة في إنجازه على أحسن وجه، أخذ الله تبارك وتعالى بأيدي الجميع إلى ما فيه الخير والصلاح والسلام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التعامل بالأسلحة المنهوبة من مراكز الجيش ونحوها بل تبقى ملكاً للدولة ولا يجوز التعامل بها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نشر الملفات الأمنية وأسماء عملاء النظام البائد بل لابد من حفظها </w:t>
      </w:r>
      <w:bookmarkStart w:id="261" w:name="pg9746_82649"/>
    </w:p>
    <w:p>
      <w:pPr>
        <w:pStyle w:val="BookText"/>
        <w:rPr/>
      </w:pPr>
      <w:bookmarkEnd w:id="261"/>
      <w:r>
        <w:rPr>
          <w:rFonts w:ascii="Amiri" w:hAnsi="Amiri" w:eastAsia="Amiri" w:cs="Amiri"/>
          <w:color w:val="111111"/>
          <w:sz w:val="28"/>
          <w:sz w:val="28"/>
          <w:szCs w:val="28"/>
          <w:rtl w:val="true"/>
          <w:lang w:bidi="ar-SA"/>
        </w:rPr>
        <w:t>وجعلها تحت تصرف الجهة ذات الصلاحية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قتل أي عضو كان بعثياً أو متعاوناً مع الأجهزة الأمنية بل لابد من إيكال أمره إلى المحاكم الشرعية فلابد من الانتظار حتى تشكيلها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سرقة آثار ومقتنيات المتحف العراقي بل لابد من إعادتها إليه ولا يصح شراؤها ولا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الانخراط في سلك الجهاز المكلّف بمكافحة المخدرات، كما يجوز إخْبارُ السلطات المختصة بمن يتعامل بها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8846208_2870459653"/>
      <w:bookmarkStart w:id="263" w:name="_Toc96"/>
      <w:bookmarkEnd w:id="262"/>
      <w:r>
        <w:rPr>
          <w:rtl w:val="true"/>
        </w:rPr>
        <w:t>المحور الثاني</w:t>
      </w:r>
      <w:r>
        <w:rPr>
          <w:rtl w:val="true"/>
        </w:rPr>
        <w:t xml:space="preserve">: </w:t>
      </w:r>
      <w:r>
        <w:rPr>
          <w:rtl w:val="true"/>
        </w:rPr>
        <w:t>فقه المجتمع</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التدخين في المجالس والأماكن العامة إن وجد فيها من يتضرر بذلك كمرضى الربو</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الغش في امتحانات الطلبة مطلقاً سواء أكانت المدارس أهلية أم حكومية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السرقة من أجور الكهرباء أو الهاتف أو الماء وذلك من خلال التحايل ومخالفة النظام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الجلوس في المركبات كالطائرات والسيارة والباخرة والقطار بجانب شخص يشرب الخمر، أما الجلوس على مائدة فيها خمر فلا يجوز</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وضع ما يضر المارة في الطرقات والشوارع من قاذورات أو مواد بناء وغيرها، ويجوز معاقبة الفاعل بتغريمه مَبلغاً من المال لردعه والحفظ المصالح </w:t>
      </w:r>
      <w:bookmarkStart w:id="264" w:name="pg9746_82650"/>
    </w:p>
    <w:p>
      <w:pPr>
        <w:pStyle w:val="BookText"/>
        <w:rPr/>
      </w:pPr>
      <w:bookmarkEnd w:id="264"/>
      <w:r>
        <w:rPr>
          <w:rFonts w:ascii="Amiri" w:hAnsi="Amiri" w:eastAsia="Amiri" w:cs="Amiri"/>
          <w:color w:val="111111"/>
          <w:sz w:val="28"/>
          <w:sz w:val="28"/>
          <w:szCs w:val="28"/>
          <w:rtl w:val="true"/>
          <w:lang w:bidi="ar-SA"/>
        </w:rPr>
        <w:t>العامة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لصق او كتابة الإعلانات على الواجهات الخارجية الجدران البنايات أو الدور أو غيرها إلا بإذن مالكها أو المخوّل بالإذن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اللجوء إلى مواقع الزواج على الانترنت للتعارف بفرض الزواج لعدم الأمن من الوقوع في الحرام كما هو كذلك غالباً، ولكن يجوز الزواج عن طريق الأنترنت</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8846210_2870459653"/>
      <w:bookmarkStart w:id="266" w:name="_Toc97"/>
      <w:bookmarkEnd w:id="265"/>
      <w:r>
        <w:rPr>
          <w:rtl w:val="true"/>
        </w:rPr>
        <w:t>المحور الثالث</w:t>
      </w:r>
      <w:r>
        <w:rPr>
          <w:rtl w:val="true"/>
        </w:rPr>
        <w:t xml:space="preserve">: </w:t>
      </w:r>
      <w:r>
        <w:rPr>
          <w:rtl w:val="true"/>
        </w:rPr>
        <w:t>فقه العمل والوظيفة</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تهرب الموظف من بعض وقت الوظيفة حتى لو كان بإجازة طبية كاذبة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الأجير أجرته فيما لو أغلق صاحب المعمل معمله وفرضت نقابة العمّال الأجرة قهراً للأجير على صاحب المعمل من دون عمل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الأجير أجرته على عمل محرّم كنقل الخمور أو تقديمها بل عليه الامتناع عن ذلك حتى لو أدى إلى طرده من عمله</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عمل المفتش الصحي الذي يمنع بيع المواد الفاسدة أو المضرّة بالصحة </w:t>
      </w:r>
      <w:bookmarkStart w:id="267" w:name="pg9746_82651"/>
    </w:p>
    <w:p>
      <w:pPr>
        <w:pStyle w:val="BookText"/>
        <w:rPr/>
      </w:pPr>
      <w:bookmarkEnd w:id="267"/>
      <w:r>
        <w:rPr>
          <w:rFonts w:ascii="Amiri" w:hAnsi="Amiri" w:eastAsia="Amiri" w:cs="Amiri"/>
          <w:color w:val="111111"/>
          <w:sz w:val="28"/>
          <w:sz w:val="28"/>
          <w:szCs w:val="28"/>
          <w:rtl w:val="true"/>
          <w:lang w:bidi="ar-SA"/>
        </w:rPr>
        <w:t xml:space="preserve">العامة، ولكن لا يجوز تغريم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المحل أو المطعم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عمل المحاسب في دائرة الضريبة بعنوان محاسب للضريبة لأخذ الضريبة من المواطنين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العمل في محلات التزيين والتجميل وأخذ الأجرة فيما لو كانت تُجَمّلُ النساء ذوات السلوك المنحرف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للمرأة المسلمة ان تعمل مذيعة في الراديو والتلفزيون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846212_2870459653"/>
      <w:bookmarkStart w:id="269" w:name="_Toc98"/>
      <w:bookmarkEnd w:id="268"/>
      <w:r>
        <w:rPr>
          <w:rtl w:val="true"/>
        </w:rPr>
        <w:t>المحور الرابع</w:t>
      </w:r>
      <w:r>
        <w:rPr>
          <w:rtl w:val="true"/>
        </w:rPr>
        <w:t xml:space="preserve">: </w:t>
      </w:r>
      <w:r>
        <w:rPr>
          <w:rtl w:val="true"/>
        </w:rPr>
        <w:t>فقه حقوق الناس</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طبع الكتاب بصورة تجارية من دون إذن المؤلف أو ناشره بعد الطبعة الأولى</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السيد السيستاني أثبت له حقوقاً بعدما ينظم حقوق للمؤلفين والناشرين ونظرائهم في قانون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العلامات التجارية للشركات ودور النشر والمعامل لإنها في عرف الناس والقانون مال مالم تلغ اعتبارها الدولة التي رخصتها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الفيروسات ليست محرمة في نفسها، وإنما يحرّم استعمالها في الأضرار مسلم لحرمة ماله ودمه، كما يحرم تمكين الغير استعمالها في ذلك لأنه إعانة الظالم في ظلمه الذي لا إشكال في حرمته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270" w:name="pg9746_82652"/>
    </w:p>
    <w:p>
      <w:pPr>
        <w:pStyle w:val="Heading4"/>
        <w:numPr>
          <w:ilvl w:val="3"/>
          <w:numId w:val="1"/>
        </w:numPr>
        <w:rPr/>
      </w:pPr>
      <w:bookmarkStart w:id="271" w:name="__RefHeading___Toc8846214_2870459653"/>
      <w:bookmarkStart w:id="272" w:name="_Toc99"/>
      <w:bookmarkEnd w:id="270"/>
      <w:bookmarkEnd w:id="271"/>
      <w:r>
        <w:rPr>
          <w:rtl w:val="true"/>
        </w:rPr>
        <w:t>المحور الخامس</w:t>
      </w:r>
      <w:r>
        <w:rPr>
          <w:rtl w:val="true"/>
        </w:rPr>
        <w:t xml:space="preserve">: </w:t>
      </w:r>
      <w:r>
        <w:rPr>
          <w:rtl w:val="true"/>
        </w:rPr>
        <w:t>فقه الرياضة</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ممارسة جميع الألعاب الرياضية كلعبة كرة القدم والمصارعة والملاكمة وألعاب القوى إذا لم تكن بِرِهانٍ أو تتضمن ضرراً بدنياً معتداً به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اللعب بالألعاب الإلكترونية ما لم يكن هنالك سباق مالي</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مشاهدة المصارعة الحرة والمباريات العامة إذا كان المصارعون أو المشتركون من الرجال دون النساء، ولكن مشاهدتها في التلفزيون جائزة ما لم يكن النظر بشهوة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المنشطات في ألعاب القوى الرياضية لما تتضمن من مخالفة القانون والاتفاقات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8846216_2870459653"/>
      <w:bookmarkStart w:id="274" w:name="_Toc100"/>
      <w:bookmarkEnd w:id="273"/>
      <w:r>
        <w:rPr>
          <w:rtl w:val="true"/>
        </w:rPr>
        <w:t>المحور السادس</w:t>
      </w:r>
      <w:r>
        <w:rPr>
          <w:rtl w:val="true"/>
        </w:rPr>
        <w:t xml:space="preserve">: </w:t>
      </w:r>
      <w:r>
        <w:rPr>
          <w:rtl w:val="true"/>
        </w:rPr>
        <w:t>فقه الأدب والفن</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رقص الزوجة أمام زوجها دون موسيقى إذا كانت مناسبة لمجالس اللهو واللعب</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رؤية الأفلام المثيرة إلى الشهوة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صنع التماثيل التجريدية السريالية لأنها لم تكن متشابهة لذي الأرواح عرفياً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الذهاب إلى دور السينما بشرط الأفلام المعروضة غير مثيرة للشهوة </w:t>
      </w:r>
      <w:bookmarkStart w:id="275" w:name="pg9746_82653"/>
    </w:p>
    <w:p>
      <w:pPr>
        <w:pStyle w:val="BookText"/>
        <w:rPr/>
      </w:pPr>
      <w:bookmarkEnd w:id="275"/>
      <w:r>
        <w:rPr>
          <w:rFonts w:ascii="Amiri" w:hAnsi="Amiri" w:eastAsia="Amiri" w:cs="Amiri"/>
          <w:color w:val="111111"/>
          <w:sz w:val="28"/>
          <w:sz w:val="28"/>
          <w:szCs w:val="28"/>
          <w:rtl w:val="true"/>
          <w:lang w:bidi="ar-SA"/>
        </w:rPr>
        <w:t>الجنسية مع عدم الوقوع في الحرام من حيث الجو السائد هنالك</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الشهيد السيد محمد الصدر التمثيل إما بالصوت فقط كما في الراديو أو بالصوت والصورة كالتمثيل في التلفزيون والسينما والمسرح كما إن التمثيل ينقسم من حيث كون القصة الممثلة ذات واقع تاريخي أولاً، وعلى كلا التقديرين فأما أن يكون كاتبها ومخرجها قد استهدف فكرة معينة وأنجاز هدف معين نظري أو اجتماعي أو نحوه، وإما لم يكن ذلك بل كان الهدف اقتصادياً بحتاً أو المتنزّه والتفريج وما شاكل فأوصلها إلى أكثر من ستٍ وثلاثين صورة وأعطى لكل صورة حكمها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8846218_2870459653"/>
      <w:bookmarkStart w:id="277" w:name="_Toc101"/>
      <w:bookmarkEnd w:id="276"/>
      <w:r>
        <w:rPr>
          <w:rtl w:val="true"/>
        </w:rPr>
        <w:t>المحور السابع</w:t>
      </w:r>
      <w:r>
        <w:rPr>
          <w:rtl w:val="true"/>
        </w:rPr>
        <w:t xml:space="preserve">: </w:t>
      </w:r>
      <w:r>
        <w:rPr>
          <w:rtl w:val="true"/>
        </w:rPr>
        <w:t>فقه المغتربين</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الاحتيال على قوانين وأنظمة الدول الغربية التي أقيم بها اللاجيء المسلم، فلا يجوز أخذ الأجرة على عمل معين خفية عن الدولة وهو يستلم منها راتب الضمان الاجتماعي مشروطاً بعدم عمله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الموظف في بلاد الغرب ان يتهرّب من العمل بل الواجب عليه الإلتزام بانظمة العمل لتلك البلدان فلو تهرب من بعض وقت العمل لا يستحق الأجرة عليه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8846220_2870459653"/>
      <w:bookmarkStart w:id="279" w:name="_Toc102"/>
      <w:bookmarkEnd w:id="278"/>
      <w:r>
        <w:rPr>
          <w:rtl w:val="true"/>
        </w:rPr>
        <w:t>المحور الثامن</w:t>
      </w:r>
      <w:r>
        <w:rPr>
          <w:rtl w:val="true"/>
        </w:rPr>
        <w:t xml:space="preserve">: </w:t>
      </w:r>
      <w:r>
        <w:rPr>
          <w:rtl w:val="true"/>
        </w:rPr>
        <w:t>فقه القبائل</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اختطاف الفتاة أو الطفل ولو وجدا مقتولين فعلى الخاطف ديتهما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280" w:name="pg9746_82654"/>
    </w:p>
    <w:p>
      <w:pPr>
        <w:pStyle w:val="BookText"/>
        <w:rPr/>
      </w:pPr>
      <w:bookmarkEnd w:id="28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أخذ الخاطف المال بعنوان فدية عن المخطوف</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تحديد مقدار الدية حسب اعتبارات المقتول من حيث وظيفته او شهادته أو عائلته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8846222_2870459653"/>
      <w:bookmarkStart w:id="282" w:name="_Toc103"/>
      <w:bookmarkEnd w:id="281"/>
      <w:r>
        <w:rPr>
          <w:rtl w:val="true"/>
        </w:rPr>
        <w:t>المحور التاسع</w:t>
      </w:r>
      <w:r>
        <w:rPr>
          <w:rtl w:val="true"/>
        </w:rPr>
        <w:t xml:space="preserve">: </w:t>
      </w:r>
      <w:r>
        <w:rPr>
          <w:rtl w:val="true"/>
        </w:rPr>
        <w:t>فقه الجامعات</w:t>
      </w:r>
      <w:bookmarkEnd w:id="282"/>
    </w:p>
    <w:p>
      <w:pPr>
        <w:pStyle w:val="BookText"/>
        <w:rPr/>
      </w:pPr>
      <w:r>
        <w:rPr>
          <w:rFonts w:ascii="Amiri" w:hAnsi="Amiri" w:eastAsia="Amiri" w:cs="Amiri"/>
          <w:color w:val="111111"/>
          <w:sz w:val="28"/>
          <w:sz w:val="28"/>
          <w:szCs w:val="28"/>
          <w:rtl w:val="true"/>
          <w:lang w:bidi="ar-SA"/>
        </w:rPr>
        <w:t>تناولت المدرسة الفقهية النجفية الوجهة الشرعية لمسائل تتعلق بالطالب الجامعي وأستاذه والمناهج والتصرفات والسلوك في الحرم الجامعي بين الطالب والطالبة وبينهما والأستاذ الجامعي، ووجوب التزام الأستاذ الجامعي بالمادة المقررة، ولا يجوز له إضاعة وقت المحاضرة بأمور لا فائدة فيها، والانتماء إلى الجامعات والكليات فيما كانت هنالك معارضة بين رغبة ولي أمر الطالب والطالبة، وهل يحق للأب والجد منع ابنته من الذهاب إلى الجامعة، وبيان أحكام اختلاط الجنسين في المحاضرات وقاعات الدرس والمختبرات والسفرات الجامعية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حكم الأموال التي تدفع للأستاذ من أجل حصول الطالب على درجة النجاح</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8846224_2870459653"/>
      <w:bookmarkStart w:id="284" w:name="_Toc104"/>
      <w:bookmarkEnd w:id="283"/>
      <w:r>
        <w:rPr>
          <w:rtl w:val="true"/>
        </w:rPr>
        <w:t>المحور العاشر</w:t>
      </w:r>
      <w:r>
        <w:rPr>
          <w:rtl w:val="true"/>
        </w:rPr>
        <w:t xml:space="preserve">: </w:t>
      </w:r>
      <w:r>
        <w:rPr>
          <w:rtl w:val="true"/>
        </w:rPr>
        <w:t>فقه الطب</w:t>
      </w:r>
      <w:bookmarkEnd w:id="284"/>
    </w:p>
    <w:p>
      <w:pPr>
        <w:pStyle w:val="Heading5"/>
        <w:numPr>
          <w:ilvl w:val="4"/>
          <w:numId w:val="1"/>
        </w:numPr>
        <w:rPr/>
      </w:pPr>
      <w:bookmarkStart w:id="285" w:name="__RefHeading___Toc8846226_2870459653"/>
      <w:bookmarkStart w:id="286" w:name="_Toc105"/>
      <w:bookmarkEnd w:id="285"/>
      <w:r>
        <w:rPr>
          <w:rtl w:val="true"/>
        </w:rPr>
        <w:t>أولاً</w:t>
      </w:r>
      <w:r>
        <w:rPr>
          <w:rtl w:val="true"/>
        </w:rPr>
        <w:t xml:space="preserve">: </w:t>
      </w:r>
      <w:r>
        <w:rPr>
          <w:rtl w:val="true"/>
        </w:rPr>
        <w:t>التلقيح الصناعي</w:t>
      </w:r>
      <w:r>
        <w:rPr>
          <w:rtl w:val="true"/>
        </w:rPr>
        <w:t>:</w:t>
      </w:r>
      <w:bookmarkEnd w:id="2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التلقيح الصناعي بين الرجل وحليلته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الإنجاب بعملية أطفال الأنابيب إذا تمُ زرع النطفة المخصّبة 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استلزم النظر واللمس المحرمين فلا يجوز إلاّ لضرورة الحرج الشديد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287" w:name="pg9746_82655"/>
    </w:p>
    <w:p>
      <w:pPr>
        <w:pStyle w:val="BookText"/>
        <w:rPr/>
      </w:pPr>
      <w:bookmarkEnd w:id="287"/>
      <w:r>
        <w:rPr>
          <w:rFonts w:ascii="Amiri" w:hAnsi="Amiri" w:eastAsia="Amiri" w:cs="Amiri"/>
          <w:color w:val="111111"/>
          <w:sz w:val="28"/>
          <w:sz w:val="28"/>
          <w:szCs w:val="28"/>
          <w:rtl w:val="true"/>
          <w:lang w:bidi="ar-SA"/>
        </w:rPr>
        <w:t>قال السيد محمد سعيد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تلقيح بويضة المرأة بنطفة زوجها من دون فرق بين تلقيحها في الرحم بطريق الوطء أو بإدخال المني من دون وطء وتلقيحها خارج الرحم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عبد الأعلى السبزواري في مهذبه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تلقيح ماء الرجل بزوجته ما لم يشتمل على محرم في البين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 الأم هي التي تلد الولد وإن كانت النطفة المتكونة في رحمها مزروعة من ماء رجل وبويضة امرأة حليلة الرجل وذات الرحم مستأجرة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الأب صاحب الحويمن والأم هي التي ولدته، أما صاحبة البويضة فليستْ أُماً له وتتم عليه جميع أحكام الولد من السببية والنسبية إلى أبيه وأمه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8846228_2870459653"/>
      <w:bookmarkStart w:id="289" w:name="_Toc106"/>
      <w:bookmarkEnd w:id="288"/>
      <w:r>
        <w:rPr>
          <w:rtl w:val="true"/>
        </w:rPr>
        <w:t>ثانياً</w:t>
      </w:r>
      <w:r>
        <w:rPr>
          <w:rtl w:val="true"/>
        </w:rPr>
        <w:t xml:space="preserve">: </w:t>
      </w:r>
      <w:r>
        <w:rPr>
          <w:rtl w:val="true"/>
        </w:rPr>
        <w:t>الرحم المستأجرة</w:t>
      </w:r>
      <w:r>
        <w:rPr>
          <w:rtl w:val="true"/>
        </w:rPr>
        <w:t>:</w:t>
      </w:r>
      <w:bookmarkEnd w:id="289"/>
    </w:p>
    <w:p>
      <w:pPr>
        <w:pStyle w:val="BookText"/>
        <w:rPr/>
      </w:pPr>
      <w:r>
        <w:rPr>
          <w:rFonts w:ascii="Amiri" w:hAnsi="Amiri" w:eastAsia="Amiri" w:cs="Amiri"/>
          <w:color w:val="111111"/>
          <w:sz w:val="28"/>
          <w:sz w:val="28"/>
          <w:szCs w:val="28"/>
          <w:rtl w:val="true"/>
          <w:lang w:bidi="ar-SA"/>
        </w:rPr>
        <w:t>إن أهم ما يثير الجدل الفقهي في مبحث التلقيح الصناعي مسألة الرحم البشرية المستأجرة حيث تكون البويضة والحويمن من زوجين عادة، ثم يتم تلقيحها صناعياً وتودع في رحم امرأة أخرى بأجرة معينة متفق عليها حتى إذا ما ولدت تمُ رجوع المولود إلى الزوجين كولد لهما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أفتى الفقهاء بحرمة هذه العملية لدخول ماء الأجنبي في رحم الأجنبية المُؤديّ إلى اختلاط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حكم معاملة الرحم المستأجرة باطلة لأنها معاملة على عمل محرم، ولا تستحق المرأة الأجرة، وإذا أخذتها </w:t>
      </w:r>
      <w:bookmarkStart w:id="290" w:name="pg9746_82656"/>
    </w:p>
    <w:p>
      <w:pPr>
        <w:pStyle w:val="BookText"/>
        <w:rPr/>
      </w:pPr>
      <w:bookmarkEnd w:id="290"/>
      <w:r>
        <w:rPr>
          <w:rFonts w:ascii="Amiri" w:hAnsi="Amiri" w:eastAsia="Amiri" w:cs="Amiri"/>
          <w:color w:val="111111"/>
          <w:sz w:val="28"/>
          <w:sz w:val="28"/>
          <w:szCs w:val="28"/>
          <w:rtl w:val="true"/>
          <w:lang w:bidi="ar-SA"/>
        </w:rPr>
        <w:t>فيجب عليها إرجاعها إلى صاحبها</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8846230_2870459653"/>
      <w:bookmarkStart w:id="292" w:name="_Toc107"/>
      <w:bookmarkEnd w:id="291"/>
      <w:r>
        <w:rPr>
          <w:rtl w:val="true"/>
        </w:rPr>
        <w:t>ثالثاً</w:t>
      </w:r>
      <w:r>
        <w:rPr>
          <w:rtl w:val="true"/>
        </w:rPr>
        <w:t xml:space="preserve">: </w:t>
      </w:r>
      <w:r>
        <w:rPr>
          <w:rtl w:val="true"/>
        </w:rPr>
        <w:t>منع الحمل</w:t>
      </w:r>
      <w:r>
        <w:rPr>
          <w:rtl w:val="true"/>
        </w:rPr>
        <w:t>:</w:t>
      </w:r>
      <w:bookmarkEnd w:id="292"/>
    </w:p>
    <w:p>
      <w:pPr>
        <w:pStyle w:val="BookText"/>
        <w:rPr/>
      </w:pPr>
      <w:r>
        <w:rPr>
          <w:rFonts w:ascii="Amiri" w:hAnsi="Amiri" w:eastAsia="Amiri" w:cs="Amiri"/>
          <w:color w:val="111111"/>
          <w:sz w:val="28"/>
          <w:sz w:val="28"/>
          <w:szCs w:val="28"/>
          <w:rtl w:val="true"/>
          <w:lang w:bidi="ar-SA"/>
        </w:rPr>
        <w:t>جواز اجراء عملية جراحية لمنع الحمل لدى الرجل والمرأة ما لم يقطع عضواً أو يعطله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8846232_2870459653"/>
      <w:bookmarkStart w:id="294" w:name="_Toc108"/>
      <w:bookmarkEnd w:id="293"/>
      <w:r>
        <w:rPr>
          <w:rtl w:val="true"/>
        </w:rPr>
        <w:t>رابعاً</w:t>
      </w:r>
      <w:r>
        <w:rPr>
          <w:rtl w:val="true"/>
        </w:rPr>
        <w:t xml:space="preserve">: </w:t>
      </w:r>
      <w:r>
        <w:rPr>
          <w:rtl w:val="true"/>
        </w:rPr>
        <w:t>نقل الأعضاء البشرية</w:t>
      </w:r>
      <w:r>
        <w:rPr>
          <w:rtl w:val="true"/>
        </w:rPr>
        <w:t>:</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يتبرع الحي للحي الآخر ببعض أجزاء جسمه لإلحاقها ببدن غيره إذا لم يكن يلحق بالمتبرع ضرراً بليغاً كما في التبرع بالكلية لمن لديه كلية أخرى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قطع عضو من الميت بوصية منه لإلحاقه ببدن حي إذا لم يكن الميت مسلماً أو بحكمه أو كان مما يتوقف عليه إنقاذ حياة مسلم، وأما في غير هاتين الصورتين ففي نفوذ الوصية وجواز القطع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تثبت الدية على المباشر للقطع مع الوصية على كل تقدير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أو هبة عضو من أعضاء الإنسان التي لا تشكل خطراً عليه وتحت نظر الطبيب المختص، أما بعد الموت فلا يجوز قطع الأعضاء إلا إذا توقف على ذلك حفظ حياة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بذلك فالأحوط وجوباً عدم نفوذها أيضاً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8846234_2870459653"/>
      <w:bookmarkStart w:id="296" w:name="_Toc109"/>
      <w:bookmarkEnd w:id="295"/>
      <w:r>
        <w:rPr>
          <w:rtl w:val="true"/>
        </w:rPr>
        <w:t>خامساً</w:t>
      </w:r>
      <w:r>
        <w:rPr>
          <w:rtl w:val="true"/>
        </w:rPr>
        <w:t xml:space="preserve">: </w:t>
      </w:r>
      <w:r>
        <w:rPr>
          <w:rtl w:val="true"/>
        </w:rPr>
        <w:t>فقه الترقيع</w:t>
      </w:r>
      <w:r>
        <w:rPr>
          <w:rtl w:val="true"/>
        </w:rPr>
        <w:t>:</w:t>
      </w:r>
      <w:bookmarkEnd w:id="2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بالترقيع بعضو من أعضاء بدن حيوان نجس العين كالكلب والخنزير وتترتب عليه أحكام بدن الإنسان وتجوز الصلاة فيه باعتبار طهارته وصيرورته جزء من بدن الحي بحلول الحياة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كاستبدال صمّام مأخوذٍ من قلب الخنزير </w:t>
      </w:r>
      <w:bookmarkStart w:id="297" w:name="pg9746_82657"/>
    </w:p>
    <w:p>
      <w:pPr>
        <w:pStyle w:val="BookText"/>
        <w:rPr/>
      </w:pPr>
      <w:bookmarkEnd w:id="297"/>
      <w:r>
        <w:rPr>
          <w:rFonts w:ascii="Amiri" w:hAnsi="Amiri" w:eastAsia="Amiri" w:cs="Amiri"/>
          <w:color w:val="111111"/>
          <w:sz w:val="28"/>
          <w:sz w:val="28"/>
          <w:szCs w:val="28"/>
          <w:rtl w:val="true"/>
          <w:lang w:bidi="ar-SA"/>
        </w:rPr>
        <w:t>بصمّام قلب المريض</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عضو ميت كافر للترقيع، ولا يجوز من الميت المسلم ولا فرق في الأعضاء بين الداخلية والخارجية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جواز الترقيع لا يجوز ترقيع اجزاء الرجل للمرأة الأجنبية ولا العكس إلا لضرورة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إجراء العمليات التجميلية لمن أصابته تشوهات جسدية مع عدم المحذور الشرعي من تجنب اللمس والنظر المحرّمين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8846236_2870459653"/>
      <w:bookmarkStart w:id="299" w:name="_Toc110"/>
      <w:bookmarkEnd w:id="298"/>
      <w:r>
        <w:rPr>
          <w:rtl w:val="true"/>
        </w:rPr>
        <w:t>سادساً</w:t>
      </w:r>
      <w:r>
        <w:rPr>
          <w:rtl w:val="true"/>
        </w:rPr>
        <w:t xml:space="preserve">: </w:t>
      </w:r>
      <w:r>
        <w:rPr>
          <w:rtl w:val="true"/>
        </w:rPr>
        <w:t>حكم التخدير عند اجراء العقوبات الجسدية</w:t>
      </w:r>
      <w:r>
        <w:rPr>
          <w:rtl w:val="true"/>
        </w:rPr>
        <w:t>:</w:t>
      </w:r>
      <w:bookmarkEnd w:id="299"/>
    </w:p>
    <w:p>
      <w:pPr>
        <w:pStyle w:val="BookText"/>
        <w:rPr/>
      </w:pPr>
      <w:r>
        <w:rPr>
          <w:rFonts w:ascii="Amiri" w:hAnsi="Amiri" w:eastAsia="Amiri" w:cs="Amiri"/>
          <w:color w:val="111111"/>
          <w:sz w:val="28"/>
          <w:sz w:val="28"/>
          <w:szCs w:val="28"/>
          <w:rtl w:val="true"/>
          <w:lang w:bidi="ar-SA"/>
        </w:rPr>
        <w:t>عدم جواز تخدير المحكوم عليه عند إجراء العقوبة عليه بحيث لا يحس ألم الجلد أو القطع أو التعزير لأن أدلة الحدود والتعزيرات يستفاد منا لزوم الإيلام للمحكوم عليه</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8846238_2870459653"/>
      <w:bookmarkStart w:id="301" w:name="_Toc111"/>
      <w:bookmarkEnd w:id="300"/>
      <w:r>
        <w:rPr>
          <w:rtl w:val="true"/>
        </w:rPr>
        <w:t>سابعاً</w:t>
      </w:r>
      <w:r>
        <w:rPr>
          <w:rtl w:val="true"/>
        </w:rPr>
        <w:t xml:space="preserve">: </w:t>
      </w:r>
      <w:r>
        <w:rPr>
          <w:rtl w:val="true"/>
        </w:rPr>
        <w:t>مرض الأيدز</w:t>
      </w:r>
      <w:r>
        <w:rPr>
          <w:rtl w:val="true"/>
        </w:rPr>
        <w:t>:</w:t>
      </w:r>
      <w:bookmarkEnd w:id="301"/>
    </w:p>
    <w:p>
      <w:pPr>
        <w:pStyle w:val="BookText"/>
        <w:rPr/>
      </w:pPr>
      <w:r>
        <w:rPr>
          <w:rFonts w:ascii="Amiri" w:hAnsi="Amiri" w:eastAsia="Amiri" w:cs="Amiri"/>
          <w:color w:val="111111"/>
          <w:sz w:val="28"/>
          <w:sz w:val="28"/>
          <w:szCs w:val="28"/>
          <w:rtl w:val="true"/>
          <w:lang w:bidi="ar-SA"/>
        </w:rPr>
        <w:t>يحرم على المريض بالأيدز نقل مرضه إلى غيره، فلو مات المنتقل إليه بسبب العدوى يجب على الناقل للمرض الدية، كما يستحق المنتقل إليه الغرامة على الناقل</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8846240_2870459653"/>
      <w:bookmarkStart w:id="303" w:name="_Toc112"/>
      <w:bookmarkEnd w:id="302"/>
      <w:r>
        <w:rPr>
          <w:rtl w:val="true"/>
        </w:rPr>
        <w:t>ثامناً</w:t>
      </w:r>
      <w:r>
        <w:rPr>
          <w:rtl w:val="true"/>
        </w:rPr>
        <w:t xml:space="preserve">: </w:t>
      </w:r>
      <w:r>
        <w:rPr>
          <w:rtl w:val="true"/>
        </w:rPr>
        <w:t>الاستنساخ البشري</w:t>
      </w:r>
      <w:r>
        <w:rPr>
          <w:rtl w:val="true"/>
        </w:rPr>
        <w:t>:</w:t>
      </w:r>
      <w:bookmarkEnd w:id="3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عملية الاستنساخ البشري وإن لم تكن محرّمة ولكن نظراً إلى ما قد يترتب عليها من مخاطر ونتائج سلبية يبقى لولي المسلمين النهي عن إجرائها فتكون </w:t>
      </w:r>
      <w:bookmarkStart w:id="304" w:name="pg9746_82658"/>
    </w:p>
    <w:p>
      <w:pPr>
        <w:pStyle w:val="BookText"/>
        <w:rPr/>
      </w:pPr>
      <w:bookmarkEnd w:id="304"/>
      <w:r>
        <w:rPr>
          <w:rFonts w:ascii="Amiri" w:hAnsi="Amiri" w:eastAsia="Amiri" w:cs="Amiri"/>
          <w:color w:val="111111"/>
          <w:sz w:val="28"/>
          <w:sz w:val="28"/>
          <w:szCs w:val="28"/>
          <w:rtl w:val="true"/>
          <w:lang w:bidi="ar-SA"/>
        </w:rPr>
        <w:t>حراماً</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استنساخ بعض أعضاء الإنسان في المختبر بأخذ خلية عضو عضو الإنسان من دون ان تضر بذلك العضو وحفظها كاحتياطي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استنسخت عنه فإذا احتاج إليها في وقت تركب له فلا يحتاج الإنسان أن ينتظر وقوع حادث لشخص حتى يؤخذ كبده أو كليته مثلاً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8846242_2870459653"/>
      <w:bookmarkStart w:id="306" w:name="_Toc113"/>
      <w:bookmarkEnd w:id="305"/>
      <w:r>
        <w:rPr>
          <w:rtl w:val="true"/>
        </w:rPr>
        <w:t>المحور الحادي عشر</w:t>
      </w:r>
      <w:r>
        <w:rPr>
          <w:rtl w:val="true"/>
        </w:rPr>
        <w:t xml:space="preserve">: </w:t>
      </w:r>
      <w:r>
        <w:rPr>
          <w:rtl w:val="true"/>
        </w:rPr>
        <w:t>فقه الاقتصاد</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التأمين وأخذ التعويض والعمل في شركات التأمين ماعدا ما يرتبط بالمعاملات الربوية فيجب الاجتناب عنه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وشراء السندات وكذلك أخذ العمولة عليها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الفوائد من البنك مع عدم اشتراطها حين ايداع المال في البنك ولو كان البنك حكومياً وجب التصدّق بنصف الزيادة على فقير متدّين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شراء أوراق اليانصيب فهو نوع من أنواع المقامرة وأكل للمال بالباطل أما إذا كان اليانصيب لعمل خيري، فيمكن شراء أوراق اليانصيب الخيري بقصد الاشتراك في العمل الخيري المعلن عنه، وأما الجائزة فإن كانت الجهة التي تدفعها أهلية جاز أخذها وإن كانت حكومية أو مشتركة في بلد إسلامي يجب عليه التصدق بنصفها على الفقراء المتدينين طبقاً لفتوى السيد السيستاني</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شرعاً من بذل المال جعالة أو بهبة معوضة لرفع اليد عن الأولوية </w:t>
      </w:r>
      <w:bookmarkStart w:id="307" w:name="pg9746_82659"/>
    </w:p>
    <w:p>
      <w:pPr>
        <w:pStyle w:val="BookText"/>
        <w:rPr/>
      </w:pPr>
      <w:bookmarkEnd w:id="307"/>
      <w:r>
        <w:rPr>
          <w:rFonts w:ascii="Amiri" w:hAnsi="Amiri" w:eastAsia="Amiri" w:cs="Amiri"/>
          <w:color w:val="111111"/>
          <w:sz w:val="28"/>
          <w:sz w:val="28"/>
          <w:szCs w:val="28"/>
          <w:rtl w:val="true"/>
          <w:lang w:bidi="ar-SA"/>
        </w:rPr>
        <w:t>وإسقاط هذا الحق الذي ثبت بالشرط في ضمن عقد الإجازة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8846244_2870459653"/>
      <w:bookmarkStart w:id="309" w:name="_Toc114"/>
      <w:bookmarkEnd w:id="308"/>
      <w:r>
        <w:rPr>
          <w:rtl w:val="true"/>
        </w:rPr>
        <w:t>دعوة علمية</w:t>
      </w:r>
      <w:bookmarkEnd w:id="309"/>
    </w:p>
    <w:p>
      <w:pPr>
        <w:pStyle w:val="BookText"/>
        <w:rPr/>
      </w:pPr>
      <w:r>
        <w:rPr>
          <w:rFonts w:ascii="Amiri" w:hAnsi="Amiri" w:eastAsia="Amiri" w:cs="Amiri"/>
          <w:color w:val="111111"/>
          <w:sz w:val="28"/>
          <w:sz w:val="28"/>
          <w:szCs w:val="28"/>
          <w:rtl w:val="true"/>
          <w:lang w:bidi="ar-SA"/>
        </w:rPr>
        <w:t>ندعو ونُؤكّد ضرورة تأسيس مركز علمي دائمي لبحث المسائل المستحدثة بصورة خاصة يُشكّل من أمانة عليا عامة مكوّنة من بعض فقهاء الحوزة العلمية وأهل الاختصاص من جميع فروع العلوم العلمية، وتقوم بانتخاب الموضوعات المستحدثة المرشّحة للبحث وتأخذ على عاتقها تهيئة المقدمات وتنقيح الموضوعات لتقديم بحوثها إلى المجتهدين والمراجع العظام للإفتاء على طبِقْ ما توصل إليه المركز من معلومات لتنضيج الأبحاث الفقهية الجديدة وتنشيط حركة الاجتهاد المعاصرة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 سدنةَ الشريعة الغراء وحماتها لمثل هذه المشاريع ويسدد خطاهم إنه نعم المجيب</w:t>
      </w:r>
      <w:r>
        <w:rPr>
          <w:rFonts w:eastAsia="Amiri" w:cs="Amiri" w:ascii="Amiri" w:hAnsi="Amiri"/>
          <w:color w:val="111111"/>
          <w:sz w:val="28"/>
          <w:szCs w:val="28"/>
          <w:rtl w:val="true"/>
          <w:lang w:bidi="ar-SA"/>
        </w:rPr>
        <w:t xml:space="preserve">. </w:t>
      </w:r>
      <w:bookmarkStart w:id="310" w:name="pg9746_82660"/>
    </w:p>
    <w:p>
      <w:pPr>
        <w:pStyle w:val="Heading3"/>
        <w:numPr>
          <w:ilvl w:val="2"/>
          <w:numId w:val="1"/>
        </w:numPr>
        <w:rPr/>
      </w:pPr>
      <w:bookmarkStart w:id="311" w:name="__RefHeading___Toc8846246_2870459653"/>
      <w:bookmarkStart w:id="312" w:name="_Toc115"/>
      <w:bookmarkEnd w:id="310"/>
      <w:bookmarkEnd w:id="311"/>
      <w:r>
        <w:rPr>
          <w:rtl w:val="true"/>
        </w:rPr>
        <w:t>نتائج البحث</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مواكبة مدرسة النجف الفقهية لروح العصر وإحاطتها بجميع نواحي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مدرسة النجف الفقهية على عاتقها بيان الموقف الفقهي لكل المسائل المستحدثة الحاصلة للمجتمع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مدرسة النجف الفقهية التحجّر والجمود الفكري الناتج من التقليد وغلق باب الاجتهاد ولم تتأثر بالقداسة والتبجيل لأصحاب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في المسائل المستحدثة إلى المجتهد الأعلم من الأحياء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الفتاوي المستحدثة بالوسطية والتقوى وبلغة العصر من حيث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الفتاوي المستحدثة للمراجع العظام في مدرسة النجف الفقهية هي التي أنجحت العملية السياسية في عراقنا الجديد من وجوب المشاركة في الانتخاب والتصويت على الدستور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الفتاوي المستحدثة للمراجع العظام في مدرسة النجف الفقهية لما استتب النظام في العراق الجديد ولسالت أنهار من الدماء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تأسيس مركز علمي لدراسة المسائل المستحدثة متكوّن من الفقهاءِ وأهل الاختصاص في الفروع العلمية لتنشيط حركة الاجتهاد المعاصرة والأبحاث الفقهية الجديدة</w:t>
      </w:r>
      <w:r>
        <w:rPr>
          <w:rFonts w:eastAsia="Amiri" w:cs="Amiri" w:ascii="Amiri" w:hAnsi="Amiri"/>
          <w:color w:val="111111"/>
          <w:sz w:val="28"/>
          <w:szCs w:val="28"/>
          <w:rtl w:val="true"/>
          <w:lang w:bidi="ar-SA"/>
        </w:rPr>
        <w:t xml:space="preserve">. </w:t>
      </w:r>
      <w:bookmarkStart w:id="313" w:name="pg9746_82661"/>
    </w:p>
    <w:p>
      <w:pPr>
        <w:pStyle w:val="Heading3"/>
        <w:numPr>
          <w:ilvl w:val="2"/>
          <w:numId w:val="1"/>
        </w:numPr>
        <w:rPr/>
      </w:pPr>
      <w:bookmarkStart w:id="314" w:name="__RefHeading___Toc8846248_2870459653"/>
      <w:bookmarkStart w:id="315" w:name="_Toc116"/>
      <w:bookmarkEnd w:id="313"/>
      <w:bookmarkEnd w:id="314"/>
      <w:r>
        <w:rPr>
          <w:rtl w:val="true"/>
        </w:rPr>
        <w:t>المصادر</w:t>
      </w:r>
      <w:bookmarkEnd w:id="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المسائل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الحسيني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محسن 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مسألة ومسألة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السلسلة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وإعداد لجنة النشر في مكتب السيد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محمد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عز الدين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حول الزي والتجمّل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رضا السيستاني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الفقه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أمين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المسائل المستحدثة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والحوزة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إعلامية تحقيقية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بحوزة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الدراسات والبحوث التابع لإدارة حوزة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المعلومات العالمية انترنت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الاستفتاءات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الانترنت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الإداري في المنظور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الأدب والفن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سماحة 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محسن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بقية الله لنشر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الاستنساخ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وسؤال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والمسائل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آصف المحسني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لمحات من حياة الإمام السيستاني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 الفقه الشهيد السيد محمد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فقه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فقهية فصلية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السادسة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فقه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فقهية فصلية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السابعة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اسلامية 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استفتاءات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المستحدثة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اسحاق الفياض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استنساخ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المستحدثات من المسائل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السيستاني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المعاملات المصرفية في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 الكومبيوتر والانترنت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في بيان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bookmarkStart w:id="316" w:name="pg9746_82664"/>
    </w:p>
    <w:p>
      <w:pPr>
        <w:pStyle w:val="Heading2"/>
        <w:numPr>
          <w:ilvl w:val="1"/>
          <w:numId w:val="1"/>
        </w:numPr>
        <w:rPr/>
      </w:pPr>
      <w:bookmarkStart w:id="317" w:name="__RefHeading___Toc8846250_2870459653"/>
      <w:bookmarkStart w:id="318" w:name="_Toc117"/>
      <w:bookmarkEnd w:id="316"/>
      <w:bookmarkEnd w:id="317"/>
      <w:r>
        <w:rPr>
          <w:rtl w:val="true"/>
        </w:rPr>
        <w:t xml:space="preserve">الفساد الإداري في المنظور الإسلامي </w:t>
      </w:r>
      <w:r>
        <w:rPr>
          <w:rtl w:val="true"/>
        </w:rPr>
        <w:t>(</w:t>
      </w:r>
      <w:r>
        <w:rPr>
          <w:rtl w:val="true"/>
        </w:rPr>
        <w:t>الجريمة المجهولة</w:t>
      </w:r>
      <w:r>
        <w:rPr>
          <w:rtl w:val="true"/>
        </w:rPr>
        <w:t>)</w:t>
      </w:r>
      <w:bookmarkEnd w:id="318"/>
    </w:p>
    <w:p>
      <w:pPr>
        <w:pStyle w:val="Heading3"/>
        <w:numPr>
          <w:ilvl w:val="2"/>
          <w:numId w:val="1"/>
        </w:numPr>
        <w:rPr/>
      </w:pPr>
      <w:bookmarkStart w:id="319" w:name="__RefHeading___Toc8846252_2870459653"/>
      <w:bookmarkStart w:id="320" w:name="_Toc118"/>
      <w:bookmarkEnd w:id="319"/>
      <w:r>
        <w:rPr>
          <w:rtl w:val="true"/>
        </w:rPr>
        <w:t>اشارة</w:t>
      </w:r>
      <w:bookmarkEnd w:id="32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9746_82666"/>
      <w:bookmarkStart w:id="322" w:name="pg9746_82666"/>
      <w:bookmarkEnd w:id="322"/>
    </w:p>
    <w:p>
      <w:pPr>
        <w:pStyle w:val="BookText"/>
        <w:rPr/>
      </w:pPr>
      <w:bookmarkStart w:id="323" w:name="pg9746_82666"/>
      <w:bookmarkEnd w:id="32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4" w:name="__RefHeading___Toc8846254_2870459653"/>
      <w:bookmarkStart w:id="325" w:name="_Toc119"/>
      <w:bookmarkEnd w:id="324"/>
      <w:r>
        <w:rPr>
          <w:rtl w:val="true"/>
        </w:rPr>
        <w:t>المقدمة</w:t>
      </w:r>
      <w:bookmarkEnd w:id="325"/>
    </w:p>
    <w:p>
      <w:pPr>
        <w:pStyle w:val="BookText"/>
        <w:rPr/>
      </w:pPr>
      <w:r>
        <w:rPr>
          <w:rFonts w:ascii="Amiri" w:hAnsi="Amiri" w:eastAsia="Amiri" w:cs="Amiri"/>
          <w:color w:val="111111"/>
          <w:sz w:val="28"/>
          <w:sz w:val="28"/>
          <w:szCs w:val="28"/>
          <w:rtl w:val="true"/>
          <w:lang w:bidi="ar-SA"/>
        </w:rPr>
        <w:t>الحمد لله الذي دعا إلى الصلاح والإصلاح وشَرَعَ في كتابه الكريم مناهج العلم والعمل المُفضية إلى مدارج السعادة ومعارج الفلاح والصلاة والسلام على من هدى إلى الصراط المستقيم وعلى آله الهداة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فرد عراقي واع لا يَختلجه الرّيبُ بأن العراق بات يعاني من آفة الفساد الإداري المستفحلة والخطرة في جميع مفاصل الدولة والمجتمع، ويطالب بمعالجته وإنقاذ الشعب العراقي المظلوم من هذا الداء الوبيل والوباء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لا يختلف عليه اثنان فكثير من آثار الفساد ظاهرة للعيان ولو لم يقم الدليل القانوني عليها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ابتلي به هذا البلد وجود أكثر من مضيف لهذا الطفيلي وتوافر البيئة المناسبة لنموه وانتشاره، إضافة إلى ما هيأته المرحلة المظلمة من حكم النظام الدكتاتوري البائد من أجواء وغذاء وعوامل مساعدة أخرى كفيلة بأن تجعل منه داء مزمناً لا سبيل للخلاص منه، ففي المرحلة المظلمة كان الهم الأول للمسؤولين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سأضع في 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كيف أخدم الوطن والمواطن، وسببه عدم ثقة ذلك المسؤول بالدولة وقراراتها إضافة إلى غياب الرقيب النزيه والحريص على مصلحة الوطن، ونتيجة هذا الموقف غير المسؤول فَشَت الرشوة وتعددت وسائل التفنن في استغلال المواطن، بسبب غياب الإحساس </w:t>
      </w:r>
    </w:p>
    <w:p>
      <w:pPr>
        <w:pStyle w:val="BookText"/>
        <w:rPr/>
      </w:pPr>
      <w:r>
        <w:rPr>
          <w:rFonts w:ascii="Amiri" w:hAnsi="Amiri" w:eastAsia="Amiri" w:cs="Amiri"/>
          <w:color w:val="111111"/>
          <w:sz w:val="28"/>
          <w:sz w:val="28"/>
          <w:szCs w:val="28"/>
          <w:rtl w:val="true"/>
          <w:lang w:bidi="ar-SA"/>
        </w:rPr>
        <w:t>الوطني والديني لدى الموظفين مما افرز إهمالا وعبثاً بممتلكات الدولة وسرقة لموارد البلاد، وتمرير مشاريع الغرض منها النهب بدعوى البناء والعمران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في ذلك هو استشراء الفساد الإداري في مفاصل وأجهزة الدوائر المسؤولة على القضاء على الفساد الإداري، فيصبح هذا المرض الخطر مما يصعب السيطرة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دخلت أمة لعنت أُختها، وهكذا الفساد الإداري كلما جاءت حكومة أعلنت الحرب على الفساد الإداري وذلك من خلال تصريح المسؤولين فيها، ولكن الجميع متفقون ان الفساد الإداري والمالي في العراق وصل إلى درجاته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 كان اللازم توقف الفساد الإداري عند حدّه قبل الإعلان عن هذه الفضائح التي زاد من تأثيراتها السلبية باعتراف الحكومة، والذين حاولوا في البداية وقف الفساد تعرضوا للاغتيالات والخطف والتهديد، وخلال العامين الماضيين لم تَبْدُ في الأفق أي تغيرات ايجابية تذكر بالرغم من إعلان الشعارات واقتباس الآيات القرآنية الكريمة التي ما فَتئتْ تملأ حيطان ومكاتب مؤسسات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 أننا لا نرى أن يكون القضاء على الفساد الإداري من خلال جهات أمنية قمعية استخباراتية كما كان يفعل النظام البائد على طائفة وفئة من المجتمع دون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نريد اليوم دولة القانون الذي يتطلب أولاً وقبل كل شيء الوقوف عند حدود النصوص وحرماتها واحترام حرية الإنسان وصيانة کرامته بالتطبيق والأفعال لا بالشعارات والأقوال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الإشارة إلى ان الفساد الإداري قد يكون من العوامل الرئيسة في إسقاط الدولة والتاريخ خير شاهد على ذلك فالفساد الإداري الذي استشرى في زمن عثمان بن عفان أدى إلى الثورة عليه وقتله، كما إن الإمام علي بن أبي طالب علیه السلام لما أراد أن يقتلع العناصر الفاسدة من النظام كانت النتيجة قيام المؤامرات والحروب كالجمل وصفين والنهروان وغيرها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المجتمعات الغربية توجد مظاهر وحالات من الفساد الإداري لكنه فساد فردي يتحمله مسؤول معني مثلاً، ولكن ليس النظام كله فاسداً من أساسه، فقد حصل بعض المسؤولين على امتيازات اقتصادية شخصية ضمن عقود للشركات باستخدام صلاحياتهم ومسؤولياتهم، وقد أطيح بهم وحوسبوا وغادروا وظائفهم ومؤسساتهم وبقي النظام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تكلم الباحثون وكتبوا المقالات عن حجم الفساد الإداري وحكاياته المؤلمة، ولكن حينما يصل الأمر لمعالجته يجف القلم وتخرس الألسن، فبقيت طرائق وأساليب مكافحة هذه الآفة من دون تحدث بها نعم من دون تحدث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أنشأت جهات رقابية لمكافحة الفساد كمفوضية النزاهة العامة ومكاتب المفتشين العموميين وديوان الرقابة المالية، وهذه وإن كانت من الجهات المسؤولة عن ذلك إلا أنها غير كافية للقضاء على هذه الآفة، فكان هذا البحث محاولة لتسليط الضوء على وسائل مكافحة الفساد الإداري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نسأل الله تعالى بجاه من لذنا بجواره مولانا أمير المؤمنين علیه السلام أن يجعل هذا البلد آمناً ويرزقه من الثمرات وأن يعمه الصلاح والإصلاح فإنه نعم المولى والمجيب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326" w:name="pg9746_82669"/>
    </w:p>
    <w:p>
      <w:pPr>
        <w:pStyle w:val="Heading3"/>
        <w:numPr>
          <w:ilvl w:val="2"/>
          <w:numId w:val="1"/>
        </w:numPr>
        <w:rPr/>
      </w:pPr>
      <w:bookmarkStart w:id="327" w:name="__RefHeading___Toc8846256_2870459653"/>
      <w:bookmarkStart w:id="328" w:name="_Toc120"/>
      <w:bookmarkEnd w:id="326"/>
      <w:bookmarkEnd w:id="327"/>
      <w:r>
        <w:rPr>
          <w:rtl w:val="true"/>
        </w:rPr>
        <w:t>أهمية المال في الإسلام</w:t>
      </w:r>
      <w:r>
        <w:rPr>
          <w:rtl w:val="true"/>
        </w:rPr>
        <w:t>:</w:t>
      </w:r>
      <w:bookmarkEnd w:id="328"/>
    </w:p>
    <w:p>
      <w:pPr>
        <w:pStyle w:val="BookText"/>
        <w:rPr/>
      </w:pPr>
      <w:r>
        <w:rPr>
          <w:rFonts w:ascii="Amiri" w:hAnsi="Amiri" w:eastAsia="Amiri" w:cs="Amiri"/>
          <w:color w:val="111111"/>
          <w:sz w:val="28"/>
          <w:sz w:val="28"/>
          <w:szCs w:val="28"/>
          <w:rtl w:val="true"/>
          <w:lang w:bidi="ar-SA"/>
        </w:rPr>
        <w:t>لما كان الفساد الإداري يقع في الأموال، فلا بد من بيان أهمية المال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 الله سبحانه وتعالى عن المال بأنه زينة الحياة الدنيا، فهو محور السعادة متى أخذ من مصادره المشروعة وصرف في مواضعه المطلوبة شرعاً، ومن أكبر أسباب الشقاء إذا عدل به عن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مدعاة الحضارة والعمران، كما أنه مجلبة الدمار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تزدحم المطامع و به تنال المآرب، وبينما تجده مثار الفتن ومعترك النزاع إذ تراه يصارع الضغائن فيصرعها، ويستأصل الأحقاد من منابتها فيجتثها، لولاه لاستراح القضاة من أكثر القضايا ولأمن من العطب كثير من نفوس البرايا، لفظ ضئيل ومعنى كبير بنيت عليه المعاملات وتفرعت منه أكثر المخاصمات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القرآن الكريم لفظ المال ستاً وثلاثين مرة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قرن الإسلام حرمة المال مع حرمة النفس، وقد انصبت مقاصد الشريعة الإسلامية على حفظ الدين والعقل والنفس والمال والعرض</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846258_2870459653"/>
      <w:bookmarkStart w:id="330" w:name="_Toc121"/>
      <w:bookmarkEnd w:id="329"/>
      <w:r>
        <w:rPr>
          <w:rtl w:val="true"/>
        </w:rPr>
        <w:t>تعريف الفساد الإداري</w:t>
      </w:r>
      <w:bookmarkEnd w:id="330"/>
    </w:p>
    <w:p>
      <w:pPr>
        <w:pStyle w:val="BookText"/>
        <w:rPr/>
      </w:pPr>
      <w:r>
        <w:rPr>
          <w:rFonts w:ascii="Amiri" w:hAnsi="Amiri" w:eastAsia="Amiri" w:cs="Amiri"/>
          <w:color w:val="111111"/>
          <w:sz w:val="28"/>
          <w:sz w:val="28"/>
          <w:szCs w:val="28"/>
          <w:rtl w:val="true"/>
          <w:lang w:bidi="ar-SA"/>
        </w:rPr>
        <w:t>تعريف الفساد الإداري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تعريف بعض المصطلحات لتوضيح مصطلح الفساد الإداري ومنها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مجموعة المؤسسات التي تملك وسائل المشروع وتحتكر </w:t>
      </w:r>
      <w:bookmarkStart w:id="331" w:name="pg9746_82670"/>
    </w:p>
    <w:p>
      <w:pPr>
        <w:pStyle w:val="BookText"/>
        <w:rPr/>
      </w:pPr>
      <w:bookmarkEnd w:id="331"/>
      <w:r>
        <w:rPr>
          <w:rFonts w:ascii="Amiri" w:hAnsi="Amiri" w:eastAsia="Amiri" w:cs="Amiri"/>
          <w:color w:val="111111"/>
          <w:sz w:val="28"/>
          <w:sz w:val="28"/>
          <w:szCs w:val="28"/>
          <w:rtl w:val="true"/>
          <w:lang w:bidi="ar-SA"/>
        </w:rPr>
        <w:t>سلطة وضع القوانين والأنظمة لتدبير هذه الدوائر في رقعة جغرافية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التغيير الجوهري الذي يضمن إدخال تحسينات أساسية على الجهاز الإداري ومعالجة مشكلاته بأسلوب علمي دقيق على الوجه الذي يجعل هذا الجهاز قادراً على انجاز مهماته بكفاءة أكبر وبوقت أسرع وبكلفة أقل وذلك لتحقيق الأهداف العامة للدولة وبلوغ رضا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عرفت ما المقصود من النظام الإداري والإصلاح الإداري يمكننا الآن تعريف الفساد الإداري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تجاوز المصلحة العامة لغرض مصلحة خاصة، وتتميز الدولة النامية بتفشي ظاهرة الفساد الإداري نسبياً أعلى ما هو موجود في الدول المتطورة، ويرجع ذلك إلى الهيئات الملائمة لنموه في الأجهزة الإدارية لتلك الدولة</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846260_2870459653"/>
      <w:bookmarkStart w:id="333" w:name="_Toc122"/>
      <w:bookmarkEnd w:id="332"/>
      <w:r>
        <w:rPr>
          <w:rtl w:val="true"/>
        </w:rPr>
        <w:t>أسباب الفساد الإداري</w:t>
      </w:r>
      <w:r>
        <w:rPr>
          <w:rtl w:val="true"/>
        </w:rPr>
        <w:t>:</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شرعنة وسائل الفساد الإداري وطرقه كعدِّ الرشوة هدية مما يؤدي إلى وصول المجتمع إلى ممارسة صور الفساد 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استغلال المنصب والنفوذ فقد تأكد ان عملية إهدار الأموال الطائلة جرت في الفترة الماضية نتيجة سوء استغلال المنصب وعدم الشعور بالمسؤولية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بعض أفراد المجتمع بالوسائل غير المشروعة علناً في الوصول لمبتغاه فلا يتردد الكثيرون مثلاً من دفع المال رشوة أو بالوساطة أو القرابة للحصول على فرصة تعيين في القطاع العام، ولا يجد مثل هؤلاء المفسدين حرجاً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الحرص والتبذير والاختلاس للمال العام وذلك بالتزوير لأسماء وهمية لقوائم رواتب وبأعداد غفيرة يؤدي إلى هدر أموال طائلة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الأقارب والمحاسيب في المناصب الإدارية التي لا يستحقونها ولم يكونوا مؤهلين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الفردي الذي هو أساس الفساد الإداري المقرون دائماً بالدكتاتورية، وذلك باحتكار السلطة الذي يؤدي إلى عدم العدالة والحرية والتعددية بإدارة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غياب الحريات ومصادرة الحقوق والواجبات يؤدي إلى الفساد الإداري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البطالة المقنعة في دوائر الدولة بسبب وجود عدد كبير من الموظفين في دوائر ليس لها وظيفة إلاّ التمجيد بأشخاص معينين أو للمراقبة والتجسس على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سيطرة طائفة معينة من المجتمع أو فئة عنصرية معينة أو طيف من أطيافه أو عشيرة أو حزب من الأحزاب على إدارة الدولة والجهاز الإداري مما يُسبب حالة عدم التوازن بين فئات المجتمع وبالتالي يولد حالة الشعور بالغبن والظلم عند أغلبية المجتمع والكراهية فيما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الجشع والطمع الخصلتان اللتان ان التصقتا بشخصية إنسان فإنهما تتركان أثراً واضحاً وإنهما يبدءان من نقطة ولا ينتهيان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المحسوبية حيث التلاعب في تنفيذ المشاريع لعدم توافر الرقابة الأفقية لكل المشاريع إضافة إلى موضوع المسايرات السياسية لبعض مراكز القوى في الأجهزة والإدارات والوزارات والشركات والمحسوبيات وهذا ما جَعَل كل العقود مشكوكاً في صحتها بسبب عدم دقة المراقبة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الشعور الوطني لدى بعض الموظفين والمسؤولين في مفاصل الدولة وعدم تَشبُّعهم بالحرص على الأموال العامة أو مال الدولة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يحز في النفوس ويحير الألباب أن أغلبية الذين قدموا من الخارج عند </w:t>
      </w:r>
      <w:bookmarkStart w:id="334" w:name="pg9746_82672"/>
    </w:p>
    <w:p>
      <w:pPr>
        <w:pStyle w:val="BookText"/>
        <w:rPr/>
      </w:pPr>
      <w:bookmarkEnd w:id="334"/>
      <w:r>
        <w:rPr>
          <w:rFonts w:ascii="Amiri" w:hAnsi="Amiri" w:eastAsia="Amiri" w:cs="Amiri"/>
          <w:color w:val="111111"/>
          <w:sz w:val="28"/>
          <w:sz w:val="28"/>
          <w:szCs w:val="28"/>
          <w:rtl w:val="true"/>
          <w:lang w:bidi="ar-SA"/>
        </w:rPr>
        <w:t>سقوط الدكتاتور والذين تبوؤا مناصب قد اعترفوا بأن العراق أكثر دول العالم فساداً إدارياً، فقد أجازوا لأنفسهم النهب والسرقة لغياب الرقيب والفوضى في ضبط الأمور المالية للدولة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الروتين أي تمديد العمل لإنجازه بأكثر من القدر اللازم، فمثلاً في دوائر الدولة يحتاج لعمل إلى ساعة حتى يحل بينما نرى أن الحل لا يكون إلا في خلال عشرة أيام مثلاً أو أكثر، والروتين أحد أسباب تبرم الجماهير وسخطهم على الدولة، وتنشأ مشكلة الروتين من المركزية وتعدد المراحل والمراجع للبت في أي موضوع واللامبالاة والتسيب والاتكالية، وقد تنشأ مشكلة الروتين نتيجة تضخم الموظفين في الدائرة وهو عبارة عن البطالة المزدوجة أو قد يهتم الموظف بشكل القانون أكثر من مضمونه ومحتواه، فبعضهم يهتم بصورة القانون لا بروحه مع العلم ان اللازم العمل بروح القانون لا بالجسد</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8846262_2870459653"/>
      <w:bookmarkStart w:id="336" w:name="_Toc123"/>
      <w:bookmarkEnd w:id="335"/>
      <w:r>
        <w:rPr>
          <w:rtl w:val="true"/>
        </w:rPr>
        <w:t>الفساد الإداري مؤشر سلبي في المجتمع</w:t>
      </w:r>
      <w:bookmarkEnd w:id="336"/>
    </w:p>
    <w:p>
      <w:pPr>
        <w:pStyle w:val="BookText"/>
        <w:rPr/>
      </w:pPr>
      <w:r>
        <w:rPr>
          <w:rFonts w:ascii="Amiri" w:hAnsi="Amiri" w:eastAsia="Amiri" w:cs="Amiri"/>
          <w:color w:val="111111"/>
          <w:sz w:val="28"/>
          <w:sz w:val="28"/>
          <w:szCs w:val="28"/>
          <w:rtl w:val="true"/>
          <w:lang w:bidi="ar-SA"/>
        </w:rPr>
        <w:t>إن الفساد الإداري يكشف عن مؤشرات سلبية موجودة في المجتمع والدولة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الإداري مؤشر على ضعف ثقة الشعب بالحكومة وكما إنه يخلق حالة تذمر لدى المواطنين وهذا مؤشر على ضعف الدولة والنظام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الإداري مؤشر على الفساد السياسي ونعلم بالضرورة أن هنالك معادلة مطردة فحواها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السياسي في أداء الدولة ينتج بالضرورة الفساد الإداري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الإداري مؤشر على أن العمل الجماعي والتنظيم الجماعي مازالا ضعيفين في المجتمع ودوائر الدولة</w:t>
      </w:r>
      <w:r>
        <w:rPr>
          <w:rFonts w:eastAsia="Amiri" w:cs="Amiri" w:ascii="Amiri" w:hAnsi="Amiri"/>
          <w:color w:val="111111"/>
          <w:sz w:val="28"/>
          <w:szCs w:val="28"/>
          <w:rtl w:val="true"/>
          <w:lang w:bidi="ar-SA"/>
        </w:rPr>
        <w:t xml:space="preserve">. </w:t>
      </w:r>
      <w:bookmarkStart w:id="337" w:name="pg9746_82673"/>
    </w:p>
    <w:p>
      <w:pPr>
        <w:pStyle w:val="BookText"/>
        <w:rPr/>
      </w:pPr>
      <w:bookmarkEnd w:id="3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الإداري مؤشر على عدم سيطرة الحكومة على التمويل الأساسي وانفاقه وعدم وجود آليات حول المدخولات والانفاق ولا يوجد ديوان رقابة أو محاسبة يمارس مهمات دوائر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الإداري مؤشر على غياب الكفاءة الإدارية وعدم استقرار الاقتصاد والفساد السياسي والبيروقراطية والمحسوبية في التوظيف والتفضيل على أساس القرابة أو الانتماء الحزبي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الإداري مؤشر على اصطياد الدولة من قبل الشركات التي تدفع رشاوي للمسؤولين للتأشير على صياغة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العمولات غير الشرعية على الصادرات والواردات</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8846264_2870459653"/>
      <w:bookmarkStart w:id="339" w:name="_Toc124"/>
      <w:bookmarkEnd w:id="338"/>
      <w:r>
        <w:rPr>
          <w:rtl w:val="true"/>
        </w:rPr>
        <w:t>الفساد الإداري والإرهاب</w:t>
      </w:r>
      <w:bookmarkEnd w:id="339"/>
    </w:p>
    <w:p>
      <w:pPr>
        <w:pStyle w:val="BookText"/>
        <w:rPr/>
      </w:pPr>
      <w:r>
        <w:rPr>
          <w:rFonts w:ascii="Amiri" w:hAnsi="Amiri" w:eastAsia="Amiri" w:cs="Amiri"/>
          <w:color w:val="111111"/>
          <w:sz w:val="28"/>
          <w:sz w:val="28"/>
          <w:szCs w:val="28"/>
          <w:rtl w:val="true"/>
          <w:lang w:bidi="ar-SA"/>
        </w:rPr>
        <w:t>إن استخدام أدق الوسائل والخبرات في جريمة الفساد الإداري، وكثرة أعداد المفسدين الإداريين أصبح كالسرطان ينتشر بصورة 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وأصبحنا نقرّ أن التصدي للفساد الإداري هو من أصعب الأمور، والعائق الأول في إعمار عراقنا الجديد، بل أصبح هو الظهير القوي للإرهاب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ارتباط وثيق بين الفساد الإداري والإرهاب، فحينما ينحرف المسؤول أو الموظف عن حماية وطنه أو أداء واجبه بتقبله حفنة من المال فبإمكانه بيع الوطن لأعدائه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فالفساد الإداري يمثل الخطر الثاني الذي يفتك بمفاصل الدولة بعد الإرهاب بل هو الاحتلال الآخر وبطريقة أخرى، فالاعتراف بوجود الفساد الإداري ليس كافياً بل لابد من اتخاذ خطوات فورية للحد منه لأن تأثيره لا يقع فقط ضمن تخريب الاقتصاد الوطني، وإعاقة إعمار العراق وانهيار الدولة وتوقف التطور الاجتماعي والسياسي والاقتصادي، بل يتعدى ذلك إلى تغذية وإدامة الشبكات الإرهابية التي تعمل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لعلاقة الفساد الإداري والإرهاب هو صرف الجوازات التي يستخدمها الإرهابيون في تحقيق </w:t>
      </w:r>
      <w:bookmarkStart w:id="340" w:name="pg9746_82674"/>
    </w:p>
    <w:p>
      <w:pPr>
        <w:pStyle w:val="BookText"/>
        <w:rPr/>
      </w:pPr>
      <w:bookmarkEnd w:id="340"/>
      <w:r>
        <w:rPr>
          <w:rFonts w:ascii="Amiri" w:hAnsi="Amiri" w:eastAsia="Amiri" w:cs="Amiri"/>
          <w:color w:val="111111"/>
          <w:sz w:val="28"/>
          <w:sz w:val="28"/>
          <w:szCs w:val="28"/>
          <w:rtl w:val="true"/>
          <w:lang w:bidi="ar-SA"/>
        </w:rPr>
        <w:t>مآربهم الإجرامية في عراقنا الجديد وتجنيد بسطاء الشباب في صفوف الإرهابيين</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846266_2870459653"/>
      <w:bookmarkStart w:id="342" w:name="_Toc125"/>
      <w:bookmarkEnd w:id="341"/>
      <w:r>
        <w:rPr>
          <w:rtl w:val="true"/>
        </w:rPr>
        <w:t>الجهات المعالجة للفساد الإداري</w:t>
      </w:r>
      <w:bookmarkEnd w:id="342"/>
    </w:p>
    <w:p>
      <w:pPr>
        <w:pStyle w:val="BookText"/>
        <w:rPr/>
      </w:pPr>
      <w:r>
        <w:rPr>
          <w:rFonts w:ascii="Amiri" w:hAnsi="Amiri" w:eastAsia="Amiri" w:cs="Amiri"/>
          <w:color w:val="111111"/>
          <w:sz w:val="28"/>
          <w:sz w:val="28"/>
          <w:szCs w:val="28"/>
          <w:rtl w:val="true"/>
          <w:lang w:bidi="ar-SA"/>
        </w:rPr>
        <w:t>نعتقد بأن الإصلاح الإداري لا يتم فقط عن طريق الجهات الرسمية لمعالجة الفساد وذلك من خلال مؤسسات أنشأتها القوانين لمكافحته من مفوضية النزاهة العامة ومكاتب المفتشين العموميين وديوان الرقابة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وسائل أكثر فعالية من وسائل الردع العام بالعقوبات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الوسائل وإن كان تأثيرها بطيئاً وتتطلب زمناً طويلاً لتُؤتي ثمارها، ولكن لا خيار في ذلك فلابد أولاً من إصلاح النفوس والتثقيف دينياً في حب الوطن والإصلاح ورفض الفساد من خلال مفهوم الإسلام، والتأكيد على ان مكافحة الفساد الإداري مهمة دينية أخلاقية وطنية لأنها تتعلق بمستقبل أجيالنا بالإضافة إلى حاضرنا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يظن أنُ هنالك طريقاً واحداً لمعالجة الفساد الإداري وهو ملاحقة المفسدين بالتدقيق والتحقيق والعقوبات الرادعة فهو مخطئ، لأن الفساد الإداري في العراق مرض مستفحل لا يمكن أبداً علاجه بالملاحقة الفردية للمفسدين لأن أعدادهم أكبر من أن تطولها أيدي آلاف المحققين، ولأن وسائلهم وخبراتهم في الجريمة والفساد الإداري أعظم وأدق من أن تصل إلى مستواها أعتى المؤسسات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نعتقد ان الملاحقات التحقيقية والقضائية والجزائية للمفسدين لا تكون كافية في القضاء على المفسدين، وإن أحداً لا ينكر ما لها من دور فاعل للردع الجزائي، كما إن للمؤسسات التحقيقية والرقابية الدور الفاعل في إيقاف الجريمة بشكل عام سواء أكانت جريمة عادية أم جريمة فساد 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نؤمن إن تلك المعالجة لن تغني وحدها أبداً في القضاء على الفساد والمفسدين، ولو كان لها أثر ما في ذلك </w:t>
      </w:r>
      <w:bookmarkStart w:id="343" w:name="pg9746_82675"/>
    </w:p>
    <w:p>
      <w:pPr>
        <w:pStyle w:val="BookText"/>
        <w:rPr/>
      </w:pPr>
      <w:bookmarkEnd w:id="343"/>
      <w:r>
        <w:rPr>
          <w:rFonts w:ascii="Amiri" w:hAnsi="Amiri" w:eastAsia="Amiri" w:cs="Amiri"/>
          <w:color w:val="111111"/>
          <w:sz w:val="28"/>
          <w:sz w:val="28"/>
          <w:szCs w:val="28"/>
          <w:rtl w:val="true"/>
          <w:lang w:bidi="ar-SA"/>
        </w:rPr>
        <w:t xml:space="preserve">فإننا لا نقدره بأكثر من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من احتياجات مكافحة الفساد في مجتمعنا الذي وصل الأمر فيه أحياناً إلى شرعنة وسائل الفساد وطرائقه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نعتبر ان مسؤولية الوقاية والعلاج من مرض الفساد الإداري تدخل في وظائف و مهمات جميع السلطات والمسؤولين في الدولة بلا استثناء، فهي تعمل في ميدان مكافحة الفساد من موقعها الوظيفي 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8846268_2870459653"/>
      <w:bookmarkStart w:id="345" w:name="_Toc126"/>
      <w:bookmarkEnd w:id="344"/>
      <w:r>
        <w:rPr>
          <w:rtl w:val="true"/>
        </w:rPr>
        <w:t>أهمية العامل الديني</w:t>
      </w:r>
      <w:r>
        <w:rPr>
          <w:rtl w:val="true"/>
        </w:rPr>
        <w:t>:</w:t>
      </w:r>
      <w:bookmarkEnd w:id="345"/>
    </w:p>
    <w:p>
      <w:pPr>
        <w:pStyle w:val="BookText"/>
        <w:rPr/>
      </w:pPr>
      <w:r>
        <w:rPr>
          <w:rFonts w:ascii="Amiri" w:hAnsi="Amiri" w:eastAsia="Amiri" w:cs="Amiri"/>
          <w:color w:val="111111"/>
          <w:sz w:val="28"/>
          <w:sz w:val="28"/>
          <w:szCs w:val="28"/>
          <w:rtl w:val="true"/>
          <w:lang w:bidi="ar-SA"/>
        </w:rPr>
        <w:t>إن المجتمع العراقي لا يتجاهل قيمه الدينية والأخلاقية السائدة في مجتمعه، وهذه القيم التي تسود المجتمع ليست مجرد شيء عابر غير مرتبط بسلوك الفرد في مجتمعه فهي تدخل في الدولة وتعيش فيها عن طريق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القيم مهمة للقضاء على الفساد الإداري، ولكن يجب استحضارها عند كل موظف، وأن يكون متسلحاً بها عقائدياً ومؤمناً بها من خلال التثقيف والتوعية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طغت المادية العمياء على القيم الدينية والأخلاقية لسلوك بعض الموظفين بل المجتمع مما أدى إلى انحرافه عن الطريق المستقيم وسحق حقوق المواطنين وانتشار الفساد الإداري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إن الإسلام جاء بالوسطية بين المادة والروح وهما جناح الإنسان في التقدم والازدهار، لذا دعا إليها الإسلام كل حسب مورده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 الآخيرة حَسَنَةً وَقِنَا عَذَابَ النَّارِ أُولَئِكَ لَهُمْ نَصِيبُ مِمَّا کَسَبُوا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من ترك دنياه لآخرته ولا آخرته </w:t>
      </w:r>
    </w:p>
    <w:p>
      <w:pPr>
        <w:pStyle w:val="BookText"/>
        <w:rPr/>
      </w:pPr>
      <w:r>
        <w:rPr>
          <w:rFonts w:ascii="Amiri" w:hAnsi="Amiri" w:eastAsia="Amiri" w:cs="Amiri"/>
          <w:color w:val="111111"/>
          <w:sz w:val="28"/>
          <w:sz w:val="28"/>
          <w:szCs w:val="28"/>
          <w:rtl w:val="true"/>
          <w:lang w:bidi="ar-SA"/>
        </w:rPr>
        <w:t>لدنياه</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 xml:space="preserve">، إن الوازع الديني هو الذي يلزم الفرد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لأخيه ما يحب لنفسه ويكره له ما يكره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مسؤول أمام الله سبحانه وتعالى عن إساءته إلى العمل وإلى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هَيمنتهِ المولوية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يزرع في الموظف روح الإيثار بحيث لا يقدم مصلحته الشخصية على المصلحة العامة، والقيم الدينية التي يجب نشرها وتثقيفها للموظف ان لا تقتصر على العبادات والفروض بل لابد من التركيز على فقه المجتمع كالدين المعاملة والدين النصيحة، ولا تقتصر على فقه الأفراد، وبيان ان المال ليس هدفاً بل هو وسيلة لطرق تأمين الحياة الكريمة من مسكن ومأكل وملبس وغيرها، ولكن قِسْماً من الأثرياء جعلوه هدفاً لا وسيلة مما أدى إلى تحطيمهم بل تحطيم المجتمع، وإليه أشار الإمام أمير المؤمنين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يفسد العقل، ويصم القلب عن سماع الحكمة</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الحديث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وإن الإسلام يرى ان المال الله سبحانه وتعالى، وإنما أعطاه للإنسان برسم الأمانة ليمتحن الإنسان، ففي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جَعَلَكُن خلاف الأَرْضِ وَرَفَعَ بَعْضَكُمْ فَوْقَ بَعْضٍ دَرَجَاتِ لَيَبْلُوَكُمْ فِي مَا آتَاکُمٌ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 من مالك إلاّ ما أكلت فأفنيت ولبست </w:t>
      </w:r>
      <w:bookmarkStart w:id="346" w:name="pg9746_82677"/>
    </w:p>
    <w:p>
      <w:pPr>
        <w:pStyle w:val="BookText"/>
        <w:rPr/>
      </w:pPr>
      <w:bookmarkEnd w:id="346"/>
      <w:r>
        <w:rPr>
          <w:rFonts w:ascii="Amiri" w:hAnsi="Amiri" w:eastAsia="Amiri" w:cs="Amiri"/>
          <w:color w:val="111111"/>
          <w:sz w:val="28"/>
          <w:sz w:val="28"/>
          <w:szCs w:val="28"/>
          <w:rtl w:val="true"/>
          <w:lang w:bidi="ar-SA"/>
        </w:rPr>
        <w:t>فأبليت وتصدقت فأبقيت</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8846270_2870459653"/>
      <w:bookmarkStart w:id="348" w:name="_Toc127"/>
      <w:bookmarkEnd w:id="347"/>
      <w:r>
        <w:rPr>
          <w:rtl w:val="true"/>
        </w:rPr>
        <w:t>العامل الديني للقضاء على الفساد الإداري</w:t>
      </w:r>
      <w:r>
        <w:rPr>
          <w:rtl w:val="true"/>
        </w:rPr>
        <w:t>:</w:t>
      </w:r>
      <w:bookmarkEnd w:id="348"/>
    </w:p>
    <w:p>
      <w:pPr>
        <w:pStyle w:val="Heading4"/>
        <w:numPr>
          <w:ilvl w:val="3"/>
          <w:numId w:val="1"/>
        </w:numPr>
        <w:rPr/>
      </w:pPr>
      <w:bookmarkStart w:id="349" w:name="__RefHeading___Toc8846272_2870459653"/>
      <w:bookmarkStart w:id="350" w:name="_Toc128"/>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لقد قيل من شبُ على شيء شاب عليه وهو صحيح إلى حد ما إذا لم يعالج عقائدياً فمن أدمن على ارتكاب المنكر وامتطاء الفحشاء ليس من السهولة إجباره على الإقلاع عمّا اعتاد ممارسته في حياته اليومية إلاّ عن طريقٍ إصلاحه عقائدياً وعلاجه جذرياً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أشد منكراً وأبغض فحشاء من امتصاص دماء الناس والاستيلاء على أرزاقهم والتلاعب بها إذا ما علمنا سابقاً ان الطمع والجشع خصيصتان إن التصقتا بشخصية إنسان فإنهما تتركان أثراً واضحاً عند محاولة إزالتهما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رأينا وقرأنا وسمعنا بأن أكثر من نهبوا وسرقوا أموال العراق واختلسوها واتهموا بالفساد الإداري هم من طبقة المثقفين والمتعلمين الذين وفدوا علينا من بلاد الثقافة والعلم كما يقال وهي بلاد الغرب وممن حملوا الشهادات في بعض الأحيان، ولكن أصيبوا بمرض الجشع والطمع بسبب عدم الوازع الديني عندهم فلما غاب القانون عنهم ولم يكونوا تحت طائلة القانون مدّتُ أيديهم إلى المال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كشفت لنا الأيام ان بعض المؤمنين من أصحاب المهن البسيطة مثل الحراس والسواق في دوائر الدولة وبعضهم لا يقرءون ولا يكتبون قد دافعوا عن أموال الدولة والمال العام وإن أدّى في بعض الأحيان إلى تعرض حياتهم للخطر بسبب الوازع الديني والضمير الحي الذي كان متوقداً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تلاحظ ان العامل الديني هو الأهم في القضاء على الفساد الإداري وخير ما نستشهد به في هذا المجال ما كتبه الإمام علي علیه السلام إلى بعض </w:t>
      </w:r>
      <w:bookmarkStart w:id="351" w:name="pg9746_82678"/>
    </w:p>
    <w:p>
      <w:pPr>
        <w:pStyle w:val="BookText"/>
        <w:rPr/>
      </w:pPr>
      <w:bookmarkEnd w:id="351"/>
      <w:r>
        <w:rPr>
          <w:rFonts w:ascii="Amiri" w:hAnsi="Amiri" w:eastAsia="Amiri" w:cs="Amiri"/>
          <w:color w:val="111111"/>
          <w:sz w:val="28"/>
          <w:sz w:val="28"/>
          <w:szCs w:val="28"/>
          <w:rtl w:val="true"/>
          <w:lang w:bidi="ar-SA"/>
        </w:rPr>
        <w:t>عماله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الله ولرسوله ولإمامك وأنقاهم جيباً وأفضلهم حلماً ممن يبطئ عن الغضب، ويرأف بالضعفاء، وينبو على الأقوياء، وممن لا يثيره العنف، ولا يعقد به الضعف، ثم ألصق بذوي المروءات والأحساب، وأهل البيوتات الصالحة، والسوابق الحسنة، ومن أهل النجدة والشجاعة والسخاء والسماحة فإنهم جماع من الكرم، ثم تفقد من أمورهم ما يتفقد الوالدان من ولدهما ثم اختر للحكم بين الناس أفضل رعيتك في نفسك ممن لا تضيق به الأمور ولا تمحكه الخصوم ولا يتمادى في الزلة ولا تشرف نفسه على الطمع، وأقلهم تبرماً بمراجعة الخصم، وممن لا يزدهيه اطراء ولا يستميله إغراء، ثم أسبغ على عمالك الأرزاق فإن ذلك قوة لهم على استصلاح أنفسهم، وغنى لهم عن تناول ما تحت أيديهم وحجة عليهم من خالف أمرك، أو ثلموا أمانتك</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وهنالك بعض المعالجات التشريعية والتنظيمية والقانونية لسد مداخل الفساد الإداري ومخارجه في كل ميدان يظهر فيه، منها</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846274_2870459653"/>
      <w:bookmarkStart w:id="353" w:name="_Toc129"/>
      <w:bookmarkEnd w:id="352"/>
      <w:r>
        <w:rPr>
          <w:rtl w:val="true"/>
        </w:rPr>
        <w:t>أولاً</w:t>
      </w:r>
      <w:r>
        <w:rPr>
          <w:rtl w:val="true"/>
        </w:rPr>
        <w:t xml:space="preserve">: </w:t>
      </w:r>
      <w:r>
        <w:rPr>
          <w:rtl w:val="true"/>
        </w:rPr>
        <w:t>الفتاوى الشرعية</w:t>
      </w:r>
      <w:r>
        <w:rPr>
          <w:rtl w:val="true"/>
        </w:rPr>
        <w:t>:</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بحرمة الاعتداء على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أيها القارئ الكريم فتاوي سماحة آية الله العظمى السيد السيستاني في ذلك</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أخذ أموال الدولة من دون وجه حق حلال أو حرام؟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من استأجر سيارات الدولة من قبل أصحابها علماً إنهم </w:t>
      </w:r>
    </w:p>
    <w:p>
      <w:pPr>
        <w:pStyle w:val="BookText"/>
        <w:rPr/>
      </w:pPr>
      <w:r>
        <w:rPr>
          <w:rFonts w:ascii="Amiri" w:hAnsi="Amiri" w:eastAsia="Amiri" w:cs="Amiri"/>
          <w:color w:val="111111"/>
          <w:sz w:val="28"/>
          <w:sz w:val="28"/>
          <w:szCs w:val="28"/>
          <w:rtl w:val="true"/>
          <w:lang w:bidi="ar-SA"/>
        </w:rPr>
        <w:t>غير مخولين باستخدامها لأغراضهم الشخصية وما حكم الأموال المدفوعة على كلا الطرفين؟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ولا تحلّ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سرقة أموال الدولة التي لا تحكم بالشريعة الإسلامية ولا تعطي الشعب حقه؟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 الأدوات التي تأخذها من المستشفى مثل المناديل الورقية والقفازات والأدوات الغالية الثمن التي لا علاقة لها بالدراسة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أدوات يحتاج إليها في حياتنا عند المرض مثل العكازات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دون إذن من المستشفى وماذا يجب علي تجاهها وهل فيها كفارة؟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بأذن المسؤولين في المستشفى أو الكلية ويجب إرجاعها مع الإمكان وإلا فتصدق بمبلغها إلى الفقير المتدين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بعض الأجهزة كالهاتف أو آلة الطابعة في الدوائر لغرض شخصي وإن كان 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الشرط في عقد التوظيف فإن كان عدم الاستخدام شرطاً في العقد الوظيفي ولو بنحو العموم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مواطن عراقي لا يملك قطعة أرض سكنية ولدي عائلة وأطفال واسكن حالياً في بيت مع أهلي قديم قمت بالتجاوز على قطعة أرض فارغة عائدة للدولة ما حكم عملي؟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لا يجيز إحياء الأرض إلاّ بإذن الجهات المسؤولة ذات الصلاحية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استخدام القرطاسية والحاسوب والانترنت في المكتب الوظيفي العام لبعض الأغراض الشخصية؟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بإذن المسؤول ولابد من التنسيق معه بالنسبة لما مضى إن لم يكن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أخذ شتلة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الورد أو بذورها من دوائر حكومية؟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من دون إذن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 سماحتكم في أن البعض في العراق قد أخذ من الدوائر الحكومية مكاناً له ويقوم بجمع الإيجارات التابعة للدائرة التي يسكنون فيها بحجة أنها تابعة لهم؟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ممتلكات الدولة إلا بإذن الجهة المسؤولة عن ذلك بحسب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بوجوب حفظ النظام واحترام القوانين الوضعية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نص استفتاء سماحة آية الله العظمى السيد علي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مخالفة القوانين الوضعية في الدولة؟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مخالفة القوانين التي تجعل لمصلحة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بحرمة سرقة الوقت في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نص استفتاء سماحة آية الله العظمى السيد علي السيستاني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رأيكم بالموظف الذي يعمل في دوائر الدولة ويخرج قبل الدوام المحدد له بذريعة انه لا عمل لديهم، علماً ان الوقت المتعارف اليوم هو يبدأ من الساعة الثامنة صباحاً وينتهي بالثانية ظهراً؟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مخالفة القانون كما لا يجوز مخالفة العقد وشروطه عند 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الواجب على الموظف أن يصرف جميع وقت الدوام في الوظيفة المطلوب أداؤها، فلا يجوز حتى النوم مثلاً في أثناء وقت الدوام في الوظيفة، وإليك نص استفتاء سماحة آية الله العظمى 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 في الليل هل يجوز أن أنام بضعة ساعات أثناء الدوام الرسمي حيث لم نأخذ الاستئذان من المسؤول المباشر على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التخلف عن القانون المرعي في المجال إلاّ بإذن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يجوز للموظف أن يترك دائرته في أثناء الدوام الرسمي بأي ذريعة حتى لو كان القيام بمستحب مثل زيارة الأماكن المقدسة أو زيارة مريض أو لسماع مجلس تعزية للإمام الحسين علیه السلام، كما لا يجوز له أيضاً ترك دائرته أو وظيفته في أثناء الدوام للحضور إلى اجتماع أو إقامة مهرجان أو احتفالية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نص استفتاء فتوى سماحة آية الله العظمى السيد السيستاني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بالذي يترك العمل بذريعة أنه يخدم المنبر الحسيني وأيام شهر رمضان وأيام شهر عاشوراء ويجب عليه أن يحضر المجالس الحسينية علماً انه لم يأخذ إجازة ولكن ترتيب مع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مجرد ذلك إلاّ إذا كان المسؤول مجازاً في الإذن من قبل رئيس الإدارة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للموظف أخذ الإجازة عن الدوام أو يترك العمل في دائرته بأخذه بالإجازة من مسؤوله أو مديره فيما إذا كان ذلك المسؤول والمدير مخوّلاً باعطاء الإجازة حسب قوانين 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استفتاء سماحة آية الله العظمى السيد السيستاني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رأيكم بالموظف الذي ينسق عمله مع المدير أو أحد زملائه ولا يداوم بذريعة أنه أخذ الإذن من المدير أو المسؤول؟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المدير له حق إعطاء الإجازة يجوز الاستئذان منه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بحرمة أخذ الأجرة على الوقت الذي تغيب الموظف عن وظيفته من دون إذن ممن له الحق في إعطاء الإجازة، وإن كان عدم دوامه لا يؤثر في سير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استفتاء سماحة آية الله العظمى 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في اتساع ظاهرة ترك العمل في دوائر الدولة قبل الدوام الرسمي بحجة ان ترك العمل لا يؤثر بصورة فعلية في اتزان الدوام الرسمي علماً بأن هناك دوائر دوامها مناوبة ثنائية وثلاثية وبالرغم من ذلك يترك الموظف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ولا يستحق الأجرة في فترة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على الموظف ان يسترجع من راتبه بنسبة ما فوته من الدوام في دائرته، فأن أكله لهذا المال من دون مقابل سحت، لعدم استحقاقه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 استفتاء سماحة آية الله العظمى 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العمل لا يجوز فهل المرتب الذي يأخذه فيه أشكال؟ وهل يقطع منه شيء للحسابات في الدائرة نفسها حتى تبرأ ذمته؟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منه بنسبة ما فوته من الحضور في الدائرة في مفروض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بحرمة تصرف الموظف في أموال دائرته وأجهزتها للأغراض الشخصية أو في أطار غير مسموح به قانوناً، وإن كان لا يؤثر في الدائرة مادياً وإدارياً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نص استفتاء سماحة آية الله العظمى السيد السيستاني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موظفة في قسم الحسابات يطلب مني زملائي بعض الأموال في حاجة ملحة، وأنا اسألهم أن تكون الحاجة ملحة بصورة صحيحة، فهل يجوز ذلك وما هو الحكم؟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يخالف القوانين المرعية في هذا المجال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استخدام بعض الأجهزة كالهاتف أو آلة الطابعة في الدوائر لغرض شخصي وإن كان لضرورة؟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ذلك قانون البلد ونظام الإدارة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على حرمة دفع الرشوة للموظف من أجل التعيين في الوظيفة، وإن انحصر التعيين بدفعها، أو لتخليص المعاملة أو لتسريعها كما يحرم للموظف أخذ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استفتاء سماحة آية الله العظمى السيد السيستاني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دفع رشوة من أجل الحصول على وظيفة في القطاع الحكومي على أنه لا توجد طريقة أخرى في الوقت الحاضر؟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في دائرة حكومية وآخذ راتباً على عملي من الدائرة وأستطيع تخليص بعض المعاملات مقابل مال معين مثل استخراج فيزة عمالة أكثر من المسموح به عند الدولة وهكذا بعض المعاملات في الدوائر الحكومية، فهل في أخذ هذه الأجرة إشكال مع العلم أن غيري يعملها بالوساطة؟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عملك مخالفاً للقانون فلا يجوز</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صدر من مكتب سماحة آية الله العظمى السيد علي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استفتاءان عن الفساد الإداري وإليك نصهما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الاستفتاء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مكتب سماحة المرجع الأعلى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تفشى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 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الموظفين الحكوميين بحد لم يسبق له مثيل، ويتخذ أشكالا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تخلف الموظف عن أداء واجبه القانوني تجاه المراجع إلاّ بعد أخذ مبلغ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قيام الموظف بالتجاوز على القوانين والقرارت الرسمية لصالح المراجع إذا دفع له الرشوة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منح الموظف مقاولة المشاريع الخدمية وغيرها بمبالغ تفوق بكثير متطلبات انجازها إلى من يوافق على إعطائه جزءاً من مبلغ المقاولة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تولي مجاميع من الموظفين مهمة القيام بمشروع ما ويتقاضون أموالاً طائلة عليه في حين انه من ضمن واجباتهم الوظيفية التي يمنحون بإزائها الرواتب الشهرية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الكثير من الأشكال الأُخر، نرجو بيان الحكم الشرعي في جميع ذلك أدام الله تعالى سيدنا المرجع ذخراً وملاذاً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مجموعة مواطنين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باسمه تعالى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يحرم على الموظفين التخلف عن أداء واجباتهم بمقتضى عقود توظيفهم النافذة عليهم شرعاً، كما يحرم عليهم تجاوز القوانين والقرارت الرسمية مما يتعين رعايتها بموجب ذلك، وما يأخذه الموظف من المال من المراجع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سحت حرام، كما ان إهدار المال العام والاستحواذ عليه بل مطلق التصرف غير القانوني فيه حرام ويستوجب الضمان واشتغال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 السيد السيستاني في النجف الأشرف</w:t>
      </w:r>
    </w:p>
    <w:p>
      <w:pPr>
        <w:pStyle w:val="BookText"/>
        <w:rPr/>
      </w:pPr>
      <w:r>
        <w:rPr>
          <w:rFonts w:ascii="Amiri" w:hAnsi="Amiri" w:eastAsia="Amiri" w:cs="Amiri"/>
          <w:color w:val="111111"/>
          <w:sz w:val="28"/>
          <w:sz w:val="28"/>
          <w:szCs w:val="28"/>
          <w:rtl w:val="true"/>
          <w:lang w:bidi="ar-SA"/>
        </w:rPr>
        <w:t>الاستفتاء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آية الله العظمى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الفساد الإداري مأخذه في مؤسساتنا الحكومية من هدر الأموال العامة تحت عنوان بناء المشاريع الخدمية وتصليح البنية التحتية، ومنح الأموال بحجة الأعمال الإضافية في حين يوجد فائض بنفس الدائرة من الموظفين والفنيين فالأجدر استخدامهم ان كانت أعمال كثيرة وبرواتبهم الاعتيادية، وقيام بعض الموظفين بتأليف مجموعة منهم لبناء أو إصلاح مشروع وأخذ أموال طائلة على هذا الشيء في حين يمكن القيام به أثناء واجبهم في الدوام الرسمي وهم يتقاضون رواتب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موقفنا من هذه المعضلة علماً أننا أبدينا امتعاضنا ولم نسكت فأطلقنا ألسنتنا ضد هذا الداء فهل يكفي أم نلجأ إلى أمور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الموقف الشرعي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أفتونا مأجورين وفقكم الله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مقلدكم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54" w:name="pg9746_82686"/>
    </w:p>
    <w:p>
      <w:pPr>
        <w:pStyle w:val="BookText"/>
        <w:rPr/>
      </w:pPr>
      <w:bookmarkEnd w:id="354"/>
      <w:r>
        <w:rPr>
          <w:rFonts w:ascii="IRNazanin" w:hAnsi="IRNazanin" w:eastAsia="IRNazanin"/>
          <w:color w:val="111111"/>
          <w:sz w:val="28"/>
          <w:sz w:val="28"/>
          <w:szCs w:val="28"/>
          <w:rtl w:val="true"/>
          <w:lang w:bidi="fa-IR"/>
        </w:rPr>
        <w:t>باسمه تعالى</w:t>
      </w:r>
    </w:p>
    <w:p>
      <w:pPr>
        <w:pStyle w:val="BookText"/>
        <w:rPr/>
      </w:pPr>
      <w:r>
        <w:rPr>
          <w:rFonts w:ascii="Amiri" w:hAnsi="Amiri" w:eastAsia="Amiri" w:cs="Amiri"/>
          <w:color w:val="111111"/>
          <w:sz w:val="28"/>
          <w:sz w:val="28"/>
          <w:szCs w:val="28"/>
          <w:rtl w:val="true"/>
          <w:lang w:bidi="ar-SA"/>
        </w:rPr>
        <w:t>إن تخلف الموظفين عن واجباتهم بمقتضى عقد التوظيف حرام، وما يأخذونه من المال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مکتب السید السیستاني في لنجف الأشرف أجوبة المسائل الشرعیة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4"/>
        <w:numPr>
          <w:ilvl w:val="3"/>
          <w:numId w:val="1"/>
        </w:numPr>
        <w:rPr/>
      </w:pPr>
      <w:bookmarkStart w:id="355" w:name="__RefHeading___Toc8846276_2870459653"/>
      <w:bookmarkStart w:id="356" w:name="_Toc130"/>
      <w:bookmarkEnd w:id="355"/>
      <w:r>
        <w:rPr>
          <w:rtl w:val="true"/>
        </w:rPr>
        <w:t>ثانياً</w:t>
      </w:r>
      <w:r>
        <w:rPr>
          <w:rtl w:val="true"/>
        </w:rPr>
        <w:t xml:space="preserve">: </w:t>
      </w:r>
      <w:r>
        <w:rPr>
          <w:rtl w:val="true"/>
        </w:rPr>
        <w:t>الوسائل التشريعية</w:t>
      </w:r>
      <w:r>
        <w:rPr>
          <w:rtl w:val="true"/>
        </w:rPr>
        <w:t>:</w:t>
      </w:r>
      <w:bookmarkEnd w:id="3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النظام اللامركزي في العملية الإدارية وذلك لنجاحها في الدول المتطورة مدنياً واقتصادياً، لأن المركزية في الإدارة من الأسباب الرئيسة لهدر الوقت، فإن الحكومة المركزية بمعنى ان كل شيء مرتبط بها مما يؤدي إلى هدر الوقت، فإن كل معاملة أو طلب أو لائحة يرجع فيها من أدنى البلاد وأقاصيها إلى المركز، وهذا خلاف حرية الناس وغالباً ما تكون المركزية دكتاتورية، فإن المركزية معناها عدم تفويض السلطة، مما يؤدي إلى ان المراتب الدنيا من الدوائر تتهرب إلى التسويف والتأجيل والفرار من المسؤولية والرجوع دوماً إلى الرؤساء وذلك مما يسبب هدر الوقت أكثر فأكثر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قوانين الضمان الاجتماعي التي تعد من أهم الوسائل التي تحصن الموظف من الفساد الإداري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نظام اقتصادي متطور وذي نمو متصاعد مما يجعل مستوى دخل الفرد جيداً ليكون ضماناً تجاه كل أمراض الفساد الإداري مثل الرشوة والمحسوبية واستغلال النفوذ</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دوائر رقابة شديدة تساهم في القضاء على الرشوة والفساد إضافة إلى وجود برلمان تشريعي قوي وصحافة حرة يجعل من الصعوبة التستر على عمليات الفساد الإداري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قوانين وإجراءات متشددة بحق المفسدين بممتلكات المواطنين والصالح العام، ويتساءل العراقي لماذا يطرد موظف يشتغل في القطاع الخاص أو المهن الأهلية عند اكتشافه بالسرقة أو التقصير بينما يبقى الموظف الحكومي في وظيفته حتى لو ثبت عليه التقصير أو السرقة مع العلم ان الموظفين في دوائر الدولة بعضهم يتستر على الآخر وهذا عكس ما يجري في القطاع الأهلي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مجلس الخدمة العامة المختص بتعيين الموظفين في جميع دوائر الدولة، وسلب تلك الصلاحية ممن سواه، وينبغي لهم التحرز في اختيار منتسبي هذا المجلس ووضع التحرزات القانونية والرقابية التي تمنع الفساد والتجاوزات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احتاجت أية وزارة أو دائرة إلى تعيين موظفين لديها فتكتب بذلك إلى مجلس الخدمة العام ليتولى نشر إعلان لدعوة من تتوافر فيه الشروط للتعيين تطبيقاً لمبدأ المساواة بين المواطنين في تولي الوظائف العامة، ثم إخضاع المتقدمين للمنافسة أو لامتحانات تحريرية أو شفوية يحددها المختصون، أو الأولية لمن يملك امتيازات معينة يتفق عليها أعضاء مجلس الخدمة العامة حسب الوظيفة والموظف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على الوظيفة الشاغرة من تفوق على غيره 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وتفعيل هذا المقترح يتطلب تدخلاً تشريعياً من الجمعية الوطنية بإصدار قانون بإنشاء أو إعادة تأليف المجلس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تعدد الجهات التي لها سلطة في تعيين الراغبين بالوظائف كالوزراء والمُديرين العامين يؤدي إلى عدم احترام القواعد القانونية في تعيين الموظفين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جميع التبريرات والحجج الواهية التي يتم بها تعيين الموظفين دون شمولهم بالضُوابِطِ القانونية كذريعة الوضع الأمني وغيرها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التوظيف على الكِفايَةِ والأمانة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محكم كتابه في قصة بنات النبي شُعَيبٍ مع النبي موسى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إحْدَاهُمَا يَا أَبَتِ اسْتَأْجِرُهُ إِنَّ خَيْرَ مَنْ </w:t>
      </w:r>
    </w:p>
    <w:p>
      <w:pPr>
        <w:pStyle w:val="BookText"/>
        <w:rPr/>
      </w:pPr>
      <w:r>
        <w:rPr>
          <w:rFonts w:ascii="Amiri" w:hAnsi="Amiri" w:eastAsia="Amiri" w:cs="Amiri"/>
          <w:color w:val="111111"/>
          <w:sz w:val="28"/>
          <w:sz w:val="28"/>
          <w:szCs w:val="28"/>
          <w:rtl w:val="true"/>
          <w:lang w:bidi="ar-SA"/>
        </w:rPr>
        <w:t>اسْتَأْجَرْتَ الْقَوِيُّ الْأَمِينُ</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الآية الكريمة باستئجار الكفؤ والأمين وفسرت القوة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التوظيف على أساس المحسوبية أو بالرشوة أو صلة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 وشاهدنا هنالك من توظفوا في أماكن حساسة في الدولة وتسلموا المناصب الإدارية دون كفايَتِهم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جميع القوانين التي مازالت تشكل غطاءً حقيقياً للمفسدين من عدم استطاعة القانون ان يَطُولَ منهم في أثناء تأدية وظيفتهم الرسمية إلاّ بموافقة الوزير التابع له فإن هذا يكون له غطاء في فساد الموظف الإداري، فلا يجوز لأي عنوان رسمي أو سياسي أن يمنع من تحقيق مفوضية النزاهة أو مجلس الخدمة العامة من أن يحقق مع الموظف وأن يحيل الموظف إلى لجنة تحقيقية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يتمتع أي مسؤول أو موظف في الحكومة العراقية بالحصانة عن أفعال جنائية يرتكبها خلال قيامه بوظيفته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القضاء بالصلاحية التامة حصراً لتقرير براءة المتهم أو إدانته وفقاً للقانون من دون تدخل السلطتين التشريعية أو التنفيذية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القوانين التي تسن للقضاء على الفساد الإداري من الشفافية والوضوح والدقة بحيث لا يستطيع أحد أن يتجاوز عليها أو يتخطاها بأتباع أساليب ملتوية غير شفافة التي تثير الشك ويلتف خلفها من أجل المنفعة الشخصية على حساب المنفعة العامة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بمبدأ من أين لكَ هذا؟ وذلك لازمٌ على كل موظف من مدير عام فصاعداً في أن يقدم كشفاً سنوياً عن أمواله وأموال زوجته وأولاده المعيلين عند تعيينه أول مرة في المنصب المشمول بتقديم التقرير وملئه سنوياً وملئه في ختام خدمته ولهذا أهمية في الحد من الفساد الإداري</w:t>
      </w:r>
      <w:r>
        <w:rPr>
          <w:rFonts w:eastAsia="Amiri" w:cs="Amiri" w:ascii="Amiri" w:hAnsi="Amiri"/>
          <w:color w:val="111111"/>
          <w:sz w:val="28"/>
          <w:szCs w:val="28"/>
          <w:rtl w:val="true"/>
          <w:lang w:bidi="ar-SA"/>
        </w:rPr>
        <w:t xml:space="preserve">. </w:t>
      </w:r>
      <w:bookmarkStart w:id="357" w:name="pg9746_82689"/>
    </w:p>
    <w:p>
      <w:pPr>
        <w:pStyle w:val="BookText"/>
        <w:rPr/>
      </w:pPr>
      <w:bookmarkEnd w:id="35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المناقصات علنية ومعلنة من قبل وسائل الإعلام المحلية، ولا يجوز إعطاء المناقصات والمقاولات من دون التنافس العلني، وان تكون العقود المبرمة عليها علنية، والجهة المنفذة لها كفوءة وأمينة ومسؤولة، وللأسف بأن كثيراً من العقود التي أبرمت بعيدة عن أبسط التعليمات، وقد تدفع قيمة العقد قبل أن يصل أي شيء للعراق أو يكمل المشروع</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846278_2870459653"/>
      <w:bookmarkStart w:id="359" w:name="_Toc131"/>
      <w:bookmarkEnd w:id="358"/>
      <w:r>
        <w:rPr>
          <w:rtl w:val="true"/>
        </w:rPr>
        <w:t>ثالثاً</w:t>
      </w:r>
      <w:r>
        <w:rPr>
          <w:rtl w:val="true"/>
        </w:rPr>
        <w:t xml:space="preserve">: </w:t>
      </w:r>
      <w:r>
        <w:rPr>
          <w:rtl w:val="true"/>
        </w:rPr>
        <w:t>الوسائل الثقافية</w:t>
      </w:r>
      <w:r>
        <w:rPr>
          <w:rtl w:val="true"/>
        </w:rPr>
        <w:t>:</w:t>
      </w:r>
      <w:bookmarkEnd w:id="359"/>
    </w:p>
    <w:p>
      <w:pPr>
        <w:pStyle w:val="BookText"/>
        <w:rPr/>
      </w:pPr>
      <w:r>
        <w:rPr>
          <w:rFonts w:ascii="Amiri" w:hAnsi="Amiri" w:eastAsia="Amiri" w:cs="Amiri"/>
          <w:color w:val="111111"/>
          <w:sz w:val="28"/>
          <w:sz w:val="28"/>
          <w:szCs w:val="28"/>
          <w:rtl w:val="true"/>
          <w:lang w:bidi="ar-SA"/>
        </w:rPr>
        <w:t>لابد من وسائل ثقافية لمعالجة الفساد الإداري حينما يصل المجتمع إلى ممارسة صور الفساد علناً بل وشرعنتها أحياناً فلابد من أن خللاً اجتماعياً وأخلاقياً أصاب ضميره أو ضمائر جزء كبير من أفراده، وهذا الشكل من الخلل يتطلب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الجاد على إعادة بناء الإنسان وتوعيته وإيقاظ ضميره وغرز وزرع القيم الحميدة التي يجب ان يتحلى بها الإنسان ويتنزه عن الصفات الشائنة من خلال بيئته ووالديه ومدرسته وجامعته حتى تصبح من طبيعته وعادته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وإشاعة قيم المسؤولية والاستقامة والخوف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 الإعلامية والصحفية وإصدار الكتب والمجلات وعقد المؤتمرات والندوات والمحاضرات وإلقاء الخطب وإيجاد مناهج دراسية تمجد خلق التعفف والنزاهة واحترام الذات وطاعة القوانين وبيان آثار الفساد الإداري وانعكاساته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ثقافة النزاهة والشفافية والخضوع للاستجواب والرقابة وفق ما نصت عليه القوانين وربط هذه الثقافة بمبادئ الدين والأخلاق والكتب المقدسة مثل أداء الشهادة وما يترتب عليها من ثواب، وتوعية المجتمع على وجوب النصيحة بالنسبة لبناء المجتمع، وإن المقصر فيها مأثوم وهو في حكم الخائن الله ولرسوله صلی الله علیه وآله وسلم، فإن نصيحة الموظف بالنسبة لمن يستشيره تكون واجبة لأنها مما </w:t>
      </w:r>
    </w:p>
    <w:p>
      <w:pPr>
        <w:pStyle w:val="BookText"/>
        <w:rPr/>
      </w:pPr>
      <w:r>
        <w:rPr>
          <w:rFonts w:ascii="Amiri" w:hAnsi="Amiri" w:eastAsia="Amiri" w:cs="Amiri"/>
          <w:color w:val="111111"/>
          <w:sz w:val="28"/>
          <w:sz w:val="28"/>
          <w:szCs w:val="28"/>
          <w:rtl w:val="true"/>
          <w:lang w:bidi="ar-SA"/>
        </w:rPr>
        <w:t>تتوقف عليها حقوق الناس العامة، فإن ما يتعلق بالأمة والمجتمع أخطر شأناً مما يتعلق بالفرد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الجهاز الإداري للدولة سُبلَ تقنية المعلومات الحديثة من الشبكة العالمية للمعلومات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الاتصال الأخرى التي تساهم بسرعة في نقل المعلومات وتوفير الخدمات الضرورية للمجتمع خوفاً من هدر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مؤسسات المجتمع المدني من منظمات حقوق الإنسان ومنظمات ضد التمييز العنصري والطائفي ومعاهد التأهيل الاجتماعي التي تزيد من توعية المجتمع مدنياً وسياسياً وإداريا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توعية الجماهير بحرمة الاعتداء على الأموال العامة وأموال الدولة وإن حرمتها أشد من حرمة الاعتداء على الأموال الخاصة أي أموال الأفراد، ونشر ثقافة فقه المجتمع بمستوى نشر ثقافة فقه الأفراد، وإن عنوان صفة الإيمان للفرد تكون منطبقة عليه عندما تكون معاملاته صحيحة وليست متوقفة على عباداته فقط فإن الدين المعاملة والدين النصيحة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لجان المشتريات لدوائر الدولة بصورة دقيقة وفاحصة من أهل الكفاية والأمانة، فلا يخفى على أحد أن أسوء صور هدر المال العام هو ما يقع من نهب وسرقة من خلال لجان المشتريات، فلابد من وضع قوانين للجان المشتريات لسد جميع ثغرات الفساد الإداري، وان تشكل لجنة سلامة التصرف بالمال العام في كل دائرة تراقب تصرفات لجان المشتريات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يكون موظفو المخازن مما يوثق بدينه وأمانته فإن كثيراً ما تأتي مواد إلى المخازن ثم تخرج ولا يعلم أين 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توزيعها وكيف؟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على الدوائر ان تعلن الكشف عما أخذته من منح أو ميزانية وأين </w:t>
      </w:r>
      <w:bookmarkStart w:id="360" w:name="pg9746_82691"/>
    </w:p>
    <w:p>
      <w:pPr>
        <w:pStyle w:val="BookText"/>
        <w:rPr/>
      </w:pPr>
      <w:bookmarkEnd w:id="360"/>
      <w:r>
        <w:rPr>
          <w:rFonts w:ascii="Amiri" w:hAnsi="Amiri" w:eastAsia="Amiri" w:cs="Amiri"/>
          <w:color w:val="111111"/>
          <w:sz w:val="28"/>
          <w:sz w:val="28"/>
          <w:szCs w:val="28"/>
          <w:rtl w:val="true"/>
          <w:lang w:bidi="ar-SA"/>
        </w:rPr>
        <w:t>صرفتها وما هي المشاريع التي قامت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صندوق الشكاوي أو مكتب الشكاوي للمواطنين، ويعطى له الاهتمام ويشرف عليه من قبل رئيس الدائرة ومديرها مباشرة حيث تسمع فيه شكاوي المواطنين ومشكلاتهم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846280_2870459653"/>
      <w:bookmarkStart w:id="362" w:name="_Toc132"/>
      <w:bookmarkEnd w:id="361"/>
      <w:r>
        <w:rPr>
          <w:rtl w:val="true"/>
        </w:rPr>
        <w:t>الصفات التي يتحلى بها الموظف</w:t>
      </w:r>
      <w:r>
        <w:rPr>
          <w:rtl w:val="true"/>
        </w:rPr>
        <w:t>:</w:t>
      </w:r>
      <w:bookmarkEnd w:id="362"/>
    </w:p>
    <w:p>
      <w:pPr>
        <w:pStyle w:val="BookText"/>
        <w:rPr/>
      </w:pPr>
      <w:r>
        <w:rPr>
          <w:rFonts w:ascii="Amiri" w:hAnsi="Amiri" w:eastAsia="Amiri" w:cs="Amiri"/>
          <w:color w:val="111111"/>
          <w:sz w:val="28"/>
          <w:sz w:val="28"/>
          <w:szCs w:val="28"/>
          <w:rtl w:val="true"/>
          <w:lang w:bidi="ar-SA"/>
        </w:rPr>
        <w:t>ان المؤسسات الدينية والمجتمع المدني والجامعات تقوم بدور تثقيف وتعليم أفراد المجتمع الصفات الحميدة وغرسها فيه حتى تكون جزءاً من كيانه وثقافته، كما إن على علماء الدين وأساتذة الجامعات والمدرسين والمعلمين المسؤولية في استحضار هذه الصفات من خلال الندوات والمقالات واللقاءات وخاصة علماء الدين مع الموظفين في دوائر الدولة لتركيز الصفات الحميدة لخلق موظف مثالي محصن ذاتياً قادر على حمل الأمانة التي تسلّمها على عاتقه، ومن هذه الصفات هي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الموظف متحلياً بصفة نفع المراجعين وقضاء حاجاتهم ومحباً للخير لهم، فلقد ورد مستفيضاً في الأحاديث الشريفة عن الأئمة الأطهار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الناس إلى الله أنفعهم للناس</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خصلتين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الأخوان</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وقال سيد الأوصياء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أحب الناس إليك، وأحظاهم لديك أكثرهم سعياً في منافع الناس</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وفي هذا الحديث الشريف وضع الإمام علي بن أبي طالب ضابطاً مؤدّاهُ أن يكون مقدار محبة الناس على أساس مقدار ما يقدمه للآخرين وليس على أساس ما يملكه من حطام الدنيا والعناوين الأخر كما في زماننا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عن نبي الرحمة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الخلق عيال الله، فأحب الخلق إلى الله من نفع عيال الله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الموظف عفيفاً، فإن أفضل العبادة عند الله فيما عفّ الإنسان بطنه وفرجه، فقد ورد عن الأئمة الأطهار علیهم السلام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عبادة أفضل عند الله الله من عفة بطن وفرج</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تلج به أمتي النار الأجوفان البطن والفرج</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فعلى الموظف ان لا يكون مؤدياً للعبادات أبداً، بل ان يكون عفيفاً عن أموال الدولة مستغنياً عما في أيدي المراجعين، فإن الامتحان عليه عسير نتيجة اختلاطه ومُماسّته مباشرة بالمراجعين وتحت يده أموال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جعل الإمام الصادق علیه السلام من عف بطنه وفرجه منزلته في الجنة منزلة الملك المحبور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عفّت بطنه وفرجه كان في الجنة ملكاً محبوراً</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نسب الإمام الصادق علیه السلام شيعته واتباعه إليه فيما إذا عفّت بطونهم وفروجهم، فالذي لا يعف بطنه وفرجه فليس من شيعة جعفر بن محمد بشيء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شيعة جعفر من عف بطنه وفرجه واشتر جهاده، وعمل لخالقه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 ثوابه وخاف عقابه، فإذا رأيت أولئك فأولئك شيعة جعفر</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الموظف قنوعاً راضياً بما رزقه الله، وليكن في حسبان الموظف انه بمقدار ما يرضى بما قسمه الله من الرزق فإن الله سبحانه وتعالى يرضى منه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القناعة من مكارم الأخلاق كما أشار الإمام الصادق علیه السلام </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قنع بما قسم الله له فهو أغنى الناس، وإن من رضي من الله باليسير من الرزق رضي الله منه باليسير من العمل</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الاسكندر الرومي</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القناعة فالزمها تعش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منك إلاّ راحة البدن</w:t>
      </w:r>
    </w:p>
    <w:p>
      <w:pPr>
        <w:pStyle w:val="BookText"/>
        <w:rPr/>
      </w:pPr>
      <w:r>
        <w:rPr>
          <w:rFonts w:ascii="Amiri" w:hAnsi="Amiri" w:eastAsia="Amiri" w:cs="Amiri"/>
          <w:color w:val="111111"/>
          <w:sz w:val="28"/>
          <w:sz w:val="28"/>
          <w:szCs w:val="28"/>
          <w:rtl w:val="true"/>
          <w:lang w:bidi="ar-SA"/>
        </w:rPr>
        <w:t xml:space="preserve">وانظر لمن ملك الدنيا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راح منها بغير القطن والكفن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الموظف مجتنباً للحرام، والمراد هنا ان تكون معاملاته على طبق الشريعة الإسلامية فلا يفصل ما بين الدين والمعاملة، ولا يقصر تدينه على العبادات، فقد ورد عن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قوماً يجيئون يوم القيامة ولهم من الحسنات أمثال الجبال فيجعلها الله هباءاً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يؤمر بهم إلى النار،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صفهم لنا يا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انهم قد كانوا يصومون ويصلّون ويأخذون أهبة من الليل، ولكنهم كانوا إذا عرض لهم شيء من الحرام وثبوا عليه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الموظف مهتماً بالمراجعين وقاضياً لحوائجهم وطلباتهم المشروعة وان لا يفرق بينهم في تقديم الخدمة لهم، ولهذه الوظيفة أجر عظيم وفضل كبير فقد ورد عن الرسول الكريم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أخوة، يقضي بعضهم حوائج بعض</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لأخيه المؤمن حاجة كان كمن عبد الله دهره</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لأخيه المؤمن حاجة قضى الله له يوم القيامة مائة </w:t>
      </w:r>
      <w:bookmarkStart w:id="363" w:name="pg9746_82694"/>
    </w:p>
    <w:p>
      <w:pPr>
        <w:pStyle w:val="BookText"/>
        <w:rPr/>
      </w:pPr>
      <w:bookmarkEnd w:id="363"/>
      <w:r>
        <w:rPr>
          <w:rFonts w:ascii="Amiri" w:hAnsi="Amiri" w:eastAsia="Amiri" w:cs="Amiri"/>
          <w:color w:val="111111"/>
          <w:sz w:val="28"/>
          <w:sz w:val="28"/>
          <w:szCs w:val="28"/>
          <w:rtl w:val="true"/>
          <w:lang w:bidi="ar-SA"/>
        </w:rPr>
        <w:t>ألف حاجة من ذلك أولها الجنة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جملة من الأخبار الواردة في فضل قضاء حاجة المؤمن والسعي فيها سواء أكانت قضيت أم لا هو وجوب التزام المكلّف بها وعدم التفريط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الموظف ان لا يستهين بحقوق فقراء الأمة وضُعفائها ولا يُفرق بين المراجعين فإنُ الأمة التي تستهين بحقوق فُقرائها مصيرها نزول العذاب عليها، فقد بشرت الأمم بنزول العذاب عليها عند استهانتهم بحقوق الفقراء، فقد ورد في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عذب الله أمة إلاّ عند استهانتهم بحقوق فقراء إخوانهم</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الأحاديث الشريفة بان قضاء حوائج المنافقين من قبل الموظفين والاهتمام بالمحسوبين والجشعين فكأنما عبد غير الله تعالى، 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قضى حق من لا يقضي الله حقه فكأنما قد عبده من دون الله تعالى</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8846282_2870459653"/>
      <w:bookmarkStart w:id="365" w:name="_Toc133"/>
      <w:bookmarkEnd w:id="364"/>
      <w:r>
        <w:rPr>
          <w:rtl w:val="true"/>
        </w:rPr>
        <w:t>الصفات التي يتنزه عنها الموظف</w:t>
      </w:r>
      <w:r>
        <w:rPr>
          <w:rtl w:val="true"/>
        </w:rPr>
        <w:t>:</w:t>
      </w:r>
      <w:bookmarkEnd w:id="365"/>
    </w:p>
    <w:p>
      <w:pPr>
        <w:pStyle w:val="BookText"/>
        <w:rPr/>
      </w:pPr>
      <w:r>
        <w:rPr>
          <w:rFonts w:ascii="Amiri" w:hAnsi="Amiri" w:eastAsia="Amiri" w:cs="Amiri"/>
          <w:color w:val="111111"/>
          <w:sz w:val="28"/>
          <w:sz w:val="28"/>
          <w:szCs w:val="28"/>
          <w:rtl w:val="true"/>
          <w:lang w:bidi="ar-SA"/>
        </w:rPr>
        <w:t>هنالك صفات على الموظف ان يتنزه عنها لما ورد من النهي الأكيد عنها والذم الكثير لمن ابتلي بها؛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يكون الموظف سيء الخلق مكفهر الوجه أمام المراجعين، ولا ينظر إلى المراجع له نظرة دونية وينفرهم عنه، فقد ورد في أخبار الأئمة الأطهار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الخلق السيء يفسد العمل كما يفسد الخل العسل</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الموظف طماعاً، فإن من لم ينزه نفسه عن دناءة المطامع فقد أذل </w:t>
      </w:r>
    </w:p>
    <w:p>
      <w:pPr>
        <w:pStyle w:val="BookText"/>
        <w:rPr/>
      </w:pPr>
      <w:r>
        <w:rPr>
          <w:rFonts w:ascii="IRNazanin" w:hAnsi="IRNazanin" w:eastAsia="IRNazanin"/>
          <w:color w:val="111111"/>
          <w:sz w:val="28"/>
          <w:sz w:val="28"/>
          <w:szCs w:val="28"/>
          <w:rtl w:val="true"/>
          <w:lang w:bidi="fa-IR"/>
        </w:rPr>
        <w:t>نفسه، وإن الطمع الفقر الحاضر، ويخرج الموظف من الإيمان ويجعله أسيراً لطمعه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أحببت ان تجمع خير الدنيا والآخرة فأقطع طمعك عما في أيدي الناس</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الموظف مُصاباً بصفة الكسل والضجر، فقد ورد في الأحاديث الشريفة إنهما يمنعان حظ صاحبهما من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الموظف المصاب بداء الضجر والكسل لم يصبر على حق ولم يؤده فيكون مفرطاً في حق نفسه مجحفاً في حقوق المراجعين، ورحلت عنه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للكسل علامات يتوانى حتى يفرّط، ويفرّط حتى يضيع، ويضيع حتى يأثم ويضجر، وإن التواني إضاعة في الدنيا وفي الآخرة حسرة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يكون الموظف مرتشياً، وإن الموظف المرتشي يرتكب كبيرة من الكبائر عند أخذه للرشوة ومن أخذها فقد كفر بالله العظيم هذا ما صرحت به الروايات الشريفة، ومال الرشوة سحت وهو مال حرام وأخذه ملعون على لسان الرسول صلی الله علیه وآله وسلم، 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الراشي والمرتشي وما بينهما يمشي</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الموظف غاشاً في جميع المهمات المكلف بها في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غشُ مثلاً في عقد من العقود التي يبرمها مع شركة ما أو مؤسسة أو جهة ما فقد خرج من ذمة الإسلام وباء بسخط من الله، ونزع الله بركة رزقه وأفسد عليه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أشارت إليه الأخبار المروية عن الأئمة الأطهار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غشٌ الناس فليس بمسلم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غشٌ أخاه المسلم نزع الله بركة رزقه </w:t>
      </w:r>
    </w:p>
    <w:p>
      <w:pPr>
        <w:pStyle w:val="BookText"/>
        <w:rPr/>
      </w:pPr>
      <w:r>
        <w:rPr>
          <w:rFonts w:ascii="Amiri" w:hAnsi="Amiri" w:eastAsia="Amiri" w:cs="Amiri"/>
          <w:color w:val="111111"/>
          <w:sz w:val="28"/>
          <w:sz w:val="28"/>
          <w:szCs w:val="28"/>
          <w:rtl w:val="true"/>
          <w:lang w:bidi="ar-SA"/>
        </w:rPr>
        <w:t>وأفسد عليه معيشته ووكله إلى نفسه</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فكيف إذا غشٌ المسلمين كافة خلال عقود مزورة أو مخلة بالشروط المطلوبة أو ليست على المواصفات المطلوبة أو إعطاء العقود إلى من لا يستحقها من أجل حفنة من النقود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الموظف حريصاً على دنياه، فمن كان حريصاً حرم القناعة وافتقد الراحة وحرم الرضا وافتقد اليقين، والموظف الحريص على الدنيا يصاب بالذل والعناء والفقر، لأن الحرص مفتاح التعب ومطية النصب وداع إلى التقحم في الذنوب والموقع في كبير الذنوب وعلامة الأشقياء ويزري بالمروءة وينقص قدر الموظف ولا يزيد في رزقه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والموظف الحريص بين سبع آفات صعبة، فكر يضر بدنه ولا ينفعه، وهمّ لا يتم له أقصاه، وتعب لا يستريح منه إلاّ عند الموت، وخوف لا يورّثه إلا الوقوع فيه، وحزن قد كدر عليه عيشه بلا فائدة، وحساب لا يخلصه من عذاب الله إلاّ ان يعفو الله عنه، وعقاب لا مفر منه ولا حيلة</w:t>
      </w:r>
      <w:r>
        <w:rPr>
          <w:rStyle w:val="FootnoteAnchor"/>
          <w:rtl w:val="true"/>
        </w:rPr>
        <w:footnoteReference w:id="466"/>
      </w:r>
      <w:r>
        <w:rPr>
          <w:rFonts w:ascii="Amiri" w:hAnsi="Amiri" w:eastAsia="Amiri" w:cs="Amiri"/>
          <w:color w:val="111111"/>
          <w:sz w:val="28"/>
          <w:sz w:val="28"/>
          <w:szCs w:val="28"/>
          <w:rtl w:val="true"/>
          <w:lang w:bidi="ar-SA"/>
        </w:rPr>
        <w:t>، ونختم الكلام بالحمد لله أولاً وآخراً</w:t>
      </w:r>
      <w:r>
        <w:rPr>
          <w:rFonts w:eastAsia="Amiri" w:cs="Amiri" w:ascii="Amiri" w:hAnsi="Amiri"/>
          <w:color w:val="111111"/>
          <w:sz w:val="28"/>
          <w:szCs w:val="28"/>
          <w:rtl w:val="true"/>
          <w:lang w:bidi="ar-SA"/>
        </w:rPr>
        <w:t xml:space="preserve">. </w:t>
      </w:r>
      <w:bookmarkStart w:id="366" w:name="pg9746_82697"/>
    </w:p>
    <w:p>
      <w:pPr>
        <w:pStyle w:val="Heading3"/>
        <w:numPr>
          <w:ilvl w:val="2"/>
          <w:numId w:val="1"/>
        </w:numPr>
        <w:rPr/>
      </w:pPr>
      <w:bookmarkStart w:id="367" w:name="__RefHeading___Toc8846284_2870459653"/>
      <w:bookmarkStart w:id="368" w:name="_Toc134"/>
      <w:bookmarkEnd w:id="366"/>
      <w:bookmarkEnd w:id="367"/>
      <w:r>
        <w:rPr>
          <w:rtl w:val="true"/>
        </w:rPr>
        <w:t>المصادر</w:t>
      </w:r>
      <w:bookmarkEnd w:id="36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الاشعث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شبكة رافد للتنمية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لأحياء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سماحة آية الله العظمى السيد علي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العالم للنشر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محمد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المثلي والمال القيمي في الفقه الإسلامي دراسة مقارنة مع القانون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عباس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الكمال لمن رام درك مصالح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نجله الشيخ محي الدين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الكرماني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معرفة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أبرز ما يعيق إعادة الإعمار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البرلمان العراقي يريد تحريك ملفات الفساد الإداري والمالي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الغام الفساد الإداري التي غرسها النظام المباد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يتصدر قائمة الدول الأكثر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عن مؤسسة المدى للإعلام والثقافة والفنون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الشهود بالقتل يعرقل التحقيق في فساد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أسامة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البرلمان 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الإداري آفة مستشرية في دوائر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جريدة كل العراق مع اللواء نوري النوري المفتش العام في وزارة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الإداري في العراق مظاهره وسبل إصلاحه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على الفساد الإداري بين الواقع والحلم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المتمدن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عن الفساد الإداري في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تستطيع الحكومة اللبنانية الجديدة البدء بعملية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نشرة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السيد محمد حسين فضل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معضلة الأمن بين العملية السياسية والفساد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غزالة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الإيلاف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الكهرباء عقود كتب نصوصها رجال أعمال وتجار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المؤتمر الوطني العراقي تبدأ بنشر ملف الفساد الإداري في الوزارات العراقية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وسبل مكافحة الفساد الإداري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رحيم حسن العكيلي نائب رئيس مفوضية النزاهة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69" w:name="pg9746_82700"/>
    </w:p>
    <w:p>
      <w:pPr>
        <w:pStyle w:val="Heading2"/>
        <w:numPr>
          <w:ilvl w:val="1"/>
          <w:numId w:val="1"/>
        </w:numPr>
        <w:rPr/>
      </w:pPr>
      <w:bookmarkStart w:id="370" w:name="__RefHeading___Toc8846286_2870459653"/>
      <w:bookmarkStart w:id="371" w:name="_Toc135"/>
      <w:bookmarkEnd w:id="369"/>
      <w:bookmarkEnd w:id="370"/>
      <w:r>
        <w:rPr>
          <w:rtl w:val="true"/>
        </w:rPr>
        <w:t>وشائج الفكر والإخاء بين الإمام شرف الدين وأعلام آل كاشف الغطاء</w:t>
      </w:r>
      <w:bookmarkEnd w:id="371"/>
    </w:p>
    <w:p>
      <w:pPr>
        <w:pStyle w:val="Heading3"/>
        <w:numPr>
          <w:ilvl w:val="2"/>
          <w:numId w:val="1"/>
        </w:numPr>
        <w:rPr/>
      </w:pPr>
      <w:bookmarkStart w:id="372" w:name="__RefHeading___Toc8846288_2870459653"/>
      <w:bookmarkStart w:id="373" w:name="_Toc136"/>
      <w:bookmarkEnd w:id="372"/>
      <w:r>
        <w:rPr>
          <w:rtl w:val="true"/>
        </w:rPr>
        <w:t>اشارة</w:t>
      </w:r>
      <w:bookmarkEnd w:id="3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9746_82702"/>
      <w:bookmarkStart w:id="375" w:name="pg9746_82702"/>
      <w:bookmarkEnd w:id="375"/>
    </w:p>
    <w:p>
      <w:pPr>
        <w:pStyle w:val="BookText"/>
        <w:rPr/>
      </w:pPr>
      <w:bookmarkStart w:id="376" w:name="pg9746_82702"/>
      <w:bookmarkEnd w:id="37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77" w:name="__RefHeading___Toc8846290_2870459653"/>
      <w:bookmarkStart w:id="378" w:name="_Toc137"/>
      <w:bookmarkEnd w:id="377"/>
      <w:r>
        <w:rPr>
          <w:rtl w:val="true"/>
        </w:rPr>
        <w:t>المقدمة</w:t>
      </w:r>
      <w:bookmarkEnd w:id="378"/>
    </w:p>
    <w:p>
      <w:pPr>
        <w:pStyle w:val="BookText"/>
        <w:rPr/>
      </w:pPr>
      <w:r>
        <w:rPr>
          <w:rFonts w:ascii="Amiri" w:hAnsi="Amiri" w:eastAsia="Amiri" w:cs="Amiri"/>
          <w:color w:val="111111"/>
          <w:sz w:val="28"/>
          <w:sz w:val="28"/>
          <w:szCs w:val="28"/>
          <w:rtl w:val="true"/>
          <w:lang w:bidi="ar-SA"/>
        </w:rPr>
        <w:t>الحمد لله الذي جعل مداد العلماء أفضل من دماء الشهداء والصلاة والسلام على من كان عُلَماءُ أُمّته خيراً من أنبياء بني إسرائيل وعلى آله الأطهار أئمة الحق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كتابة بحث عن الإمام شرف الدين هذا العِلم الفذ لابد أن يُلِمّ الباحث فيه بَلمحْةٍ دالة ويُقدّمَ شذرة ناصعة من مميزات سيرة حياته العطرة ثم يُعرّج على ما كان له من صلات وشيجة، وعلاقاتٍ متينة بأعلام آل كاشف الغطاء، فنقول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المجاهد السيد عبد الحسين شرف الدين هو علم الإسلام الخفاق، وعيلم المعارف الإسلامية الدفّاق وقمةٌ شامخة من قمم الفِكر الإسلامي الأصيل المُسْتَمَدة ينابيعه من مناجم بحر الشريعة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بحق من أعلام الشيعة الإمامية المبرُزين المشهود لهم بالإحاطة والتضلع في ميادين الفقه الإسلامية، تشهد بذلك قائمة مؤلفاته التي احتجنت طياتُها ثمار تحقيقاته ومتابعته المتواصلة، والتي تدل دلالة واضحة على ما لهذا الإمام العظيم من مواهب متعددة كان من نتائج أصالتِها هذا التراث الضخم الذي يحتل الصدارة في رفوف المكتبة الإسلامية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تَبوّأ الإمام شرف الدين مرتبة سامية في العلم والعمل حتى عُدّ </w:t>
      </w:r>
    </w:p>
    <w:p>
      <w:pPr>
        <w:pStyle w:val="BookText"/>
        <w:rPr/>
      </w:pPr>
      <w:r>
        <w:rPr>
          <w:rFonts w:ascii="Amiri" w:hAnsi="Amiri" w:eastAsia="Amiri" w:cs="Amiri"/>
          <w:color w:val="111111"/>
          <w:sz w:val="28"/>
          <w:sz w:val="28"/>
          <w:szCs w:val="28"/>
          <w:rtl w:val="true"/>
          <w:lang w:bidi="ar-SA"/>
        </w:rPr>
        <w:t>من أبطال الإسلام الخالدين وأساطين المذهب الإمامي المتميّزين، وبما تركه من آثار قيمة يشهد بعظمتها المخالف قبل المؤالف مضافاً إلى ما قامَ به من أعمال خالدة ومشاريع إسلامية جَمُة تلتقي جميعها لتَصُبُ في بحر عظمته المنقطعة النظير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اجتمعت على تكوين شخصية الإمام السيد عبد الحسين شرف الدين أسباب تدريجية في مراحل تدريجية من تربية عالية إلى إنشاء مبارك وتوجيه صحيح إلى أساتذة واقعيين روحيين من النموذج الإسلامي الأعلى، فانصهاره في بوتقتهم الروحية الأدبية، وبلورته إلى جد ونشاط وتتبع واسع وعمل جدي متواصل، إلى احتكاكه بالطُبقاتِ المتباينة، إلى أحداث عالمية خطيرة كان فيها جَلُداً صَبُوراً حكيماً، إلى وجود رصيد ضخم من المؤمنين استعان بهم، یَعضُدُ هذه الأسباب ويؤصّلُها ما رافَقَها من التوفيق الدائم والرعاية الإلهية الحكيمة التي تعلم حيث تجعل الرسالات وتوضع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هذه مجتمعة أنتجت هذه الشخصية الروحية الضخمة فأصبح من الأسماء المعدودة التي امتازت بمواهب وعبقريات رفعتهم إلى مصاف العلماء الربانيين، فكان لنبوغه النادر، وملكاته القوية، وسليقته المطبوعة على حسن الأداء، ما جَعَلَهُ فذاً من أفذاذ الإسلام وقد شاءت الإرادة الإلهية أن تبارك علمه وقلمه فتخرج منهما للناس نتاجاً من أفضل النتاج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السيد رحمه الله ينهض بأعباء الدعوة للخير ووحدة الكلمة وإصلاح حياة الناس سواء في قضائه أم في جهاده الديني والاجتماعي أم في دروسه العلمية التي كان يدأب دون انقطاع في بذل الجهد لها من وقته وراحته أم في أحياء مشاريع العلم التي ترفع ظلمة الجهالة وتهدي إلى سواء السبيل، ولم يقتصر جهاده ومساعيه على نشر الأحكام بينَ الأنام بل اتسعت دائرة اهتمامه إلى المشاركة في تحرير الأمة من ربقة الاستعباد والاستعمار فكانت مواقفه الوطنية مشهودة وصرخاته الإصلاحية في تعزيز كلمة الوطن </w:t>
      </w:r>
    </w:p>
    <w:p>
      <w:pPr>
        <w:pStyle w:val="BookText"/>
        <w:rPr/>
      </w:pPr>
      <w:r>
        <w:rPr>
          <w:rFonts w:ascii="Amiri" w:hAnsi="Amiri" w:eastAsia="Amiri" w:cs="Amiri"/>
          <w:color w:val="111111"/>
          <w:sz w:val="28"/>
          <w:sz w:val="28"/>
          <w:szCs w:val="28"/>
          <w:rtl w:val="true"/>
          <w:lang w:bidi="ar-SA"/>
        </w:rPr>
        <w:t>وصيانة استقلاله وتوحيد 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له الأدوار المشرفة والمواقف المشرقة حتى ذهب صيته في البلاد الإسلامية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جهاد الإمام شرف الدين في جميع الميادين، ففي مجال الذب عن المبدأ والعقيدة فَبقَلَمهِ الشريف في المراجعات والفصول المهمة والنص والاجتهاد وغيرها، وفي مجال مناهضة المستعمرين دفاعاً عن حوزة الإسلام فبلسانه البليغ وسنانه النافذ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79" w:name="pg9746_82705"/>
    </w:p>
    <w:p>
      <w:pPr>
        <w:pStyle w:val="Heading3"/>
        <w:numPr>
          <w:ilvl w:val="2"/>
          <w:numId w:val="1"/>
        </w:numPr>
        <w:rPr/>
      </w:pPr>
      <w:bookmarkStart w:id="380" w:name="__RefHeading___Toc8846292_2870459653"/>
      <w:bookmarkStart w:id="381" w:name="_Toc138"/>
      <w:bookmarkEnd w:id="379"/>
      <w:bookmarkEnd w:id="380"/>
      <w:r>
        <w:rPr>
          <w:rtl w:val="true"/>
        </w:rPr>
        <w:t>المبحث الأول وشائج الفكر بين الإمام شرف الدين والهادي آل كاشف الغطاء</w:t>
      </w:r>
      <w:bookmarkEnd w:id="381"/>
    </w:p>
    <w:p>
      <w:pPr>
        <w:pStyle w:val="Heading4"/>
        <w:numPr>
          <w:ilvl w:val="3"/>
          <w:numId w:val="1"/>
        </w:numPr>
        <w:rPr/>
      </w:pPr>
      <w:bookmarkStart w:id="382" w:name="__RefHeading___Toc8846294_2870459653"/>
      <w:bookmarkStart w:id="383" w:name="_Toc139"/>
      <w:bookmarkEnd w:id="382"/>
      <w:r>
        <w:rPr>
          <w:rtl w:val="true"/>
        </w:rPr>
        <w:t>اشارة</w:t>
      </w:r>
      <w:bookmarkEnd w:id="383"/>
    </w:p>
    <w:p>
      <w:pPr>
        <w:pStyle w:val="BookText"/>
        <w:rPr/>
      </w:pPr>
      <w:r>
        <w:rPr>
          <w:rFonts w:ascii="Amiri" w:hAnsi="Amiri" w:eastAsia="Amiri" w:cs="Amiri"/>
          <w:color w:val="111111"/>
          <w:sz w:val="28"/>
          <w:sz w:val="28"/>
          <w:szCs w:val="28"/>
          <w:rtl w:val="true"/>
          <w:lang w:bidi="ar-SA"/>
        </w:rPr>
        <w:t>المبحث الأول وشائج الفكر بين الإمام شرف الدين والهادي آل كاشف الغطاء</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إن الخلاف بين السنة والشيعة هو القضية الكبرى التي ألقت بظلالها على واقعنا القديم والمعاصر وما تبعها من صراع مذهبي منذ عصر صدر الإسلام إلى هذا اليوم، وما حمل في طياته من تبعات خطيرة، وما تركه من إرث ثقيل بالمشاكل والخصومات بين أبناء الأمة الإسلامية، فقد طرح موسى جار الله من علماء أهل السنة عشرين مسألة على علماء الشيعة يطلب الإجابة عنها ظاناً إن فيها إحراجاً لعلماء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أجاب عنها كل من سماحة الإمام السيد عبد الحسين شرف الدين والعلامة الشيخ هادي كاشف الغطاء استجابة لطلب فضلاء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في ردهما الملزم لمسائل موسى جار الله يمتحان من قليب واحد وينهلان من بحر زاخر هو بحر علوم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يشدهما إلى هذا العمل النبيل وحدة الهدف وشرف الغاية وسلامة القصد، وقد وجدا نفسيهما مسؤولَيْنِ أمام الحق عن سكوتهما عن إجابة هذا الناعق، وإن كانت مسائله وشبهاته اجتراراً لشبهات قديمة نعق بها أمثاله ممُن لف لفه واحتطب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أجابتهما مِن أسَدِّ الأجوبة تقوم على البرهان والمنطق فلا تترك أثراً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نقاط الاتفاق بين العلمين في الإجابة وهي</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8846296_2870459653"/>
      <w:bookmarkStart w:id="385" w:name="_Toc140"/>
      <w:bookmarkEnd w:id="384"/>
      <w:r>
        <w:rPr/>
        <w:t>1</w:t>
      </w:r>
      <w:r>
        <w:rPr>
          <w:rtl w:val="true"/>
        </w:rPr>
        <w:t xml:space="preserve">- </w:t>
      </w:r>
      <w:r>
        <w:rPr>
          <w:rtl w:val="true"/>
        </w:rPr>
        <w:t>الدعوة إلى توحيد الكلمة</w:t>
      </w:r>
      <w:r>
        <w:rPr>
          <w:rtl w:val="true"/>
        </w:rPr>
        <w:t>:</w:t>
      </w:r>
      <w:bookmarkEnd w:id="3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المواضع العظيمة التي أهتمَ بها العَلَمانِ الإمام شرف الدين والشيخ هادي كاشف الغطاء هو مبادرتهما إلى السعي في تأليف شتات الأمة </w:t>
      </w:r>
      <w:bookmarkStart w:id="386" w:name="pg9746_82706"/>
    </w:p>
    <w:p>
      <w:pPr>
        <w:pStyle w:val="BookText"/>
        <w:rPr/>
      </w:pPr>
      <w:bookmarkEnd w:id="386"/>
      <w:r>
        <w:rPr>
          <w:rFonts w:ascii="Amiri" w:hAnsi="Amiri" w:eastAsia="Amiri" w:cs="Amiri"/>
          <w:color w:val="111111"/>
          <w:sz w:val="28"/>
          <w:sz w:val="28"/>
          <w:szCs w:val="28"/>
          <w:rtl w:val="true"/>
          <w:lang w:bidi="ar-SA"/>
        </w:rPr>
        <w:t>الإسلامية وجمع كلمتها ونبذ ما يمزق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يكتفيا في سبيل ذلك بالدعوة المجرّدة عن البرهان بل نزلا إلى ميدان العمل مجاهدَين وَمُسَخّرَينِ كل طاقاتهما العلمية الجبّارة، فكانَ لهما ما أرادا، وخيرُ ما يُمثّلُ هذا الجهاد الإسلامي المبارك تمثيلاً مطابقياً للإمام شرف الدين ما كتبه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تأليف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على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خير ما يمثل هذا الجهاد الإسلامي المبارك من العلامة 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مسائل موسى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فضل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العلمين كانا يدعوان إلى تناسي الأحقاد ونبذ الخلافات ظهريا لإن هذه الأمور لم تعد على المسلمين بأي فائدة ولا طائل من ورائها، ولولا اضطرارهما للرد على مثل هذه المسائل والطلب الحثيث المقرون بالتحدي من مدعيها بالإجابة عنها لما تعرضا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يدعوان إلى الالتقاء والاجتماع مع علماء المسلمين من المذاهب الأخرى، ويصرحان بأن هذه اللقاءات والاجتماعات لها فوائد جمّة أقلها الاتصال الفكري والتعارف فضلاً عمّا لهذا الاتصال واللقاء والاجتماع من نتائج حسنة تعود على الوحدة الإسلامية بأعم الفوائد وأجداها</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8846298_2870459653"/>
      <w:bookmarkStart w:id="388" w:name="_Toc141"/>
      <w:bookmarkEnd w:id="387"/>
      <w:r>
        <w:rPr/>
        <w:t>2</w:t>
      </w:r>
      <w:r>
        <w:rPr>
          <w:rtl w:val="true"/>
        </w:rPr>
        <w:t xml:space="preserve">- </w:t>
      </w:r>
      <w:r>
        <w:rPr>
          <w:rtl w:val="true"/>
        </w:rPr>
        <w:t>الدعوة إلى عدم نشر التراث الذي يؤدي إلى التفرقة وتمزيق الأمة</w:t>
      </w:r>
      <w:r>
        <w:rPr>
          <w:rtl w:val="true"/>
        </w:rPr>
        <w:t>:</w:t>
      </w:r>
      <w:bookmarkEnd w:id="3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حذّرَ كل من العلمين الإمام شرف الدين والشيخ هادي المسلمين كافة من بعض الذين يَدّعُوْنَ العلم ويصبغون أنفسهم بصبغة الإسلام ويعملون على نشر التراث المؤدي إلى فرقة المسلمين وزيادة الهوة بينهم، وذلك بترويج أفكار خرافية بائدة كاسدة، وجَعْلها أساطير تتلى وَزُبراً على منصة القدر تجلى، لينالوا بذلك شهرة وسمعة بين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عصرهم ويعجب العلمان غاية العجب ممن ينشر مثل هذه المسائل ولمن يقرؤها ويضعها موضع النظر والنقد</w:t>
      </w:r>
      <w:r>
        <w:rPr>
          <w:rFonts w:eastAsia="Amiri" w:cs="Amiri" w:ascii="Amiri" w:hAnsi="Amiri"/>
          <w:color w:val="111111"/>
          <w:sz w:val="28"/>
          <w:szCs w:val="28"/>
          <w:rtl w:val="true"/>
          <w:lang w:bidi="ar-SA"/>
        </w:rPr>
        <w:t xml:space="preserve">. </w:t>
      </w:r>
      <w:bookmarkStart w:id="389" w:name="pg9746_82707"/>
    </w:p>
    <w:p>
      <w:pPr>
        <w:pStyle w:val="BookText"/>
        <w:rPr/>
      </w:pPr>
      <w:bookmarkEnd w:id="389"/>
      <w:r>
        <w:rPr>
          <w:rFonts w:ascii="Amiri" w:hAnsi="Amiri" w:eastAsia="Amiri" w:cs="Amiri"/>
          <w:color w:val="111111"/>
          <w:sz w:val="28"/>
          <w:sz w:val="28"/>
          <w:szCs w:val="28"/>
          <w:rtl w:val="true"/>
          <w:lang w:bidi="ar-SA"/>
        </w:rPr>
        <w:t>وأكد العلمان عدم التحريش بالمسائل التي توقظ الفتنة الراقدة، وتوقد الحرب الخامدة، امتثالاً للأثرِ الخالد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نائمةٌ لعنَ الله مَنْ أيقظها</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وأوضحا إن إن الطريق الوحيد إلى الوحدة الإسلامية بين المسلمين قاطبة إنما هو تحرير مذاهبهم والاكتفاء من الجميع بالمحافظة على الشهادتين والإيمان باليوم الآخر وإقامة الصلاة وإيتاء الزكاة وحج بيت الله الحرام وصوم شهر رمضان والتعبد بالكتاب العزيز</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846300_2870459653"/>
      <w:bookmarkStart w:id="391" w:name="_Toc142"/>
      <w:bookmarkEnd w:id="390"/>
      <w:r>
        <w:rPr/>
        <w:t>3</w:t>
      </w:r>
      <w:r>
        <w:rPr>
          <w:rtl w:val="true"/>
        </w:rPr>
        <w:t xml:space="preserve">- </w:t>
      </w:r>
      <w:r>
        <w:rPr>
          <w:rtl w:val="true"/>
        </w:rPr>
        <w:t>الاهتمام بالعلوم التي تعود بالنفع على المسلمين</w:t>
      </w:r>
      <w:r>
        <w:rPr>
          <w:rtl w:val="true"/>
        </w:rPr>
        <w:t>:</w:t>
      </w:r>
      <w:bookmarkEnd w:id="391"/>
    </w:p>
    <w:p>
      <w:pPr>
        <w:pStyle w:val="BookText"/>
        <w:rPr/>
      </w:pPr>
      <w:r>
        <w:rPr>
          <w:rFonts w:ascii="Amiri" w:hAnsi="Amiri" w:eastAsia="Amiri" w:cs="Amiri"/>
          <w:color w:val="111111"/>
          <w:sz w:val="28"/>
          <w:sz w:val="28"/>
          <w:szCs w:val="28"/>
          <w:rtl w:val="true"/>
          <w:lang w:bidi="ar-SA"/>
        </w:rPr>
        <w:t>المستفاد من سيرة العلمين ومناحي تفكيرهما إنهما كانا يتباريان في حلبة واحدة من حيث خدمة الإسلام والمسلمين والاهتمام بما يعود نفعه وفائدته على الدين ومعتنقيه بعيداً عن الركض اللاهث وراء مسائل عقيمة أكل الدهر عليها وشرب ليس للمسلمين فائدة في إثارَتِها، وإعادة الجدل والنزاع في مضامينها من نحو الكلام على قدم القرآن الكريم وحدوثه، فضلاً عن إضاعة الوقت وإثارة الإحَن ومس العواطف والتفرقة بين المسلمين ومناواة الحق والتعصّب بالباطل وقيل وقال ومراء وجدال وتعصّب وتحزّب</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8846302_2870459653"/>
      <w:bookmarkStart w:id="393" w:name="_Toc143"/>
      <w:bookmarkEnd w:id="392"/>
      <w:r>
        <w:rPr/>
        <w:t>4</w:t>
      </w:r>
      <w:r>
        <w:rPr>
          <w:rtl w:val="true"/>
        </w:rPr>
        <w:t xml:space="preserve">- </w:t>
      </w:r>
      <w:r>
        <w:rPr>
          <w:rtl w:val="true"/>
        </w:rPr>
        <w:t>كشف الحقائق ورفع الشبهات</w:t>
      </w:r>
      <w:r>
        <w:rPr>
          <w:rtl w:val="true"/>
        </w:rPr>
        <w:t>:</w:t>
      </w:r>
      <w:bookmarkEnd w:id="393"/>
    </w:p>
    <w:p>
      <w:pPr>
        <w:pStyle w:val="BookText"/>
        <w:rPr/>
      </w:pPr>
      <w:r>
        <w:rPr>
          <w:rFonts w:ascii="Amiri" w:hAnsi="Amiri" w:eastAsia="Amiri" w:cs="Amiri"/>
          <w:color w:val="111111"/>
          <w:sz w:val="28"/>
          <w:sz w:val="28"/>
          <w:szCs w:val="28"/>
          <w:rtl w:val="true"/>
          <w:lang w:bidi="ar-SA"/>
        </w:rPr>
        <w:t>كان كل من الإمام شرف الدين والشيخ هادي كاشف الغطاء همهما الوحيد في كشف القناع عن الحقيقة وإزاحة الستار عن الشبهات حيث يأخذ بيانهما وبرهانهما القارئ إلى مناهل مترعة الضفاف بنمير ذي سلسبيل، كلما كرعت من فراته جرعة تحلبت شفتاك لجرعات تحسب أن ليس لظمئك راوٍ غيرها مقرونة بسلامة الذوق في الفن وحسن التيسير في إيضاح المشاكل وتحليل المسائل</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8846304_2870459653"/>
      <w:bookmarkStart w:id="395" w:name="_Toc144"/>
      <w:bookmarkEnd w:id="394"/>
      <w:r>
        <w:rPr/>
        <w:t>5</w:t>
      </w:r>
      <w:r>
        <w:rPr>
          <w:rtl w:val="true"/>
        </w:rPr>
        <w:t xml:space="preserve">- </w:t>
      </w:r>
      <w:r>
        <w:rPr>
          <w:rtl w:val="true"/>
        </w:rPr>
        <w:t>الإطلاع على كتب المسلمين كافة</w:t>
      </w:r>
      <w:r>
        <w:rPr>
          <w:rtl w:val="true"/>
        </w:rPr>
        <w:t>:</w:t>
      </w:r>
      <w:bookmarkEnd w:id="39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كل من العلمين الإمام شرف الدين والشيخ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bookmarkStart w:id="396" w:name="pg9746_82708"/>
    </w:p>
    <w:p>
      <w:pPr>
        <w:pStyle w:val="BookText"/>
        <w:rPr/>
      </w:pPr>
      <w:bookmarkEnd w:id="396"/>
      <w:r>
        <w:rPr>
          <w:rFonts w:ascii="Amiri" w:hAnsi="Amiri" w:eastAsia="Amiri" w:cs="Amiri"/>
          <w:color w:val="111111"/>
          <w:sz w:val="28"/>
          <w:sz w:val="28"/>
          <w:szCs w:val="28"/>
          <w:rtl w:val="true"/>
          <w:lang w:bidi="ar-SA"/>
        </w:rPr>
        <w:t>طويلي الباع واسعي الإطلاع لا على كتب الشيعة الإمامية فحسب بل أمتد ذلك الباع إلى الإطلاع على كتب أهل السنة من صحاح ومسانيد وسير وتراجم وأحاطا بها جملة وتفصيلاً، فكانا يحتجان على علماء الجمهور بصحِاحِهم ومسانيدهم ويُلزمانِهِمْ بما ألزمُوا بهِ أَنفُسَهمْ في باب الاحتجاج والاستدلال، ونظرة واحدة إلى ما كَتَبَ العَلَمَانِ تكشف عن حقيقة هذا القول بل لست مغالياً إذا قلت إنُ غالب أجوبتهم من كتبهم</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8846306_2870459653"/>
      <w:bookmarkStart w:id="398" w:name="_Toc145"/>
      <w:bookmarkEnd w:id="397"/>
      <w:r>
        <w:rPr/>
        <w:t>6</w:t>
      </w:r>
      <w:r>
        <w:rPr>
          <w:rtl w:val="true"/>
        </w:rPr>
        <w:t xml:space="preserve">- </w:t>
      </w:r>
      <w:r>
        <w:rPr>
          <w:rtl w:val="true"/>
        </w:rPr>
        <w:t>المنهجية الصحيحة</w:t>
      </w:r>
      <w:r>
        <w:rPr>
          <w:rtl w:val="true"/>
        </w:rPr>
        <w:t>:</w:t>
      </w:r>
      <w:bookmarkEnd w:id="398"/>
    </w:p>
    <w:p>
      <w:pPr>
        <w:pStyle w:val="BookText"/>
        <w:rPr/>
      </w:pPr>
      <w:r>
        <w:rPr>
          <w:rFonts w:ascii="Amiri" w:hAnsi="Amiri" w:eastAsia="Amiri" w:cs="Amiri"/>
          <w:color w:val="111111"/>
          <w:sz w:val="28"/>
          <w:sz w:val="28"/>
          <w:szCs w:val="28"/>
          <w:rtl w:val="true"/>
          <w:lang w:bidi="ar-SA"/>
        </w:rPr>
        <w:t>استدلُ العَلَمان بثوابت الإسلام وبديهياته، وخاطبا فطرة الإنسان التي فطر الله الناس عليها، وجعلا وجدان الإنسان أمام الواقع والحقيقة، ولا يحملا النص بتأويلات وتقولات ما أنزل الله بها من سلطان، فمنهجهما الوسطية فلا إفراط ولا تفريط معتمدين على ما أوتيا من أدب وبيان وبما عرفا من قوة الاستدلال وسطوع البرهان بأسلوب علمي يستند على الحقائق بعيداً عن الأهواء الشخصية والآراء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امتازت كتاباتُهما بالأصالة والعمق والاستيعاب فهي تجمع بين سمو الفكر وجَزالَةِ اللفظ، فإذا قرأت فصلاً علمياً خالصاً فكأنكَ تقرأ فصلاً أدبياً رائعاً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عقيدة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انبرى كل من العلمين الإمام شرف الدين والشيخ هادي كاشف الغطاء للدفاع عن عقيدة أهل البيت علیهم السلام وتراث آل محمد مفن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الحجج الواهية والأدلة الخاوية التي جاء بها موسى جار الله</w:t>
      </w:r>
      <w:r>
        <w:rPr>
          <w:rFonts w:eastAsia="IRNazanin" w:cs="IRNazanin"/>
          <w:color w:val="111111"/>
          <w:sz w:val="28"/>
          <w:szCs w:val="28"/>
          <w:rtl w:val="true"/>
          <w:lang w:bidi="fa-IR"/>
        </w:rPr>
        <w:t>.</w:t>
      </w:r>
    </w:p>
    <w:p>
      <w:pPr>
        <w:pStyle w:val="Heading4"/>
        <w:numPr>
          <w:ilvl w:val="3"/>
          <w:numId w:val="1"/>
        </w:numPr>
        <w:rPr/>
      </w:pPr>
      <w:bookmarkStart w:id="399" w:name="__RefHeading___Toc8846308_2870459653"/>
      <w:bookmarkStart w:id="400" w:name="_Toc146"/>
      <w:bookmarkEnd w:id="399"/>
      <w:r>
        <w:rPr/>
        <w:t>8</w:t>
      </w:r>
      <w:r>
        <w:rPr>
          <w:rtl w:val="true"/>
        </w:rPr>
        <w:t xml:space="preserve">- </w:t>
      </w:r>
      <w:r>
        <w:rPr>
          <w:rtl w:val="true"/>
        </w:rPr>
        <w:t>الدعوة إلى الحوار بالحكمة والموعظة الحسنة</w:t>
      </w:r>
      <w:r>
        <w:rPr>
          <w:rtl w:val="true"/>
        </w:rPr>
        <w:t>:</w:t>
      </w:r>
      <w:bookmarkEnd w:id="40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العلمان الإمام شرف الدين والشيخ هادي كاشف الغطاء نمطين فریدين وأنموذجين جديدين لمباحث المناظرات الموضوعية، فتناولا مسائل الخلاف بين المذاهب الإسلامية تناولاً ينأى عن روح التعصّب المُقيت والجدل </w:t>
      </w:r>
      <w:bookmarkStart w:id="401" w:name="pg9746_82709"/>
    </w:p>
    <w:p>
      <w:pPr>
        <w:pStyle w:val="BookText"/>
        <w:rPr/>
      </w:pPr>
      <w:bookmarkEnd w:id="401"/>
      <w:r>
        <w:rPr>
          <w:rFonts w:ascii="IRNazanin" w:hAnsi="IRNazanin" w:eastAsia="IRNazanin"/>
          <w:color w:val="111111"/>
          <w:sz w:val="28"/>
          <w:sz w:val="28"/>
          <w:szCs w:val="28"/>
          <w:rtl w:val="true"/>
          <w:lang w:bidi="fa-IR"/>
        </w:rPr>
        <w:t>البزنطي العقيم، وإظهار الحق وضَاح المُحيّا وضيء القسمات فواح النسمات، لا تحجُبهُ يَلاميع الشُبهات، ولا تحول دون رؤيته مُهاترات المُكابرين، وقد أضربا صفحاً عن الكلمات الجارحة والمجازات الفاضحة والأقاويل الشنيعة والتفاهات المغرورة التي تنسب إلى الشيعة فلم يناقشاها وكانا بالإعراض عنها أولى، بل كانا يجيبان عنها بالكلام الرزين والأدب الرفيع والموعظة الحسنة والحوار المملوء بروح الإيمان والاحترام وهذا ديدن علماء الشيعة الأخيار في جمیع الأعصار والأمصار</w:t>
      </w:r>
      <w:r>
        <w:rPr>
          <w:rFonts w:eastAsia="IRNazanin" w:cs="IRNazanin"/>
          <w:color w:val="111111"/>
          <w:sz w:val="28"/>
          <w:szCs w:val="28"/>
          <w:rtl w:val="true"/>
          <w:lang w:bidi="fa-IR"/>
        </w:rPr>
        <w:t>.</w:t>
      </w:r>
    </w:p>
    <w:p>
      <w:pPr>
        <w:pStyle w:val="Heading4"/>
        <w:numPr>
          <w:ilvl w:val="3"/>
          <w:numId w:val="1"/>
        </w:numPr>
        <w:rPr/>
      </w:pPr>
      <w:bookmarkStart w:id="402" w:name="__RefHeading___Toc8846310_2870459653"/>
      <w:bookmarkStart w:id="403" w:name="_Toc147"/>
      <w:bookmarkEnd w:id="402"/>
      <w:r>
        <w:rPr/>
        <w:t>9</w:t>
      </w:r>
      <w:r>
        <w:rPr>
          <w:rtl w:val="true"/>
        </w:rPr>
        <w:t xml:space="preserve">- </w:t>
      </w:r>
      <w:r>
        <w:rPr>
          <w:rtl w:val="true"/>
        </w:rPr>
        <w:t>الدعوة إلى عدم التكفير</w:t>
      </w:r>
      <w:r>
        <w:rPr>
          <w:rtl w:val="true"/>
        </w:rPr>
        <w:t>:</w:t>
      </w:r>
      <w:bookmarkEnd w:id="40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أعظم ما ابتلي به المسلمون رَمْيُ بَعْضِهِمْ بَعْضاً بالكفر مع إن قصد الكل الوصول إلى الحق بما بذلوا جهدهم لتأييده واعتقاده والدعوة إليه، والحقيقة أن علماء الشيعة لا يهاجمون أو ينتقدون أخوانهم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العكس من ذلك يدعون إلى الأخوة الإسلامية ووحدتها، بينما ما يقوم به بعض ممن يدعي العلم من إخواننا المسلمين بالتهجم على عقائد الشيعة ورميهم بالكذب بل بالشرك والكفر وذلك بالاعتماد على ما كتبه أعداء الشيعة عن عقائدهم ثم يطلبون الجواب على أسئلة يطرحونها على علماء الشيعة على شكل التُحَدِّي، فلم يكن في وسع علماء الشيعة علماء الشيعة إلاّ الأجوبة عنها كمسائل موسى جار الله وفتاوى القاضي ابن بلهيد التي أجاب عنها الشيخ هادي كاشف الغطاء بالكتاب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النجفية عن الفتاوي الوهابية</w:t>
      </w:r>
      <w:r>
        <w:rPr>
          <w:rFonts w:eastAsia="Amiri" w:cs="Amiri" w:ascii="Amiri" w:hAnsi="Amiri"/>
          <w:color w:val="111111"/>
          <w:sz w:val="28"/>
          <w:szCs w:val="28"/>
          <w:rtl w:val="true"/>
          <w:lang w:bidi="ar-SA"/>
        </w:rPr>
        <w:t>)</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كله فإنُ عُلماء الشيعة في أجوبتهم يتمسكون بالوحدة الإسلامية ويَدْعُوْنَ إليها بما عندهم مِنْ حَوْلٍ وَطَوْلٍ بأسلوب مهذّب، ويذكرون خصمهم بنتائج الفرقة وما تؤول إليه من ضعف المسلمين، </w:t>
      </w:r>
      <w:bookmarkStart w:id="404" w:name="pg9746_82710"/>
    </w:p>
    <w:p>
      <w:pPr>
        <w:pStyle w:val="BookText"/>
        <w:rPr/>
      </w:pPr>
      <w:bookmarkEnd w:id="404"/>
      <w:r>
        <w:rPr>
          <w:rFonts w:ascii="Amiri" w:hAnsi="Amiri" w:eastAsia="Amiri" w:cs="Amiri"/>
          <w:color w:val="111111"/>
          <w:sz w:val="28"/>
          <w:sz w:val="28"/>
          <w:szCs w:val="28"/>
          <w:rtl w:val="true"/>
          <w:lang w:bidi="ar-SA"/>
        </w:rPr>
        <w:t>ويوضحون لمن التبس عليه الأمر من اعتماده على مصادر مكذوبة لا تمثل عقيدة الشيعة الإمامية الإثْنَيْ عشرية</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8846312_2870459653"/>
      <w:bookmarkStart w:id="406" w:name="_Toc148"/>
      <w:bookmarkEnd w:id="405"/>
      <w:r>
        <w:rPr/>
        <w:t>10</w:t>
      </w:r>
      <w:r>
        <w:rPr>
          <w:rtl w:val="true"/>
        </w:rPr>
        <w:t xml:space="preserve">- </w:t>
      </w:r>
      <w:r>
        <w:rPr>
          <w:rtl w:val="true"/>
        </w:rPr>
        <w:t>الدعوة إلى العلم والتعلم بصورة عصرية</w:t>
      </w:r>
      <w:r>
        <w:rPr>
          <w:rtl w:val="true"/>
        </w:rPr>
        <w:t>:</w:t>
      </w:r>
      <w:bookmarkEnd w:id="406"/>
    </w:p>
    <w:p>
      <w:pPr>
        <w:pStyle w:val="BookText"/>
        <w:rPr/>
      </w:pPr>
      <w:r>
        <w:rPr>
          <w:rFonts w:ascii="Amiri" w:hAnsi="Amiri" w:eastAsia="Amiri" w:cs="Amiri"/>
          <w:color w:val="111111"/>
          <w:sz w:val="28"/>
          <w:sz w:val="28"/>
          <w:szCs w:val="28"/>
          <w:rtl w:val="true"/>
          <w:lang w:bidi="ar-SA"/>
        </w:rPr>
        <w:t>كانت دعوة العلمين الإمام شرف الدين والشيخ هادي كاشف الغطاء إلى الحث على طلب العلم والتعلم بما تفرضه المعاهد العصرية معتمدة على الروحانية الإسلامية، فَهُما يَرْجُوانِ أن تتطور أساليب وطرق التعلم، فإن العلم نواة الحضارات وهو حظها في القوة والظفر والحياة وهو نفسه قياسها في التقدم والتأخر والحكم والسيطرة والسعادة والبؤس ولئن اختلفت مظاهر الحياة وظواهر الاجتماعات باختلاف العصور وتباين البيئات فإن العلم بجوهره واحد في وجوبه وضرورته يسعى إليه أولو الألباب ويؤثرونه في كل عصر وتحت كل 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لا يجدون ديناً يفهم من أسرار العلم ما يفهمه الإسلام الحنيف ولا تعاليم تأخذ بالأعناق كتعاليم الكتاب العزيز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الدراسة في المعاهد المرسومة المُضطلعة بنشر المعارف المسمومة والمدارس المادية التي تبث الأفكار الإلحادية فقد أوضحا أنّ المتخرّج فيها وإن قد غنمَ بعض الثروة من قيمة الحياة الحاضرة فإنا قد خسرنا فيهم الروح الشريفة والمبدأ الحق والأخلاق السامية والإخلاص الواجب، وجهزنا منهم سلاحاً يصيب نحورنا، فكنّا في تعليمهم هذه المعارف المسمومة كالباحث عن حتفه بظلفه والجادع مارن أنفه بكفه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846314_2870459653"/>
      <w:bookmarkStart w:id="408" w:name="_Toc149"/>
      <w:bookmarkEnd w:id="407"/>
      <w:r>
        <w:rPr/>
        <w:t>11</w:t>
      </w:r>
      <w:r>
        <w:rPr>
          <w:rtl w:val="true"/>
        </w:rPr>
        <w:t xml:space="preserve">- </w:t>
      </w:r>
      <w:r>
        <w:rPr>
          <w:rtl w:val="true"/>
        </w:rPr>
        <w:t>القضية الحسينية</w:t>
      </w:r>
      <w:r>
        <w:rPr>
          <w:rtl w:val="true"/>
        </w:rPr>
        <w:t>:</w:t>
      </w:r>
      <w:bookmarkEnd w:id="40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مناحي التقاء العلمين في الفكر المتجسد بالتأليف والتصنيف هو إن كُلاً من الإمام شرف الدين والشيخ هادي كاشف الغطاء عاشا القضية الحسينية بأبعادها وملابساتها فكتب كل منهما في هذا الموضوع كتاباً كشف </w:t>
      </w:r>
    </w:p>
    <w:p>
      <w:pPr>
        <w:pStyle w:val="BookText"/>
        <w:rPr/>
      </w:pPr>
      <w:r>
        <w:rPr>
          <w:rFonts w:ascii="Amiri" w:hAnsi="Amiri" w:eastAsia="Amiri" w:cs="Amiri"/>
          <w:color w:val="111111"/>
          <w:sz w:val="28"/>
          <w:sz w:val="28"/>
          <w:szCs w:val="28"/>
          <w:rtl w:val="true"/>
          <w:lang w:bidi="ar-SA"/>
        </w:rPr>
        <w:t xml:space="preserve">عن حضوره المتميّز فيه، فقد كتبَ الإمام شرف الدين كتابه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الفاخرة في مآتم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العلامة 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وألحقها برسالة موجزة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أوجز الأنباء في مقتل سيد الشهداء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شرح واقعة الطف وبعض ما يتعلق ما وراء الطف ذكرها الشيخ أغا بزرك الطهراني في الذريعة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وقد طبعت في النجف الأشرف مع أوجز الأنباء في مقتل سيد الشهداء وهو في غاية الإيجاز مع كثرة الفوائد يتمكن القارئ مِنْ قراءته في مجلس واحد</w:t>
      </w:r>
      <w:r>
        <w:rPr>
          <w:rFonts w:eastAsia="Amiri" w:cs="Amiri" w:ascii="Amiri" w:hAnsi="Amiri"/>
          <w:color w:val="111111"/>
          <w:sz w:val="28"/>
          <w:szCs w:val="28"/>
          <w:rtl w:val="true"/>
          <w:lang w:bidi="ar-SA"/>
        </w:rPr>
        <w:t xml:space="preserve">. </w:t>
      </w:r>
      <w:bookmarkStart w:id="409" w:name="pg9746_82712"/>
    </w:p>
    <w:p>
      <w:pPr>
        <w:pStyle w:val="Heading3"/>
        <w:numPr>
          <w:ilvl w:val="2"/>
          <w:numId w:val="1"/>
        </w:numPr>
        <w:rPr/>
      </w:pPr>
      <w:bookmarkStart w:id="410" w:name="__RefHeading___Toc8846316_2870459653"/>
      <w:bookmarkStart w:id="411" w:name="_Toc150"/>
      <w:bookmarkEnd w:id="409"/>
      <w:bookmarkEnd w:id="410"/>
      <w:r>
        <w:rPr>
          <w:rtl w:val="true"/>
        </w:rPr>
        <w:t>المبحث الثاني وشائج الفكر بين آل شرف الدين وآل كاشف الغطاء</w:t>
      </w:r>
      <w:bookmarkEnd w:id="411"/>
    </w:p>
    <w:p>
      <w:pPr>
        <w:pStyle w:val="BookText"/>
        <w:rPr/>
      </w:pPr>
      <w:r>
        <w:rPr>
          <w:rFonts w:ascii="Amiri" w:hAnsi="Amiri" w:eastAsia="Amiri" w:cs="Amiri"/>
          <w:color w:val="111111"/>
          <w:sz w:val="28"/>
          <w:sz w:val="28"/>
          <w:szCs w:val="28"/>
          <w:rtl w:val="true"/>
          <w:lang w:bidi="ar-SA"/>
        </w:rPr>
        <w:t>من نافلة القول أن نشير في هذا الموضع إلى أن أسرة آل كاشف الغطاء من الأسر العلمية في النجف الأشرف قد ظهر منها أكابر الفقهاء والمجتهدين وأعلام الطائفة والأساطين في خلال القرن الثالث عشر والرابع عشر الهجريين وإن ما تركوه من مصنفات جليلة في مختلف العلوم الإسلامية ومعارفها تشكل بحق مكتبة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وطبيعي أن تتصل وشائج الصلات والروابط الوثقى بين أسرة علمية دينية كآل كاشف الغطاء مع الأسر العلمية الدينية الأخرى التي تلتقي معها في النبوغ العلمي والشرف الموروث، وتستظل معها بسقف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ألمع الأسر العلمية الأصيلة التي توشّجت بآل كاشف الغطاء روابطها وَدامَ تواصُلها بالمُصاهرة والدراسة والتدريس هي أسرة آل شرف الدين المُعرِقة بشرفها الهاشمي ومجدها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مصاديق تلك الوشائج المباركة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تلمذة المجتهد الكبير السيد صدر الدين على يد أستاذه الشيخ الأكبر الشيخ جعفر المشهور بكاشف الغطاء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وتلمذة العلامة الفقيه الكبير السيد إسماعيل بن صدر الدين على الفقيه الكبير الشيخ مهدي ابْنِ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الأكبر الشيخ جعفر كاشف الغطاء، كما تتلمذ على الفقيه الكبير الشيخ راضي بن محمد بن محسن ابْن الشيخ خضر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 الشيخ الأكبر الشيخ جعفر كاشف الغطاء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الطِّهراني في ترجمة السيد إسماعيل صدر الدين من آل شرف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ابن السيد صدر الدين </w:t>
      </w:r>
    </w:p>
    <w:p>
      <w:pPr>
        <w:pStyle w:val="BookText"/>
        <w:rPr/>
      </w:pPr>
      <w:r>
        <w:rPr>
          <w:rFonts w:ascii="Amiri" w:hAnsi="Amiri" w:eastAsia="Amiri" w:cs="Amiri"/>
          <w:color w:val="111111"/>
          <w:sz w:val="28"/>
          <w:sz w:val="28"/>
          <w:szCs w:val="28"/>
          <w:rtl w:val="true"/>
          <w:lang w:bidi="ar-SA"/>
        </w:rPr>
        <w:t>الدين العاملي من أعاظم العلماء وأكابر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وتشرف إلى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البيت بها ورجع فلازمَ بحث العلامة الفقيه الشيخ راضي بن محمد آل خضر النجفي المتوفي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وبحث الفقيه الأوحد الشيخ مهدي بن علي ابن الشيخ الأكبر كاشف الغطاء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الشيخ هادي ابن الشيخ عباس ابن الشيخ علي ابن الشيخ الأكبر الشيخ جعفر كاشف الغطاء في علم الحديث رواية ودراية الفقيه الأصولي الرجالي الكبير أبو محمد الحسن بن الهادي بن محمد علي بن صالح محمد شرف الدين المعروف بالسيد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حسن الصدر هو خال الإمام المجاهد السيد عبد الحسين آل شرف الدين وللسيد حسن الصدر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الموسوية في شرح 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والعقائد الجعفرية للشيخ جعفر كاشف الغطاء كما ذكر ذلكَ العلامة الشيخ بن أغا بزرك الطهراني في ترجمة السيد حسن الصدر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412" w:name="pg9746_82714"/>
    </w:p>
    <w:p>
      <w:pPr>
        <w:pStyle w:val="Heading3"/>
        <w:numPr>
          <w:ilvl w:val="2"/>
          <w:numId w:val="1"/>
        </w:numPr>
        <w:rPr/>
      </w:pPr>
      <w:bookmarkStart w:id="413" w:name="__RefHeading___Toc8846318_2870459653"/>
      <w:bookmarkStart w:id="414" w:name="_Toc151"/>
      <w:bookmarkEnd w:id="412"/>
      <w:bookmarkEnd w:id="413"/>
      <w:r>
        <w:rPr>
          <w:rtl w:val="true"/>
        </w:rPr>
        <w:t>المبحث الثالث وشائج الإخاء بين آل شرف الدين وآل كاشف الغطاء</w:t>
      </w:r>
      <w:bookmarkEnd w:id="414"/>
    </w:p>
    <w:p>
      <w:pPr>
        <w:pStyle w:val="Heading4"/>
        <w:numPr>
          <w:ilvl w:val="3"/>
          <w:numId w:val="1"/>
        </w:numPr>
        <w:rPr/>
      </w:pPr>
      <w:bookmarkStart w:id="415" w:name="__RefHeading___Toc8846320_2870459653"/>
      <w:bookmarkStart w:id="416" w:name="_Toc152"/>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من مصاديق وشائج الإخاء المباركة هي</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846322_2870459653"/>
      <w:bookmarkStart w:id="418" w:name="_Toc153"/>
      <w:bookmarkEnd w:id="417"/>
      <w:r>
        <w:rPr>
          <w:rtl w:val="true"/>
        </w:rPr>
        <w:t>أولاً</w:t>
      </w:r>
      <w:r>
        <w:rPr>
          <w:rtl w:val="true"/>
        </w:rPr>
        <w:t xml:space="preserve">: </w:t>
      </w:r>
      <w:r>
        <w:rPr>
          <w:rtl w:val="true"/>
        </w:rPr>
        <w:t>المراسلات</w:t>
      </w:r>
      <w:bookmarkEnd w:id="418"/>
    </w:p>
    <w:p>
      <w:pPr>
        <w:pStyle w:val="BookText"/>
        <w:rPr/>
      </w:pPr>
      <w:r>
        <w:rPr>
          <w:rFonts w:ascii="Amiri" w:hAnsi="Amiri" w:eastAsia="Amiri" w:cs="Amiri"/>
          <w:color w:val="111111"/>
          <w:sz w:val="28"/>
          <w:sz w:val="28"/>
          <w:szCs w:val="28"/>
          <w:rtl w:val="true"/>
          <w:lang w:bidi="ar-SA"/>
        </w:rPr>
        <w:t>من مظاهر توطد علاقات المودة والإخاء بين الإمام شرف الدين وأعلام آل كاشف الغطاء هو تلك الرسائل الكثيرة المتبادلة بينه وبين جملة من أعلامهم لا سيما الإمام الشيخ محمد الحسين كاشف الغطاء والعلامة الشيخ علي كاشف الغطاء وفي طي تلك هاتيك الرسائل يقف المتتبع على ما يَتْسِمُ بِهِ المُرْسِلُ والمُرْسَلُ إليه من عظم النفس ورفعة الشأن</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8846324_2870459653"/>
      <w:bookmarkStart w:id="420" w:name="_Toc154"/>
      <w:bookmarkEnd w:id="419"/>
      <w:r>
        <w:rPr>
          <w:rtl w:val="true"/>
        </w:rPr>
        <w:t>ثانياً</w:t>
      </w:r>
      <w:r>
        <w:rPr>
          <w:rtl w:val="true"/>
        </w:rPr>
        <w:t xml:space="preserve">: </w:t>
      </w:r>
      <w:r>
        <w:rPr>
          <w:rtl w:val="true"/>
        </w:rPr>
        <w:t>إهداء المؤلفات</w:t>
      </w:r>
      <w:bookmarkEnd w:id="420"/>
    </w:p>
    <w:p>
      <w:pPr>
        <w:pStyle w:val="BookText"/>
        <w:rPr/>
      </w:pPr>
      <w:r>
        <w:rPr>
          <w:rFonts w:ascii="Amiri" w:hAnsi="Amiri" w:eastAsia="Amiri" w:cs="Amiri"/>
          <w:color w:val="111111"/>
          <w:sz w:val="28"/>
          <w:sz w:val="28"/>
          <w:szCs w:val="28"/>
          <w:rtl w:val="true"/>
          <w:lang w:bidi="ar-SA"/>
        </w:rPr>
        <w:t xml:space="preserve">من دلائل وفاء الإمام شرف الدين وولائه لعلماء آل كاشف الغطاء هو مبادرته بإهداءِ مؤلفاته إبَّانَ صدورها إلى أعلام تلك الأسرة مشفوعة بعبارات الثناء والإجلال والإكبار للمُهْدَى إليهم وللقارئ الكريم وحفظاً للتاريخ ننقل أنُموذَجَاً من إهداء كتاب الفصول المهمة للشيخ هادي كاشف الغطاء فقد نَمْقَ على صفحته الأولى بالحرف الواحد ترفع هذه الأوراق إلى مولانا حجة الإسلام وبقية الأئمة الأعلام شيخنا المولى القدوة الشيخ هادي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من مستمد دعائه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الأقل الأحقر عبد الحسين شرف الدين الموسوي</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8846326_2870459653"/>
      <w:bookmarkStart w:id="422" w:name="_Toc155"/>
      <w:bookmarkEnd w:id="421"/>
      <w:r>
        <w:rPr>
          <w:rtl w:val="true"/>
        </w:rPr>
        <w:t>ثالثاً</w:t>
      </w:r>
      <w:r>
        <w:rPr>
          <w:rtl w:val="true"/>
        </w:rPr>
        <w:t xml:space="preserve">: </w:t>
      </w:r>
      <w:r>
        <w:rPr>
          <w:rtl w:val="true"/>
        </w:rPr>
        <w:t>الزواج الميمون</w:t>
      </w:r>
      <w:bookmarkEnd w:id="4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اتصال كان بين الأسرتين هو مصاهرة المجتهد الكبير الإمام السيد </w:t>
      </w:r>
      <w:bookmarkStart w:id="423" w:name="pg9746_82715"/>
    </w:p>
    <w:p>
      <w:pPr>
        <w:pStyle w:val="BookText"/>
        <w:rPr/>
      </w:pPr>
      <w:bookmarkEnd w:id="423"/>
      <w:r>
        <w:rPr>
          <w:rFonts w:ascii="Amiri" w:hAnsi="Amiri" w:eastAsia="Amiri" w:cs="Amiri"/>
          <w:color w:val="111111"/>
          <w:sz w:val="28"/>
          <w:sz w:val="28"/>
          <w:szCs w:val="28"/>
          <w:rtl w:val="true"/>
          <w:lang w:bidi="ar-SA"/>
        </w:rPr>
        <w:t>صدر الدين ابن السيد صالح بن محمد بن إبراهيم شرف الدين للشيخ جعفر الكبير المشهور بكاشف الغطاء على إحدى بناته وكان من أبنائه منها العلامة الفقيه السيد أبو جعفر ابن السيد 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أغا بزرك الطهراني في ترجمة السيد أبي جعفر في نقباء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السيد أبو جعفر ابن السيد صدر الدين الموسوي العاملي الأصفهاني، عالم جليل كان سبط الشيخ الأكبر الشيخ جعفر كاشف الغطاء</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والجدير بالذكر أن السيد صدر الدين كان من أبرز تلامذة الشيخ جعفر کاشف الغطاء ولما أنسَ به الشيخ من آيات النجابة والعبقرية زوّجه كريمته</w:t>
      </w:r>
      <w:r>
        <w:rPr>
          <w:rFonts w:eastAsia="IRNazanin" w:cs="IRNazanin"/>
          <w:color w:val="111111"/>
          <w:sz w:val="28"/>
          <w:szCs w:val="28"/>
          <w:rtl w:val="true"/>
          <w:lang w:bidi="fa-IR"/>
        </w:rPr>
        <w:t>.</w:t>
      </w:r>
    </w:p>
    <w:p>
      <w:pPr>
        <w:pStyle w:val="Heading4"/>
        <w:numPr>
          <w:ilvl w:val="3"/>
          <w:numId w:val="1"/>
        </w:numPr>
        <w:rPr/>
      </w:pPr>
      <w:bookmarkStart w:id="424" w:name="__RefHeading___Toc8846328_2870459653"/>
      <w:bookmarkStart w:id="425" w:name="_Toc156"/>
      <w:bookmarkEnd w:id="424"/>
      <w:r>
        <w:rPr>
          <w:rtl w:val="true"/>
        </w:rPr>
        <w:t>رابعاً</w:t>
      </w:r>
      <w:r>
        <w:rPr>
          <w:rtl w:val="true"/>
        </w:rPr>
        <w:t xml:space="preserve">: </w:t>
      </w:r>
      <w:r>
        <w:rPr>
          <w:rtl w:val="true"/>
        </w:rPr>
        <w:t>اتفاق الولادة</w:t>
      </w:r>
      <w:bookmarkEnd w:id="425"/>
    </w:p>
    <w:p>
      <w:pPr>
        <w:pStyle w:val="BookText"/>
        <w:rPr/>
      </w:pPr>
      <w:r>
        <w:rPr>
          <w:rFonts w:ascii="Amiri" w:hAnsi="Amiri" w:eastAsia="Amiri" w:cs="Amiri"/>
          <w:color w:val="111111"/>
          <w:sz w:val="28"/>
          <w:sz w:val="28"/>
          <w:szCs w:val="28"/>
          <w:rtl w:val="true"/>
          <w:lang w:bidi="ar-SA"/>
        </w:rPr>
        <w:t>ومن طرائف الاتفاق أن تكون ولادة كل من العلمين الإمام شرف الدين والشيخ هادي كاشف الغطاء في سنة واحدة فَكَأنّ هذا الاشتراك في سنة الولادة إيذانٌ بسيرهما على طريق واحد وسعيهما إلى تحقيق هدف واحد هو خدمة الدين الحنيف الذي تشرفا بأن كانا فيما بعد من أعلامه وسدنته والدعاة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لقد واصل الإمام شرف الدين رحلة حياته المزدانة بجلائل الأعمال وخوالد الآثار حتى أتاه اليقين فلبّى نداء ربه، فسلام عليه يوم ولد ويوم انتقل إلى الرفيق الأعلى ويوم يبعث حيّا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الله أولاً وآخراً </w:t>
      </w:r>
      <w:bookmarkStart w:id="426" w:name="pg9746_82716"/>
    </w:p>
    <w:p>
      <w:pPr>
        <w:pStyle w:val="Heading3"/>
        <w:numPr>
          <w:ilvl w:val="2"/>
          <w:numId w:val="1"/>
        </w:numPr>
        <w:rPr/>
      </w:pPr>
      <w:bookmarkStart w:id="427" w:name="__RefHeading___Toc8846330_2870459653"/>
      <w:bookmarkStart w:id="428" w:name="_Toc157"/>
      <w:bookmarkEnd w:id="426"/>
      <w:bookmarkEnd w:id="427"/>
      <w:r>
        <w:rPr>
          <w:rtl w:val="true"/>
        </w:rPr>
        <w:t>المصادر</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مسائل موسى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السيد عبد الحسين شرف الدين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المكتبة الإسلامية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النجفية عن الفتاوى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الإجازات إلى سيد الكائنات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مسائل موسى جار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في 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الإمام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الشيخ جعفر المشهور بكاشف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السيد عبد الحسين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جواد فخر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لصاحبها الشيخ أحمد عارف الزين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والخامس والسادس والسابع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حزيران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المجلد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نهج البلاغة ودفع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الرشاد لمن أراد 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الشيخ جعفر المشهور بكاشف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bookmarkStart w:id="429" w:name="pg9746_82718"/>
    </w:p>
    <w:p>
      <w:pPr>
        <w:pStyle w:val="Heading2"/>
        <w:numPr>
          <w:ilvl w:val="1"/>
          <w:numId w:val="1"/>
        </w:numPr>
        <w:rPr/>
      </w:pPr>
      <w:bookmarkStart w:id="430" w:name="__RefHeading___Toc8846332_2870459653"/>
      <w:bookmarkStart w:id="431" w:name="_Toc158"/>
      <w:bookmarkEnd w:id="429"/>
      <w:bookmarkEnd w:id="430"/>
      <w:r>
        <w:rPr>
          <w:rtl w:val="true"/>
        </w:rPr>
        <w:t>عِلْمُ الأديان في مدرسة النجف الأشرف الشَّيخ البلاغيُّ انموذجا</w:t>
      </w:r>
      <w:bookmarkEnd w:id="431"/>
    </w:p>
    <w:p>
      <w:pPr>
        <w:pStyle w:val="Heading3"/>
        <w:numPr>
          <w:ilvl w:val="2"/>
          <w:numId w:val="1"/>
        </w:numPr>
        <w:rPr/>
      </w:pPr>
      <w:bookmarkStart w:id="432" w:name="__RefHeading___Toc8846334_2870459653"/>
      <w:bookmarkStart w:id="433" w:name="_Toc159"/>
      <w:bookmarkEnd w:id="432"/>
      <w:r>
        <w:rPr>
          <w:rtl w:val="true"/>
        </w:rPr>
        <w:t>اشارة</w:t>
      </w:r>
      <w:bookmarkEnd w:id="43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4" w:name="pg9746_82720"/>
      <w:bookmarkStart w:id="435" w:name="pg9746_82720"/>
      <w:bookmarkEnd w:id="435"/>
    </w:p>
    <w:p>
      <w:pPr>
        <w:pStyle w:val="BookText"/>
        <w:rPr/>
      </w:pPr>
      <w:bookmarkStart w:id="436" w:name="pg9746_82720"/>
      <w:bookmarkEnd w:id="43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7" w:name="__RefHeading___Toc8846336_2870459653"/>
      <w:bookmarkStart w:id="438" w:name="_Toc160"/>
      <w:bookmarkEnd w:id="437"/>
      <w:r>
        <w:rPr>
          <w:rtl w:val="true"/>
        </w:rPr>
        <w:t>المقدمة</w:t>
      </w:r>
      <w:bookmarkEnd w:id="438"/>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وعلى آله الطيبين الطاهرين وأصحابه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تقتصر مدرسة النجف الأشرف العلمية في دراساتها على الاسلام بل شملت علم الأديان فضلاً عن رد الالحاد والشبهات، فقد سلطتْ الضوء على الديانة اليهودية والمسيحية والرسل التي أرسلت والكتب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وأوضحتْ الوجه الحقيقي للديانتين ودافعت عن الانبياء المرسلين والرسل من ربّ العالمين، ورفعتهم عن المستوى الوصفي الذي وصفتهم كتب الأديان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التناقض والتعارض بين العهدين مع ابسط مسلمات العقل الانساني والعلم، وهذا الأمر سبب ردة فعل كبيرة بازاء الدين والتدين في أوربا لرفض تعاليم الكنيسة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كشفتْ مدرسة النجف الاشرف التحريف والتزييف التي تعرضتْ لها كتب العهدين ولم تقف مدرسة النجف الأشرف عند هذا الحد بل عندما أصاب العالم بأسره بموجات الإلحاد التي بدأت تنذر بالشر المستطير، انفتحتْ مدرسة النجف الأشرف على علماء الأديان السماوية لتبادل الآراء والخواطر والحوار لصد هذه الهجمات وانشئت المراكز والندوات والمؤتمرات وكتبت </w:t>
      </w:r>
    </w:p>
    <w:p>
      <w:pPr>
        <w:pStyle w:val="BookText"/>
        <w:rPr/>
      </w:pPr>
      <w:r>
        <w:rPr>
          <w:rFonts w:ascii="Amiri" w:hAnsi="Amiri" w:eastAsia="Amiri" w:cs="Amiri"/>
          <w:color w:val="111111"/>
          <w:sz w:val="28"/>
          <w:sz w:val="28"/>
          <w:szCs w:val="28"/>
          <w:rtl w:val="true"/>
          <w:lang w:bidi="ar-SA"/>
        </w:rPr>
        <w:t>المقالات لبيان نقاط الاشتراك ما بين الديانات الإلهية الثلاثة والاتفاق على القواعد الارتكازية لصد الهجمات الإلحادية، وإن كانت بعض تلك المؤتمرات، تضمر خلف شعاراتها بعض الاهداف السياسية الاستعمارية التبشيرية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اتسمت مدرسة النجف الأشرف بالموضوعية والحياد، فهي تدرس النص ولا تستهدف إلاّ إلى اثبات ما يمكن اثباته من النص الديني بغض النظر عن اعتبار أي دين أو اعتبار أي فكرة دينية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نافح علماء الحوزة العلمية في النجف الأشرف بما عندهم من حول وطول في الدفاع عن الاسلام ورد جميع الشبه والاتهامات التي نسبت إلى الاسلام من قبل أصحاب الأديان السابقة على الاسلام بل حتى الافكار الوضعية التي تنقص من قدر الشرائع الإلهية، كما فنّدوا الآراء الإلحادية التي تدعي أن الاديان أفيون الشعوب أو لحاجة اجتماعية ونظريات تطوّر الانسان من دون انتساب الخلق إلى خالق الأكوان، فالحق إن علماء النجف الأشرف حراس شريعة سيد الإنام لتصديهم كل ما يمس الشريعة من اتهام أو ينفي وجودها أو يفضل ما هو أدنى منها عليها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درسوا الديانات والأفكار التي تتعرض للأديان وتعلموا اللغات التي كتبت بها، فهذا الشيخ الأكبر الشيخ جعفر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وطنه وهاجر إلى بلد احتله يهود العراق في ذلك الزمان ويدعى ببلد الكفل نسبة المرقد نبي الله ذي الكفل للمناظرة معهم، وقد حاول هؤلاء اليهود تهويد المسلمين من أهالي منطقة الكفل، وننقل ما رواه الأخيار الثقات وفي طليعتهم حجة الاسلام الشيخ عباس المظفر حكاية عجيبة وقعت للشيخ جعفر مع اليهود في منطفة الكفل قرب الحلة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الشيخ جعفراً لما بلغه ان اليهودية انتشرت دعايتها في مدينة الحلة وبلدة الكفل خصوصاً عزم الشيخ جعفر على السفر لتدارك هذا الخطر العظيم وهو انتشار اليهودية في هذا البلد الكريم وكان سفره بعنوان مسح الأرض بين النجف والحلة لمعرفة المسافة وتشخيص </w:t>
      </w:r>
    </w:p>
    <w:p>
      <w:pPr>
        <w:pStyle w:val="BookText"/>
        <w:rPr/>
      </w:pPr>
      <w:r>
        <w:rPr>
          <w:rFonts w:ascii="IRNazanin" w:hAnsi="IRNazanin" w:eastAsia="IRNazanin"/>
          <w:color w:val="111111"/>
          <w:sz w:val="28"/>
          <w:sz w:val="28"/>
          <w:szCs w:val="28"/>
          <w:rtl w:val="true"/>
          <w:lang w:bidi="fa-IR"/>
        </w:rPr>
        <w:t>موضع القصر والتمام من الصلاة، فلما وصل إلى الكفل أخذ يصلي بالناس جماعة ويعظ الناس ويقيم لهم البراهين الواضحة والآيات البيّنة على صحة الاسلام وصدق دعوى النبي محمد صلی الله علیه وآله وسلم، وقد أدرك أحبار اليهود الغرض من مجيء الشيخ جعفر، وفي صبيحة يوم من الأيام بعد صلاة الصبح والشيخ على منبر الوعظ والارشاد، وإذا بالاحبار بلباسهم الديني ومنظرهم الخلاب يقفون خلف الجماهير المستمعة وينادي رئيسهم بأعلى صوته مخاطباً الشيخ جعفراً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الشيخ أليس من قول نبيكم محمد صلى الله عليه وآله وسلم ان علماء أمتي أفضل من انبياء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الشيخ جعفر إلاّ ان يصْدِقهُ في ذلك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الخبر ليس ثابتة صحته عند الشيخ، ولكن لم يَسَع الشيخ في هذا المحفل العظيم التشكيك في صحته لاشتهاره عند العوامِّ، ثم قال رئيس الاحبار للشيخ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موسى علیه السلام من أنبياء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انه من الرسل ذوي العزم والنبي لبني اسرائيل ومن كان في 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رئيس الاحبار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هذا تكون أيها الشيخ أنت أفضل من موسى علیه السلام لأنك من علماء امة محمد صلی الله علیه وآله وسلم ولو كنت أفضل من موسى علیه السلام فآتني بما أتى موسى فأنه كان يلقي عصاه فتنقلب ثعباناً فهل تستطيع أنت أن تأتي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وأنا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والقى عصاه فانقلبت ثعباناً وفرُ الجميع وولى الأحبار الدُّبُر، وإنما 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ولده الكبير الذي انقادت له الزعامة الدينية بعد أبيه اسمه موسى ويلقّب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الدولتين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أصلح بين دولة فارس ودولة الترك كما ذكره التاريخ</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شكك هؤلاء اليهود المسلمين بعقائدهم فتعلم الشيخ جعفر العبرية حتى يحتج عليهم بتوراتهم، وقد زاره السيد مهدي بحر العلوم في شهر رمضان فسأل الشيخ عن أحواله، فقال له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حالي وأنا أعيش مع </w:t>
      </w:r>
      <w:bookmarkStart w:id="439" w:name="pg9746_82723"/>
    </w:p>
    <w:p>
      <w:pPr>
        <w:pStyle w:val="BookText"/>
        <w:rPr/>
      </w:pPr>
      <w:bookmarkEnd w:id="439"/>
      <w:r>
        <w:rPr>
          <w:rFonts w:ascii="Amiri" w:hAnsi="Amiri" w:eastAsia="Amiri" w:cs="Amiri"/>
          <w:color w:val="111111"/>
          <w:sz w:val="28"/>
          <w:sz w:val="28"/>
          <w:szCs w:val="28"/>
          <w:rtl w:val="true"/>
          <w:lang w:bidi="ar-SA"/>
        </w:rPr>
        <w:t>اليهود واقرأ التوراة في شهر رمضان واتعلم العبرية فيه، فقال له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 نصرتك للإسلام أفضل من قراءة القرآن والجلوس في محافل العلماء عند قبر سيد الاوصياء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 الله الحق على يد الشيخ جعفر عند مناظرته ليهود الكفل، فانكَفَؤُوُا عن المدينة وَوَلُوا مُدْبِريْنَ</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846338_2870459653"/>
      <w:bookmarkStart w:id="441" w:name="_Toc161"/>
      <w:bookmarkEnd w:id="440"/>
      <w:r>
        <w:rPr>
          <w:rtl w:val="true"/>
        </w:rPr>
        <w:t>أهداف مدرسة النجف من دراسة علم الأديان</w:t>
      </w:r>
      <w:r>
        <w:rPr>
          <w:rtl w:val="true"/>
        </w:rPr>
        <w:t>:</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نبوة محمد بن عبد الله صلی الله علیه وآله وسلم و إبراز معالم أصالة القرآن الكريم وأنّهُ ليس مستمداً من مصادر العهدين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 القرآن العظيم والنبي الكريم وشريعته السُمْحة وتاريخ الإسلام من كل الشبه والتخرصات والمزاعم التي أثيرت من أهل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إعادة الإعتبار للكتب المقدّسة وإزاحة الزيف عنها وتقرير واقعها الحقيقي وبالتالي إعادة اعتبارها إلى الدين الحق الذي غيبته الأهواء والأمزجة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الديانة اليهودية والمسيحية مناقشة علمية متينة مبينة التناقض والتحريف والتشويه في كتبهم المقدسة كاشفة عن مفترياتهم التي نسبوها إلى الإسلام وإلى دياناتهم وعقائدهم مظهرةً الحق في الدفاع عن قدس الاسلام وكتابه الكريم ورسوله العظيم وقدس انبياء الله وكتبه ورسله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8846340_2870459653"/>
      <w:bookmarkStart w:id="443" w:name="_Toc162"/>
      <w:bookmarkEnd w:id="442"/>
      <w:r>
        <w:rPr>
          <w:rtl w:val="true"/>
        </w:rPr>
        <w:t>محاور مدرسة النجف الأشرف في علم الأديان</w:t>
      </w:r>
      <w:r>
        <w:rPr>
          <w:rtl w:val="true"/>
        </w:rPr>
        <w:t>:</w:t>
      </w:r>
      <w:bookmarkEnd w:id="443"/>
    </w:p>
    <w:p>
      <w:pPr>
        <w:pStyle w:val="Heading4"/>
        <w:numPr>
          <w:ilvl w:val="3"/>
          <w:numId w:val="1"/>
        </w:numPr>
        <w:rPr/>
      </w:pPr>
      <w:bookmarkStart w:id="444" w:name="__RefHeading___Toc8846342_2870459653"/>
      <w:bookmarkStart w:id="445" w:name="_Toc163"/>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كانت مَنْهَجيّةُ مدرسة النجف الأشرف في دراسة علم الأديان على ثلاثة محاور هي</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8846344_2870459653"/>
      <w:bookmarkStart w:id="447" w:name="_Toc164"/>
      <w:bookmarkEnd w:id="446"/>
      <w:r>
        <w:rPr>
          <w:rtl w:val="true"/>
        </w:rPr>
        <w:t>المحور الأول</w:t>
      </w:r>
      <w:r>
        <w:rPr>
          <w:rtl w:val="true"/>
        </w:rPr>
        <w:t>:</w:t>
      </w:r>
      <w:bookmarkEnd w:id="44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بيان نقاط الاتفاق بين الأديان السماوية وابرازها من أجل التسامح والتعايش بين ابناء النوع البشري عموماً، وان دعوة الأديان إلى المحبة والتسامح والسلام لا إلى العنف والاحتراب والاقتتال، وخير شاهد على هذا </w:t>
      </w:r>
      <w:bookmarkStart w:id="448" w:name="pg9746_82724"/>
    </w:p>
    <w:p>
      <w:pPr>
        <w:pStyle w:val="BookText"/>
        <w:rPr/>
      </w:pPr>
      <w:bookmarkEnd w:id="448"/>
      <w:r>
        <w:rPr>
          <w:rFonts w:ascii="IRNazanin" w:hAnsi="IRNazanin" w:eastAsia="IRNazanin"/>
          <w:color w:val="111111"/>
          <w:sz w:val="28"/>
          <w:sz w:val="28"/>
          <w:szCs w:val="28"/>
          <w:rtl w:val="true"/>
          <w:lang w:bidi="fa-IR"/>
        </w:rPr>
        <w:t xml:space="preserve">المحور المؤتمر الاسلامي المسيحي الأول الذي انعقد في بحمدون لبنان في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حضره الشيخ محمد مهدي الخالصي والشيخ علي كاشف الغطاء</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8846346_2870459653"/>
      <w:bookmarkStart w:id="450" w:name="_Toc165"/>
      <w:bookmarkEnd w:id="449"/>
      <w:r>
        <w:rPr>
          <w:rtl w:val="true"/>
        </w:rPr>
        <w:t>المحور الثاني</w:t>
      </w:r>
      <w:r>
        <w:rPr>
          <w:rtl w:val="true"/>
        </w:rPr>
        <w:t>:</w:t>
      </w:r>
      <w:bookmarkEnd w:id="450"/>
    </w:p>
    <w:p>
      <w:pPr>
        <w:pStyle w:val="BookText"/>
        <w:rPr/>
      </w:pPr>
      <w:r>
        <w:rPr>
          <w:rFonts w:ascii="IRNazanin" w:hAnsi="IRNazanin" w:eastAsia="IRNazanin"/>
          <w:color w:val="111111"/>
          <w:sz w:val="28"/>
          <w:sz w:val="28"/>
          <w:szCs w:val="28"/>
          <w:rtl w:val="true"/>
          <w:lang w:bidi="fa-IR"/>
        </w:rPr>
        <w:t xml:space="preserve">هو بيان أفضلية الدين الاسلامي على باقي الأديان وانه خاتم الأديان، وما وقع من التناقض والتحريف في الكتب السماوية السابقة من التوراة والأنجيل دون القرآن، وأفضلية نبينا محمد صلی الله علیه وآله وسلم على باقي الأنبياء وخير مثال لهذا المحور هو كتاب الرحلة المدرسية للعلامة الشيخ البلاغي الذي سنتناوله في بحثنا هذا،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المبين فيمن يجب اتباعه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الشيخ هادي كاشف الغطاء</w:t>
      </w:r>
      <w:r>
        <w:rPr>
          <w:rFonts w:eastAsia="IRNazanin" w:cs="IRNazanin"/>
          <w:color w:val="111111"/>
          <w:sz w:val="28"/>
          <w:szCs w:val="28"/>
          <w:rtl w:val="true"/>
          <w:lang w:bidi="fa-IR"/>
        </w:rPr>
        <w:t>.</w:t>
      </w:r>
    </w:p>
    <w:p>
      <w:pPr>
        <w:pStyle w:val="Heading4"/>
        <w:numPr>
          <w:ilvl w:val="3"/>
          <w:numId w:val="1"/>
        </w:numPr>
        <w:rPr/>
      </w:pPr>
      <w:bookmarkStart w:id="451" w:name="__RefHeading___Toc8846348_2870459653"/>
      <w:bookmarkStart w:id="452" w:name="_Toc166"/>
      <w:bookmarkEnd w:id="451"/>
      <w:r>
        <w:rPr>
          <w:rtl w:val="true"/>
        </w:rPr>
        <w:t>المحور الثالث</w:t>
      </w:r>
      <w:r>
        <w:rPr>
          <w:rtl w:val="true"/>
        </w:rPr>
        <w:t>:</w:t>
      </w:r>
      <w:bookmarkEnd w:id="452"/>
    </w:p>
    <w:p>
      <w:pPr>
        <w:pStyle w:val="BookText"/>
        <w:rPr/>
      </w:pPr>
      <w:r>
        <w:rPr>
          <w:rFonts w:ascii="Amiri" w:hAnsi="Amiri" w:eastAsia="Amiri" w:cs="Amiri"/>
          <w:color w:val="111111"/>
          <w:sz w:val="28"/>
          <w:sz w:val="28"/>
          <w:szCs w:val="28"/>
          <w:rtl w:val="true"/>
          <w:lang w:bidi="ar-SA"/>
        </w:rPr>
        <w:t>المقارنة بين الأديان السماوية من حيث العقائد والأحكام</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8846350_2870459653"/>
      <w:bookmarkStart w:id="454" w:name="_Toc167"/>
      <w:bookmarkEnd w:id="453"/>
      <w:r>
        <w:rPr>
          <w:rtl w:val="true"/>
        </w:rPr>
        <w:t>أنواع الكتب المؤلفة في علم الأديان</w:t>
      </w:r>
      <w:r>
        <w:rPr>
          <w:rtl w:val="true"/>
        </w:rPr>
        <w:t>:</w:t>
      </w:r>
      <w:bookmarkEnd w:id="454"/>
    </w:p>
    <w:p>
      <w:pPr>
        <w:pStyle w:val="Heading4"/>
        <w:numPr>
          <w:ilvl w:val="3"/>
          <w:numId w:val="1"/>
        </w:numPr>
        <w:rPr/>
      </w:pPr>
      <w:bookmarkStart w:id="455" w:name="__RefHeading___Toc8846352_2870459653"/>
      <w:bookmarkStart w:id="456" w:name="_Toc168"/>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كانت الكتب المؤلفة من قبل علماء ومدرسة النجف الأشرف على أربعة انحاء وهي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846354_2870459653"/>
      <w:bookmarkStart w:id="458" w:name="_Toc169"/>
      <w:bookmarkEnd w:id="457"/>
      <w:r>
        <w:rPr>
          <w:rtl w:val="true"/>
        </w:rPr>
        <w:t>النوع الأول</w:t>
      </w:r>
      <w:r>
        <w:rPr>
          <w:rtl w:val="true"/>
        </w:rPr>
        <w:t>:</w:t>
      </w:r>
      <w:bookmarkEnd w:id="4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رُدّ على رسالة ألفت لبيان فضيلة نبي أو دين سماوي على نبي الاسلام ودينه، فألف عالم النجف رد على تلك الرسالة بيُن فضيلة نبينا محمد صلی الله علیه وآله وسلم على سائر الانبياء ودينه على سائر الاديان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ما وقف المرحوم العلامة الشيخ هادي كاشف الغطاء على رسالة صغيرة فيها من الأباطيل والشبه والاضاليل والقدح بالانبياء والحط من كرامتهم وخلاصتها تفضيل المسيح على سائر الانبياء من حيث الولادة والمعجزة والوفاة على سائر الانبياء وأنه المخلص الوحيد دون غيره والمكفر الخطايا العالم دون سواه فقام الشيخ رحمه الله بالرد عليها وبين منهجه في الرد على ما جاء بها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الحقيقة بنت البحث والوجدان وثمرة الجد ونتيجة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الغاية من نشر مثل هذه </w:t>
      </w:r>
      <w:bookmarkStart w:id="459" w:name="pg9746_82725"/>
    </w:p>
    <w:p>
      <w:pPr>
        <w:pStyle w:val="BookText"/>
        <w:rPr/>
      </w:pPr>
      <w:bookmarkEnd w:id="459"/>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العوام والأميين والهمج الرعاع بتلك الطريقة التي صبغوها بصبغة دينية وطلوها بطلاء روحاني وجعلوها آلة للإغواء والاضلال وذريعة للخلاف والفساد ليتوصلوا بذلك إلى الاستيلاء على الممالك واستعباد الأمم والشعوب معززين بذلك اساطيلهم الضخمة وآلاتهم المدمرة التي اعدوها لمحق الانسانية واغتصاب حقوق البشر بأسم الديمقراطية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ترفضه الديانات الحقة وتضاده روح الشرائع الإلهية التي تلطف بها الخالق على عباده لإصلاح النظام وقمع للشقاق والخلاف ورفع للتفرقة والفساد، وغير ذلك من الحِكَم والمصالح التي لا تختص جيلاً دون جيل ولا تختص بزمان دون زمان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8846356_2870459653"/>
      <w:bookmarkStart w:id="461" w:name="_Toc170"/>
      <w:bookmarkEnd w:id="460"/>
      <w:r>
        <w:rPr>
          <w:rtl w:val="true"/>
        </w:rPr>
        <w:t>النوع الثاني</w:t>
      </w:r>
      <w:r>
        <w:rPr>
          <w:rtl w:val="true"/>
        </w:rPr>
        <w:t>:</w:t>
      </w:r>
      <w:bookmarkEnd w:id="461"/>
    </w:p>
    <w:p>
      <w:pPr>
        <w:pStyle w:val="BookText"/>
        <w:rPr/>
      </w:pPr>
      <w:r>
        <w:rPr>
          <w:rFonts w:ascii="Amiri" w:hAnsi="Amiri" w:eastAsia="Amiri" w:cs="Amiri"/>
          <w:color w:val="111111"/>
          <w:sz w:val="28"/>
          <w:sz w:val="28"/>
          <w:szCs w:val="28"/>
          <w:rtl w:val="true"/>
          <w:lang w:bidi="ar-SA"/>
        </w:rPr>
        <w:t>كتاب حواري بين شخصيات يستعرض من خلالها المؤلف أفكاره وآراءه في بيان ما وقع من تناقض في الكتب السماوية المحرّفة من انجيل وتوراة وتنقيص بشأن الانبياء بل حتى إلى ربِّ الأرباب من نسبة إليه من الصفات المذمومة القبيحة ما يتوقف عنها البيان، وخير مثال لهذا النوع كتاب الرحلة المدرسية للعلامة الشيخ البلاغي رحمه الله وهو موضوع بحثنا</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8846358_2870459653"/>
      <w:bookmarkStart w:id="463" w:name="_Toc171"/>
      <w:bookmarkEnd w:id="462"/>
      <w:r>
        <w:rPr>
          <w:rtl w:val="true"/>
        </w:rPr>
        <w:t>النوع الثالث</w:t>
      </w:r>
      <w:r>
        <w:rPr>
          <w:rtl w:val="true"/>
        </w:rPr>
        <w:t>:</w:t>
      </w:r>
      <w:bookmarkEnd w:id="46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مستقل في بيان المُثُلِ العُلْيا في الإسلام وانه خاتم الأديان وان نبينا محمد صلى الله عليه وآله وسلم خاتم الأنبياء، ولا يتم الإيمان به إلاّ الإيمان بسائر الأنبياء الذين سبقوه وكتبهم المنزّلة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سبب تأليف مثل هذا النوع من الكتب ورود رسالة إلى أحد العلماء في النجف الاشرف لحضور مؤتمر فيمتنع فيرسل كتاباً يبين قِيَم وَمُثُلَ الإسلام كما فعل المرحوم الشيخ العلامة محمد حسين كاشف الغطاء عند دعوته لمؤتمر الاسلامي المسيحي الأول المنعقد في بحمدون فألف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العليا في الاسلام لا في بحمدون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w:t>
      </w:r>
      <w:bookmarkStart w:id="464" w:name="pg9746_82726"/>
    </w:p>
    <w:p>
      <w:pPr>
        <w:pStyle w:val="BookText"/>
        <w:rPr/>
      </w:pPr>
      <w:bookmarkEnd w:id="464"/>
      <w:r>
        <w:rPr>
          <w:rFonts w:ascii="Amiri" w:hAnsi="Amiri" w:eastAsia="Amiri" w:cs="Amiri"/>
          <w:color w:val="111111"/>
          <w:sz w:val="28"/>
          <w:sz w:val="28"/>
          <w:szCs w:val="28"/>
          <w:rtl w:val="true"/>
          <w:lang w:bidi="ar-SA"/>
        </w:rPr>
        <w:t>الشيخ رحمه الله الاهداف الحقيقية من انعقاد مثل هذه المؤتمرات لتمرير خطط الاستعمار والامبريالية لسيطرة على الشعوب باسم الدين والحرية والديمقراطية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846360_2870459653"/>
      <w:bookmarkStart w:id="466" w:name="_Toc172"/>
      <w:bookmarkEnd w:id="465"/>
      <w:r>
        <w:rPr>
          <w:rtl w:val="true"/>
        </w:rPr>
        <w:t>النوع الرابع</w:t>
      </w:r>
      <w:r>
        <w:rPr>
          <w:rtl w:val="true"/>
        </w:rPr>
        <w:t>:</w:t>
      </w:r>
      <w:bookmarkEnd w:id="466"/>
    </w:p>
    <w:p>
      <w:pPr>
        <w:pStyle w:val="BookText"/>
        <w:rPr/>
      </w:pPr>
      <w:r>
        <w:rPr>
          <w:rFonts w:ascii="Amiri" w:hAnsi="Amiri" w:eastAsia="Amiri" w:cs="Amiri"/>
          <w:color w:val="111111"/>
          <w:sz w:val="28"/>
          <w:sz w:val="28"/>
          <w:szCs w:val="28"/>
          <w:rtl w:val="true"/>
          <w:lang w:bidi="ar-SA"/>
        </w:rPr>
        <w:t xml:space="preserve">مراسلات جمعت و طبعت على شكل كتاب بين عالم نجفي وعالم مسيحي كالمراسلة بين العلامة الشيخ محمد أمين زين الدين وشابٍّ مسيحي في فترة الخمسينات من القرن الميلادي العشرين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 السماء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أكد المرحوم العلامة الشيخ محمد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تفكير العالم الديني يجب ان يكون اوسع دائرة من المسلمين، فيحتم الواجب عليه بعد النعمة الإلهية بالأسلام ان يرفع قبساً لكل من لم يهتدِ إلى الاسلام وان يضيء لهم الطريق،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الحق ان يتركوا سادرين خابطين حتى يطرق الباب منهم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والآخرون الذين لا يهتدون إلى الباب ليطرقوه، ولا يجدون النور الذي يبلّغهم ويكشف الشبهات والعقبات التي وضعت في سبيلهم؟ من هذا هو المسؤول عنهم؟ ومن الذي يعنيه القرآن العظيم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أَوَلَيْكَ يَلْعَنْهُمُ اللَّهُ وَيَلْعَتُهُمُ اللَّاعِنُونَ إِلَّا الَّذِينَ تَابُوا وَأَصْلَحُوا وَبَيَّنُوا فَأَوَلَيْكَ أَتُوبُ عَلَيْهِمْ وَأَنا التَوَّابُ الرَّحِيمُ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ولمن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الَّذِينَ أُوتُوا الْكِتَابَ لَتُبَیِّنُنَّهُ لِلنَّاسِ وَلَا تَكْتُمُونَهُ فَنَبَذُوهُ وَرَاءَ ظُهُورِهِمْ وَاشْتَرَوْا بِهِ ثَمَنًا قَلِيلًا فَبِئْسَ مَا يَشْتَرُونَ</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أهو قصص يسوقه الله لنا لمحض التاريخ أم تحذير يقدمه لنا للفطنة والاعتبار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467" w:name="pg9746_82727"/>
    </w:p>
    <w:p>
      <w:pPr>
        <w:pStyle w:val="BookText"/>
        <w:rPr/>
      </w:pPr>
      <w:bookmarkEnd w:id="467"/>
      <w:r>
        <w:rPr>
          <w:rFonts w:ascii="Amiri" w:hAnsi="Amiri" w:eastAsia="Amiri" w:cs="Amiri"/>
          <w:color w:val="111111"/>
          <w:sz w:val="28"/>
          <w:sz w:val="28"/>
          <w:szCs w:val="28"/>
          <w:rtl w:val="true"/>
          <w:lang w:bidi="ar-SA"/>
        </w:rPr>
        <w:t>الشيخ البلاغي وعلم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الشيخ البلاغي كانَتْ له الأيادي البِيْضُ والفضل العظيم على الأمة الإسلامية بما كتبه وألّفه في الرد على اليهود والنصارى وأهل الملل، وله مجاهدات كثيرة في إعلاء كلمة الإسلام والتحذير من نشاط الجمعيات التبشيرية اليسوعية، والتحذير من الانبهار بالغرب واطروحاته الفكرية المناهضة للدين، وإبراز دور الإسلام ومواقفه من العقيدة والتنزيه الإلهي، والتحذير من أثر المطبوعات الأجنبية الضالة ومن انتشارها، ونقده للتشريعات البشرية ومحاولة الرجوع إلى التشريعات الإلهية، والحث إلى رجوع الإنسان إلى العقل والفطرة السليمة، والتذكير بمدى أهمية الرسل للناس، وتصديه للحركات التبشيرية وكتبها والكتب السيئة الطاعنة في مقدسات الشريعة الإسلامية، ومحاولة علاج الشبهات والأفكار العقائدية في كتب الديانات الأخرى، وفضح التلاعب والتحريف بالكتب المقدسة للأديان من قبل المبشرين والأحبار والرهبان، والكشف ما وراء هذا التحريف من أهداف سياسية ونفعية ومصلحية</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846362_2870459653"/>
      <w:bookmarkStart w:id="469" w:name="_Toc173"/>
      <w:bookmarkEnd w:id="468"/>
      <w:r>
        <w:rPr>
          <w:rtl w:val="true"/>
        </w:rPr>
        <w:t>دواعي تأليف الرحلة المدرسية</w:t>
      </w:r>
      <w:r>
        <w:rPr>
          <w:rtl w:val="true"/>
        </w:rPr>
        <w:t>:</w:t>
      </w:r>
      <w:bookmarkEnd w:id="469"/>
    </w:p>
    <w:p>
      <w:pPr>
        <w:pStyle w:val="BookText"/>
        <w:rPr/>
      </w:pPr>
      <w:r>
        <w:rPr>
          <w:rFonts w:ascii="Amiri" w:hAnsi="Amiri" w:eastAsia="Amiri" w:cs="Amiri"/>
          <w:color w:val="111111"/>
          <w:sz w:val="28"/>
          <w:sz w:val="28"/>
          <w:szCs w:val="28"/>
          <w:rtl w:val="true"/>
          <w:lang w:bidi="ar-SA"/>
        </w:rPr>
        <w:t xml:space="preserve">ان اهتمام الشيخ البلاغي بعلم مقارنة الأديان ودواعي تأليفه للرحلة المدرسية جاءَتْ لعدة أسباب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دعوة المبشرين من النصارى بنشر كتبهم وبذل الأموال الطائلة في سبيل دعوتهم، واجتهادهم بجد لنشر المسيحية من أمثال هاشم العربي وجمعية الهلال وعبد المسيح الكندي كما ذكرهم العلامة البلاغي في كتابه الرحلة المدرسية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آثار الكفر والإلحاد بما اصاب المجتمعات الانسانية نتيجة ما هُوَ </w:t>
      </w:r>
      <w:bookmarkStart w:id="470" w:name="pg9746_82728"/>
    </w:p>
    <w:p>
      <w:pPr>
        <w:pStyle w:val="BookText"/>
        <w:rPr/>
      </w:pPr>
      <w:bookmarkEnd w:id="470"/>
      <w:r>
        <w:rPr>
          <w:rFonts w:ascii="Amiri" w:hAnsi="Amiri" w:eastAsia="Amiri" w:cs="Amiri"/>
          <w:color w:val="111111"/>
          <w:sz w:val="28"/>
          <w:sz w:val="28"/>
          <w:szCs w:val="28"/>
          <w:rtl w:val="true"/>
          <w:lang w:bidi="ar-SA"/>
        </w:rPr>
        <w:t>موجودٌ من افكار وعقائد فاسدة في الديانتين اليهودية والمسيحية والمغالطات أدت إلى ابتعاد الناس عن الدين والالتجاء إلى المذاهب الإلحادية غير التي 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الاسلام خاتم الاديان وان النبي محمد صلى الله عليه وآله وسلم خاتم الأنبياء والمرسلين، وفضل دين الاسلام على سائر الاديان</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8846364_2870459653"/>
      <w:bookmarkStart w:id="472" w:name="_Toc174"/>
      <w:bookmarkEnd w:id="471"/>
      <w:r>
        <w:rPr>
          <w:rtl w:val="true"/>
        </w:rPr>
        <w:t>خصائص ومميزات العلامة البلاغي في علم الاديان</w:t>
      </w:r>
      <w:r>
        <w:rPr>
          <w:rtl w:val="true"/>
        </w:rPr>
        <w:t>:</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العلامة البلاغي مصداقاً لقول الإمام علي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العلم إخلاص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عنه انه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مقصدي من التأليف هو الدفاع عن الحق والحقيقة، وصولاً إلى رضاء الله سبحانه وتعالى، فلا ضير ان لم يكتب اسمي على غلاف الكتاب أو يكتب أسم شخص آخر غيري</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مصراً على محاربته للكفار الاجانب، ويعتبر نفوذهم الاقتصادي على بلداننا تمهيداً للهيمنة السياسية والثقافية والفكرية والاقتصادية والعسكرية إلى آخره، ولهذا كان لا يستعمل الحاجات والسلع المصنوعة في بلاد الغرب بل يستعمل الحاجات المنتجة في بلاد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دفاعه عن العقيدة الاسلامية من خلال صده للتيارات الفكرية والعقائدية الوافدة من الخارج، وتزيّف البدع المغرضة المستهدفة لتشويه عقيدة الاسلام والتصدي لها ودحضها بالحجة والبينة والبرهان القاطع القائم على اساس علمي متين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يحمل لواء الاصلاح والتجديد مع الدعوة إلى التسامح والتعايش والحوار بين الأدْيانِ والطوائف والدعوة بالحكمة والموعظة الحسنة</w:t>
      </w:r>
      <w:r>
        <w:rPr>
          <w:rFonts w:eastAsia="Amiri" w:cs="Amiri" w:ascii="Amiri" w:hAnsi="Amiri"/>
          <w:color w:val="111111"/>
          <w:sz w:val="28"/>
          <w:szCs w:val="28"/>
          <w:rtl w:val="true"/>
          <w:lang w:bidi="ar-SA"/>
        </w:rPr>
        <w:t xml:space="preserve">. </w:t>
      </w:r>
      <w:bookmarkStart w:id="473" w:name="pg9746_82729"/>
    </w:p>
    <w:p>
      <w:pPr>
        <w:pStyle w:val="BookText"/>
        <w:rPr/>
      </w:pPr>
      <w:bookmarkEnd w:id="47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العلامة البلاغي كل عنايته في معالجة الانحرافات والشبهات الفكرية والعقائدية الواردة في العهدين كما وقف بكل قواه وقوته ضد التبشير المسيحي وأمام تيار الغرب الجارف الذي استشرى في العالم الإسلامي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الشيخ البلاغي يطلب لنفسه ما يقتضيه مقامه من التعظيم والظهور بل كان على الضد من ذلك إذ اخفى اسمه في اكثر مؤلفاته المطبوعة كسراً لِسَوْرَةِ النفس وابتعاداً عن مزالق الهوى وسحقاً لنزعة حب الظهور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البلاغي من شروط الاستاذ الذي يجب توفرها عنده حتى تتلمذ الطلاب على يديه ان يكون روحانياً، واسع العلم، حسن الاطلاع، جيد الإنصاف، شريف المكالمة، لين العريكة، حُر الضمير، عارفاً بفلسفة التعليم، بريء التعصب، لم يستعبده الهوى ولا تأخذه في الحق لومة لائم ولا طمع في رتبة أو 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العلامة البلاغي مَوْسُوْعِيّاً بحق يحيط بالمسألة إحاطةً تامّةً، فله سَعَةً اطِّلاعِ ومعرفة بكل فنون العلوم الشرعية</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8846366_2870459653"/>
      <w:bookmarkStart w:id="475" w:name="_Toc175"/>
      <w:bookmarkEnd w:id="474"/>
      <w:r>
        <w:rPr>
          <w:rtl w:val="true"/>
        </w:rPr>
        <w:t>أدواته وآلاته في علم الأديان</w:t>
      </w:r>
      <w:r>
        <w:rPr>
          <w:rtl w:val="true"/>
        </w:rPr>
        <w:t>:</w:t>
      </w:r>
      <w:bookmarkEnd w:id="4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إطّلاعُ العَلاّمةِ البَلاغيّ على كتب الأديان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للجمعية المصرية المسيحية المطبوع بمعرفة المرسلين الأمريكان،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مقالات جرجيس سايل مع التذييلات،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غريب ابن الشيخ 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وعمرة الاماني للنصارى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تضلّع العلامة البلاغي في اللغة العبرية وإحاطَتُهُ بجميع طبعات الكتب </w:t>
      </w:r>
    </w:p>
    <w:p>
      <w:pPr>
        <w:pStyle w:val="BookText"/>
        <w:rPr/>
      </w:pPr>
      <w:r>
        <w:rPr>
          <w:rFonts w:ascii="Amiri" w:hAnsi="Amiri" w:eastAsia="Amiri" w:cs="Amiri"/>
          <w:color w:val="111111"/>
          <w:sz w:val="28"/>
          <w:sz w:val="28"/>
          <w:szCs w:val="28"/>
          <w:rtl w:val="true"/>
          <w:lang w:bidi="ar-SA"/>
        </w:rPr>
        <w:t>المقدسة من توراة واناجيل يدل على مدى الجهد الذي بذله لمعرفة النصوص الموجودة في الكتب المقدسة وترجمتها بصورة صحيحة وتأكد من صحة الترجمة، ثم قدرته على بيان التلاعب والتحريف في التراجم من أجل تصحيح النصوص العبرية الناقصة وهو ينقل مثلاً عبارات العبرية من الاسفار مثل سِفْرُ التَيْهِ ويقارن بين الترجمات ويرجح الترجمة الصحيحة</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بتفسير القرآن وعلومه وتاريخ نزول آياته الشريفة، فهو ينفي قصة الغرانيق التي آياتها في سورة الحج ويرى أن آياتها مدنية بأجمعها لرواية ابن عباس وابن الزبير وقتادة والضحاك وغيرهم، خلافاً لما ذكره بعض المفسرين من انها مكية لإن فيها الحج والإذن في القتال ولم يكن ذلك إلاّ بعد الهجرة إلى المدينة المشرفة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بِعِلْم الحديث والدِّرايةِ، واطّلاعُهُ على كتب الجوامع والصحاح الحديثية، ففي قصة الغرانيق نفى تكريم الرسول الاعظم للغرانيق فهو يناقش الروايات سنداً ومتناً، ويرى بعدم وجودها في الكتب الحديثية المعتمدة عند المسلمين بل وردت في بعض كتب التفسير والتاريخ المتولعة بكل غريب وملفق من صحيح وسقيم، واستدل على ضعف قصة الغرانيق واضطراب روايتها وانقطاع سندها وانكارها من قِبَلِ المحققين مثل القاضي عياض والنسفي والبيضاوي والرازي والبيهقي والنوري، وصاحب تفسير الخازن وأصحاب السير مثل سيرة الحلبي وسيرة السيد أحمد دحلان، وهذا ان دل على شيء فإنما يدل على سَعَةِ اطّلاع العلامة البلاغي ومعرفته بكل فنون العلوم الشرعية فهو موسوعي بحق يحيط بالمسألة إحاطة تامة، وقد </w:t>
      </w:r>
      <w:bookmarkStart w:id="476" w:name="pg9746_82731"/>
    </w:p>
    <w:p>
      <w:pPr>
        <w:pStyle w:val="BookText"/>
        <w:rPr/>
      </w:pPr>
      <w:bookmarkEnd w:id="476"/>
      <w:r>
        <w:rPr>
          <w:rFonts w:ascii="Amiri" w:hAnsi="Amiri" w:eastAsia="Amiri" w:cs="Amiri"/>
          <w:color w:val="111111"/>
          <w:sz w:val="28"/>
          <w:sz w:val="28"/>
          <w:szCs w:val="28"/>
          <w:rtl w:val="true"/>
          <w:lang w:bidi="ar-SA"/>
        </w:rPr>
        <w:t>أوضح العلامة البلاغي سبب ما أوْرَدَهُ بعض المفسرين في كتبهم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بعضهم يريد ان يبين سعة اطلاعه ومعرفة اسباب نزول القرآن فيثبت لذلك حتى بالواهيات فذكروا قصة الغرانيق سببا لنزول قول القرآن في مكة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العلامة البلاغي بمقتضيات عصره حيث تعلم اللغة الفارسية والانجليزية والعبرية مع معرفته الدقيقة للغة الأم لغته العربية، وقد اتقن هذه اللغات في وقت قياسي، وقد تمكن من ترجمة بعض كتبه إلى تلك اللغات، وقال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شاهدته ولمرات عديدة يقرأ التوراة بالعبرية بمنتهى الطلاقة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8846368_2870459653"/>
      <w:bookmarkStart w:id="478" w:name="_Toc176"/>
      <w:bookmarkEnd w:id="477"/>
      <w:r>
        <w:rPr>
          <w:rtl w:val="true"/>
        </w:rPr>
        <w:t>منهجيته في علم الأديان</w:t>
      </w:r>
      <w:r>
        <w:rPr>
          <w:rtl w:val="true"/>
        </w:rPr>
        <w:t>:</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من شكل الحوارية منهجاً في كتابه الرحلة المدرسية والحوارية بين ولد وقس اعطاهما اسماء مسيحية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في حواريته المنهج العقلي والبحث العلمي، فهو يذكر بأن الشكوك لا يحسن ان تقابلها بالتوبيخ بل الواجب مداولتها بالبيان الشافي وازاحة علتها بالبحث العلمي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المتناقضات التي أتت بها التوراة والأناجيل فمثلاً ما ورد في الأناجيل من أن الله واحد ثلاثة، أي ان الله واحد ذو أقانيم ثلاثة، وهذا أمر وراء العقل والمعقول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من خلال حواريته العقائد المنحرفة والفاسدة التي دونت في التوراة مثل تجسيم الله، ويستعرضها بأسلوب حواري شائق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 في حواريته من أوضح الواضحات التي تلزم الخصم فمثلاً يستدل فطرياً إذا لم يكن الشيء يرضى به الانسان ولم ترتضيه له فكيف </w:t>
      </w:r>
    </w:p>
    <w:p>
      <w:pPr>
        <w:pStyle w:val="BookText"/>
        <w:rPr/>
      </w:pPr>
      <w:r>
        <w:rPr>
          <w:rFonts w:ascii="Amiri" w:hAnsi="Amiri" w:eastAsia="Amiri" w:cs="Amiri"/>
          <w:color w:val="111111"/>
          <w:sz w:val="28"/>
          <w:sz w:val="28"/>
          <w:szCs w:val="28"/>
          <w:rtl w:val="true"/>
          <w:lang w:bidi="ar-SA"/>
        </w:rPr>
        <w:t>يرضى به نبي الله بل الله ونرتضيه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حواريته قائمة على احترام آراء الآخرين والتحاور، وابداء البراهين والحجج لكل الاطراف والمناقشة بموضوعية والاحتكام إلى العقل والفطرة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 من حواريته بأنه يشير إلى أن من يقرأ التوراة والأناجيل الموجودة بين ايدينا يزداد شكوكاً وضلالاً، ويقع في حَيْرَةٍ من هذه المتناقضات التي فيها، فقد جاء على لسان عمانويل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فمنذ صرت أتلو التوراة بتفهم وتعقّل صرتُ اتجرع غصص الاشكالات المهولة، ولا أجد من يشفي غلتي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العلامة البلاغي الآيات القرآنية ليس بعنوان كتاب مقدّس بل لما في الآيات الكريمة من عقائد حقة توافق الفطرة السليمة وفيها الاجابات الشافية لمن كان حيران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يفضح العلامة البلاغي ما كتبه القساوسة والاحبار عن القرآن الكريم من أكاذيب وافتراءات يفترون بها على الكتاب المجيد حيث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الاماني في اهتداء كامل العيتاني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بالمطبعة الانجليزية الامريكانية ببولاق في مصر سنة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يفتري على القرآن الكريم بأن ما جاء فيه ان هارون هو الذي صنع العجل وبنى المذبح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العلامة البلاغي من الوقوع في فخ التقليد والتقديس الأعمى، فإن ما جاءت به التوراة من تعدد الآلهة في سفر التكوين كفر من ضلالات الوثنية فلا يمكن الإيمان بذلك تقديساً للتوراة وعناداً انها من كلام الله كما يحذر من اللجاج والعناد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يَسْتَقْرِي ويتفحص بدقة التناقضات بين العهد القديم والعهد الجديد </w:t>
      </w:r>
      <w:bookmarkStart w:id="479" w:name="pg9746_82733"/>
    </w:p>
    <w:p>
      <w:pPr>
        <w:pStyle w:val="BookText"/>
        <w:rPr/>
      </w:pPr>
      <w:bookmarkEnd w:id="479"/>
      <w:r>
        <w:rPr>
          <w:rFonts w:ascii="Amiri" w:hAnsi="Amiri" w:eastAsia="Amiri" w:cs="Amiri"/>
          <w:color w:val="111111"/>
          <w:sz w:val="28"/>
          <w:sz w:val="28"/>
          <w:szCs w:val="28"/>
          <w:rtl w:val="true"/>
          <w:lang w:bidi="ar-SA"/>
        </w:rPr>
        <w:t>ويعرضها بصورة فنية واضحة مما يضع أصبع القارئ على أماكن التناقض بينهما فمثلاً في حادثة تكليم الله لإبراهيم في العهد القديم كلّمه في حاران وفي العهد الجديد كلّمه ما بين النهرين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أسلوب الحوارية أدبياً ممتعاً بألفاظ جزلة ومعاني سهلة تشد القارئ إلى الكتاب في تسلسل فكري مرتب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الشيخ البلاغي الخطوط العريضة للاستقامة في البحث والتحقيق في الديانات، فلابد للباحث الذي يريد ان يتكلّم في الديانة الخاصة ويبحث بها بحثاً علمياً ان يقتصر في بحثه على ما هو المسلم والمتّفق عليه عند تلك أهل الديانة، فلا يصح ان ينسب لتلك الديانة رأي أو قول لأحد علمائها مما ينفرد به عن سائر علمائها من ينتسب إليها وذكر العلامة الشيخ البلاغي، أمثلة على ذلك مثل 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ابن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الرحلة الحجازية، فأنه لما أراد ان يعترض على دين الاسلام لم يجد سبيلاً إلاّ ان يعترض على بعض روايات الرجال التي لا عناية للجامعة الاسلامية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الازرقي، ابن جريح، مجاهد، نافع، ابن اسحاق، ابن الورد، ثم يخبط خبط التائه في اعتراضاته، ثم إذا يزيد ترويج شبهه و اعتراضاته فيذكر مثلاً ألقاب توهم بأنها من ائمة الاسلام مثلاً قال فلان وهو من أئمة الحديث وروي فلان هو من رجال البخاري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من هذا من يريد ان يكون بحثه علمياً فلا يجادل في الاديان إلاّ بما هو مسلم في جامعتها فلا يصح الاعتراض عليها بقول منفرد من علمائها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8846370_2870459653"/>
      <w:bookmarkStart w:id="481" w:name="_Toc177"/>
      <w:bookmarkEnd w:id="480"/>
      <w:r>
        <w:rPr>
          <w:rtl w:val="true"/>
        </w:rPr>
        <w:t>ملحوظاته على الكتب المقدسة</w:t>
      </w:r>
      <w:r>
        <w:rPr>
          <w:rtl w:val="true"/>
        </w:rPr>
        <w:t>:</w:t>
      </w:r>
      <w:bookmarkEnd w:id="48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أجوبة الأحبار والقساوسة لإشكالات ومعارضات العهد </w:t>
      </w:r>
    </w:p>
    <w:p>
      <w:pPr>
        <w:pStyle w:val="BookText"/>
        <w:rPr/>
      </w:pPr>
      <w:r>
        <w:rPr>
          <w:rFonts w:ascii="Amiri" w:hAnsi="Amiri" w:eastAsia="Amiri" w:cs="Amiri"/>
          <w:color w:val="111111"/>
          <w:sz w:val="28"/>
          <w:sz w:val="28"/>
          <w:szCs w:val="28"/>
          <w:rtl w:val="true"/>
          <w:lang w:bidi="ar-SA"/>
        </w:rPr>
        <w:t>القديم والجديد عبارة عن أجوبة غامضة مبهمة على شكل رموز تجعل المستمع والقارئ إليها معلقاً بين السماء والأرض، فهم يدعون ويعتقدون به ويفصحون عنه بأن هذه الأجوبة فوق عقول البشر لا تستطيع إدراكها ومثال ذلك سر التثليث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العلامة البلاغي مدى التسطيح العلمي لمؤلفي كتب التبشير من القساوسة والأحبار، وجهلهم في كتبهم المقدسة وعدم معرفتهم بالترجمة واللغة العربية فهم لا يعرفون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شمرون بن يساكر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موسى من عشيرة الشمرونيين وهو السامري المذكور في القرآن الكريم، فإن السامري في اللغة العربية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إنهم نفوا وجود السامري مع موسى علیه 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أطالت التوراة الكلام مع بني اسرائيل في الوعظ والترهيب والترغيب والبشرى والتخويف، ولم تذكر يوم المعاد وحشر العباد للجزاء ولا الجنة المعدة للاتقياء ولا جهنم المعدّة للإشرار وغاية ما رغبت فيه للطاعة هو كثرة الحنطة والخمر وبركة المعجنة، وغاية ما خوّفت منه هو قلة الحنطة والخمر</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 التوارة كتاب كبير الحجم وقد تكلمت في أمور كثيرة بكلام طويل، وتعرضت لأمور لا حاجة إليها في اصلاح البشر، بل إنها تعرّضت لأمور لا يليق بالكتاب الإلهي ان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فذكرتها بالشرح الطويل المزعج ومن ذلك حكاياتها الطويلة ان لوطاً زنا بأبنتيه، وان يعقوب خادع اسحاق في أخذ البركة وكذب عليه مراراً، وان روابين زنا بأمرأة ابيه يعقوب وغير ذلك من الأمور 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فلم تذكر التوارة يوم القيامة وثوابه وعقابه ولا بكلمة واحدة مع ان القيامة حقيقة دينية عرفانية </w:t>
      </w:r>
    </w:p>
    <w:p>
      <w:pPr>
        <w:pStyle w:val="BookText"/>
        <w:rPr/>
      </w:pPr>
      <w:r>
        <w:rPr>
          <w:rFonts w:ascii="Amiri" w:hAnsi="Amiri" w:eastAsia="Amiri" w:cs="Amiri"/>
          <w:color w:val="111111"/>
          <w:sz w:val="28"/>
          <w:sz w:val="28"/>
          <w:szCs w:val="28"/>
          <w:rtl w:val="true"/>
          <w:lang w:bidi="ar-SA"/>
        </w:rPr>
        <w:t>والالتفات إليها يتكفل بصلاح البشر وتهذيب اخلاقهم وانتظام اجتماعهم، فكيف يليق بالكتاب الإلهي المنزّل للاصلاح وكشف الحقائق أن يهمل هذا الأمر الكبير المهم ويجعله نسياً منسيا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يَسْتَفْهِمُ العلامة البلاغي استفهاماً انكارياً كيف يرضى ان يقال في جلال الله اختياره لانقاذ عباده من الشرك والفساد رجلاً يعلم الله انه يشرك ويدعو إلى العبادة الوثنية ويصنع الأوثان ويبني مشاعر عبادتها لما في قصة هارون وبناءه للعجل والمذبح في العهد القديم، ثم يقارن ما ورد عنه في القرآن الكريم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العلامة البلاغي افتراءات الاحبار والقساوسة على القرآن الكريم، ثم يحصي عدد المرات التي يفترى على القرآن في كل كتاب من كتبهم، بل اوضح افتراءاتهم على كتبهم المقدسة فمثلاً جمعية كتاب الهداية قالت لم يقل الله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 الله اليوم السابع وقدّسه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الكلام بعينه موجود في التوراة</w:t>
      </w:r>
      <w:r>
        <w:rPr>
          <w:rStyle w:val="FootnoteAnchor"/>
          <w:rtl w:val="true"/>
        </w:rPr>
        <w:footnoteReference w:id="498"/>
      </w:r>
      <w:r>
        <w:rPr>
          <w:rFonts w:ascii="Amiri" w:hAnsi="Amiri" w:eastAsia="Amiri" w:cs="Amiri"/>
          <w:color w:val="111111"/>
          <w:sz w:val="28"/>
          <w:sz w:val="28"/>
          <w:szCs w:val="28"/>
          <w:rtl w:val="true"/>
          <w:lang w:bidi="ar-SA"/>
        </w:rPr>
        <w:t>ومما يدهش الألباب هو قدرة الشيخ البلاغي على التدقيق والتتبع في نصوص الكتب المقدسة واطلاعه الواسع على اللغة العبرية في بيان مقدار التحريف في الترجمة والحذف أو الزيادة حسب أهواء الأحبار والقساوسة ثم يقارنها بما تنقله كتبهم المؤلفة من علمائهم المبشرين وتحريفهم للنصوص</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الاختلاف والتخليط في الرواية والتقديم والتأخير في تاريخ الوقائع وتوقيت الحوادث ممن يدعون او يدعّى لهم انهم يكتبون من وحي الله، بمنزلة المناقضة، كما ان دعوى النصارى بكون هذه الاسفار الموجودة الآن بأيديهم وحياً داحضة فارغة، وأن مؤلّفي الأناجيل لم يكونوا مُشاهدينَ </w:t>
      </w:r>
    </w:p>
    <w:p>
      <w:pPr>
        <w:pStyle w:val="BookText"/>
        <w:rPr/>
      </w:pPr>
      <w:r>
        <w:rPr>
          <w:rFonts w:ascii="Amiri" w:hAnsi="Amiri" w:eastAsia="Amiri" w:cs="Amiri"/>
          <w:color w:val="111111"/>
          <w:sz w:val="28"/>
          <w:sz w:val="28"/>
          <w:szCs w:val="28"/>
          <w:rtl w:val="true"/>
          <w:lang w:bidi="ar-SA"/>
        </w:rPr>
        <w:t>بمرأى العين ما نقلوه وإنما أخذوه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ترى هؤلاء المؤَرِّخين من كتبة الاناجيل يذكر بَعْضُهُمْ عقيدة دينية أو أمراً مهماً أو حكماً إلهياً عن عيسى ولا يذكره غيره، أو أنه يذكر حديثاً ثم ينتقل إلى غيره من دون علاقة فمثلاً هذا الخلل والتشويش لا يمكن ان يصدر عن وحي الله فضلاً عن نسب أفعال وكلام يدل على منقصة السيد المسيح أعاذه الله وإيانا من تلك التهم مثل ما ذكره يوحنا من تجرد عيسى بعد العشاء عن ثيابه وتحزمه بمنشفة لغسل أقدام تلاميذه، فهذا يوهم ان عيسى وقتئذٍ قد سرت فيه الخمرة حتى لم يكن يدري ما يفعل فإن غسل الاقدام لا يوجب التجرّد عن الثياب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أحسن رئيس كهنة الكنيسة الرومية كثيراً عندما منع النصارى عن قراءة الاناجيل فإن قارئها لا يلبث أن يرى ما فيها من المحال والمخالفة للواقع، ومن قرأها ولم يتبين له ذلك فالأعمى أهدى منه سبيلا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أورده أصحاب الاناجيل الأربعة متى ولوقا ومرقس ويوحنا جميع عن عيسى علیه السلام سواء كان أحكاماً أو مواعظ أو قصص معجزات وأحوال، فإنما هو موهوم غير محقق ولا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الأحكام والمواعظ فإنهم لم يتفقوا علی ایرادها بلفظها، فترى أحدهم يوردها بلفظها الماضي وغيره بالمضارع أو الآمر، وتارة يوردها بالسلب وغيره بالايجاب والآخر بصورة استفهام، ومرة يوردها مرة وغيره يكرهها مرتين أو ثلاثة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قصص المعجزات والأحوال فان بعضهم يذكرها في وقت وغيره في وقت آخر فليس من ذلك كله سوى مجرد الحدس والوهم في امكان وقوع ما ذكروه على سبيل المجازفة من دون علم بكيفيته وماهيته وخصوصيته </w:t>
      </w:r>
    </w:p>
    <w:p>
      <w:pPr>
        <w:pStyle w:val="BookText"/>
        <w:rPr/>
      </w:pPr>
      <w:r>
        <w:rPr>
          <w:rFonts w:ascii="Amiri" w:hAnsi="Amiri" w:eastAsia="Amiri" w:cs="Amiri"/>
          <w:color w:val="111111"/>
          <w:sz w:val="28"/>
          <w:sz w:val="28"/>
          <w:szCs w:val="28"/>
          <w:rtl w:val="true"/>
          <w:lang w:bidi="ar-SA"/>
        </w:rPr>
        <w:t>وعلاقته مما لا يعفى منه أحد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ما جرى الخلاف بينهم في قضية ميلاد وانبعاثه من الموت، وارتفاعه إلى السماء مع إنها من أهم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 ذكر مولد عيسى كل من مرقس ويوحنا واختلف فيه متي ولوقا، وهنا نتسائل لأي سبب أضرب مرقس ويوحنا عن ذكر ميلاد عيسى من دون أب وهو أمر خارق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متي ويوحنا عن صعود عيسى إلى السماء واختلف فيه مرقس ولوقا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اسهبت الاناجيل الأربعة في ذكر الأمور الخسيسة والحوادث الاجنبية والكلام اللغو، وعن آلام عيسى وشكوى اليهود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العلامة البلاغي ان ضابط ضرب الأمثال عند العوام والخواص ان يراعوا مناسبة المثل لمورد التمثيل والتشبيه ويعيبون المثل الذي لا يناسب ويعدونه من سوء الفهم وبساطة المغفلين القاصرين فمثلاً إذا أراد أحد ان يشهي ضيفه لأكل الرطب بمدح الرطب وبيان نضجه بشدة سواده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الرطبة فإنها مثل الخنفساء ألا ترى دبسها يكاد يسيل مثل المخاط، فما بالك بالعهدين القديم والجديد التي تنسب انها من وحي الله الامثال الموجودة فيها ممجوجة وغير مناسبة فمثلاً استجابة الدعاء تمثيلها في انجيل لوقا باستجابة الدعاء وقضاء الحاجة من أجل الضجر من اللجاجة، وتشبيه المتمردين عن المسيح ومن قبله الرسل الذين أرسلهم الله لأجل تكميل العباد بمثل انساناً غرس كرماً وبنى حائطه وبرجه ومعصرته وسلمه إلى كرامين وغاب عنهم فأرسل بعض عبيده ليأخذ من ثمر الكرم فضربوهم وقتلوا ثم أرسل آخرين ففعلوا بهم مثل ذلك فقال صاحب الكرم ماذا أفعل أرسل ابني الحبيب لعلهم يهابون فقتلوا ذلك الابن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ان الله لم يرسل رسله ليأخذوا من ثمار التي انعم الله بها على عباده بل أرسلهم ليكملهم ويسعد العباد انفسهم بثمار تلك النعم، كما لا يناسب جلال الله ان يضرب له المثل بقول صاحب الكرم قول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بقول صاحب الكرم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ابني الحبيب لعلهم يهابون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فيخيب رجائه وينكشف وهمه ويسقط تدبيره وتستمر حيرته، ام مثل الخنفساء والمخاط أقل قبحاً من هذه الأمثال الذي ذكرت في انجيل لوقا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ان هؤلاء المؤلفين للأناجيل لم يكونوا مشاهدين بمرأى العين ما روايات مختلفة عن عيسى طارت في البلاد فنقلها كل منهم شهروا به، وانما هي حسب ما بلغته من افواه الرواة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فيض من غيث في ملحوظات العلامة البلاغي على العهدين من توراة وإنجيل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ختام البحث نحمد الله أولاً وآخراً </w:t>
      </w:r>
      <w:bookmarkStart w:id="482" w:name="pg9746_82739"/>
    </w:p>
    <w:p>
      <w:pPr>
        <w:pStyle w:val="Heading3"/>
        <w:numPr>
          <w:ilvl w:val="2"/>
          <w:numId w:val="1"/>
        </w:numPr>
        <w:rPr/>
      </w:pPr>
      <w:bookmarkStart w:id="483" w:name="__RefHeading___Toc8846372_2870459653"/>
      <w:bookmarkStart w:id="484" w:name="_Toc178"/>
      <w:bookmarkEnd w:id="482"/>
      <w:bookmarkEnd w:id="483"/>
      <w:r>
        <w:rPr>
          <w:rtl w:val="true"/>
        </w:rPr>
        <w:t>المصادر</w:t>
      </w:r>
      <w:bookmarkEnd w:id="4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المبين فيمن يجب اتباعه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هادي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الجامع والجامعة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مضابط جلسات المؤتمر الإسلامي المسيحي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على طبع النسخة العربية المساعد التنفيذي للجنة مواصلة العدل للتعاون الإسلامي المسيحي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الدراسات الاسلامية المسيحية اليهودية المقارنة الاتجاهات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الاهداف المناهج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سامي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الفقه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الرحلة المدرسية والمدرسة السيارة في 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أحمد أمين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شهيد المحراب للتبليغ الاسلامي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العظمى الشيخ محمد حسين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بين التلمود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بيسان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مماحكات التأويل في متناقضات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فارس الشدياق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عمايرة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وائل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9746_82742"/>
      <w:bookmarkStart w:id="486" w:name="pg9746_82742"/>
      <w:bookmarkEnd w:id="486"/>
    </w:p>
    <w:p>
      <w:pPr>
        <w:pStyle w:val="Heading2"/>
        <w:numPr>
          <w:ilvl w:val="1"/>
          <w:numId w:val="1"/>
        </w:numPr>
        <w:rPr/>
      </w:pPr>
      <w:bookmarkStart w:id="487" w:name="pg9746_82742"/>
      <w:bookmarkStart w:id="488" w:name="__RefHeading___Toc8846374_2870459653"/>
      <w:bookmarkStart w:id="489" w:name="_Toc179"/>
      <w:bookmarkEnd w:id="487"/>
      <w:bookmarkEnd w:id="488"/>
      <w:r>
        <w:rPr>
          <w:rtl w:val="true"/>
        </w:rPr>
        <w:t>مجلس الإفتاء أو الاجتهاد الجماعي</w:t>
      </w:r>
      <w:bookmarkEnd w:id="489"/>
    </w:p>
    <w:p>
      <w:pPr>
        <w:pStyle w:val="Heading3"/>
        <w:numPr>
          <w:ilvl w:val="2"/>
          <w:numId w:val="1"/>
        </w:numPr>
        <w:rPr/>
      </w:pPr>
      <w:bookmarkStart w:id="490" w:name="__RefHeading___Toc8846376_2870459653"/>
      <w:bookmarkStart w:id="491" w:name="_Toc180"/>
      <w:bookmarkEnd w:id="490"/>
      <w:r>
        <w:rPr>
          <w:rtl w:val="true"/>
        </w:rPr>
        <w:t>اشارة</w:t>
      </w:r>
      <w:bookmarkEnd w:id="4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9746_82744"/>
      <w:bookmarkStart w:id="493" w:name="pg9746_82744"/>
      <w:bookmarkEnd w:id="493"/>
    </w:p>
    <w:p>
      <w:pPr>
        <w:pStyle w:val="BookText"/>
        <w:rPr/>
      </w:pPr>
      <w:bookmarkStart w:id="494" w:name="pg9746_82744"/>
      <w:bookmarkEnd w:id="49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5" w:name="__RefHeading___Toc8846378_2870459653"/>
      <w:bookmarkStart w:id="496" w:name="_Toc181"/>
      <w:bookmarkEnd w:id="495"/>
      <w:r>
        <w:rPr>
          <w:rtl w:val="true"/>
        </w:rPr>
        <w:t>المقدمة</w:t>
      </w:r>
      <w:bookmarkEnd w:id="496"/>
    </w:p>
    <w:p>
      <w:pPr>
        <w:pStyle w:val="BookText"/>
        <w:rPr/>
      </w:pPr>
      <w:r>
        <w:rPr>
          <w:rFonts w:ascii="Amiri" w:hAnsi="Amiri" w:eastAsia="Amiri" w:cs="Amiri"/>
          <w:color w:val="111111"/>
          <w:sz w:val="28"/>
          <w:sz w:val="28"/>
          <w:szCs w:val="28"/>
          <w:rtl w:val="true"/>
          <w:lang w:bidi="ar-SA"/>
        </w:rPr>
        <w:t>لاشك أن العامل الديني هو العامل الأساس المُحَرِّكُ للشعوب الإسلامية، وهذا العامل ليومنا هذا لم يُعْنَ بدراسته دراسة عميقة ومركزة في مدى تأثيره في المجتمع وكيفية توحده من دون أن يصبح أداة للتفرقة والتقاتل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أن نجعل التحرك في العامل الديني من أجل التقرب الى الله لامن أجل الوصول الى أطماع دنيوية؟ وكيف نجعل المجتمع متدنيا لا أن نسيس الدين؟ وكيف ضبط هذا العامل الديني دون أستغلاله؟ ومعلوم أن ما أصاب الدول الأسلامية من دمار وخراب وسفك دماء كان جلّه بأسم الدين سواء أكان من أجل القضاء على من يحملون فكر ديني متطرف أم الصراع الذي وقع بين أطراف ترى أحقيتها في العامل الديني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فأنهار الدماء الجارية في البلاد الاسلامية هي باسم الدين ونصرة الإسلام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سفك من دماء المسلمين بسبب فتاوي التكفيرين المتشددين المتزينيين بالدين أكثر مما سفك من دمائهم من قبل أعداء الدين من غير المسلمين وما خسروا من طاقات بشرية ومادية نتيجة الأقتتال ما بين المسلمين في تخريب بلدانهم نتيجة فتاوي بعض العلماء المنتسبين الى الدين اكثر مما خربه اعداء المسلمين من غير المسلمين لبلدان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اعتماد التكفيريين على القتل والدمار بدعوى نشر الإسلام مما شوه صورته بعدما غيبوا لغة العقل والحوار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يشعرون بالذنب أزاء تفرقهم الذي أصاب شعوبهم وبدد كلمتهم وشتت صفوفهم، حتى أصبحوا دويلات لاحول لها ولا طول، بالرغم من موقعهم الأستراتيجي، وأمكاناتهم المادية والطاقية وكثرة عددهم حتى أصبح هدفهم اليوم الأمن والأمان وايقاف نزيف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السبب الأساس في الوصول الى مرحلة التبعية للأجنبي هو الجمود والتقليد وغياب الشريعة الأسلامية عن منهج الحياة وأسلوبها، حتى اذا جاء القرن الرابع عشر الهجري سلخت الشريعة الإسلامية من كل مجالات المعاملات، ونقل الفكر الغربي الى البلاد الإسلامية ليكون فقه المعاملات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إقصاء الفقه السياسي عند الفقهاء عامة، والفقه المرتبط بحركة المجتمع خاصة، أدى إلى انحسار دور علم الفقه واقتصاره على مستوى شؤون الفرد مع ربه دون محيطه من خلال أحكامه الخاصه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عند الفقهاء إلا الفقه الذي يحفظ دين الفرد بما هو فرد وليس بما هو جزء من المجتمع والأمة، وهذا ما أدى الى وجود فراغ كبير استغله القادة غير الأسلاميين وتصدوا لإرادة شؤون الدولة انطلاقاً من عقائدهم وخلفياتهم الفكرية البعيدة عن الأسلام شكلاً ومضموناً، وهذا ما أدى الى ضياع أجيال متعددة خصوصاً بعد الهجوم الفكري الغربي عموماً الذي رافق المراحل الاستعمارية والاستكبارية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الفقه المرتبط بحركة الأمة والمجتمع لا يقل أهمية عن فقه الفرد إن لم یکن هو الأهم لأنه يحفظ شخصية الأمة وهويتها وسلامة توجهاتها </w:t>
      </w:r>
    </w:p>
    <w:p>
      <w:pPr>
        <w:pStyle w:val="BookText"/>
        <w:rPr/>
      </w:pPr>
      <w:r>
        <w:rPr>
          <w:rFonts w:ascii="IRNazanin" w:hAnsi="IRNazanin" w:eastAsia="IRNazanin"/>
          <w:color w:val="111111"/>
          <w:sz w:val="28"/>
          <w:sz w:val="28"/>
          <w:szCs w:val="28"/>
          <w:rtl w:val="true"/>
          <w:lang w:bidi="fa-IR"/>
        </w:rPr>
        <w:t>ومسارها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ضياع المسلمين اليوم هو بسبب عدم قراءة الواقع جيداً، وعدم قيام المجتهدين بتجديد الفقه في ظل الحاجة لذلك، ومواكبته لقضايا الواقع الأجتماعية والسياسية والأقتصادية وغيرها التي تحتاج الى أجتهاد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أثْرَتِ المكتبةُ الإسلامية بفتاوي الأفراد والاجتهاد الفردي التي تخص العبادات والأَحوال الشخصية والوقف بينما افتقرت إلى فتاوي الأمة والاجتهاد الجماعي التي تتناول النُّظُمَ الإسلامية، إن دور الفقه أصبح مقتصراً على دائرة الفرد في يومنا هذا، ولا نستطيع أسْلَمَةَ الإنسان إلا بالانتقال إلى دائرة أوسع وهي دائرة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الطين بلة تطفل بعض مُدّعيْ الاجتهاد وما أدت فتاويهم البعيدة عن الواقع والتي تؤدي الى التفرقة أكثر مما تؤدي الى الوحدة والحرب بدلاً من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أصاب المسلمين بِنَكَباتٍ وَضَعْفٍ اعتقادُ الناس بالدين لأجتهادات تتبع هوى النفس أو مصالح قريبة زائلةً أولاسترضاء جهة معينة وهؤلاء المنتسبون للدين لهم جرأة على الدين وهم لا يحسنون قراءة نص عربي، وتراهم يقتحمون أدق المجالات الفقهية فيحللون ويحرمون بغير علم ولا هدى ولا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الشهادة الجامعية وان علت، ولا الدرجة الوظيفية مهما تكن رفيعة، فكم من أصحاب هذين أو احدهما لو عرض على قاضٍ عادل لرد شهادته وأسقط عدالته؟، وكم منهم لا معرفة له بالأدلة وترتيبها وكيفية فهمها فضلاً عن القدرة على الأستنباط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فارق بين الأجتهاد الذي يقوم به أهله، والحلول الأرضائية والآراء السطحية يبثها بعض ذوي المناصب والألقاب ممن عرفوا شيئاً وغابت عنهم 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المسلمين يرغبون لتفعيل دور الإسلام عقيدة وشريعة وسلوكاً ومنهج حياة، ولكنهم يواجهون جملة من المشكلات العويصة وتسارع الأحداث وكثرة الصعوبات بسبب التخلف التي تشهده الحركة الفقهية الأجتهادية، أو بسبب الأجتهادات الفردية المتنوعة التي تؤدي الى تمزيق الأمة وتفريقها بسبب تلك الفتاوي السياسية التي تؤدي الى تقاطعها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تجاوز هذه العقبة باستخدام الأجتهاد الجماعي الذي يعد في وقتنا الحاضر ضرورة حتمية وحاجة ملحة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النمط التاريخي المتعارف للاجتهاد والذي هو سائد عملياً حتى يومنا هو أجتهاد الفقيه بمفرده لاستنباط الأحكام الشرعية بحيث يغطي باجتهاده مختلف أبواب الفقة، ويسمى هذا بالأجتهاد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شهد عصرنا الراهن من قفزات تطور كبير على الصعيدين المادي والمعرفي أدى إلى توسع واضح في مجالات الأجتهاد بحيث غدا أكثر صعوبة بالنسبة للفقية الفرد، كل ذلك قد دفع بعض الفقهاء الى طرح صيغة جديدة وهي تعاون جماعة من الفقهاء في ممارسة الاجتهاد بدلاً النمط المعروف السائد وهذه الصيغة الجديدة أُطْلِقَ عليها اسْمُ الاجتهاد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العصر مطبوعاً بطابع الجماعة، كما إن الحكم لم يعد للفرد بل غدا الحاكم شخصاً معنوياً ينبثق من روح الجماعة، وهذا هو منطق الأسلام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الاجتهادات الفردية لم تعد متفقة في عصرنا بسبب تعدد الدول الاسلامية واختلاف انظمة الحكم مما أدتْ إلى اقتتال المسلمين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وتكفير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وحاجة المسلمين في جميع انحاء العالم الاسلامي إلى آراء وفتاوي موحدة مما تخص الأمة الاسلامية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الاجتهاد الجماعي لا يعني حجر ومنع الاجتهاد </w:t>
      </w:r>
    </w:p>
    <w:p>
      <w:pPr>
        <w:pStyle w:val="BookText"/>
        <w:rPr/>
      </w:pPr>
      <w:r>
        <w:rPr>
          <w:rFonts w:ascii="Amiri" w:hAnsi="Amiri" w:eastAsia="Amiri" w:cs="Amiri"/>
          <w:color w:val="111111"/>
          <w:sz w:val="28"/>
          <w:sz w:val="28"/>
          <w:szCs w:val="28"/>
          <w:rtl w:val="true"/>
          <w:lang w:bidi="ar-SA"/>
        </w:rPr>
        <w:t>الفردي، بل الاجتهاد الفردي الأساس الذي يبنى عليه، ومعلوم جواز الاجتهاد الفردي ولكن الاجتهاد الجماعي له قوة ناتج من اجتماع الفقهاء على رأي واحد، وصونه عن احتمالية الخطأ الواردة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المجتهد فأصاب له أجران وإذا اجتهد فأخطأ فله أجر</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دعوة الاجتهاد الجماعي ليست وليدة اليوم، وإنما هي حاجة ملحة منذ أمد بعيد، والذي نريد التركيز عليه هو التوسع في هذه الناحية وتطبيقها في سائر الدول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طرحت في الآونة الأخيرة نظريات جديرة بالبحث والاهتمام كالدعوة إلى الاجتهاد الجماعي بدلاً من الاسلوب الفردي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انشاء المجامع الفقهية أو المجالس الفقهية يمكنها ان توحد الطاقات المبدعة إلى جهد جماعي يختصر الزمن ويحقق الكيف في أعلى درجاته و امتيازه حيث تتلقي العلماء به وتتبادل الآراء والخبرات على تنوعها واختلافها لتوظف بمجموعها صوغاً اجتهادياً جماعياً متكاملاً بعد دراسة حرة نقدية لا مراعاة فيها إلاّ لبيان حكم الله تعالى ومصلحة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التحديات التي تواجه المسلمين وضرورات العصر والمرحلة التي تمر بها الاقطار الاسلامية سوف تضطر إلى انشاء مثل هذه المجالس الاجتهادية لما تحتم عليها الظروف فلا يمكن اخماد الفتن ومواكبة العصر وايجاد الحلول الاسلامية إلا من خلال هذه المجالس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اننا لم نبحث تعريف الاجتهاد وأدلته والشروط الواجب توافرها في المجتهد، وما هي العلوم التي يتوقف عليها الاجتهاد التي أشبعت بحثاً وامتلئت الدورات الفقهية تدويناً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أدعو من الله العلي القدير ان يوفق الحوزة العلمية في النجف </w:t>
      </w:r>
      <w:bookmarkStart w:id="497" w:name="pg9746_82749"/>
    </w:p>
    <w:p>
      <w:pPr>
        <w:pStyle w:val="BookText"/>
        <w:rPr/>
      </w:pPr>
      <w:bookmarkEnd w:id="497"/>
      <w:r>
        <w:rPr>
          <w:rFonts w:ascii="Amiri" w:hAnsi="Amiri" w:eastAsia="Amiri" w:cs="Amiri"/>
          <w:color w:val="111111"/>
          <w:sz w:val="28"/>
          <w:sz w:val="28"/>
          <w:szCs w:val="28"/>
          <w:rtl w:val="true"/>
          <w:lang w:bidi="ar-SA"/>
        </w:rPr>
        <w:t>الاشرف وعلى رأسها المراجع العظام بتكوين مجلس إفتاء ينضم إليه المُجْتَهِدونَ أو ممن يمثل المراجع العظام كما ينضم إليه أهل الاختصاصات التي تتعلق بالمسائل المبحوثة، ثم تصدر الفتوى الجماعية</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846380_2870459653"/>
      <w:bookmarkStart w:id="499" w:name="_Toc182"/>
      <w:bookmarkEnd w:id="498"/>
      <w:r>
        <w:rPr>
          <w:rtl w:val="true"/>
        </w:rPr>
        <w:t>تعريف الاجتهاد الجماعي</w:t>
      </w:r>
      <w:bookmarkEnd w:id="499"/>
    </w:p>
    <w:p>
      <w:pPr>
        <w:pStyle w:val="BookText"/>
        <w:rPr/>
      </w:pPr>
      <w:r>
        <w:rPr>
          <w:rFonts w:ascii="Amiri" w:hAnsi="Amiri" w:eastAsia="Amiri" w:cs="Amiri"/>
          <w:color w:val="111111"/>
          <w:sz w:val="28"/>
          <w:sz w:val="28"/>
          <w:szCs w:val="28"/>
          <w:rtl w:val="true"/>
          <w:lang w:bidi="ar-SA"/>
        </w:rPr>
        <w:t>تعريف الاجتهاد الجماعي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تعددت تعريفات الاجتهاد الجماعي وان اتحدت مضموناً،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من مجموع المؤهلين للإجتهاد وذوي الاختصاصات العلمية الدقيقة مِنْ أهل المعرفة بالقضية المبحوثة من أجل تحصيل الظن بحكم شرعي في مسألة حديثة لها ارتباط بحياة عموم الجماعة الاسلامية أو بعض افرادها في قطر ما أو في اقليم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العملية المنهجية المنضبطة التي يقوم بها مجموع الافراد الحائزين على رتبة الاجتهاد في عصر من العصور، من أجل الوصول إلى مراد الله في قضية ذات طابع عام تمس حياة أهل قطر أو اقليم الأمة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 أهل العلم في القضايا المطروحة مع وجود أصحاب الأختصاص في المسألة المعروفة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أغلب الفقهاء الجهد لتحصيل ظن بحكم شرعي بطريقة الاستنباط واتفاقهم جميعاً أو أغلبهم على الحكم بعد التشاور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اغلبية المجتهدين من أمة محمد صلی الله علیه وآله وسلم في عصر من العصور على حكم شرعي في مسألة ذات طابع عام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اتفاق بين الفقهاء من دون كشفه لرأي المعصوم ويندرج في المشهور</w:t>
      </w:r>
      <w:r>
        <w:rPr>
          <w:rFonts w:eastAsia="Amiri" w:cs="Amiri" w:ascii="Amiri" w:hAnsi="Amiri"/>
          <w:color w:val="111111"/>
          <w:sz w:val="28"/>
          <w:szCs w:val="28"/>
          <w:rtl w:val="true"/>
          <w:lang w:bidi="ar-SA"/>
        </w:rPr>
        <w:t xml:space="preserve">. </w:t>
      </w:r>
      <w:bookmarkStart w:id="500" w:name="pg9746_82750"/>
    </w:p>
    <w:p>
      <w:pPr>
        <w:pStyle w:val="Heading3"/>
        <w:numPr>
          <w:ilvl w:val="2"/>
          <w:numId w:val="1"/>
        </w:numPr>
        <w:rPr/>
      </w:pPr>
      <w:bookmarkStart w:id="501" w:name="__RefHeading___Toc8846382_2870459653"/>
      <w:bookmarkStart w:id="502" w:name="_Toc183"/>
      <w:bookmarkEnd w:id="500"/>
      <w:bookmarkEnd w:id="501"/>
      <w:r>
        <w:rPr>
          <w:rtl w:val="true"/>
        </w:rPr>
        <w:t>التعريف الراجح</w:t>
      </w:r>
      <w:r>
        <w:rPr>
          <w:rtl w:val="true"/>
        </w:rPr>
        <w:t>:</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استفراغ أغلب المجتهدين لتحصيل الظن بحكم شرعي بطريقة الاستنباط مع وجود أصحاب الاختصاص في مسألة مستحدثة ذات ارتباط بفقه المجتمع في منهجية منضبطة تحت نطاق مجمع أو مؤسسة أو مجلس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دائرة الاجتهاد الجماعي هي فتاوي الأمة لا فتاوي الافراد من عبادات ومعاملات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فتاوي الافراد يستطيع أي مكلف ان يقلد من له أهلية التقليد من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فتاوي الأمة فهي تتعلق بمصلحة الأمة، فلو وقع خلاف بين الفقهاء فيها لا سامح الله لأدى إلى انشقاق الأمة فيعلم مدى خطورتها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ان شاء الله</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8846384_2870459653"/>
      <w:bookmarkStart w:id="504" w:name="_Toc184"/>
      <w:bookmarkEnd w:id="503"/>
      <w:r>
        <w:rPr>
          <w:rtl w:val="true"/>
        </w:rPr>
        <w:t>امتيازات الاجتهاد الجماعي</w:t>
      </w:r>
      <w:r>
        <w:rPr>
          <w:rtl w:val="true"/>
        </w:rPr>
        <w:t>:</w:t>
      </w:r>
      <w:bookmarkEnd w:id="504"/>
    </w:p>
    <w:p>
      <w:pPr>
        <w:pStyle w:val="BookText"/>
        <w:rPr/>
      </w:pPr>
      <w:r>
        <w:rPr>
          <w:rFonts w:ascii="Amiri" w:hAnsi="Amiri" w:eastAsia="Amiri" w:cs="Amiri"/>
          <w:color w:val="111111"/>
          <w:sz w:val="28"/>
          <w:sz w:val="28"/>
          <w:szCs w:val="28"/>
          <w:rtl w:val="true"/>
          <w:lang w:bidi="ar-SA"/>
        </w:rPr>
        <w:t>يمتاز الاجتهاد الجماعي بعدة خصائص تجعله مؤهلاً للقيام بدوره في عملية النهوض بالأمة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في الفتوى وذلك بالجمع بين الحجة الشرعية والبرهان الجلي، والدليل الصحيح من جهة والخشية القلبية والأخلاص في النية من جهة أخرى، من خلال اختيار علماء وفقهاء لمدارسة المسائل المستجدة والنوازل الطارئة بعيداً عن الاجتهادات الفردية أو المنفردة التي قد تتأثر في الشخصية الذاتية وبعوامل البيئة وبظروف سياسية تصدر في ظلها، وقد رأيتم ما أصاب العراق الجريح من فتاوي بعض التكفيريين المنتسبين إلى الدين في حلية سفك دماء أتباع أهل البيت علیهم السلام، وتفجير أماكن عبادتهم من مساجد وحسينيات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بامتزاج آراء الفقهاء والمجتهدين من مختلف بيئاتهم، وتنوع </w:t>
      </w:r>
    </w:p>
    <w:p>
      <w:pPr>
        <w:pStyle w:val="BookText"/>
        <w:rPr/>
      </w:pPr>
      <w:r>
        <w:rPr>
          <w:rFonts w:ascii="Amiri" w:hAnsi="Amiri" w:eastAsia="Amiri" w:cs="Amiri"/>
          <w:color w:val="111111"/>
          <w:sz w:val="28"/>
          <w:sz w:val="28"/>
          <w:szCs w:val="28"/>
          <w:rtl w:val="true"/>
          <w:lang w:bidi="ar-SA"/>
        </w:rPr>
        <w:t>مدارسهم الفكرية، والوسطية لا تقوم إلاّ إذا تمّ المحافظة على المقاصد الكبرى وقطعيات الشريعة من جهة، والمرونة في الوسائل والآليات تحقيقاً لمبدأ الارتباط بالأصل والأتصال بالعصر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التخصص الدقيق والعلم الصحيح النافع بعيداً عن التعصبات الفردية أو النزعات الفكرية أو التشددات الشخصية أو التساهلات الفقهية، وهنا أشير إلى أهمية الفرق بين التساهل والترخص، فالتساهل قد يفضي إلى فَكِّ عُرى الدِّين أمّا الترخص فهو الفقه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ان يؤخذ برخصه كما يحب ان يؤخذ بعزائمه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مقاصد الخلق ومقاصد الشريعة، فقد يتأثر المجتهد الفرد في مقصد خاص به تبعاً للظروف التي يعيشها، والمراكز التي يقلدها، ومع الجماعة تتغلب النظرة الموضوعية والبحث والتحري عن المقاصد الشرعية بعيداً عن أي مصلحة فردية أو مقصد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الحيادية والتحرر من الضغوط السياسية والاجتماعية بحيث يتم ابداء الرأي بصراحة تامة ويصدر القرار بشجاعة مطلقة، بلا ضغط وإرهاب من الحكومات أو من قوى الضغط في المجتمع، فالدين للأمة بعيداً عن التكتلات أو التجمعات أو التنظيمات المعاصرة والحالة الاعلامية والحروب المعنوية التي لا تزال تلعب الدور الأكبر في تأليف اجواء الفتوى دافعة إلى حالة من الفتاوي الفورية لا الفتاوي البصيرة، وقد تكون مبينة للرأي لا للحكم الشرعي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هذا الاجتهاد الجماعي تحت عنوان المجلس الاجتهادي الجماعي أو المجمع الفقهي الاسلامي ويضم الكفاءات العليا من فقهاء المسلمين دون </w:t>
      </w:r>
      <w:bookmarkStart w:id="505" w:name="pg9746_82752"/>
    </w:p>
    <w:p>
      <w:pPr>
        <w:pStyle w:val="BookText"/>
        <w:rPr/>
      </w:pPr>
      <w:bookmarkEnd w:id="505"/>
      <w:r>
        <w:rPr>
          <w:rFonts w:ascii="Amiri" w:hAnsi="Amiri" w:eastAsia="Amiri" w:cs="Amiri"/>
          <w:color w:val="111111"/>
          <w:sz w:val="28"/>
          <w:sz w:val="28"/>
          <w:szCs w:val="28"/>
          <w:rtl w:val="true"/>
          <w:lang w:bidi="ar-SA"/>
        </w:rPr>
        <w:t>النظر إلى الأقليمية أو الجنسية، والذي يرشح لعضوية هذا المجلس أو المجمع بالنظر إلى فقهه وورعه لا ولاءه لحكومة أو نظام أو حاكم أو زعيم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 الاجتهاد الجماعي بحرية وصراحة حيث تتوافر للمجلس الاجتهادي أو المجمع الفقهي كل أسباب الحرية، وتكون قراراته بشجاعة بلا ضغط وإرهاب من الحكومات أو من قوى الضغط في المجتمع بحيث على المجلس أو المجمع ان يتحرر من الضغوطات الاجتماعية والسياسية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تسيس الفتاوى تحت وطأة المفهوم والمناخ الذي ولده الحدث من دون إهمالها كما في الفتاوى التي صدرت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الأمريكية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إلى مباحث الفقه نظرة جماعية عالمية بدلاً من ان ننظر إليها نظرة فردية سوف يلحظ الاختلاف في فهم النصوص فيما لو نظرنا إليها نظرة فردية موضوعية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8846386_2870459653"/>
      <w:bookmarkStart w:id="507" w:name="_Toc185"/>
      <w:bookmarkEnd w:id="506"/>
      <w:r>
        <w:rPr>
          <w:rtl w:val="true"/>
        </w:rPr>
        <w:t>أفضلية الاجتهاد الجماعي</w:t>
      </w:r>
      <w:r>
        <w:rPr>
          <w:rtl w:val="true"/>
        </w:rPr>
        <w:t>:</w:t>
      </w:r>
      <w:bookmarkEnd w:id="507"/>
    </w:p>
    <w:p>
      <w:pPr>
        <w:pStyle w:val="BookText"/>
        <w:rPr/>
      </w:pPr>
      <w:r>
        <w:rPr>
          <w:rFonts w:ascii="Amiri" w:hAnsi="Amiri" w:eastAsia="Amiri" w:cs="Amiri"/>
          <w:color w:val="111111"/>
          <w:sz w:val="28"/>
          <w:sz w:val="28"/>
          <w:szCs w:val="28"/>
          <w:rtl w:val="true"/>
          <w:lang w:bidi="ar-SA"/>
        </w:rPr>
        <w:t>إن الاجتهاد الجماعي له مراتب من حيث القوة والضعف نظراً إلى فضيلة القائلين به وكثرتهم وحذاقتهم في الاجتهاد ومقدار خلافه، فأفضليته متوقفة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أعضاء مجلس الأفتاء أو اعضاء مجلس الاجتهاد وحذاقتهم في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عدد اعضاء المجلس الاجتهادي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الخلاف للاجتهاد الجماعي أو كون الخلاف نادِراً وشاذّاً أو </w:t>
      </w:r>
      <w:bookmarkStart w:id="508" w:name="pg9746_82753"/>
    </w:p>
    <w:p>
      <w:pPr>
        <w:pStyle w:val="BookText"/>
        <w:rPr/>
      </w:pPr>
      <w:bookmarkEnd w:id="508"/>
      <w:r>
        <w:rPr>
          <w:rFonts w:ascii="Amiri" w:hAnsi="Amiri" w:eastAsia="Amiri" w:cs="Amiri"/>
          <w:color w:val="111111"/>
          <w:sz w:val="28"/>
          <w:sz w:val="28"/>
          <w:szCs w:val="28"/>
          <w:rtl w:val="true"/>
          <w:lang w:bidi="ar-SA"/>
        </w:rPr>
        <w:t>مِمّا لا يعتنى به</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8846388_2870459653"/>
      <w:bookmarkStart w:id="510" w:name="_Toc186"/>
      <w:bookmarkEnd w:id="509"/>
      <w:r>
        <w:rPr>
          <w:rtl w:val="true"/>
        </w:rPr>
        <w:t>ضوابط الاجتهاد الجماعي</w:t>
      </w:r>
      <w:r>
        <w:rPr>
          <w:rtl w:val="true"/>
        </w:rPr>
        <w:t>:</w:t>
      </w:r>
      <w:bookmarkEnd w:id="510"/>
    </w:p>
    <w:p>
      <w:pPr>
        <w:pStyle w:val="BookText"/>
        <w:rPr/>
      </w:pPr>
      <w:r>
        <w:rPr>
          <w:rFonts w:ascii="Amiri" w:hAnsi="Amiri" w:eastAsia="Amiri" w:cs="Amiri"/>
          <w:color w:val="111111"/>
          <w:sz w:val="28"/>
          <w:sz w:val="28"/>
          <w:szCs w:val="28"/>
          <w:rtl w:val="true"/>
          <w:lang w:bidi="ar-SA"/>
        </w:rPr>
        <w:t>تنظيم الاجتهاد الجماعي في العصر الحاضر يحتاج فيما أرى إلى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الاجتهاد الجماعي هو خصوص المسائل والوقائع الجديدة التي تحصل في عصرنا الراهن لا عموم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فالاجتهاد الجماعي مجالاته القضايا والموضوعات الجديدة المعاصرة التي حدثت بسبب التطورات السياسية والاجتماعية والاقتصادية والتقنية والعلمية، ولا معنى الاجتهاد بالقضايا والموضوعات التي ترتبط بالماضي وقد اشبعها الفقهاء القدامى بحثاً ونظراً واستقر عليها الرأي الفقهي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الاجتهاد الجماعي ضمن فهم قواعد الشريعة وضوابطها والواقع وصياغة الأحكام الفقهية بلغة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الاجتهاد الجماعي مواكباً لتجددات الحياة ومتغيرات العصر وتحولات الزمن ومقتضيات التقدم وشرائط المستقبل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بجانب المجتهدين مستشارين وخبراء في كل علوم الحياة وفنونها للرجوع إليهم في حدود أختصاصهم إذا أقتضى الأمر ذلك، والله سبحانه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برأي أكثرية الفقهاء عند اختلاف آراء المجتهدين فإنه أقرب إلى الصواب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ينفذ الاجتهاد الجماعي حتى تكون له صفة ملزمة وان الحاكم أو الرئيس أو الملك يلزم بذلك حتى يرفع الخلاف بين العلماء</w:t>
      </w:r>
      <w:r>
        <w:rPr>
          <w:rFonts w:eastAsia="Amiri" w:cs="Amiri" w:ascii="Amiri" w:hAnsi="Amiri"/>
          <w:color w:val="111111"/>
          <w:sz w:val="28"/>
          <w:szCs w:val="28"/>
          <w:rtl w:val="true"/>
          <w:lang w:bidi="ar-SA"/>
        </w:rPr>
        <w:t xml:space="preserve">. </w:t>
      </w:r>
      <w:bookmarkStart w:id="511" w:name="pg9746_82754"/>
    </w:p>
    <w:p>
      <w:pPr>
        <w:pStyle w:val="BookText"/>
        <w:rPr/>
      </w:pPr>
      <w:bookmarkEnd w:id="51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أمر تحديد الشروط التي يجب تحققها في اعضاء الاجتهاد الجماعي إلى المجتهدين أنفسهم وموكولاً إليهم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8846390_2870459653"/>
      <w:bookmarkStart w:id="513" w:name="_Toc187"/>
      <w:bookmarkEnd w:id="512"/>
      <w:r>
        <w:rPr>
          <w:rtl w:val="true"/>
        </w:rPr>
        <w:t>فتاوي الأفراد وفتاوي الأمة</w:t>
      </w:r>
      <w:r>
        <w:rPr>
          <w:rtl w:val="true"/>
        </w:rPr>
        <w:t>:</w:t>
      </w:r>
      <w:bookmarkEnd w:id="513"/>
    </w:p>
    <w:p>
      <w:pPr>
        <w:pStyle w:val="Heading4"/>
        <w:numPr>
          <w:ilvl w:val="3"/>
          <w:numId w:val="1"/>
        </w:numPr>
        <w:rPr/>
      </w:pPr>
      <w:bookmarkStart w:id="514" w:name="__RefHeading___Toc8846392_2870459653"/>
      <w:bookmarkStart w:id="515" w:name="_Toc188"/>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كانت الفتوى وما زالت محط اهتمام بالغ لدى الأوساط الإنسانية التي يمثل الدين محركاً اساسي للسلوك وأنماط التفكير، ولا يقف هذا الاهتمام عند المسلمين فحسب، بل أخذت الفتوى مكانتها لدى كل العقائد لما لها من أثر نفسي بالغ في توجيه الأفعال وتحديد الرؤى والأفكار غير إن الفتوى في الإسلام لها شأن أعظم وأخطر خاصة عند من يستشعر مسؤوليته تجاه ربه وأمته وذلك لما دلُ على ان العالم حجة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الحجة يجب اتباعها فيكون العالم واجب الأتباع في فتواه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وجوب الافتاء على العالم المجتهد في زماننا فيما لم يكن يخاف على نفسه، كما إن الجرأة على الافتاء من غير علم تؤدي بصاحبها أن يكبه الله على منخريه في نار جهنم ،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بغير علم أكبه الله على منخريه يوم القيامة في نار جهنم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تقسيم الفتاوي إلى قسمين</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8846394_2870459653"/>
      <w:bookmarkStart w:id="517" w:name="_Toc189"/>
      <w:bookmarkEnd w:id="516"/>
      <w:r>
        <w:rPr>
          <w:rtl w:val="true"/>
        </w:rPr>
        <w:t>القسم الأول</w:t>
      </w:r>
      <w:r>
        <w:rPr>
          <w:rtl w:val="true"/>
        </w:rPr>
        <w:t xml:space="preserve">: </w:t>
      </w:r>
      <w:r>
        <w:rPr>
          <w:rtl w:val="true"/>
        </w:rPr>
        <w:t>فتاوي الأفراد</w:t>
      </w:r>
      <w:bookmarkEnd w:id="51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تتعلق بحالة إنسانية فردية لا تتعدى صاحبها من التوجيه أو الفعل أو الاعتقاد أو التصرف، ويمكن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الفتاوي التي تتعلق بأفعال المكلفين المذكورة في الرسائل العملية للمجتهدين التي امتلأت كتب </w:t>
      </w:r>
      <w:bookmarkStart w:id="518" w:name="pg9746_82755"/>
    </w:p>
    <w:p>
      <w:pPr>
        <w:pStyle w:val="BookText"/>
        <w:rPr/>
      </w:pPr>
      <w:bookmarkEnd w:id="518"/>
      <w:r>
        <w:rPr>
          <w:rFonts w:ascii="Amiri" w:hAnsi="Amiri" w:eastAsia="Amiri" w:cs="Amiri"/>
          <w:color w:val="111111"/>
          <w:sz w:val="28"/>
          <w:sz w:val="28"/>
          <w:szCs w:val="28"/>
          <w:rtl w:val="true"/>
          <w:lang w:bidi="ar-SA"/>
        </w:rPr>
        <w:t>الفقه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اجوبة استفتاءات المجتهدين على أسئلة المقلدين، ويصدرها كل من كان له أهلية الاجتهاد والإفتاء</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8846396_2870459653"/>
      <w:bookmarkStart w:id="520" w:name="_Toc190"/>
      <w:bookmarkEnd w:id="519"/>
      <w:r>
        <w:rPr>
          <w:rtl w:val="true"/>
        </w:rPr>
        <w:t>القسم الثاني</w:t>
      </w:r>
      <w:r>
        <w:rPr>
          <w:rtl w:val="true"/>
        </w:rPr>
        <w:t xml:space="preserve">: </w:t>
      </w:r>
      <w:r>
        <w:rPr>
          <w:rtl w:val="true"/>
        </w:rPr>
        <w:t>فتاوي الأمة</w:t>
      </w:r>
      <w:bookmarkEnd w:id="520"/>
    </w:p>
    <w:p>
      <w:pPr>
        <w:pStyle w:val="BookText"/>
        <w:rPr/>
      </w:pPr>
      <w:r>
        <w:rPr>
          <w:rFonts w:ascii="Amiri" w:hAnsi="Amiri" w:eastAsia="Amiri" w:cs="Amiri"/>
          <w:color w:val="111111"/>
          <w:sz w:val="28"/>
          <w:sz w:val="28"/>
          <w:szCs w:val="28"/>
          <w:rtl w:val="true"/>
          <w:lang w:bidi="ar-SA"/>
        </w:rPr>
        <w:t>هي ما تعلقت بجماعة أو امة وارتبطت بمصير الشعوب والأمم والحضارات، وبعبارة أخرى هي التي تتعلق بالأمة وكيانها ويكون الإفتاء في غاية الخطورة والحساسية ولا سيّما ما كان متصلاً بالعلاقات الدولية والسياسة الشرعية وتتعلق بقضايا المسلمين وتحدياتهم الحضارية والاستراتيجية، وإنما تؤثر بشكل ما في طبيعة العلاقة بين الدولة وأفرادها أو بين الدولة وغيرها أو على أمة تجاه أمة أو حضارة اتجاه حضارة أخرى تختلف في الموروث العقائدي والثقافي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أمثلتها ما أفتى بِهِ المراجع العظام مِنْ وُجُوْبِ انتخاب أعضاء الجمعية الوطنية لكتابة الدستور ولتأليف الحكومة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مميزات فتاوي الأمة وخصائصها هو عدم تسيس الفتوى وذلك لخطورة الشأن الافتائي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هناك زيادةً غَيْرَ مَسْبُوقَةٍ على طلب فتاوي الأمة، وقد زادَتْ سرعة انتشارها بسبب وجود وسائل الاعلام من الفضائيات والشبكة العالمية للمعلومات والوسائل المقروءة والمسموعة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فتاوي الأمة تتعلق بقضايا المسلمين من التحديات الحضارية والاستراتيجية مثل مسائل الارهاب والعمليات الاستشهادية، فهي فتاوي مواقف الأمة الاسلامية في أطارها العام، وهي تصدر من دون استفتاء في بعض الاحيان فهي لا تنتظر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مانع في فتاوي الأمة ان يقام بتعديل السؤال ان لزم الأمر وما يفترض ان يسأل فيه حتى يعلم المستفتي </w:t>
      </w:r>
      <w:bookmarkStart w:id="521" w:name="pg9746_82756"/>
    </w:p>
    <w:p>
      <w:pPr>
        <w:pStyle w:val="BookText"/>
        <w:rPr/>
      </w:pPr>
      <w:bookmarkEnd w:id="521"/>
      <w:r>
        <w:rPr>
          <w:rFonts w:ascii="Amiri" w:hAnsi="Amiri" w:eastAsia="Amiri" w:cs="Amiri"/>
          <w:color w:val="111111"/>
          <w:sz w:val="28"/>
          <w:sz w:val="28"/>
          <w:szCs w:val="28"/>
          <w:rtl w:val="true"/>
          <w:lang w:bidi="ar-SA"/>
        </w:rPr>
        <w:t>كيف يسأل وما يفترض ان يسأل فيه؟</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8846398_2870459653"/>
      <w:bookmarkStart w:id="523" w:name="_Toc191"/>
      <w:bookmarkEnd w:id="522"/>
      <w:r>
        <w:rPr>
          <w:rtl w:val="true"/>
        </w:rPr>
        <w:t>فتاوي الأمة وفتاوي الفتنة</w:t>
      </w:r>
      <w:r>
        <w:rPr>
          <w:rtl w:val="true"/>
        </w:rPr>
        <w:t>:</w:t>
      </w:r>
      <w:bookmarkEnd w:id="523"/>
    </w:p>
    <w:p>
      <w:pPr>
        <w:pStyle w:val="BookText"/>
        <w:rPr/>
      </w:pPr>
      <w:r>
        <w:rPr>
          <w:rFonts w:ascii="Amiri" w:hAnsi="Amiri" w:eastAsia="Amiri" w:cs="Amiri"/>
          <w:color w:val="111111"/>
          <w:sz w:val="28"/>
          <w:sz w:val="28"/>
          <w:szCs w:val="28"/>
          <w:rtl w:val="true"/>
          <w:lang w:bidi="ar-SA"/>
        </w:rPr>
        <w:t>ان فتاوي الأمة تعتبر من أهم عناصر استمساك علماء الدين بدورهم في الأمة والنهوض بها وإخراجها من حالة الحيرة والبلبلة والاضطراب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إن الأمة الإسلامية تمرُ في أحلك ظروفها فإن فتاوي المحنة التي تصدر بسبب الوضع الذي تمرّ به الأمة ألاّ تتحول إلى فتنة الفتوى فتزيد حال الفتنة اشتعالاً وحال الحيرة ارباكاً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ألا تتحول الفتاوي في الحروب إلى حروب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فالتربية بالفتوى تكليف أضافي على العالم الديني في تربية المستفتي سواء أكان فرداً أم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فتاوي الأمة تفرض على الجميع الاهتمام بها، ومن هنا فإن الأمة تفزع إلى علمائها تلتمس لديهم جواباً كافياً وشافياً جامعاً للأمة مانعاً من فرقتها، إلاّ إن الاختلاف في الفتوى إلى حد المناقضة مثل وجوب الانتخاب وحرمته كما حدث في العراق تجر النكبات على الشارع المسلم، ومعلوم ان غالب الاختلاف في الفتوى في الآونة الأخيرة قد حمل معه ميراث الأوضاع السياسية في محتواه ومبتغاه، فقد انتقل الاختلاف في الفتوى من اختلاف في التنوع إلى الاختلاف في التضاد والتناقض الذي يضفي على حال الحيرة حيرة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المطالعة لأبواب الفتاوي على الشبكة العالمية للمعلومات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ستصاب بالذهول من نوعية الفتاوي المتضادة والتي قد تكفر بعضها لبعض فكان من الضروري التفكير لوضع الحلول الناجعة لهذه الأزمة الفكرية ومن أهمها هو الاجتهاد الجماعي</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8846400_2870459653"/>
      <w:bookmarkStart w:id="525" w:name="_Toc192"/>
      <w:bookmarkEnd w:id="524"/>
      <w:r>
        <w:rPr>
          <w:rtl w:val="true"/>
        </w:rPr>
        <w:t>أمثلة من الاجتهاد الجماعي</w:t>
      </w:r>
      <w:r>
        <w:rPr>
          <w:rtl w:val="true"/>
        </w:rPr>
        <w:t>:</w:t>
      </w:r>
      <w:bookmarkEnd w:id="5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الجماعي يقع أكثره في منطقة المرونة من الشريعة، وهي محدودة </w:t>
      </w:r>
    </w:p>
    <w:p>
      <w:pPr>
        <w:pStyle w:val="BookText"/>
        <w:rPr/>
      </w:pPr>
      <w:r>
        <w:rPr>
          <w:rFonts w:ascii="Amiri" w:hAnsi="Amiri" w:eastAsia="Amiri" w:cs="Amiri"/>
          <w:color w:val="111111"/>
          <w:sz w:val="28"/>
          <w:sz w:val="28"/>
          <w:szCs w:val="28"/>
          <w:rtl w:val="true"/>
          <w:lang w:bidi="ar-SA"/>
        </w:rPr>
        <w:t>بثوابت الشريعة ومقاصدها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فهنالك دائرة واسعة للمباحات، فالأصل الإباحة في الأشياء أو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انه حرام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والمباحات قد تطرأ عليها ظروف اجتماعية وسياسية واقتصادية فيتدخل المجلس الاجتهادي الجماعي فيضع القوانين أو الأوامر أو النواهي لتكون المباحات واقعة في دائرة المصلحة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احياء الانسان للارض عملية مباحة، ولكن الظروف لا تسمح بذلك أو إن إحياء أرض معينة قد يوقع ضرراً بالمصلحة العامة فيتدخل المجلس الاجتهادي الجماعي لمنع إحياء هذه الأرض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بالحكم الأولي ان اختيار السكن مباح من حيث الكم والنوع، ولكن قد يصبح السكن في بقعة معينة من الأرض حائلاً دون تحقيق بعض المشاريع العمرانية أو يكون معرقلاً لحركة المرور أو حركة الجيش أو ما شابه ذلك فيأتي دور المجلس الاجتهادي لمنع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العراق مجلس اجتهادي جماعي لما وقع فيه نَهْبٌ وسرقة وحرق دوائر الدولة ثم بيع الأموال العامة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من وظائف المجلس الاجتهادي الجماعي تحديد الاسعار والمنع من الاحتكار وفرض الضرائب إضافية في حال التضخم الاقتصادي أو في ظرف الحرب</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يفتي المجلس الاجتهادي بتحويل الاحكام الأولوية إلى احكام ثانوية فالواجب يتحول إلى حرام والحرام إلى مباح، والمباح إلى مستحب، وهذا </w:t>
      </w:r>
      <w:bookmarkStart w:id="526" w:name="pg9746_82758"/>
    </w:p>
    <w:p>
      <w:pPr>
        <w:pStyle w:val="BookText"/>
        <w:rPr/>
      </w:pPr>
      <w:bookmarkEnd w:id="526"/>
      <w:r>
        <w:rPr>
          <w:rFonts w:ascii="Amiri" w:hAnsi="Amiri" w:eastAsia="Amiri" w:cs="Amiri"/>
          <w:color w:val="111111"/>
          <w:sz w:val="28"/>
          <w:sz w:val="28"/>
          <w:szCs w:val="28"/>
          <w:rtl w:val="true"/>
          <w:lang w:bidi="ar-SA"/>
        </w:rPr>
        <w:t>التحول يتبع المصلحة والمفسدة للأمة الاسلامية وعلى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بيع الذهب والنفط والموارد الطبيعية وسائر المعادن مباح في الشريعة الاسلامية غير انه يصبح حراماً إذا أضرُ باقتصاد المجتمع الاسلامي، ولنضرب مثالاً في ذلك ونقول ان تصدير وبيع النفط إلى الدول الأجنبية أمر مباح ولكن إذا اصبح عاملاً لتقوية اعداء الأمة الاسلامية مثل اسرائيل فسيصبح حراماً، فتأتي صلاحية المجلس الاجتهادي الجماعي فيحرمه ويمنعه</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8846402_2870459653"/>
      <w:bookmarkStart w:id="528" w:name="_Toc193"/>
      <w:bookmarkEnd w:id="527"/>
      <w:r>
        <w:rPr>
          <w:rtl w:val="true"/>
        </w:rPr>
        <w:t>وهذه بعض الأمثلة لمسائل الاجتهاد الجماعي</w:t>
      </w:r>
      <w:r>
        <w:rPr>
          <w:rtl w:val="true"/>
        </w:rPr>
        <w:t>:</w:t>
      </w:r>
      <w:bookmarkEnd w:id="5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استزراع الأجنة واستئجار الأرحام وبيع وشراء الاعضاء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الهندسة الوراثية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الاجهاض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الأهلة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الارهاب والتكفير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الانتحار من أجل قضية أو تفجير جسد الانسان وتفخيخه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الابرياء من اجل صد 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 مع الدول غير 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الحضارات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انظمة الحكم في البلاد الاسلامية والعربية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الحقوق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البيئة والموارد الطبيعية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الدولة مع الدول والمنظمات الدولية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الضرائب والزكاة والخمس بالنسبة للدول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المناهج التربوية والاعلامية والاقتصادية والسياسية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البورصة العالمية</w:t>
      </w:r>
      <w:r>
        <w:rPr>
          <w:rFonts w:eastAsia="Amiri" w:cs="Amiri" w:ascii="Amiri" w:hAnsi="Amiri"/>
          <w:color w:val="111111"/>
          <w:sz w:val="28"/>
          <w:szCs w:val="28"/>
          <w:rtl w:val="true"/>
          <w:lang w:bidi="ar-SA"/>
        </w:rPr>
        <w:t xml:space="preserve">. </w:t>
      </w:r>
      <w:bookmarkStart w:id="529" w:name="pg9746_82759"/>
    </w:p>
    <w:p>
      <w:pPr>
        <w:pStyle w:val="BookText"/>
        <w:rPr/>
      </w:pPr>
      <w:bookmarkEnd w:id="529"/>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الحزبية وحقوق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انكار الاجتهاد الجماعي، فإن المؤتمرات الاسلامية هي مصاديق للاجتهاد الجماعي عند اصدار البيانات لها فيما يتفقون علماء المؤتمر على فتوى معينة مثل حرمة الأرهاب الذي يستهدف الابرياء، وحرمة تكفير المسلم أخوه المسلم، وحرمة ارهاب المسلم لأخيه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مصداق ومثال بالنسبة إلى الاجتهاد الجماعي الذي حدث في العراق هو اجتهاد مراجع الامامية بوجوب الانتخابات التي حصلت في العراق من أجل تكوين الجمعية الوطنية لكتابة الدستور وبناء الحكومة العراقية المؤقتة، بينما قاطعة هيئة علماء المسلمين الانتخابات وحرمة الانخراط بالعملية السياسية إلا بشروط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الاجتهاد المتضاد جعل العراق ساحة اقتتال واحتراب وأرهاب بين أطيافه وطوائفه، ولو كان هنالك مجلس اجتهادي يفتي بفتوى واحدة لما وقع ما حصل في العراق من تدمير وسفك دماء وغيره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8846404_2870459653"/>
      <w:bookmarkStart w:id="531" w:name="_Toc194"/>
      <w:bookmarkEnd w:id="530"/>
      <w:r>
        <w:rPr>
          <w:rtl w:val="true"/>
        </w:rPr>
        <w:t>دواعي الاجتهاد الجماعي</w:t>
      </w:r>
      <w:r>
        <w:rPr>
          <w:rtl w:val="true"/>
        </w:rPr>
        <w:t>:</w:t>
      </w:r>
      <w:bookmarkEnd w:id="531"/>
    </w:p>
    <w:p>
      <w:pPr>
        <w:pStyle w:val="BookText"/>
        <w:rPr/>
      </w:pPr>
      <w:r>
        <w:rPr>
          <w:rFonts w:ascii="Amiri" w:hAnsi="Amiri" w:eastAsia="Amiri" w:cs="Amiri"/>
          <w:color w:val="111111"/>
          <w:sz w:val="28"/>
          <w:sz w:val="28"/>
          <w:szCs w:val="28"/>
          <w:rtl w:val="true"/>
          <w:lang w:bidi="ar-SA"/>
        </w:rPr>
        <w:t>إن الدعوة إلى الاجتهاد الجماعي ليست وليدة اليوم، وإنما هي حاجة ملحة منذ أمد بعيد، والذي كان مصداقها الإجماع أو الاتفاق، والذي أود التركيز عليه هو التوسع في هذه الناحية وتطبيقها في سائر الدول الإسلامية تحاشياً للخلافات التي تظهر على الساحة من حين لآخر، ومما يزيد الاهتمام بموضوع الاجتهاد الجماعي، والدعوة إلى التفكير الجدي فيه والمسارعة إلى إنشاء مجلسه أو مجمعه أو مركزه هي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الصلة العلمية المتينة بين الخبرة العلمية التشريعية والخبرة العلمية التطبيقية والتنفيذية في مجالات الحياة كافة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الجماعي ضابط دقيق في فرز المجتهد الحقيقي عن المجتهد الادعائي فإن في مجلس الاجتهاد أو المجمع الفقهي أو المركز سوف تتكشف الحقائق فلا مكان للمجتهد الادعائي، بينما عدم وجود مثل هذه المجامع أو المراكز أو المجالس نسمع كثيراً ما يتطفل على الفقه والاجتهاد في الآونة الأخيرة خاصة ممن كثرت منهم الادعاءات في الاجتهاد مما سبب تشويشاً في الذهنية العامة وأوجد أرباكاً في الدائرة التخصصية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الحياة البسيطة سابقاً، والثقافة الموسوعية التي كانت تميّز كبار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المجتهد يستطيع النظر في الأمور المختلفة ويخرج منها برؤية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اليوم فقد تغيرت الأحوال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الحياة فأصبحت معقدة، وجهة الثقافة الموسوعية فقد توضحت معالم التخصصات الدقيقة، فلم يعد بإمكان المجتهد الفرد ان يلم بحقائق الاشياء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كل ذلك لابد أن يتخذ الاجتهاد الاسلامي اسلوباً جديداً ليلبي هذا الواقع الجديد، فالاجتهاد الجماعي يتطلب ان يشمل خبراء علوم الدنيا التطبيقية بجانب علماء الدين، وان تتبلور المؤسسات الفكرية التي تجمع الخبرات في علوم الدين والدنيا معاً ليعود الاجتهاد تألقه ملبياً حاجات الناس مع مراعاة الواقع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زمن التخصص العلمي يوجب إلى ضرورة الاجتهاد الجماعي، عصماً للفتاوي من الزلل وصيانة للفكر عن الزيغ وتأكيداً على التلازم المتقن بين التخصصات المختلفة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الدعوة إلى الاجتهاد الجماعي وتوسيعه من الناحية التطبيقية هو صد للخلافات التي تظهر على الساحة من حين لآخر وللفوضى العارمة التي انتشرت في عالمنا العربي والاسلامي في مجال الفتوى واختلافها وتعددها </w:t>
      </w:r>
    </w:p>
    <w:p>
      <w:pPr>
        <w:pStyle w:val="BookText"/>
        <w:rPr/>
      </w:pPr>
      <w:r>
        <w:rPr>
          <w:rFonts w:ascii="Amiri" w:hAnsi="Amiri" w:eastAsia="Amiri" w:cs="Amiri"/>
          <w:color w:val="111111"/>
          <w:sz w:val="28"/>
          <w:sz w:val="28"/>
          <w:szCs w:val="28"/>
          <w:rtl w:val="true"/>
          <w:lang w:bidi="ar-SA"/>
        </w:rPr>
        <w:t>الموضوع الواحد وخاصة بالنسبة لموضوعات حساسة ومهمة بالنسبة للمسلمين، لأن الاجتهاد الفردي قد يكون غير مأمون العاقبة فقد أدت بعض الفتاوي ممن يدعون أهلية الاجتهاد فأفتوا بفتاوي هدمت المجتمعات وإثارة الفتن والضغائن وأباحت الاعراض وأجازت سفك دماء الابرياء، فإن الفوضى التشريعية في الفقه الاسلامي والفتاوي التكفيرية كان من أكبر أسبابها هو الاجتهاد الفردي، وإننا نتخوف ان تتحول الأمة إلى أمة فتوى كما شاهدنا في أيامنا هذه التي تمر بنا حين اختلط الحابل النابل وخرج علينا في الفضائيات أساتذة جامعات وغيرهم يفتون بما لم ينزل الله به من سلطان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الجماعي هو ارجاع لدور العلماء في الأمة، وذلك من خلال تصديهم لكل النوازل والقضايا والمسائل المستحدثة التي تعرض على الأمة الاسلامية بعدما أراد اعداء الأمة الاسلامية من تهميش دور العلماء فيما يجري من أحداث وتطورات في المجتمع، فالمجالس والمجامع والمراكز الفقهية إحياء لمواقف العلماء وتفاعلهم مع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الجماعي هو المنتج في وضع القوانين وآلية العمل الصحيح في ذلك، بينما الاجتهاد الفردي لا يمكن ان يكون منتج للقوانين وخير دليل على ذلك إن كتابة الدساتير تكون من خلال لجان تتكون من مجموعة أو اعضاء من تقوم بكتابة الدستور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مشكلات عصرنا المعقدة والمتوالية يصعب ان يتولى فرد الإفتاء فيها، وخاصة ما يمس الأمة قاطبة إلا إن كانَ ثَمّةَ مجلس اجتهاد أو مجمع فقهي يضم الفقهاء والخبراء في مختلف التخصصات من علوم العصر ووسائله، </w:t>
      </w:r>
    </w:p>
    <w:p>
      <w:pPr>
        <w:pStyle w:val="BookText"/>
        <w:rPr/>
      </w:pPr>
      <w:r>
        <w:rPr>
          <w:rFonts w:ascii="Amiri" w:hAnsi="Amiri" w:eastAsia="Amiri" w:cs="Amiri"/>
          <w:color w:val="111111"/>
          <w:sz w:val="28"/>
          <w:sz w:val="28"/>
          <w:szCs w:val="28"/>
          <w:rtl w:val="true"/>
          <w:lang w:bidi="ar-SA"/>
        </w:rPr>
        <w:t>يتطلبون الحق ومصلحة الأمة، بعيداً عن كل تعصب قومي أو وطني أو حزبي أو سياسي، ويصيرون إلى اجتهاد جماعي موضوعي لا يرعى إلا مقاصد الشريعة ومصالح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الجماعي يتجلى فيه مبدأ من مبادئ الاسلام العظيمة هو مبدأ الشورى حيث إن رأي الجماعة أقرب إلى الصواب من رأي الفرد مهما ارتفع شأنه في المعرفة وعلا كعبه في العلم، فعند اللقاء الشوروي قد يلمح شخص جانباً في الموضوع لا ينتبه له آخر، وقد يحفظ شخص ما يغيب عن غيره، وقد تبرز المناقشة نقاطاً كانت خافية، أو تُجَلِّى أموراً كانت غامضة، أو تذكر بأشياء كانت منسية، وهذه من بركات الشورى ومن ثمار العمل الجماعي دائماً، عمل الفريق أو عمل المجلس أو المركز أو المؤسسة بدل عمل الأفراد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متابعة القضايا المستجدة، وجدنا هنالك اختلافاً واضحاً ملموساً في آراء المجتهدين في قضية واحدة سواء أكانوا مجتهدي مذهب واحد أم مذاهب متعددة، وهذا الاختلاف يمكن علاجه والتقليل من تأثيراته بالأخذ بمبدأ الاحتياط</w:t>
      </w:r>
      <w:r>
        <w:rPr>
          <w:rStyle w:val="FootnoteAnchor"/>
          <w:rtl w:val="true"/>
        </w:rPr>
        <w:footnoteReference w:id="515"/>
      </w:r>
      <w:r>
        <w:rPr>
          <w:rFonts w:ascii="Amiri" w:hAnsi="Amiri" w:eastAsia="Amiri" w:cs="Amiri"/>
          <w:color w:val="111111"/>
          <w:sz w:val="28"/>
          <w:sz w:val="28"/>
          <w:szCs w:val="28"/>
          <w:rtl w:val="true"/>
          <w:lang w:bidi="ar-SA"/>
        </w:rPr>
        <w:t>في أداء التكليف الشرعي إذا كان الأمر عبادياً بحتاً أو توصيلياً، فالاحتياط لا يبقى مشكلة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القضايا والمسائل الحساسة يصعب فيها الاحتياط، ومن هذه المسائل مسألة العمليات الانتحارية الاستشهادية وتعيين عناوين المقاومة والارهاب، ومتى يجب الدفاع؟ ومسألة التلقيح الصناعي، </w:t>
      </w:r>
    </w:p>
    <w:p>
      <w:pPr>
        <w:pStyle w:val="BookText"/>
        <w:rPr/>
      </w:pPr>
      <w:r>
        <w:rPr>
          <w:rFonts w:ascii="IRNazanin" w:hAnsi="IRNazanin" w:eastAsia="IRNazanin"/>
          <w:color w:val="111111"/>
          <w:sz w:val="28"/>
          <w:sz w:val="28"/>
          <w:szCs w:val="28"/>
          <w:rtl w:val="true"/>
          <w:lang w:bidi="fa-IR"/>
        </w:rPr>
        <w:t>والانتخاب والاستفتاء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تطورات الحياة من ناحية التقدم العلمي والتقني والتغير في الطبيعة الانسانية من حيث تفاعلها مع الكون والحياة والطبيعة والتعقيدات الاجتماعية والتعقيدات السياسية وتطور اشكال الدول والحكومات وتعاظم المسؤوليات الاجتماعية وتوجه الأعمال والمهمات نحو التخصص هذه التطورات تنشأ منها مشكلات وصعوبات وتعقيدات جديدة تختلف من عصر إلى آخر ومن مكان إلى آخر، وهي بحاجة إلى علاج وحل واقعي ينسجم مع ثوابت واساسيات المنهج الاسلامي وأن يكون صادراً بفتوى واحدة، فلو تعددت الفتاوي واختلفت مما تخص الأمور الاجتماعية أو السياسية لأدت إلى اضطراب المجتمع وتفريقه وشق عصا وحدته هذا ما حصل في عراقنا من حيث الانتخابات والاستفتاء على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سبيل المثال أيضاً الظاهرة المستجدة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تلويث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يحكم بحليتها لأصالة الإباحة أو تبعاً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قرّتْ الحكومة مسألة تنظيم النسل وتحديده فهل يجوز الاجهاض فيما إذا كان الاجهاض محرم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الأمثلة تحتاج إلى مجلس افتاء جماعي لأخذ موقف موحد بأزاء هذه المسائل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الاجتهاد الجماعي حالة كيفية متحصنة عن الزلل وبعيدة عن المزالق لإن الاجتماع يخلق واقعاً رصيناً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الجرجاني في معرض دفاعه عن الاجتهاد الجماعي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 خبر كل واحد لا يفيد إلا الظن وضمُ الظن إلى الظن لا يوجد اليقين، وأيضاً جواز كذب واحد يوجب جواز كذب المجموع لأنه نفس الاحاد،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مع الاجتماع ما لا يكون من الإنفراد كقوة الحبل المؤتلف من الشعيرات، فالمجتمع صفة جديدة والله </w:t>
      </w:r>
      <w:bookmarkStart w:id="532" w:name="pg9746_82764"/>
    </w:p>
    <w:p>
      <w:pPr>
        <w:pStyle w:val="BookText"/>
        <w:rPr/>
      </w:pPr>
      <w:bookmarkEnd w:id="532"/>
      <w:r>
        <w:rPr>
          <w:rFonts w:ascii="Amiri" w:hAnsi="Amiri" w:eastAsia="Amiri" w:cs="Amiri"/>
          <w:color w:val="111111"/>
          <w:sz w:val="28"/>
          <w:sz w:val="28"/>
          <w:szCs w:val="28"/>
          <w:rtl w:val="true"/>
          <w:lang w:bidi="ar-SA"/>
        </w:rPr>
        <w:t>جعل في الصفة الجديدة واقع القدرة، وكذلك في كثير من التجمعات، فإن تجمع القطرات يكوّن الشلال الذي له قدرة خارقة نابعة عن قدرة القطرات، وبتجمع البيوت تكون المدينة، وبتجمع ذرات الحديد يكون الفأس القادر على هدم الجدران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8846406_2870459653"/>
      <w:bookmarkStart w:id="534" w:name="_Toc195"/>
      <w:bookmarkEnd w:id="533"/>
      <w:r>
        <w:rPr>
          <w:rtl w:val="true"/>
        </w:rPr>
        <w:t>اقتراحات في كيفية تطبيق الاجتهاد الجماعي</w:t>
      </w:r>
      <w:r>
        <w:rPr>
          <w:rtl w:val="true"/>
        </w:rPr>
        <w:t>:</w:t>
      </w:r>
      <w:bookmarkEnd w:id="534"/>
    </w:p>
    <w:p>
      <w:pPr>
        <w:pStyle w:val="BookText"/>
        <w:rPr/>
      </w:pPr>
      <w:r>
        <w:rPr>
          <w:rFonts w:ascii="Amiri" w:hAnsi="Amiri" w:eastAsia="Amiri" w:cs="Amiri"/>
          <w:color w:val="111111"/>
          <w:sz w:val="28"/>
          <w:sz w:val="28"/>
          <w:szCs w:val="28"/>
          <w:rtl w:val="true"/>
          <w:lang w:bidi="ar-SA"/>
        </w:rPr>
        <w:t>هنالك أساليب تساهم في تطوير عملية الاجتهاد الجماعي منها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الكتابة والبحث في فقه النظريات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بالخبرات لتشخيص الموضوعات وتحديدها من الناحية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العملية الاجتهادية من النزعة الذاتية والفردية واطلاقها نحو الشمولية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المواكبة والمتابعة السريعة للموضوعات المستحدثة، وذلك بتأليف لجان لتشخيص الموضوع وتحديده وتقديمه لعلماء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الانفتاح على الواقع ومواكبته وعدم الوقوف في هوامشه وزواياه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الاجتهاد سباقاً إلى المعالجات الفقهية، أي ان يكون في موقع الفعل وليس في موقع الانفعال وانتظار ضغوطات الواقع ومطالبته التي قد تهدف إلى عصرنة الإسلام، بينما المطلوب أسلمة الواقع ضمن الضوابط المعروفة فقهياً وأصولياً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 الشاملة للأمة الاسلامية بمميزات الاجتهاد الجماعي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أولياء أمور المسلمين لبيان أهمية الالتزام بمنهج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رسالة إلى القائمين على شؤون الاعلام لتطهيره من الرجس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توسيع نشاطات مجالس الاجتهاد الجماعي أو المجامع الفقهية عن طريق التخصصات مثل مجلس للفتاوي الاقتصادية وكذلك بالنسبة إلى القضاء وبالنسبة إلى الاجتماع أو السياسة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يجمع مراكز مجالس الافتاء الجماعي أو المجامع الفقهية عبر الشبكة العالمية للمعلومات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الانسجام بين الفتاوي الصادرة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بمجلس افتاء دولي أو مجمع فقهي دولي، وتحويل بقية المجالس أو المجامع الفقهية إلى فرعية أو للمجمع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اعلم بأن هذا الاقتراح قَدْ لا يُتَقَبّلُ بِتَرْحابٍ، ولكن يكفي طرح الفكرة والعمل على تحقيقها في أرض الواقع فإننا نحرص على وحدة الأمة الاسلامية وجمع كلمتها وتوحيد صفها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يحز في النفوس وَيَمْلَؤُها أسىّ أن شعوب العالم المختلفة الألوان والاعراق والاديان والمعتقدارت قد انضمت تحت هيئة الأمم المتحدة ولا يربطها إلا رابط الأخوة الانسانية، كما ان زعماء وقادة ورؤساء وملوك الدول العربية والاسلامية انضموا تحت الجامعة العربية ومنظمة المؤتمر الاسلامي، ولكن علماء وفقهاء ومجتهدو المسلمين لازالوا متفرقين ومتناحرين لا يضمهم عنوان وكانوا هم الأولى في مبادرة واقتداء الناس بهم في انضمامهم تحت عنوان مركز أو مجمع عالمي وغيره ولكن ماذا نصنع في الحسد الذي وقع بينهم كالنار في الهشيم؟ </w:t>
      </w:r>
      <w:bookmarkStart w:id="535" w:name="pg9746_82766"/>
    </w:p>
    <w:p>
      <w:pPr>
        <w:pStyle w:val="Heading3"/>
        <w:numPr>
          <w:ilvl w:val="2"/>
          <w:numId w:val="1"/>
        </w:numPr>
        <w:rPr/>
      </w:pPr>
      <w:bookmarkStart w:id="536" w:name="__RefHeading___Toc8846408_2870459653"/>
      <w:bookmarkStart w:id="537" w:name="_Toc196"/>
      <w:bookmarkEnd w:id="535"/>
      <w:bookmarkEnd w:id="536"/>
      <w:r>
        <w:rPr>
          <w:rtl w:val="true"/>
        </w:rPr>
        <w:t>عقبات الاجتهاد الجماعي</w:t>
      </w:r>
      <w:r>
        <w:rPr>
          <w:rtl w:val="true"/>
        </w:rPr>
        <w:t>:</w:t>
      </w:r>
      <w:bookmarkEnd w:id="537"/>
    </w:p>
    <w:p>
      <w:pPr>
        <w:pStyle w:val="BookText"/>
        <w:rPr/>
      </w:pPr>
      <w:r>
        <w:rPr>
          <w:rFonts w:ascii="Amiri" w:hAnsi="Amiri" w:eastAsia="Amiri" w:cs="Amiri"/>
          <w:color w:val="111111"/>
          <w:sz w:val="28"/>
          <w:sz w:val="28"/>
          <w:szCs w:val="28"/>
          <w:rtl w:val="true"/>
          <w:lang w:bidi="ar-SA"/>
        </w:rPr>
        <w:t>لاشك ولا ريب إن الحركة الفقهية الاجتهادية قد تخلفت عن مجالات الحياة اليومية، فلم تستوعب جميع وقائع مفاصل الحياة، فالمسلمون في أزمة خطرة تتمثل باستبدال الأحكام الشرعية بالقوانين الوضعية والتخلف عن متابعة أهم انجازات العصر الحديث، والتي تفرض نفسها كرؤى وتصورات ومفاهيم تمتلك القدرة على صياغة العقل الإنساني وتحديد قيمه وتوجهاته، فالتنوع الذي جسدته العلوم الحديثة والثقافة الجديدة ساهم في تغيير اهتمامات الإنسان وقلب أولوياته مما أدى إلى مضاعفة الصعوبة التي استشعرها عقل المسلم المعاصر في تعاليمه مع هذه المعطيات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فهنالك موانع وعقبات كانت ولا تزال تقف حجر عثرة في طريق الاجتهاد الجماعي ومن اهمها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الوعي بآمال الأمة وتطلعاتها، ومهماتها وشؤونها وواقعها والصعوبات التي تواجهها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الافادة من الخبراء والمختصين في دراسة ومعرفة موضوعات الاحكام وخصائصها مما أدى إلى القطيعة بين الفقه ومجريات الاحداث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بآراء المتقدمين والعمل به أولى من الاجتهاد الجديد، فالقداسة والتقدير عند بعضهم للبعد الزمني للقائل من دون ان يكلف نفسه عناء البحث حتى عن صحة دليل القائل أو وجه استدلاله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التحجر والجمود الفكري على مسلمات متأثرة في العادات والتقاليد والبيئات فإن عصبية التقليد تأبى ان تنفتح لمقتضيات التجديد، وتؤدي إلى قلق شديد أزاء كل تعبير جديد فضلاً عن المعنى الجديد، وكثيراً ما نسمع من هؤلاء نكيراً على كلمات معبرة بحجة إنها غير اسلامي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اهمال دور العقل في مرحلة الاستنباط، وبخاصة في المسائل الاجتماعية والاقتصادية والسياسية اعتماداً على حرفية النص تبعاً لصحة سنده أياً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مراكز الدراسات والابحاث الخاصة بمدارسة المسائل المستجدة والاجتهاد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ضبابية المنهج المعاصر للاجتهاد والافتاء، فقد يلوح عند بعض الذين يدعون الاجتهاد ان المنهج عندهم هو حب الظهور والشهرة أو الحصول على مكاسب مادية أو 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المسائل الشرعية بين جدران المنازل والمساجد والمدارس دون الحضور في الحياة الاجتماعية والتعرف على احتياجات المجتمع، بما يمكن وصفه بالتقوقع في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عملية التقنين في البحث الفقهي، فبطون الكتب الفقهية ذاخرة بالعلوم والمعارف وبيان المقاصد والقواعد ولكن يصعب الوصول إليها، او تسهيل الاستفادة منها بربطها بقواعد متخصصة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المجتهد بالبيئة الجغرافية، وكذا بالتربية النظرية بحيث يتأثر بالجو المحيط ويتمسك بمنهجه دون التعرف أو القبول للمناهج الأخرى في عملية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إغْفالُ دَوْرِ العلوم الإنسانية الحديثة مثل علم اللغة والاجتماع والاقتصاد وعلم النفس ذات الصلة بالاستنباط الفقهي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أهم عقبة الاجتهاد الجماعي هو روح الانانية لدى بعض الأفراد ممن يودون بقاءهم في دائرة الضوء في كل زمان دون السماح لأي فكرة تجديدية تفيد الدين والدنيا</w:t>
      </w:r>
      <w:r>
        <w:rPr>
          <w:rFonts w:eastAsia="Amiri" w:cs="Amiri" w:ascii="Amiri" w:hAnsi="Amiri"/>
          <w:color w:val="111111"/>
          <w:sz w:val="28"/>
          <w:szCs w:val="28"/>
          <w:rtl w:val="true"/>
          <w:lang w:bidi="ar-SA"/>
        </w:rPr>
        <w:t xml:space="preserve">. </w:t>
      </w:r>
      <w:bookmarkStart w:id="538" w:name="pg9746_82768"/>
    </w:p>
    <w:p>
      <w:pPr>
        <w:pStyle w:val="Heading3"/>
        <w:numPr>
          <w:ilvl w:val="2"/>
          <w:numId w:val="1"/>
        </w:numPr>
        <w:rPr/>
      </w:pPr>
      <w:bookmarkStart w:id="539" w:name="__RefHeading___Toc8846410_2870459653"/>
      <w:bookmarkStart w:id="540" w:name="_Toc197"/>
      <w:bookmarkEnd w:id="538"/>
      <w:bookmarkEnd w:id="539"/>
      <w:r>
        <w:rPr>
          <w:rtl w:val="true"/>
        </w:rPr>
        <w:t>الأدلة على أفضلية الاجتهاد الجماعي</w:t>
      </w:r>
      <w:r>
        <w:rPr>
          <w:rtl w:val="true"/>
        </w:rPr>
        <w:t>:</w:t>
      </w:r>
      <w:bookmarkEnd w:id="540"/>
    </w:p>
    <w:p>
      <w:pPr>
        <w:pStyle w:val="BookText"/>
        <w:rPr/>
      </w:pPr>
      <w:r>
        <w:rPr>
          <w:rFonts w:ascii="Amiri" w:hAnsi="Amiri" w:eastAsia="Amiri" w:cs="Amiri"/>
          <w:color w:val="111111"/>
          <w:sz w:val="28"/>
          <w:sz w:val="28"/>
          <w:szCs w:val="28"/>
          <w:rtl w:val="true"/>
          <w:lang w:bidi="ar-SA"/>
        </w:rPr>
        <w:t>أستدل الفقهاء بأدلة نقلية وعقلية على أفضلية الاجتهاد الجماعي على الاجتهاد الفردي وهي</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8846412_2870459653"/>
      <w:bookmarkStart w:id="542" w:name="_Toc198"/>
      <w:bookmarkEnd w:id="541"/>
      <w:r>
        <w:rPr>
          <w:rtl w:val="true"/>
        </w:rPr>
        <w:t>الأدلة النقلية</w:t>
      </w:r>
      <w:r>
        <w:rPr>
          <w:rtl w:val="true"/>
        </w:rPr>
        <w:t>:</w:t>
      </w:r>
      <w:bookmarkEnd w:id="542"/>
    </w:p>
    <w:p>
      <w:pPr>
        <w:pStyle w:val="Heading4"/>
        <w:numPr>
          <w:ilvl w:val="3"/>
          <w:numId w:val="1"/>
        </w:numPr>
        <w:rPr/>
      </w:pPr>
      <w:bookmarkStart w:id="543" w:name="__RefHeading___Toc8846414_2870459653"/>
      <w:bookmarkStart w:id="544" w:name="_Toc199"/>
      <w:bookmarkEnd w:id="543"/>
      <w:r>
        <w:rPr>
          <w:rtl w:val="true"/>
        </w:rPr>
        <w:t>أولاً</w:t>
      </w:r>
      <w:r>
        <w:rPr>
          <w:rtl w:val="true"/>
        </w:rPr>
        <w:t xml:space="preserve">: </w:t>
      </w:r>
      <w:r>
        <w:rPr>
          <w:rtl w:val="true"/>
        </w:rPr>
        <w:t>القرآن الكريم</w:t>
      </w:r>
      <w:r>
        <w:rPr>
          <w:rtl w:val="true"/>
        </w:rPr>
        <w:t>:</w:t>
      </w:r>
      <w:bookmarkEnd w:id="5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بِنَا فَتَبَيَّنُوا أَنْ تُصِيبُوا قَوْمًا بِجَهَالَةٍ فتصبحوا عَلَى مَا فَعَلْتُمْ نَادِمِينَ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ان عموم التعليل الوارد في ذيل آية النبأ، ومفاده هو وجوب التبين في كل ما كان العمل به سفاهة، وحيث ان العمل بالاجتهاد الجماعي لا يكون سفاهة فلا يجب فيها التبين بمقتضى عموم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القرضاوي في حلقة على قناة الجزيرة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الاسلامي في مواجهة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الاجتهاد الجماعي</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عاقل يدرك إن المشورة لازمة عليه مهما كان عبقري الفكر وعميق الفهم وواسع الاطلاع والمعرفة بدليل الأولوية، لأن النبي صلی الله علیه وآله وسلم كان معصوماً ومع ذلك كان يستشير، والآية ليست خاصة بالنبي صلى الله عليه وآله وسلم بل تشمل </w:t>
      </w:r>
      <w:bookmarkStart w:id="545" w:name="pg9746_82769"/>
    </w:p>
    <w:p>
      <w:pPr>
        <w:pStyle w:val="BookText"/>
        <w:rPr/>
      </w:pPr>
      <w:bookmarkEnd w:id="545"/>
      <w:r>
        <w:rPr>
          <w:rFonts w:ascii="Amiri" w:hAnsi="Amiri" w:eastAsia="Amiri" w:cs="Amiri"/>
          <w:color w:val="111111"/>
          <w:sz w:val="28"/>
          <w:sz w:val="28"/>
          <w:szCs w:val="28"/>
          <w:rtl w:val="true"/>
          <w:lang w:bidi="ar-SA"/>
        </w:rPr>
        <w:t>كل القيادات الاسلامية وعلمائها، فلا يجوز بحال من الاحوال ان يخالف المستشير رأي الأكثرية لئلا تقع مضاعفات منها يصبح الاجتهاد الجماعي مفسدة للقلوب ومنفرة للنفوس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 الريهِمْ وَأَقَامُوا الصَّلَاةَ وَأَمْرَ هُمْ شُورَى بَيْنَهُمْ وَمَمَّا رَزَقْنَاهُمْ يُنْفِقُونَ</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حدد الإسلام الطريق إلى المصلحة هو طريق التشاور ولذلك كان التشاور من الواجبات حتى بالنسبة إلى المعصومين الذين يدركون المصلحة من دون حاجة إلى التشاور، ولذلك فإن النبي صلی الله علیه وآله وسلم وهو معصوم يعرف المصالح يخاطبه القرآن الكريم بالشورى والمشاورة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8846416_2870459653"/>
      <w:bookmarkStart w:id="547" w:name="_Toc200"/>
      <w:bookmarkEnd w:id="546"/>
      <w:r>
        <w:rPr>
          <w:rtl w:val="true"/>
        </w:rPr>
        <w:t>ثانياً</w:t>
      </w:r>
      <w:r>
        <w:rPr>
          <w:rtl w:val="true"/>
        </w:rPr>
        <w:t xml:space="preserve">: </w:t>
      </w:r>
      <w:r>
        <w:rPr>
          <w:rtl w:val="true"/>
        </w:rPr>
        <w:t>الأحاديث الشريفة</w:t>
      </w:r>
      <w:r>
        <w:rPr>
          <w:rtl w:val="true"/>
        </w:rPr>
        <w:t>:</w:t>
      </w:r>
      <w:bookmarkEnd w:id="5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أمتي على الخطأ</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المراد من الأمة هو خصوص الأمامية، ثبتت الملازمة بين إجماع علماء الإمامية وقول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الحديث غير تام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حيث السند فلكونه من المراسيل الضعاف</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من حيث الدلالة فلعدم اختصاص الأمة بالإمامية كما هو ظاهر في نفسه</w:t>
      </w:r>
      <w:r>
        <w:rPr>
          <w:rStyle w:val="FootnoteAnchor"/>
          <w:rtl w:val="true"/>
        </w:rPr>
        <w:footnoteReference w:id="525"/>
      </w:r>
      <w:r>
        <w:rPr>
          <w:rFonts w:ascii="IRNazanin" w:hAnsi="IRNazanin" w:eastAsia="IRNazanin"/>
          <w:color w:val="111111"/>
          <w:sz w:val="28"/>
          <w:sz w:val="28"/>
          <w:szCs w:val="28"/>
          <w:rtl w:val="true"/>
          <w:lang w:bidi="fa-IR"/>
        </w:rPr>
        <w:t>ويظهر من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ستفترق أمتي على ثلاث وسبعين فرقة</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الطبراني عن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أرأيت إن عرض لنا أمر لم ينزل فيه قرآن ولم تمض فيه سنة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تجعلونه شورى بين العابدين المؤمنين، ولا تقضونه برأي خاصته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رسول الله صلی الله علیه وآله وسلم عن سعيد بن المسيب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الأمر ينزل بنا لم ينزل فيه قرآن، ولم تمضِ فيه منك سُنة،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أجعلوا له العابدين أو قال العالمين من المؤمنين فأجعلوه شورى بينكم ولا تقضوا فيه برأي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عمر بن حنظلة ومرفوعة زرارة تدلان بتقريب ان المراد من المجمع عليه في المقبولة ليس هو الإجماع المصطلح، بل هو المراد منه المشهور بقرينة المقابلة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واترك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المرفوعة، فان الموصول من المبهمات ومعرفة الصلة واطلاقها يشمل الشهرة الفتوائية وهي الاجتهاد الجماعي أي بمعنى اشتهار الفتوى بحكم من الاحكام من دون ان يعلم مستند الفتوى</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الاعتراض على هذا الاستدلال بأن ما في المقبولة والمرفوعة مع الغض عن إسنادهما لا دلالة فيهما على المدعى، فإن في المقبولة هو الآخذ بالخبر المجمع عليه كما هو صريح الرواية، فلا دلالة فيها على حكم الفتوى المشهورة، ولو سلّم كون المراد من المجمع عليه هو المشهور بقرينة ما بعده، وكذا الحال في المرفوعة فإن الموصول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اصحابك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كما هو ظاهر العبارة بل صريحها بعد عرضها على العرف، فلا یعمّ غيره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العبرة بعموم اللفظ لا خصوص المورد سواء أكانت الشهرة المذكورة فيهما شهرة في الرواية أو الفتوى أم أعم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ويمكن الاستدلال بالحديث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بين اصحابك ودعْ الشاذ النادر فإن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منه إن الاجتهاد الجماعي هو الارجح الذي يلزم تبنيه وذلك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تعمم المورد فلا تختص بالمقام المذكور في الحديث، كما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به الأكثرية ظاهراً لا المجموع كلهم بقرينة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يدل على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الأكثرية في مقابلتها أقلية شاذة نادرة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النبي صلی الله علیه وآله وسلم ومحاورة أصحابه حول سبل مواجهة تهديدات قريش وحلفائها في الجزيرة في غزوة الخندق</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تشاور النبي صلی الله علیه وآله وسلم مع أصحابه في الخروج لملاقاة قريش في غزوة أحد بدلاً من البقاء في المدينة دليل على الأخذ بالاجتهاد الجماعي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المرحوم المحقق النائيني معلقاً حول موقف النبي صلى الله عليه وآله وسلم في الخروج إلى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غزوة أحد مع إن رأي رسول الله صلی الله علیه وآله وسلم المبارك وجماعة من أصحابه كان عدم الخروج من المدينة المشرفة مرجحاً التحصن فيها، وتبين بعد الحرب ان المصلحة والصواب كان في البقاء في المدينة ولكن بالرغم ذلك خرج الرسول من المدينة لكون الأكثرية أيدت ذلك فتحمل تلك المصائب الجليلة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خروج النبي صلی الله علیه وآله وسلم إلى بدر واختيار ملاقاة العدو بدلاً من ملاقاة العير، كان التزاماً منه صلی الله علیه وآله وسلم بذلك الرأي الذي ترجح لدى أغلبية الصحابة الذين شاورهم وحاورهم في هذه النازلة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صلی الله علیه وآله وسلم رأي بالنزول في أدنى ماء من بدر للقائلين من أصحابه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مشاورة النبي صلی الله علیه وآله وسلم أصحابه فيما ينبغي ان يفعل في اسرى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المستفيضة الدالة والواردة من طريق أهل السنة ما روي عنه صلی الله علیه وآله وسلم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بالسواد الأعظم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الجواب عن أخبار أهل السنة بإنها لا حجية فيها أولاً لأنها ليست بتلك المكانة من الظهور، وقد تداول عند اهل السنة الاستناد إليها في حجية الاجماع فيمكن ان يكون ذلك هو المقصود منها وقد فسرت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الروايات بأهل الحق وإن قلّوا فلا يوافق المدعى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نهج البلاغة في كلام أمير المؤمنين علي بن ابي طالب علیه السلام للخوارج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والزموا السواد الأعظم، فإن يد الله على الجماعة، وإياكم والفرقة فإن الشاذ من الناس للشيطان، كما إن الشاذ من الغنم للذئب</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يحمل ما في رواية نهج البلاغة إن الظاهر منها الاتفاق في ما عدا الأحكام الشرعية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الشاذ من الناس للشيطان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الشاذ من الغنم للذئب يفيد ان تفرد الانسان في أمره مظنّة لأستيلاء الشيطان كما ان تفرد الشاة مظنة لاستيلاء الذئب، إذ لو كان باطلاً لكان عين استيلاء الشيطان لا أنه مظنة لحصوله بعد ذلك من جهة التفرّد، وقد يكون ذلك هو المقصود من الروايات العامية المتقدمة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 فيها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ان من كان منكم ممن قد روى حديثنا ونظر في حلالنا وحرامنا وعرف أحكامنا فلم يقبل منه، فإنما استخف بحكم الله وعلينا رَدٌ والرّادٌ </w:t>
      </w:r>
    </w:p>
    <w:p>
      <w:pPr>
        <w:pStyle w:val="BookText"/>
        <w:rPr/>
      </w:pPr>
      <w:r>
        <w:rPr>
          <w:rFonts w:ascii="Amiri" w:hAnsi="Amiri" w:eastAsia="Amiri" w:cs="Amiri"/>
          <w:color w:val="111111"/>
          <w:sz w:val="28"/>
          <w:sz w:val="28"/>
          <w:szCs w:val="28"/>
          <w:rtl w:val="true"/>
          <w:lang w:bidi="ar-SA"/>
        </w:rPr>
        <w:t>علينا كالرّادِّ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قد روى حديثنا، ونظر في حلالنا وحرامنا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تشمل كل من يرتقي إلى درجة الاجتهاد، فالباب مفتوح على مصراعيه للاجتهاد الجماعي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التوقيع بخط مولانا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عنه أرشدك الله وثبتك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أمتي كأنبياء بني إسرائيل</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علماء أمتي كسائر أنبياء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الفقيه في هذا الوقت كمنزلة الانبياء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حكام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ورثة العلماء</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حكام على الناس والعلماء حكام على الملوك</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النصوص الشرعية تلقي المسؤولية على عاتق الجماعة لا فرد واحد</w:t>
      </w:r>
      <w:r>
        <w:rPr>
          <w:rFonts w:eastAsia="Amiri" w:cs="Amiri" w:ascii="Amiri" w:hAnsi="Amiri"/>
          <w:color w:val="111111"/>
          <w:sz w:val="28"/>
          <w:szCs w:val="28"/>
          <w:rtl w:val="true"/>
          <w:lang w:bidi="ar-SA"/>
        </w:rPr>
        <w:t xml:space="preserve">. </w:t>
      </w:r>
      <w:bookmarkStart w:id="548" w:name="pg9746_82774"/>
    </w:p>
    <w:p>
      <w:pPr>
        <w:pStyle w:val="BookText"/>
        <w:rPr/>
      </w:pPr>
      <w:bookmarkEnd w:id="548"/>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الداعية إلى لزوم الجماعة والسلوك في سبيل المؤمنين وحفظ رباط الوحدة والتي تؤيد الأغلبية كقول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 الله مع الجماعة ومن شدّ شدّ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أبي ذر الغفاري رضی الله عنه عن النبي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خير من واحد وثلاثة من اثنين وأربعة خيرٌ من ثلاثة فعليكم بالجماعة</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8846418_2870459653"/>
      <w:bookmarkStart w:id="550" w:name="_Toc201"/>
      <w:bookmarkEnd w:id="549"/>
      <w:r>
        <w:rPr>
          <w:rtl w:val="true"/>
        </w:rPr>
        <w:t>ثالثاً</w:t>
      </w:r>
      <w:r>
        <w:rPr>
          <w:rtl w:val="true"/>
        </w:rPr>
        <w:t xml:space="preserve">: </w:t>
      </w:r>
      <w:r>
        <w:rPr>
          <w:rtl w:val="true"/>
        </w:rPr>
        <w:t>سيرة المتشرعة</w:t>
      </w:r>
      <w:r>
        <w:rPr>
          <w:rtl w:val="true"/>
        </w:rPr>
        <w:t>:</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المصطفى صلی الله علیه وآله وسلم استقصوا النظر في الوقائع والفتاوي والاقضية فكانوا يعرضونها على كتاب الله تعالى فإن لم يجدوا فيه متعلقاً راجعوا سنن المصطفى فإن لم يجدوا فيها شفاء اشْتَوَرُوْا واجتهدوا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الصحابة إذا لم تجد الحكم في القرآن أو السنة الشريفة جمعوا رؤساء الناس فَيَسْتشِيرُوْنَهُمْ فإذا اجتمعوا على رأي قضوا به</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8846420_2870459653"/>
      <w:bookmarkStart w:id="552" w:name="_Toc202"/>
      <w:bookmarkEnd w:id="551"/>
      <w:r>
        <w:rPr>
          <w:rtl w:val="true"/>
        </w:rPr>
        <w:t>رابعاً</w:t>
      </w:r>
      <w:r>
        <w:rPr>
          <w:rtl w:val="true"/>
        </w:rPr>
        <w:t xml:space="preserve">: </w:t>
      </w:r>
      <w:r>
        <w:rPr>
          <w:rtl w:val="true"/>
        </w:rPr>
        <w:t>دليل العقل</w:t>
      </w:r>
      <w:r>
        <w:rPr>
          <w:rtl w:val="true"/>
        </w:rPr>
        <w:t>:</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الاجتهاد الجماعي نتيجة القطع باتفاق المجتهدين أو أغلبيتهم على فتوى نتيجة استنادهم إلى دليل يفتون بمقتضاه، ومعلوم هذه الفتوى الجماعية لم تصمد أمامها الفتاوي الفردية عند معارضتها، لأن الظن الحاصل من الفتوى الجماعية أقوى ظناً من الفتوى الفردية، والظن الحاصل من الفتوى الفردية المعارضة لا يقاوم الظن الحاصل من الاجتهاد الجماعي فالعقل حاكم بان اتفاق جماعة من العلماء الأخيار المتبحرين يوجب الاطمئنان الذي هو بمنزلة العلم بحصول مستند معتبر لديهم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الاجتهاد الجماعي على فتوى واحدة تكون أقرب للواقع ما لو كان الاجتهاد فردي، فإن اتفاق جميع الفقهاء أو أغلبيتهم تكون فتواهم أقرب </w:t>
      </w:r>
    </w:p>
    <w:p>
      <w:pPr>
        <w:pStyle w:val="BookText"/>
        <w:rPr/>
      </w:pPr>
      <w:r>
        <w:rPr>
          <w:rFonts w:ascii="Amiri" w:hAnsi="Amiri" w:eastAsia="Amiri" w:cs="Amiri"/>
          <w:color w:val="111111"/>
          <w:sz w:val="28"/>
          <w:sz w:val="28"/>
          <w:szCs w:val="28"/>
          <w:rtl w:val="true"/>
          <w:lang w:bidi="ar-SA"/>
        </w:rPr>
        <w:t>للواقع من فتوى الفقيه منفرداً، إذ من قول فقيه واحد يحصل الظن ولو بأدنى مراتبه بالواقع، ومن فتوى الفقيه الثاني يتقوى ذلك الظن ويتأكد، ومن فتوى الفقيه الثالث يحصل الاطمئنان، ويضعف احتمال مخالفة الواقع، وهكذا إلى أن يحصل القطع بالواقع كما هو الحال في الخبر المتواتر، فإنه يحصل الظن بأخبار شخص واحد ويتقوى ذلك الظن باخبار شخصٍ ثانٍ وثالث وهكذا إلى أن يحصل القطع بالمخبر به</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حجية الاجتهاد الجماعي من القطع بوجود مستند شرعي اعتمده المجتهدون في اتفاقهم على الفتوى الجماعية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مسلّم في الاخبار على الحس كما في الخبر المتواتر، لأن احتمال مخالفة الواقع في الخبر الحسي إنما ينشأ من احتمال الخطأ في الحس أو احتمال تعمد الكذب، وكلا الاحتمالين يضعف بكثرة المخبرين إلى ان يحصل القطع بالمخبر به وينعدم الاحتمالين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الاخبار الحدسي المبني على البرهان كما في المقام، فإن نسبة الخطأ إلى الجميع كنسبته إلى الواحد، إذ احتمال كون البرهان غير مطابق للواقع لا يفرق فيه بين ان يكون الاستناد إليه من شخص واحد أو أكثر، ألا ترى ان اتفاق الفلاسفة على أمر برهاني كامتناع إعادة المعدوم مثلاً لا يوجب القطع به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العادة تحكم بإن اتفاق المرؤوسين على أمر لا ينفك عن رأي الرئيس فإن اتفاق جميع الوزراء وجميع أركان الحكومة على أمر لا ينفك عن موافقة رأي الرئيس بحكم العادة</w:t>
      </w:r>
      <w:r>
        <w:rPr>
          <w:rStyle w:val="FootnoteAnchor"/>
          <w:rtl w:val="true"/>
        </w:rPr>
        <w:footnoteReference w:id="541"/>
      </w:r>
      <w:r>
        <w:rPr>
          <w:rFonts w:ascii="Amiri" w:hAnsi="Amiri" w:eastAsia="Amiri" w:cs="Amiri"/>
          <w:color w:val="111111"/>
          <w:sz w:val="28"/>
          <w:sz w:val="28"/>
          <w:szCs w:val="28"/>
          <w:rtl w:val="true"/>
          <w:lang w:bidi="ar-SA"/>
        </w:rPr>
        <w:t xml:space="preserve">، فكذلك اتفاق المجتهدين على فتوى معينة دليل على موافقة المعصوم وكاشفة لرأيه وذلك من طريق الحدس أو </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إنما يتم فيما إذا كان المرءوسون ملازمين الحضور رئيسهم كما في المثال، وأنّى يَحْصَلُ ذلك بالنسبة للإمام المعصوم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الملازمة الاتفاقية، بمعنى كون الاتفاق كاشفاً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من باب الاتفاق مما لا سبيل إلى انكارها إلا انه لا يثبت بها حجية الاجماع بنحو الاطلاق، فإن استكشاف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الاتفاق يختلف باختلاف الاشخاص والانظار، فربّ فقيه لا يرى الملازمة أصلاً وفقيه آخر لا يرى استكشاف رأي المعصوم إلاّ من اتفاق علماء جميع الاعصار وفقيه ثالث يحصل له اليقين من اتفاق الفقهاء في عصر واحد، أو من اتفاق جملة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بعض الاعاظم يدعي القطع بالحكم باتفاق ثلاثة أنفر من العلماء وهم الشيخ الانصاري والسيد الشيرازي الكبير والمرحوم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 بشدّة ورعهم ودقة نظرهم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بإن الاجماع وإن كان كاشفاً عن وجود أصل الدليل كشفاً قطعياً إذ الافتاء بغير الدليل غير محتمل في حقهم فإنه من الافتاء بغير العلم المحرم وعدالتهم مانعة عنه، إلا أنه لا يستكشف منه اعتبار الدليل عندنا، إذ من المحتمل ان يكون اعتمادهم على قاعدة أو أصل، لا نرى تمامية القاعدة المذكورة أو الأصل المذكور أو عدم انطباقهما على الحكم المجمع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الاجتهاد الجماعي مقدمة ينتج عنه تحقيق الاجماع القطعي او الظني في المسائل العامة عند جمهور المسلمين من ابناء المذاهب الاسلامية، </w:t>
      </w:r>
    </w:p>
    <w:p>
      <w:pPr>
        <w:pStyle w:val="BookText"/>
        <w:rPr/>
      </w:pPr>
      <w:r>
        <w:rPr>
          <w:rFonts w:ascii="Amiri" w:hAnsi="Amiri" w:eastAsia="Amiri" w:cs="Amiri"/>
          <w:color w:val="111111"/>
          <w:sz w:val="28"/>
          <w:sz w:val="28"/>
          <w:szCs w:val="28"/>
          <w:rtl w:val="true"/>
          <w:lang w:bidi="ar-SA"/>
        </w:rPr>
        <w:t>فالناتج عن الاجتهاد الجماعي لا يخلو ان يكون اتفاق جميع المجتهدين على راي، أو يكون اتفاق اغلبهم، فإن كان الأول سمي إجماعاً عندهم، وإن كان الثاني سمي إجماع الأكثرية أو اجماع الأغلبية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الاجتهاد الجماعي شبيه بالاجماع المحصل عند الامامية، ولا نقول بحجية الاجتهاد الجماعي كحجية الاجماع المحصل ولكن يمكن ان نقول بنظرية اللطف عند الإمامية وان حجة الله على خلقه بألطافه لا يمكن ان تجتمع هذه العلماء على مخالفة الشريعة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الفرق بين الاجتهاد الجماعي عن الاجماع بأن الاجتهاد الجماعي ينعقد بالأكثرية، وبما ان تحصيل الاجماع في زماننا غير ممكن فلابد من تحصيل الاجتهاد الجماعي حتى لا تفترق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فقد نشأت مجامع الفقه الاسلامي في كثير من بلاد الاسلام وما هي إلاّ منابر يجتمع فيها أهل الفقه للاجتهاد ليورد بعضهم على بعض وليضم فيها الرأي إلى الرأي والقول إلى القول والفتوى إلى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الاجتهاد الجماعي حجيته أقوى من حجية الاجتهاد الفردي وهو بمثابة اجماع وإن كان اجماعاً غير ملزم لإنه لا يحجر على المسلمين أن يأخذوا بقول عالم مجتهد وإن خالف قوله اجتهاد المجمع أو المجلس الاجتهادي ففي ذلك توسيع على المسلمين، كما ان أكثر مجالس الافتاء الجماعي أو المجامع الفقهية تعمل على التقريب وتوفيق بين آراء الفقهاء المتعددة، وقد يخالف بعض اعضاء المجلس الجماعي او المجمع الفقهي الرأي الذي يصار إليه، ولكن العبرة بغلبة الآراء وبما يكون عليه أكثر أهل المجمع أو المجلس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الاستنباط ولاسيّما في المسائل المستحدثة والقضايا الكبرى </w:t>
      </w:r>
    </w:p>
    <w:p>
      <w:pPr>
        <w:pStyle w:val="BookText"/>
        <w:rPr/>
      </w:pPr>
      <w:r>
        <w:rPr>
          <w:rFonts w:ascii="Amiri" w:hAnsi="Amiri" w:eastAsia="Amiri" w:cs="Amiri"/>
          <w:color w:val="111111"/>
          <w:sz w:val="28"/>
          <w:sz w:val="28"/>
          <w:szCs w:val="28"/>
          <w:rtl w:val="true"/>
          <w:lang w:bidi="ar-SA"/>
        </w:rPr>
        <w:t>والخطرة تمر بعدة مراحل ضرورية كتنقيح الموضوع وحصر الحيثيات وتعيينها ومتابعة الأدلة واستقرائها وتقويم النتيجة النهائية وبلورتها في ضوء الواقع من ناحية المضمون والخطاب وآلية التطبيق والتنفيذ وغير ذلك من النواحي التي تنهك طاقة الفرد وتستهلك قابليته وقدراته</w:t>
      </w:r>
      <w:r>
        <w:rPr>
          <w:rStyle w:val="FootnoteAnchor"/>
          <w:rtl w:val="true"/>
        </w:rPr>
        <w:footnoteReference w:id="544"/>
      </w:r>
      <w:r>
        <w:rPr>
          <w:rFonts w:ascii="Amiri" w:hAnsi="Amiri" w:eastAsia="Amiri" w:cs="Amiri"/>
          <w:color w:val="111111"/>
          <w:sz w:val="28"/>
          <w:sz w:val="28"/>
          <w:szCs w:val="28"/>
          <w:rtl w:val="true"/>
          <w:lang w:bidi="ar-SA"/>
        </w:rPr>
        <w:t>ولذا أصبح الاجتهاد الجماعي حاجةٌ مُلِحُةً في عصرنا ينبغي الانتقال إليها حتى لا تفترق الأمة الإسلامية كما حدث في زماننا بسبب كثرة فتاوي الأفراد المتناقضة التي أدت إلى انشقاقها والصراع بين مكوناتها وأطيافها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المهرة من أهل الفن لا يتجرؤن على مخالفة المشهور إلاّ مع باعث قوي ودليل ظاهر يصرفهم عنه؟ ويحرصون على موافقة المشهور وتحصيل دليل يوافقه ويأخذون به ولو كان الدال على غيره أقوى في نفسه، وذلك لأن الاعتضاد بالشهرة يجعل المرجوح أقوى من الراجح الدال على خلافه، ولا يعد ذلك تقليداً للأكثر وأخذاً بقول الجماعة ولا حكماً بحجية الشهرة، وذلك أمر ظاهر لا مرية فيه، بل ذلك طريقة جارية في سائر الفنون، فإن مخالفة الائمة في كل صناعة مما لا يقع من أرباب الخبرة والمهارة إلا مع باعث قوي وحجة واضحة تقودهم إليه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المعروف بين الفقهاء بل من المسلم عند المحققين بينهم حجية الخبر الضعيف المنضم إلى الشهرة ومن البيّن عدم حجية الخبر الضعيف فلو كانت الشهرة أيضاً كذلك لم يصح الحكم المذكور لظهور أن انضمام غير الحجة إلى مثله لا يجعل غير الحجة حجة كأنضمام أحد الخبرين الضعيفين إلى الآخر، فتعيّن ان يكون الشهرة هي الحجة حتى يكون انضمامها إلى </w:t>
      </w:r>
    </w:p>
    <w:p>
      <w:pPr>
        <w:pStyle w:val="BookText"/>
        <w:rPr/>
      </w:pPr>
      <w:r>
        <w:rPr>
          <w:rFonts w:ascii="Amiri" w:hAnsi="Amiri" w:eastAsia="Amiri" w:cs="Amiri"/>
          <w:color w:val="111111"/>
          <w:sz w:val="28"/>
          <w:sz w:val="28"/>
          <w:szCs w:val="28"/>
          <w:rtl w:val="true"/>
          <w:lang w:bidi="ar-SA"/>
        </w:rPr>
        <w:t>الخبر قاضياً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وإنعدام القول بحجية الشهرة يستلزم باختلال كثير من الاحكام الشرعية، والشهرة هي الافتاء أو الاجتهاد الجماعي</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الإسلامية يَجِبُ عليها الأخذ بالاجتهاد الجماعي فيما لو أختلفت علماؤهم المجتهدون في مسألة عامة كالحرب مثلاً فإن عدم الأخذ برأي الاكثرية يؤدي إلى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العقل يستقل ويحتم وجوب تجنب الأخطار اليقينية والظنية والمَشْكوْكِ فيها، فإن لم نأخذ بالاجتهاد الجماعي فسوف ينقسم الشعب الواحد على نفسه بل المنطقة الواحدة بل والعشيرة الواحدة وأحياناً حتى الأسرة الواحدة وهذا يستلزم الهَرْجَ والمَرْجَ واخْتِلالَ النظام وهذا ما يحرمه ويمقته الدين الاسلامي الحنيف</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فتوى الفقيه الواحد في الموضوعات العامة على الرغم من كونه ورعاً تقياً واعياً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وجامعاً لشرائط القيادة ولكن مع ذلك يحتمل عدم اصابته الواقع ووقوع الغلط لإن المسألة ليست من المسائل الفقهية والأصولية حتى تكون من اختصاصات الفقيه، والقيادة خصوصاً في العصر الحديث تتطلب أدق المعلومات وأوسعها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الاجتهاد جماعي يبقى إحتمال عدم اصابة الواقع ووقوع الغلط أقل من الاجتهاد الفردي وذلك لأن العقول المتعددة تنظر إلى القضية الواحدة من جهات متعددة وإلاّ كيف نحدد الصواب من الخطأ في مسألة اجتهادية وكيف نعرف الأصلح من عدمه فيها؟ وإذا لم يكن فتوى الأغلبية فما هو المعيار والدليل الترجيحي؟ ومعلوم ان العقل البشري لم يَسْتَطعْ حتى الآن ان يبتكر وسيلة يصل بها إلى اتفاق حول الشؤون المشتركة للمجتمع خيراً من مبدأ الأخذ بفتوى الأغلبية</w:t>
      </w:r>
      <w:r>
        <w:rPr>
          <w:rFonts w:eastAsia="Amiri" w:cs="Amiri" w:ascii="Amiri" w:hAnsi="Amiri"/>
          <w:color w:val="111111"/>
          <w:sz w:val="28"/>
          <w:szCs w:val="28"/>
          <w:rtl w:val="true"/>
          <w:lang w:bidi="ar-SA"/>
        </w:rPr>
        <w:t xml:space="preserve">. </w:t>
      </w:r>
      <w:bookmarkStart w:id="553" w:name="pg9746_82780"/>
    </w:p>
    <w:p>
      <w:pPr>
        <w:pStyle w:val="Heading3"/>
        <w:numPr>
          <w:ilvl w:val="2"/>
          <w:numId w:val="1"/>
        </w:numPr>
        <w:rPr/>
      </w:pPr>
      <w:bookmarkStart w:id="554" w:name="__RefHeading___Toc8846422_2870459653"/>
      <w:bookmarkStart w:id="555" w:name="_Toc203"/>
      <w:bookmarkEnd w:id="553"/>
      <w:bookmarkEnd w:id="554"/>
      <w:r>
        <w:rPr>
          <w:rtl w:val="true"/>
        </w:rPr>
        <w:t>مهام مجلس الإفتاء</w:t>
      </w:r>
      <w:r>
        <w:rPr>
          <w:rtl w:val="true"/>
        </w:rPr>
        <w:t>:</w:t>
      </w:r>
      <w:bookmarkEnd w:id="555"/>
    </w:p>
    <w:p>
      <w:pPr>
        <w:pStyle w:val="BookText"/>
        <w:rPr/>
      </w:pPr>
      <w:r>
        <w:rPr>
          <w:rFonts w:ascii="Amiri" w:hAnsi="Amiri" w:eastAsia="Amiri" w:cs="Amiri"/>
          <w:color w:val="111111"/>
          <w:sz w:val="28"/>
          <w:sz w:val="28"/>
          <w:szCs w:val="28"/>
          <w:rtl w:val="true"/>
          <w:lang w:bidi="ar-SA"/>
        </w:rPr>
        <w:t>يتألف المجلس الإفتاء من مجتهدين وفنيين متخصصين في العلوم الطبيعية، ليتفقوا على رأي واحد يكون حجة على جميع المسلمين وخصوصاً في القضايا المصيرية التي تتعلق بالمجتمع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أهم مهماته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المسائل المستعصية وإيجاد الحلول لها ومواجهة التحديات التي تواجه المسلمين، والافتاء في المسائل المصيرية للأمة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المهمة الرئيسية لهذا المجلس الاجتهادي هو تطبيق النظرية الاسلامية في المجال الاجتماعي وإقامة حياة المجتمع على اساسها بما يتطلبه ذلك من علاقات اجتماعية واقتصادية وسياسية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الأهم والمهم عند التزاحم، فالجهاد مثلاً واجب، فيأتي المجلس الافتائي ليشخّص الواقع من حيث القدرة على الجهاد ومن حيث نوعية العدو، ومن حيث تحقق الأهداف بأقل التكاليف، أو استخدام العدو لقتل الأبرياء، أو استخدامه لأسلحة الدمار الشامل، أو قصف مدن العدو الآهلة بالسكان المدنيين وكيف نوفق بين الجهاد وهذه الاساليب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 المباحث والدراسات في المسائل المعروضة لبيان الحكم الشرعي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تشجيع البحث العلمي في النوازل والتعاون مع جهات الاختصاص في الجامعات والمراكز العلمية والمجامع الفقهية في الداخل والخارج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عاصرنا مجلس الافتاء الاجتهادي المنعقد ليلاً في ديوان سماحة آية الله العظمى المرحوم السيد ابو القاسم الخوئي حيث كان يضم عدداً </w:t>
      </w:r>
      <w:bookmarkStart w:id="556" w:name="pg9746_82781"/>
    </w:p>
    <w:p>
      <w:pPr>
        <w:pStyle w:val="BookText"/>
        <w:rPr/>
      </w:pPr>
      <w:bookmarkEnd w:id="556"/>
      <w:r>
        <w:rPr>
          <w:rFonts w:ascii="Amiri" w:hAnsi="Amiri" w:eastAsia="Amiri" w:cs="Amiri"/>
          <w:color w:val="111111"/>
          <w:sz w:val="28"/>
          <w:sz w:val="28"/>
          <w:szCs w:val="28"/>
          <w:rtl w:val="true"/>
          <w:lang w:bidi="ar-SA"/>
        </w:rPr>
        <w:t>من المجتهدين كما أن هنالك دعوات إلى الاجتهاد الجماعي أو مجلس الافتاء من علماء أهل السنة منهم محمد عبده وبديع الزمان النورسي وابن عاشور ومصطفى الزرقا ومصطفى الشلبي ومحمد يوسف موسى ومحمود شلتوت ويوسف القرضاوي وزكريا البري ومحمد عمارة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8846424_2870459653"/>
      <w:bookmarkStart w:id="558" w:name="_Toc204"/>
      <w:bookmarkEnd w:id="557"/>
      <w:r>
        <w:rPr>
          <w:rtl w:val="true"/>
        </w:rPr>
        <w:t>أعضاء مجلس الإفتاء</w:t>
      </w:r>
      <w:r>
        <w:rPr>
          <w:rtl w:val="true"/>
        </w:rPr>
        <w:t>:</w:t>
      </w:r>
      <w:bookmarkEnd w:id="558"/>
    </w:p>
    <w:p>
      <w:pPr>
        <w:pStyle w:val="BookText"/>
        <w:rPr/>
      </w:pPr>
      <w:r>
        <w:rPr>
          <w:rFonts w:ascii="Amiri" w:hAnsi="Amiri" w:eastAsia="Amiri" w:cs="Amiri"/>
          <w:color w:val="111111"/>
          <w:sz w:val="28"/>
          <w:sz w:val="28"/>
          <w:szCs w:val="28"/>
          <w:rtl w:val="true"/>
          <w:lang w:bidi="ar-SA"/>
        </w:rPr>
        <w:t>يَشْتَمِلُ مجلس الإفتاء على عدَة عناصر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المجتهدين والفقهاء ممن لهم العلم الشرعي وصلاح السيرة والتقوى والاطلاع على تفاصيل المجتمع الاسلامي في عصرهم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يعيش بعيداً عن أمور العصر وأحداثه، ولا يملك القدرة على اتخاذ القرار في الأمور التي يحتاج إليها المجتمع، لا يحق له التصدي واعطاء الفتوى في الشؤون السياسية والاجتماعية حتى لو كان الأعلم في العلوم المعروفة في الحوزات، وبسبب عدم معرفته المواضيع، فإن فتاواه ليست حجة على الآخرين بل عليه ان يقلد الآخرين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من العلماء الموثوقين في دينهم من مختلف الاختصاصات اللازمة في شؤون الاقتصاد والاجتماع والقانون والطب ونحو ذلك ليكونوا خبراء يعتمد الفقهاء رأيهم في الاختصاصات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لبيان التصور الصحيح المتّقن عن المسألة المراد درسها ومعرفة الحكم الشرعي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تتم عملية استنباط الحكم الشرعي ما بين الخبراء والعلماء برؤية واضحة عن المجتمع وحاجاته وضروراته وفهم مفردات الواقع تحت مظلة اسلامية انسانية للعالم أجمع</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8846426_2870459653"/>
      <w:bookmarkStart w:id="560" w:name="_Toc205"/>
      <w:bookmarkEnd w:id="559"/>
      <w:r>
        <w:rPr>
          <w:rtl w:val="true"/>
        </w:rPr>
        <w:t>مجلس الافتاء</w:t>
      </w:r>
      <w:r>
        <w:rPr>
          <w:rtl w:val="true"/>
        </w:rPr>
        <w:t>:</w:t>
      </w:r>
      <w:bookmarkEnd w:id="56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لاشك ان العامل الديني هو العامل المتجذر في الأمة الإسلامية ورموز </w:t>
      </w:r>
    </w:p>
    <w:p>
      <w:pPr>
        <w:pStyle w:val="BookText"/>
        <w:rPr/>
      </w:pPr>
      <w:r>
        <w:rPr>
          <w:rFonts w:ascii="Amiri" w:hAnsi="Amiri" w:eastAsia="Amiri" w:cs="Amiri"/>
          <w:color w:val="111111"/>
          <w:sz w:val="28"/>
          <w:sz w:val="28"/>
          <w:szCs w:val="28"/>
          <w:rtl w:val="true"/>
          <w:lang w:bidi="ar-SA"/>
        </w:rPr>
        <w:t>هذا العامل هم العلماء والمراجع التي التفت الأمة حولهم ومنحتهم ثقتها، فلو اتحدت جهودهم وانصبت في جهة واحدة رصينة محكمة فإن أقوى الأعداء تعجز عن مواجهة الأمة وكسر شوكتها إما إذا تبعثرت طاقاتهم واختلفت اتجاهاتهم وأثيرت بينهم معارك هامشية وخلافات جانبية فإن الأمة ستتمزق ويقوى عليها القوى المعادية للإسلام، وأفضل خطوة لتوحيد الكلمة وجمع الطاقات في اتجاه واحد هو مجلس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مجلس مستقل له شخصية اعتبارية يحتاج إليه لفتوى المجتهدين منضم إليهم العلماء من الفنيين والاختصاصيين من العلوم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المجلس أيضاً بشورى الفقهاء أو المجمع الفقهي أو المجلس الاجتهادي وتكون الفتوى صادرة من اتفاق العلماء فيه أو اكثريتهم حسب النظام المتفق عليه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ومجلس الافتاء يمكنه ان يستعين بخبراء فنيين مختصين في مجالات الحياة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ويعقد جلسات هذا المجلس كلما دعت إليها الحاجة أو في أوقات محددة على مدار السنة، ومن الممكن ان يعقد المجلس لوكلاء المجتهدين لتنسيق المواقف بين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شاهدنا لسماحة المرحوم آية الله العظمى المرجع الديني الأعلى في عَصْرِهِ السيد أبو القاسم الخوئي مَجْلِسَ إفْتاءٍ مُتَكَوّناً من عدة من المجتهدين يتناولون المسائل الفقهية المستحدثة ويتشاورون بينهم ويتحاورون ويتناقشون وبعد ذلك يفتون بفتوى واحدة، وكان هنالك مقرر للفتوى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قد انعقد المؤتمر الاسلامي الدولى في عمّان في الاردن، وما تمخض من صدور فتوى جماعية من علماء الدين المجتمعين في المؤتمر بتحريم تكفير المسلم لأخيه المسلم واعتبرت ان اتباع المذاهب الاسلامية مسلمون تحرم </w:t>
      </w:r>
    </w:p>
    <w:p>
      <w:pPr>
        <w:pStyle w:val="BookText"/>
        <w:rPr/>
      </w:pPr>
      <w:r>
        <w:rPr>
          <w:rFonts w:ascii="Amiri" w:hAnsi="Amiri" w:eastAsia="Amiri" w:cs="Amiri"/>
          <w:color w:val="111111"/>
          <w:sz w:val="28"/>
          <w:sz w:val="28"/>
          <w:szCs w:val="28"/>
          <w:rtl w:val="true"/>
          <w:lang w:bidi="ar-SA"/>
        </w:rPr>
        <w:t>دِماؤُهُمْ وأعراضهم وأموالهم، وكانَ لهذه الفَتْوى الجماعية الأثر البالغ في نفوس المسلمين وإليكم نص البيان للمؤتمر الذي حضرناه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سيدنا محمد وعلى 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صادر عن المؤتمر الإسلامي الدولي الذي عقد في عمّان، عاصمة المملكة الاردنية الهاشمية،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الإسلام ودوره في المجتمع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وفقاً لما جاء في فتوى فضيلة الإمام الأكبر شيخ الأزهر المكرّم، وفتوى سماحة آية الله العظمى السيد علي السيستاني الأكرم، وفتوى فضيلة مفتي الديار المصرية الأكرم، وفتاوى المراجع الشيعية الأكرمين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 والزيدية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وفتوى فضيلة المفتي العام لسلطنة عُمان الأكرم، وفتوى مجمع الفقه الإسلامي في المملكة العربية السعودية، وفتوى المجلس الأعلى للشؤون الدينية التركية، وفتوى فضيلة مفتي المملكة الأردنية الهاشمية ولجنة الإفتاء الأكرمين فيها، وفتوى فضيلة الشيخ الدكتور يوسف القرضاوي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لما جاء في خطاب صاحب الجلالة الهاشمية الملك عبد الله الثاني ابن الحسين ملك المملكة الأردنية الهاشمية في افتتاح مؤتمرنا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لعلمنا الخالص لوجه الله الكريم، ووفقاً لما قدم في مؤتمرنا هذا من بحوث ودراسات وما دار فيه من مناقشات، فإننا، نحن الموقعين أدناه، نعرب عن توافقنا على ما يرد تالياً، وإقرارنا به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يتبع أحد المذاهب الأربعة من أهل السنة والجماعة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الحنفي، </w:t>
      </w:r>
    </w:p>
    <w:p>
      <w:pPr>
        <w:pStyle w:val="BookText"/>
        <w:rPr/>
      </w:pPr>
      <w:r>
        <w:rPr>
          <w:rFonts w:ascii="Amiri" w:hAnsi="Amiri" w:eastAsia="Amiri" w:cs="Amiri"/>
          <w:color w:val="111111"/>
          <w:sz w:val="28"/>
          <w:sz w:val="28"/>
          <w:szCs w:val="28"/>
          <w:rtl w:val="true"/>
          <w:lang w:bidi="ar-SA"/>
        </w:rPr>
        <w:t>والمالكي، والشافعي والحنبلي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والمذهب الجعفري، والمذهب الزيدي، والمذهب الإباضي، والمذهب الظاهري، فهو مسلم، ولا يجوز تكفيره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دمه وعرضه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ووفقاً لما جاء في فتوى فضيلة شيخ الأزهر، لا يجوز تكفير أصحاب العقيدة الأشعرية، ومن يمارس التصوّف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يجوز تكفير أصحاب الفكر السلفي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يجمع بين المذاهب أكثر بكثير مما بينها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المذاهب الثمانية متفقون على المبادئ الأساسية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يؤمنون بالله سبحانه وتعالى واحداً أحداً، وبأن القرآن الكريم كلام الله المنزّل، وبسيدنا محمد عليه الصلاة والسلام نبياً ورسولاً للبشرية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متفقون على أركان الإسلام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الشهادتين، والصلاة، والزكاة، وصوم رمضان، وحج البيت، وعلى أركان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وملائكته، وكتبه ورسله، واليوم الآخر، وبالقدر خيره وشره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العلماء من أتباع المذاهب هو اختلاف في الفروع وليس في الأصول، وهو رحمة،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العلماء في الرأي أمرٌ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بالمذاهب في الاسلام يعني الالتزام بمنهجية معينة في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لأحد أن يتصدى للإفتاء دون مؤهلات شخصية معينة يحددها كل مذهب، ولا يجوز الإفتاء دون التقيّد بمنهجية المذاهب، ولا يجوز لأحد أن يدّعي الاجتهاد ويستحدث مذهباً جديداً أو يقدّم فتاوى مرفوضة تخرج المسلمين عن قواعد الشريعة وثوابتها وما استقرّ من مذاهبها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 الموضوع رسالة عمّان التي صدرت في ليلة القدر المباركة من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للهجرة وقُرئت في مسجد الهاشميين، هو الالتزام بالمذاهب وبمنهجيتها؛ فالاعتراف بالمذاهب والتأكيد على الحوار والالتقاء بينها هو </w:t>
      </w:r>
      <w:bookmarkStart w:id="561" w:name="pg9746_82785"/>
    </w:p>
    <w:p>
      <w:pPr>
        <w:pStyle w:val="BookText"/>
        <w:rPr/>
      </w:pPr>
      <w:bookmarkEnd w:id="561"/>
      <w:r>
        <w:rPr>
          <w:rFonts w:ascii="Amiri" w:hAnsi="Amiri" w:eastAsia="Amiri" w:cs="Amiri"/>
          <w:color w:val="111111"/>
          <w:sz w:val="28"/>
          <w:sz w:val="28"/>
          <w:szCs w:val="28"/>
          <w:rtl w:val="true"/>
          <w:lang w:bidi="ar-SA"/>
        </w:rPr>
        <w:t>الذي يضمن الاعتدال والوسطية، والتسامح والرحمة، ومحاورة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ندعو إلى نبذ الخلاف بين المسلمين وإلى توحيد كلمتهم، ومواقفهم، وإلى التأكيد على احترام بعضهم لبعض، وإلى تعزيز التضامن بين شعوبهم ودولهم، وإلى تقوية روابط الأخوة التي تجمعهم على التحابّ في الله، وألاّ يتركوا مجالاً للفتنة وللتدخل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وحده</w:t>
      </w:r>
    </w:p>
    <w:p>
      <w:pPr>
        <w:pStyle w:val="BookText"/>
        <w:rPr/>
      </w:pPr>
      <w:r>
        <w:rPr>
          <w:rFonts w:ascii="Amiri" w:hAnsi="Amiri" w:eastAsia="Amiri" w:cs="Amiri"/>
          <w:color w:val="111111"/>
          <w:sz w:val="28"/>
          <w:sz w:val="28"/>
          <w:szCs w:val="28"/>
          <w:rtl w:val="true"/>
          <w:lang w:bidi="ar-SA"/>
        </w:rPr>
        <w:t>ولا شك ان تأسيس المجامع الفقهية الدولية وضع حداً للحديث النظري عن فكرة الاجتهاد الجماعي، وإن آلية عملها هو علاقتها بعضها ببعض، ويمكن توسيع نشاط مجالس الافتاء أو المجامع الفقهية عن طريق التخصصات ويكون كل مقر أو مجلس افتاء أو مجمع فقهي تبعاً للظروف المحيطة به فتارة يتخصص في دراسة القضايا السياسية للظروف المحيطة به وتارة في النشاط الاقتصادي لدراسة المستجدات الاقتصادية، وتارة أخرى للبحث في المشكلات الاجتماعية والأسرية والمسائل المستحدثة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ويصدر مجلس الافتاء أو المجمع الفقهي أو غيرهما مجلة دورية فصلية أو سنوية تنشر قراراته وتعتبر فتاوي شرعية</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846428_2870459653"/>
      <w:bookmarkStart w:id="563" w:name="_Toc206"/>
      <w:bookmarkEnd w:id="562"/>
      <w:r>
        <w:rPr>
          <w:rtl w:val="true"/>
        </w:rPr>
        <w:t>مقرات أو مجالس أو مجامع الاجتهاد الجماعي</w:t>
      </w:r>
      <w:r>
        <w:rPr>
          <w:rtl w:val="true"/>
        </w:rPr>
        <w:t>:</w:t>
      </w:r>
      <w:bookmarkEnd w:id="5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نذكر بعض المقرات أو المراكز أو المجامع أو المجالس التي تمارس الاجتهاد </w:t>
      </w:r>
    </w:p>
    <w:p>
      <w:pPr>
        <w:pStyle w:val="BookText"/>
        <w:rPr/>
      </w:pPr>
      <w:r>
        <w:rPr>
          <w:rFonts w:ascii="Amiri" w:hAnsi="Amiri" w:eastAsia="Amiri" w:cs="Amiri"/>
          <w:color w:val="111111"/>
          <w:sz w:val="28"/>
          <w:sz w:val="28"/>
          <w:szCs w:val="28"/>
          <w:rtl w:val="true"/>
          <w:lang w:bidi="ar-SA"/>
        </w:rPr>
        <w:t>الجماعي الجماعي وتصدر الفتوى جماعية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العلمية في الأزهر والذي نشأ بمقتضى القانون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وعقد المؤتمر الأول بالأزهر المنعقد بتاريخ شوال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الفقه الاسلامي بمكة المكرمة فقد أسسته رابطة العالم الاسلامي بمكة المكرمة عام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الفقهي بجدة وقد انشأته منظمة المؤتمر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الفقه الاسلامي في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الفقه الاسلامي في السودان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الأوربي للافتاء والبحوث في مدينة لندن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علماء الشريعة بأمريكا في واشنطن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التقريب بين المذاهب الاسلامية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العالمي للتقريب بين المذاهب الاسلامية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الحضارة الاسلامية في الاردن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الفقه الاسلامي المقارن والعلوم الاسلامية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علماء المسلمين في دبلن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جمهورية ايرلندة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الشيعي الأعلى في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الخبراء وتشخيص مصلحة الدولة الايرانية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الاسلامي الاعلى في الجزائر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علماء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المقرات والمراكز والمجالس التي تصدر </w:t>
      </w:r>
    </w:p>
    <w:p>
      <w:pPr>
        <w:pStyle w:val="BookText"/>
        <w:rPr/>
      </w:pPr>
      <w:r>
        <w:rPr>
          <w:rFonts w:ascii="Amiri" w:hAnsi="Amiri" w:eastAsia="Amiri" w:cs="Amiri"/>
          <w:color w:val="111111"/>
          <w:sz w:val="28"/>
          <w:sz w:val="28"/>
          <w:szCs w:val="28"/>
          <w:rtl w:val="true"/>
          <w:lang w:bidi="ar-SA"/>
        </w:rPr>
        <w:t>منها الفتوى الجماعية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نسأل الله تعالى ان يحفظ سدنة الشريعة الاسلامية الغرّاء ويوفق الحوزات العلمية لخدمة الاسلام والمسلمين والحمد الله أولاً وآخراً</w:t>
      </w:r>
      <w:r>
        <w:rPr>
          <w:rFonts w:eastAsia="Amiri" w:cs="Amiri" w:ascii="Amiri" w:hAnsi="Amiri"/>
          <w:color w:val="111111"/>
          <w:sz w:val="28"/>
          <w:szCs w:val="28"/>
          <w:rtl w:val="true"/>
          <w:lang w:bidi="ar-SA"/>
        </w:rPr>
        <w:t xml:space="preserve">. </w:t>
      </w:r>
      <w:bookmarkStart w:id="564" w:name="pg9746_82788"/>
    </w:p>
    <w:p>
      <w:pPr>
        <w:pStyle w:val="Heading3"/>
        <w:numPr>
          <w:ilvl w:val="2"/>
          <w:numId w:val="1"/>
        </w:numPr>
        <w:rPr/>
      </w:pPr>
      <w:bookmarkStart w:id="565" w:name="__RefHeading___Toc8846430_2870459653"/>
      <w:bookmarkStart w:id="566" w:name="_Toc207"/>
      <w:bookmarkEnd w:id="564"/>
      <w:bookmarkEnd w:id="565"/>
      <w:r>
        <w:rPr>
          <w:rtl w:val="true"/>
        </w:rPr>
        <w:t>المصادر</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العلماء المعاصرين في الاجتهاد الجماعي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محمد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الموسوعة الاسلامية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الجماعي واقع وطموح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علاء الدين زعتر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الملتقى الاسلامي الأول في مجمع الشيخ أحمد كفتار بعنوان الاجتهاد بين التجديد والتفريط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وبناء المعاصرة في الفكر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زكي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والتجديد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الدين میر أقائي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مقالات المؤتمر الخامس عشر للوحدة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للتقريب بين المذاهب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العامة للفقه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العلامة الكبير السيد محمد تقي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الوصول في شرح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محمد طاهر آل الشيخ 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الاسلامي بين البدعة والابداع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p>
    <w:p>
      <w:pPr>
        <w:pStyle w:val="BookText"/>
        <w:rPr/>
      </w:pPr>
      <w:r>
        <w:rPr>
          <w:rFonts w:ascii="Amiri" w:hAnsi="Amiri" w:eastAsia="Amiri" w:cs="Amiri"/>
          <w:color w:val="111111"/>
          <w:sz w:val="28"/>
          <w:sz w:val="28"/>
          <w:szCs w:val="28"/>
          <w:rtl w:val="true"/>
          <w:lang w:bidi="ar-SA"/>
        </w:rPr>
        <w:t xml:space="preserve">والتجديد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والاجتهاد مظهر أصالة الإسلام وصلاحيته لكل زمان ومكان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الكتاني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التجديد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الحسن بن علي بن شمعة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جامع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محمد عبد الرحمن المباركفوري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والتعارض والترجيح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السيد طيب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 خاص مع الاستاذ الشيخ حسن الجواهري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فقه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طبقات ربات الخدور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يوسف فوّاز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الحافظ ابو عبد الله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وشركاؤه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الفقهاء مفتاح الإصلاح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حسين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صادق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العملية الافتائية وقضايا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سيف الدين عبد الفتاح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وقضايا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اولاين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الإداري في المنظور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عباس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كاشف الغطاء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فقهية تخصصية 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التاسعة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 الاسلامية الايرانية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فصلية 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عن مؤسسة آفاق للدراسات والأبحاث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التشريع فيما لا نص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الوهاب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الاسلامية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الحكم الشرعي والقانون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السيد ابو القاسم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سَرْوَر الواعظ الحُسَيني البهسودي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احياء آثار الأمام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ندوة وحوار حول مناهج الاجتهاد وآلياته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فقه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الساطع في الفقه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علي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أصول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567" w:name="pg9746_82792"/>
    </w:p>
    <w:p>
      <w:pPr>
        <w:pStyle w:val="Heading2"/>
        <w:numPr>
          <w:ilvl w:val="1"/>
          <w:numId w:val="1"/>
        </w:numPr>
        <w:rPr/>
      </w:pPr>
      <w:bookmarkStart w:id="568" w:name="__RefHeading___Toc8846432_2870459653"/>
      <w:bookmarkStart w:id="569" w:name="_Toc208"/>
      <w:bookmarkEnd w:id="567"/>
      <w:bookmarkEnd w:id="568"/>
      <w:r>
        <w:rPr>
          <w:rtl w:val="true"/>
        </w:rPr>
        <w:t>سبلنا متعددة إلى الصراط المستقيم</w:t>
      </w:r>
      <w:bookmarkEnd w:id="569"/>
    </w:p>
    <w:p>
      <w:pPr>
        <w:pStyle w:val="Heading3"/>
        <w:numPr>
          <w:ilvl w:val="2"/>
          <w:numId w:val="1"/>
        </w:numPr>
        <w:rPr/>
      </w:pPr>
      <w:bookmarkStart w:id="570" w:name="__RefHeading___Toc8846434_2870459653"/>
      <w:bookmarkStart w:id="571" w:name="_Toc209"/>
      <w:bookmarkEnd w:id="570"/>
      <w:r>
        <w:rPr>
          <w:rtl w:val="true"/>
        </w:rPr>
        <w:t>اشارة</w:t>
      </w:r>
      <w:bookmarkEnd w:id="5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2" w:name="pg9746_82794"/>
      <w:bookmarkStart w:id="573" w:name="pg9746_82794"/>
      <w:bookmarkEnd w:id="573"/>
    </w:p>
    <w:p>
      <w:pPr>
        <w:pStyle w:val="BookText"/>
        <w:rPr/>
      </w:pPr>
      <w:bookmarkStart w:id="574" w:name="pg9746_82794"/>
      <w:bookmarkEnd w:id="57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5" w:name="__RefHeading___Toc8846436_2870459653"/>
      <w:bookmarkStart w:id="576" w:name="_Toc210"/>
      <w:bookmarkEnd w:id="575"/>
      <w:r>
        <w:rPr>
          <w:rtl w:val="true"/>
        </w:rPr>
        <w:t>المقدمة</w:t>
      </w:r>
      <w:bookmarkEnd w:id="576"/>
    </w:p>
    <w:p>
      <w:pPr>
        <w:pStyle w:val="BookText"/>
        <w:rPr/>
      </w:pPr>
      <w:r>
        <w:rPr>
          <w:rFonts w:ascii="Amiri" w:hAnsi="Amiri" w:eastAsia="Amiri" w:cs="Amiri"/>
          <w:color w:val="111111"/>
          <w:sz w:val="28"/>
          <w:sz w:val="28"/>
          <w:szCs w:val="28"/>
          <w:rtl w:val="true"/>
          <w:lang w:bidi="ar-SA"/>
        </w:rPr>
        <w:t>الحمد لله الذي أنعم علينا بالصراط المستقيم والصلاة والسلام على الدليل إليه محمد سيد المرسلين وعلى آله سبل الحق الذين عن الحق لا يعدلون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محاولة للاستفادة من كتاب الله العزيز لوحدة المسلمين وعدم تكفير بعضهم البعض، وذلك لأن سبل المؤمنين متعددة فلكل مؤمن سبيل إلى الله تعالى يقربه إليه فهناك سبيل الأبرار، وسبيل المتقين، وسبيل المخبتين، وسبيل الزاهدين، وسبيل الصابرين، وجميعها تصب في الصراط المستقيم، فكل مسلم اتخذ مذهباً معيّناً يعتقد بأن هذا السبيل هو الأكمل والأفضل في قربه إلى الصراط المستقيم، وإن أصحاب سبل الحق يعتقدون أنّ كل مؤمن بالله واليوم الآخر فهو من أصحاب الجنة ولا يخلد في النار إلاّ المشركون المعاندون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الصراط المستقيم فقد تكرر لفظ الصراط في سورة الفاتحة التي نقرؤها في كل صلاة مرتين إذ لا صلاة إلاّ بفاتحة الكتاب، وقد بيّن الله تعالى الصراط المستقيم بنفسه لأن صراطاً يكون مبدأه من الله تعالى ومنتهاه إليه كيف يمكن وصفه؟ فلا يقدر المخلوق أن يصفه إلاّ بما وصفه الخالق بقول </w:t>
      </w:r>
      <w:bookmarkStart w:id="577" w:name="pg9746_82795"/>
    </w:p>
    <w:p>
      <w:pPr>
        <w:pStyle w:val="BookText"/>
        <w:rPr/>
      </w:pPr>
      <w:bookmarkEnd w:id="577"/>
      <w:r>
        <w:rPr>
          <w:rFonts w:ascii="Amiri" w:hAnsi="Amiri" w:eastAsia="Amiri" w:cs="Amiri"/>
          <w:color w:val="111111"/>
          <w:sz w:val="28"/>
          <w:sz w:val="28"/>
          <w:szCs w:val="28"/>
          <w:rtl w:val="true"/>
          <w:lang w:bidi="ar-SA"/>
        </w:rPr>
        <w:t>الجامع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يقدر أن يحدّ هذه النعمة العظمى التي هي أجل مواهب الله تعالى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الإنسان يحتاج إلى أن يمثّل له بمصداق في الواقع يقتدي به، وهو المصداق إلى الصراط المستقيم المتجسّد فيه طلباً للهداية إلى الصراط المستقيم، فقد حددت الروايات الشريفة المصداق العملي للصراط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تناولت في بحثي تعريف الصراط والسبيل لغة وعند المفسرين ومعنى الاستقامة، ثم تطرقت إلى ركني الصراط المستقيم من علم وعمل ومراتب وجوده ومميزاته والفرق بينه وبين السبيل والحاجة إليه، ثم أوضحت خصائص أصحاب الصراط المستقيم والانحراف عن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ختام بحثي تكلمت عن مصاديق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يكون هذا العمل ذخراً لي في يوم لا ينفع فيه مالٌ ولا بنون أنه ولي التوفيق</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8846438_2870459653"/>
      <w:bookmarkStart w:id="579" w:name="_Toc211"/>
      <w:bookmarkEnd w:id="578"/>
      <w:r>
        <w:rPr>
          <w:rtl w:val="true"/>
        </w:rPr>
        <w:t>تعريف الصراط لغة</w:t>
      </w:r>
      <w:r>
        <w:rPr>
          <w:rtl w:val="true"/>
        </w:rPr>
        <w:t>:</w:t>
      </w:r>
      <w:bookmarkEnd w:id="57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 فيه منقلبة عن السين وقُلبتْ صاداً لأجل الطاء وهي اللغة الفصحى لغة قريش، ويجمع في الكثرة على صُرُطٍ ككتاب وكتب وفي القلة قياسه أصْرُطٌ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فالسراط بالسين الجَادَةُ مِنْ سَرَطَ الشيءَ إذا ابتلعه لأنه يسرط المارة إذا سلكوه مأخوذ من سرطت سرطاً إذا بلعت بلعاً، وسرط الطعام إذا ابتلعته، وكأنه يبلغ سالكيه فلا يدعهم يخرجوا عنه، ولا يدفعهم عن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فيه المذكر والمؤنث كالطريق والسبيل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والسراط والزراط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Style w:val="FootnoteAnchor"/>
          <w:rtl w:val="true"/>
        </w:rPr>
        <w:footnoteReference w:id="550"/>
      </w:r>
      <w:r>
        <w:rPr>
          <w:rFonts w:ascii="Amiri" w:hAnsi="Amiri" w:eastAsia="Amiri" w:cs="Amiri"/>
          <w:color w:val="111111"/>
          <w:sz w:val="28"/>
          <w:sz w:val="28"/>
          <w:szCs w:val="28"/>
          <w:rtl w:val="true"/>
          <w:lang w:bidi="ar-SA"/>
        </w:rPr>
        <w:t>، وهو ما يتوصّل به بالسير إلى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غير حسي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طريق النجاة، وإطاعة الله طريق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على الطريق غير الحسي، إما لعموم المعنى اللغوي وإما </w:t>
      </w:r>
      <w:bookmarkStart w:id="580" w:name="pg9746_82796"/>
    </w:p>
    <w:p>
      <w:pPr>
        <w:pStyle w:val="BookText"/>
        <w:rPr/>
      </w:pPr>
      <w:bookmarkEnd w:id="580"/>
      <w:r>
        <w:rPr>
          <w:rFonts w:ascii="Amiri" w:hAnsi="Amiri" w:eastAsia="Amiri" w:cs="Amiri"/>
          <w:color w:val="111111"/>
          <w:sz w:val="28"/>
          <w:sz w:val="28"/>
          <w:szCs w:val="28"/>
          <w:rtl w:val="true"/>
          <w:lang w:bidi="ar-SA"/>
        </w:rPr>
        <w:t>من باب التشبيه والاستعارة</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8846440_2870459653"/>
      <w:bookmarkStart w:id="582" w:name="_Toc212"/>
      <w:bookmarkEnd w:id="581"/>
      <w:r>
        <w:rPr>
          <w:rtl w:val="true"/>
        </w:rPr>
        <w:t>تعريف السبيل لغة</w:t>
      </w:r>
      <w:r>
        <w:rPr>
          <w:rtl w:val="true"/>
        </w:rPr>
        <w:t>:</w:t>
      </w:r>
      <w:bookmarkEnd w:id="582"/>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الذي فيه سهولة، يذكر ويؤنث والتأنيث فيها أغلب، وجمعه سبل،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وَأَنهَارًا وَسُبُلاً</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لَيَصُدُّونَهُمْ عَنْ السَّبِيلِ</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يعني به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اسم الجنس إذا أطلق يختص بما هو الحق وعلى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وفي النزيل العزيز كل سبيل أريد به الله عزّ وجل وهو برُّ فهو داخل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لسالك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سابل وجمعه سابلة، وابن السبيل المسافر البعيد عن منزلة ولا يجد ما يتبلغ به فله من الصدقات نصيب ونسب إلى السبيل لممارسته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السبيل لكل ما يتوصل به إلى شيء خيراً كان أو شراً،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وَلَتَسْبِينَ سَبِيلُ الْمُجرِمِينَ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وسبل السلام أي طريق الجنة</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 السبيل إلى الله فهو طريق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فيما لله فيه طاعته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8846442_2870459653"/>
      <w:bookmarkStart w:id="584" w:name="_Toc213"/>
      <w:bookmarkEnd w:id="583"/>
      <w:r>
        <w:rPr>
          <w:rtl w:val="true"/>
        </w:rPr>
        <w:t>الصراط عند المفسرين</w:t>
      </w:r>
      <w:r>
        <w:rPr>
          <w:rtl w:val="true"/>
        </w:rPr>
        <w:t>:</w:t>
      </w:r>
      <w:bookmarkEnd w:id="58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الصراط الذي يصل بسالكه إلى النعيم الأبدي وإلى رضوان الله، وهو أن يطيع المخلوق خالقه ولا يعصيه في شيء من أوامره ونواهيه وأن لا يعبد </w:t>
      </w:r>
    </w:p>
    <w:p>
      <w:pPr>
        <w:pStyle w:val="BookText"/>
        <w:rPr/>
      </w:pPr>
      <w:r>
        <w:rPr>
          <w:rFonts w:ascii="Amiri" w:hAnsi="Amiri" w:eastAsia="Amiri" w:cs="Amiri"/>
          <w:color w:val="111111"/>
          <w:sz w:val="28"/>
          <w:sz w:val="28"/>
          <w:szCs w:val="28"/>
          <w:rtl w:val="true"/>
          <w:lang w:bidi="ar-SA"/>
        </w:rPr>
        <w:t>غيره، وهو الصراط الذي لا عوج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رَبِّك مُستَقِيمَا</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رَبِّي وبَكُمْ فَاعْبُدُوهُ هَذَا صِرَاطٌ مُسْتَقِيمٌ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الله تعالى الصراط المستقيم بالاستقامة، ثم بين أنه الصراط الذي يسلكه الذين أنعم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فالصراط الذي من شأنه ذلك هو الذي سئل الهداية إليه وهو بمعنى الغاية للعبادة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العبد يسأل ربه أن تقع عبادته الخالصة في هذا الصراط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إلى الطريق القائم وهو الإسلام، وقال مقاتل اهدنا إلى دين الإسلام، وقال ابن مسعود اهدنا إلى كتاب الله، وقال الضحّاك اهدنا إلى طريق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الصراط المستقيم بدين الإسلام الذي لا يقبل الله من العباد غيره، وإنما سمي الدين صراطاً لأنه يؤدي بِمَنْ يسلكه إلى الجنة، كما أن الصراط يؤدي بِمَنْ يسلكه إلى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عَلَى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حق عليُ أن أراعيه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صاحب روح المعاني أن الصراط المستقيم هو الوسط بين طرفي الإفراط والتفريط في كل من الأخلاق والأعمال</w:t>
      </w:r>
      <w:r>
        <w:rPr>
          <w:rStyle w:val="FootnoteAnchor"/>
          <w:rtl w:val="true"/>
        </w:rPr>
        <w:footnoteReference w:id="561"/>
      </w:r>
      <w:r>
        <w:rPr>
          <w:rFonts w:ascii="Amiri" w:hAnsi="Amiri" w:eastAsia="Amiri" w:cs="Amiri"/>
          <w:color w:val="111111"/>
          <w:sz w:val="28"/>
          <w:sz w:val="28"/>
          <w:szCs w:val="28"/>
          <w:rtl w:val="true"/>
          <w:lang w:bidi="ar-SA"/>
        </w:rPr>
        <w:t>، وأكد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وقد بين القرآن الكريم معنى الصراط </w:t>
      </w:r>
      <w:bookmarkStart w:id="585" w:name="pg9746_82798"/>
    </w:p>
    <w:p>
      <w:pPr>
        <w:pStyle w:val="BookText"/>
        <w:rPr/>
      </w:pPr>
      <w:bookmarkEnd w:id="585"/>
      <w:r>
        <w:rPr>
          <w:rFonts w:ascii="Amiri" w:hAnsi="Amiri" w:eastAsia="Amiri" w:cs="Amiri"/>
          <w:color w:val="111111"/>
          <w:sz w:val="28"/>
          <w:sz w:val="28"/>
          <w:szCs w:val="28"/>
          <w:rtl w:val="true"/>
          <w:lang w:bidi="ar-SA"/>
        </w:rPr>
        <w:t>المستقيم الذي يطلبه الإنسان في عدة آيات كريمة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فِيمًا</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فجعل الدين هو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وَاتَّبَعُونِي هَذَا صِرَاطٍ مُسْتَقِيمٌ</w:t>
      </w:r>
      <w:r>
        <w:rPr>
          <w:rFonts w:eastAsia="Amiri" w:cs="Amiri" w:ascii="Amiri" w:hAnsi="Amiri"/>
          <w:color w:val="111111"/>
          <w:sz w:val="28"/>
          <w:szCs w:val="28"/>
          <w:rtl w:val="true"/>
          <w:lang w:bidi="ar-SA"/>
        </w:rPr>
        <w:t>»</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أتباع النبي صلى الله عليه وآله وسلم هو الصراط المستقيم،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لَتَدْعُوهُمْ إِلَى صِرَاطٍ مُسْتَقِيمٍ وَإِنَّ الذين لا يُؤْمِنُونَ بِالآخِرَةِ عَنْ الصِّرَاطِ لَنَاكِبُونَ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الآيات المباركة بيان لأمر واحد وهو الدين الذي أراده الله تعالى لخلقه وعبّر عنه بالنور في الآيات الكثيرة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8846444_2870459653"/>
      <w:bookmarkStart w:id="587" w:name="_Toc214"/>
      <w:bookmarkEnd w:id="586"/>
      <w:r>
        <w:rPr>
          <w:rtl w:val="true"/>
        </w:rPr>
        <w:t>السبيل عند المفسرين</w:t>
      </w:r>
      <w:r>
        <w:rPr>
          <w:rtl w:val="true"/>
        </w:rPr>
        <w:t>:</w:t>
      </w:r>
      <w:bookmarkEnd w:id="587"/>
    </w:p>
    <w:p>
      <w:pPr>
        <w:pStyle w:val="BookText"/>
        <w:rPr/>
      </w:pPr>
      <w:r>
        <w:rPr>
          <w:rFonts w:ascii="Amiri" w:hAnsi="Amiri" w:eastAsia="Amiri" w:cs="Amiri"/>
          <w:color w:val="111111"/>
          <w:sz w:val="28"/>
          <w:sz w:val="28"/>
          <w:szCs w:val="28"/>
          <w:rtl w:val="true"/>
          <w:lang w:bidi="ar-SA"/>
        </w:rPr>
        <w:t>هو الطريق الموصل إلى الصراط، واختلاف السبل لا يوجب اختلاف في أصل الصراط، فمثل الصراط المستقيم والسبل المؤدية إليه مثل البحر وما يتفرع عنه من الجداول، فالبحر يفيض على الكل، والكل مستفيض من البحر، وكلها موصوفة بالاستقامة والرشاد وبإزائها الاعوجاج والانحراف، والسبل المنحرفة المتفرقة هي سبل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أي الأديان المختلفة والطرق التابعة للهوى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8846446_2870459653"/>
      <w:bookmarkStart w:id="589" w:name="_Toc215"/>
      <w:bookmarkEnd w:id="588"/>
      <w:r>
        <w:rPr>
          <w:rtl w:val="true"/>
        </w:rPr>
        <w:t>معنى الاستقامة</w:t>
      </w:r>
      <w:r>
        <w:rPr>
          <w:rtl w:val="true"/>
        </w:rPr>
        <w:t>:</w:t>
      </w:r>
      <w:bookmarkEnd w:id="5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الاستواء أو الاعتدال في مقابل الانحراف والاعوجاج </w:t>
      </w:r>
      <w:bookmarkStart w:id="590" w:name="pg9746_82799"/>
    </w:p>
    <w:p>
      <w:pPr>
        <w:pStyle w:val="BookText"/>
        <w:rPr/>
      </w:pPr>
      <w:bookmarkEnd w:id="590"/>
      <w:r>
        <w:rPr>
          <w:rFonts w:ascii="Amiri" w:hAnsi="Amiri" w:eastAsia="Amiri" w:cs="Amiri"/>
          <w:color w:val="111111"/>
          <w:sz w:val="28"/>
          <w:sz w:val="28"/>
          <w:szCs w:val="28"/>
          <w:rtl w:val="true"/>
          <w:lang w:bidi="ar-SA"/>
        </w:rPr>
        <w:t>وإن الاستقامة تعم الاعتقاد والملكات والخواطر النفسانية وأعمال الجوارح من العبادات والمعاملات والمجاملات فإنها إن طابقت مع رضاء الله تبارك وتعالى كانت مستقيمة وإلاّ فهي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فالاستقامة لا تحصل في جميع الموجودات إلاّ إذا طابقت مع ما جعله الله تعالى لها في النظام الأحسن وإلاّ خرجت عن الاستقامة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846448_2870459653"/>
      <w:bookmarkStart w:id="592" w:name="_Toc216"/>
      <w:bookmarkEnd w:id="591"/>
      <w:r>
        <w:rPr>
          <w:rtl w:val="true"/>
        </w:rPr>
        <w:t>ركنا الصراط المستقيم</w:t>
      </w:r>
      <w:r>
        <w:rPr>
          <w:rtl w:val="true"/>
        </w:rPr>
        <w:t>:</w:t>
      </w:r>
      <w:bookmarkEnd w:id="592"/>
    </w:p>
    <w:p>
      <w:pPr>
        <w:pStyle w:val="BookText"/>
        <w:rPr/>
      </w:pPr>
      <w:r>
        <w:rPr>
          <w:rFonts w:ascii="Amiri" w:hAnsi="Amiri" w:eastAsia="Amiri" w:cs="Amiri"/>
          <w:color w:val="111111"/>
          <w:sz w:val="28"/>
          <w:sz w:val="28"/>
          <w:szCs w:val="28"/>
          <w:rtl w:val="true"/>
          <w:lang w:bidi="ar-SA"/>
        </w:rPr>
        <w:t>للصراط المستقيم ركنان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الصحيح أي الإيمان الصحيح ولا يتم إلاّ بالعلم، فالذين أخلوا بالاعتقادات الصحيحة هم من أهل البدع والكفر وهم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بالشريعة، فالذين أخلوا بالشريعة هم المغضوب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بيّن ركني الصراط المستقيم وهما العلم والعمل وبمجموعهما يكون الصراط المستقيم، وأمّا إذا لم يجتمع هذان الركنان بل كان أحدهما أو كلاهما يشوبهما نقص كان هذا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 سبيل بمقدار يتضمنه من علم وعمل يحدد قربه من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 السبيل يتضمن أكثر علماً وعملاً كان أقرب إلى الصراط المستقيم والعكس بالعكس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يطلب الهداية إلى الصراط المستقيم وذلك لهدايته من سبيل إلى الله سبيل أعلى وأقرب إلى الصراط المستقيم نظير العالم الذي يطلب من الله مزيداً من العلم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زدني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عالم لأن علم الله لا منتهى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كل سائر في سبيل يطلب الهداية إلى سبيل آخر أكمل وأقرب إلى </w:t>
      </w:r>
      <w:bookmarkStart w:id="593" w:name="pg9746_82800"/>
    </w:p>
    <w:p>
      <w:pPr>
        <w:pStyle w:val="BookText"/>
        <w:rPr/>
      </w:pPr>
      <w:bookmarkEnd w:id="593"/>
      <w:r>
        <w:rPr>
          <w:rFonts w:ascii="Amiri" w:hAnsi="Amiri" w:eastAsia="Amiri" w:cs="Amiri"/>
          <w:color w:val="111111"/>
          <w:sz w:val="28"/>
          <w:sz w:val="28"/>
          <w:szCs w:val="28"/>
          <w:rtl w:val="true"/>
          <w:lang w:bidi="ar-SA"/>
        </w:rPr>
        <w:t>الصراط المستقيم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8846450_2870459653"/>
      <w:bookmarkStart w:id="595" w:name="_Toc217"/>
      <w:bookmarkEnd w:id="594"/>
      <w:r>
        <w:rPr>
          <w:rtl w:val="true"/>
        </w:rPr>
        <w:t>مراتب وجود الصراط المستقيم</w:t>
      </w:r>
      <w:r>
        <w:rPr>
          <w:rtl w:val="true"/>
        </w:rPr>
        <w:t>:</w:t>
      </w:r>
      <w:bookmarkEnd w:id="595"/>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البيان وإتمام الحجة وهي من الله تبارك وتعالى وأنبيائه العظام وأوصيائه عليهم أفضل الصلاة والسلام، ويدخل في ذلك جميع الشرائع الإلهية والرسالات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مرتبة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والمرتبتان الثانية والثالثة من وظائف العبد إلاّ أن الثانية أشقهما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ظهور الصراط في النشأة الآخرة، وهذه المرتبة للصراط في يوم القيامة الذي لابد من العبور عليه للوصول إلى محل الخلود، فالعبور وضعي لا أن يكون تكليفياً إذ لا تكليف في يوم القيامة وإن اختلف زمان العبور وكيفيته تبعاً لاختلاف درجات العابرين ومعنوياتهم</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8846452_2870459653"/>
      <w:bookmarkStart w:id="597" w:name="_Toc218"/>
      <w:bookmarkEnd w:id="596"/>
      <w:r>
        <w:rPr>
          <w:rtl w:val="true"/>
        </w:rPr>
        <w:t>مميزات الصراط المستقيم</w:t>
      </w:r>
      <w:r>
        <w:rPr>
          <w:rtl w:val="true"/>
        </w:rPr>
        <w:t>:</w:t>
      </w:r>
      <w:bookmarkEnd w:id="5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الله تعالى الصراط بالاستقامة غالباً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الضراط الْمُسْتَقِيمَ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أضيف الصراط إليه تعالى بأنحاء الإضافة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صراط رَبِّكَ </w:t>
      </w:r>
    </w:p>
    <w:p>
      <w:pPr>
        <w:pStyle w:val="BookText"/>
        <w:rPr/>
      </w:pP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صِرَاطِ الْعَزِيزِ الْحَمِيدِ</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يضف الصراط إلى غير الله تعالى إلاّ نادراً بخلاف السبيل فإنه أُضيف إلى غيره تعالى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الصراط لا يسلكه إلاّ الذين أنعم الله تعالى عليهم بالهداية، فهو غاية العبادة، فإن عبادة العبد تقع خالصة إذا سلك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فأصحاب الصراط المستقيم مُنْعَمٌ عليهم بنعمة هي أرفع النعم قدراً، فهم ركّبوا صراط لا يقع فيه شرك ولا ظلم البتة، كما لا يقع فيه ضلال البتة لا في باطن الجنان من كفر أو خطور لا يرضى به الرحمن، ولا في ظاهر الجوارح والأركان من فعل معصية أو قصور في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التوحيد الحق علماً وعملاً لا ثالث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الطريق إلى الدرجات العالية أي إلى العلو،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بينما المغضوب عليهم طريقهم إلى السفل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يَحْلِلْ عَلَيْهِ غَضَبِي فَقَدْ هَوَى</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والهوي هو السقوط إلى الأسفل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ما لا يتخلف حكمه في هدايته وإيصال سالكيه إلى غايتهم ومقصدهم،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الَّذِينَ آمَنُوا بِاللَّهِ وَاعْتَصَمُوا بِهِ فَسَيُدْخِلُهُمْ فِي رَحْمَةٍ مِنْهُ </w:t>
      </w:r>
    </w:p>
    <w:p>
      <w:pPr>
        <w:pStyle w:val="BookText"/>
        <w:rPr/>
      </w:pPr>
      <w:r>
        <w:rPr>
          <w:rFonts w:ascii="Amiri" w:hAnsi="Amiri" w:eastAsia="Amiri" w:cs="Amiri"/>
          <w:color w:val="111111"/>
          <w:sz w:val="28"/>
          <w:sz w:val="28"/>
          <w:szCs w:val="28"/>
          <w:rtl w:val="true"/>
          <w:lang w:bidi="ar-SA"/>
        </w:rPr>
        <w:t>وَفَضْلٍ وَيَهْدِيهِمْ إِلَيْهِ صِرَاطًا مُسْتَقِيمَا</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أي لا يتخلف أمر هذه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 كَذَلِكَ يَجْعَلُ اللَّهُ الرِّجْسَ عَلَى الَّذِينَ لَا يُؤْمِنُونَ وَهَذَا صِرَاطُ رَبِّكَ مُسْتَقِيمًا</w:t>
      </w:r>
      <w:r>
        <w:rPr>
          <w:rFonts w:eastAsia="Amiri" w:cs="Amiri" w:ascii="Amiri" w:hAnsi="Amiri"/>
          <w:color w:val="111111"/>
          <w:sz w:val="28"/>
          <w:szCs w:val="28"/>
          <w:rtl w:val="true"/>
          <w:lang w:bidi="ar-SA"/>
        </w:rPr>
        <w:t>»</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الطريقة التي لا تختلف ولا تتخلّف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هَذَا صِرَاطَ عَلَى مُسْتَقِيمَ إِنْ عِبَادِي لَيْسَ لَكَ عَلَيْهِمْ سُلْطَانُ إِلَّا مَنْ اتَّبَعَكَ مِنْ الْغَاوِينَ</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أي هذه سنتي وطريقتي دائماً من غير تغيير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لا يجامع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بينما الإيمان يجامع الضلال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 مِن أَكثرُهُمْ بِاللَّهِ الأَ وَهُمْ مُشرِكُونَ</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فبين أن من الشرك هو الضلال ما يجتمع مع الإيمان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الهداية إلى الصراط المستقيم نعمة لا تعطى لكل أحد فهي عطية خاصة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الصراط المستقيم هو أقرب الطرق الموصلة إلى الله تعالى فكلما قرب الإنسان من الصراط المستقيم يسمو ويعلو حتى يصبح أفضل من الملك المقرّب، وقد يصل إلى مقام لا يصله حتى الملك المقرّب، وكلما ابتعد عن الصراط المستقيم تسافل في القوة الشهوانية والضلال حتى </w:t>
      </w:r>
    </w:p>
    <w:p>
      <w:pPr>
        <w:pStyle w:val="BookText"/>
        <w:rPr/>
      </w:pPr>
      <w:r>
        <w:rPr>
          <w:rFonts w:ascii="Amiri" w:hAnsi="Amiri" w:eastAsia="Amiri" w:cs="Amiri"/>
          <w:color w:val="111111"/>
          <w:sz w:val="28"/>
          <w:sz w:val="28"/>
          <w:szCs w:val="28"/>
          <w:rtl w:val="true"/>
          <w:lang w:bidi="ar-SA"/>
        </w:rPr>
        <w:t>قد يصبح أسوأ من 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أنعم الله تعالى على الأمم السابقة بالصراط المستقيم وذلك مما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جاء بلفظ الإفراد في القرآن الكريم بينما جاء لفظ السبيل بالجمع والإفراد فإن عبادة الله لا تنحصر في نوع معين بل تعم أفعال الجانحة وأفعال الجارحة على كثرتها فقد يلاحظ المعنى العام الشامل لهذه الأفعال كلها فيعبّر عنه باللفظ المفرد كالصراط المستقيم والصراط السوي، وقد تلاحظ الأنواع على كثرتها من الإيمان بالله وبرسوله وبالمعاد، ومن الصلاة والصيام والحج وما سوى ذلك فيعبّر عنها بالجمع،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تَوَكَلَ عَلَى اللَّهِ وَقَدْ هَدَانَا هَدَانَا سُبُلَنَا</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لَنَهْدِیَنَهُمْ سُبُلَنَا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المستقيم أصل الكمالات، وينبعث منه سائر الكمالات في المخلوقات، فلا يدرك عظمته ولا يتصور فيه نقص، وينطوي فيه جميع المعارف الإلهية، وما يتصور فيه الاشتداد والضعف إنما هو من ناحية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فالصراط المستقيم حقيقته واحدة كالنور وله مراتب وتختلف آثاره على متعلقه من حيث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الصراط المستقيم مهيمن على جميع السبل فكذلك أصحابه مهيمنون على أصحاب السبل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سبيل قريب إلى الحق بمقدار ما يتضمنه من مميزات وخصوصیات </w:t>
      </w:r>
      <w:bookmarkStart w:id="598" w:name="pg9746_82804"/>
    </w:p>
    <w:p>
      <w:pPr>
        <w:pStyle w:val="BookText"/>
        <w:rPr/>
      </w:pPr>
      <w:bookmarkEnd w:id="598"/>
      <w:r>
        <w:rPr>
          <w:rFonts w:ascii="Amiri" w:hAnsi="Amiri" w:eastAsia="Amiri" w:cs="Amiri"/>
          <w:color w:val="111111"/>
          <w:sz w:val="28"/>
          <w:sz w:val="28"/>
          <w:szCs w:val="28"/>
          <w:rtl w:val="true"/>
          <w:lang w:bidi="ar-SA"/>
        </w:rPr>
        <w:t>الصراط المستقيم، فالسبيل موصل إلى الحق بقيد وشرط ما تضمنه من نعوت وخصوصيات الصراط المستقيم، بينما الصراط المستقيم موصل إلى الحق من دون قيد أو شرط، فالصراط المستقيم غايته موصلة إلى مليك مقتدر أي القرب الإلهي، بينما السبيل طريق موصل غايته إلى السعادة الأبدية هي الدخول إلى الجنة بقيد و شرط وجود صفات الصراط المستقيم فيه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8846454_2870459653"/>
      <w:bookmarkStart w:id="600" w:name="_Toc219"/>
      <w:bookmarkEnd w:id="599"/>
      <w:r>
        <w:rPr>
          <w:rtl w:val="true"/>
        </w:rPr>
        <w:t>الفرق بين الصراط والسبيل في القرآن الكريم</w:t>
      </w:r>
      <w:r>
        <w:rPr>
          <w:rtl w:val="true"/>
        </w:rPr>
        <w:t>:</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أفرد الصراط المستقيم بخلاف السبيل، فقد ورد بالجمع والمفرد، فالصراط واحد والسبيل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صيرورة الصراط المستقيم واحداً لأن الإنسان متحرك وسائر إلى الله تعالى، والحركة فيها مبدأ ومنتهى، وأقرب الطرق بين المبدأ والمنتهى هو الخط المستقيم وهو الصراط المستقيم وهو أقرب الطرق إلى الله تعالى، وأقرب الطرق لا يتعدد بل هو طريق واحد فلم يَنْسِبِ اللهُ سُبْحانَهُ وَتعالى إلى نَفْسِهِ أزيد من صراط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السبل متعددة وليست هي أقرب الطرق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لم ينسب الصراط المستقيم إلى غيره إلا في هذه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الاستثناء على نحو التخصيص أو التخصص، فالاستثناء هنا ليس مُتُصِلاً، كما ليس هنا صراطان صراط الله وصراط الذين أنعمت عليهم، بل هو صراط واحد لكن هنا لبيان المتعلق أي صراط الله هو صراط الذين أنعمت عليهم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عدّ الله سبحانه وتعالى لنفسه سبلاً كثيرة فقال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كما نسب السبيل إلى غيره من خلقه،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 إِلَى اللَّهِ عَلَى بَصِيرَةٍ</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سَبِيلَ مَنْ أَنَابَ </w:t>
      </w:r>
    </w:p>
    <w:p>
      <w:pPr>
        <w:pStyle w:val="BookText"/>
        <w:rPr/>
      </w:pP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الْمُؤْمِنِينَ</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المستقيم مقصده الحق ويؤدي إلى الجنة، بينما السبل قد تؤدي إلى الجنة فيما إذا صبت في الصراط المستقيم،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وقد تؤدي إلى الجحيم فيما لو كانت لا تصب في الصراط المستقيم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فالصراط والسبيل ليس كل منهما في قبال الآخر بل هنالك نحو علاقة وارتباط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لها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الطريق الواسع الكبير وسبل الحق هي الطرق الفرعية المؤدية إلى الطريق المستقيم، وذلك من خلال اتصال بعضها إلى بعض واتحادها فيه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المستقيم هو نفس سبل الحق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ذهب إليه العلامة الطباطبائي في ميزانه</w:t>
      </w:r>
      <w:r>
        <w:rPr>
          <w:rStyle w:val="FootnoteAnchor"/>
          <w:rtl w:val="true"/>
        </w:rPr>
        <w:footnoteReference w:id="596"/>
      </w:r>
      <w:r>
        <w:rPr>
          <w:rFonts w:ascii="Amiri" w:hAnsi="Amiri" w:eastAsia="Amiri" w:cs="Amiri"/>
          <w:color w:val="111111"/>
          <w:sz w:val="28"/>
          <w:sz w:val="28"/>
          <w:szCs w:val="28"/>
          <w:rtl w:val="true"/>
          <w:lang w:bidi="ar-SA"/>
        </w:rPr>
        <w:t>، ومعنى هذا أن الصراط المستقيم موجود في كل سبل الحق، ولكن بدرجات مختلفة، ومثاله كالعالم بكل العلوم يتخرج منه الفقهاء والنحويون والأطباء والفلاسفة وغيرهم، فالعالم مثال الصراط المستقيم والمتخرجون من تلامذته هي السبل فكل سبيل يمثل الصراط المستقيم في صفته كما أن الفيلسوف يمثل العالم في فلسفته والنحوي يمثل العالم في نحوه وهكذا</w:t>
      </w:r>
      <w:r>
        <w:rPr>
          <w:rFonts w:eastAsia="Amiri" w:cs="Amiri" w:ascii="Amiri" w:hAnsi="Amiri"/>
          <w:color w:val="111111"/>
          <w:sz w:val="28"/>
          <w:szCs w:val="28"/>
          <w:rtl w:val="true"/>
          <w:lang w:bidi="ar-SA"/>
        </w:rPr>
        <w:t xml:space="preserve">. </w:t>
      </w:r>
      <w:bookmarkStart w:id="601" w:name="pg9746_82806"/>
    </w:p>
    <w:p>
      <w:pPr>
        <w:pStyle w:val="BookText"/>
        <w:rPr/>
      </w:pPr>
      <w:bookmarkEnd w:id="60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لا يشوبه ظلم أو ضلال أو شرك وهو الطريق الخالص المنزّه علماً وعملاً إلى الله سبحانه وتعالى فسمى العبادة صراطاً مستقيماً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وسمي الدين صراطاً مستقيما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بينما كل السبل يشوبها ظلم أو شرك أو ضلال، أو يجامع شيئاً من النقص أو آفة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أَكْرَهُمْ بِاللهِ الأَوَهُمْ مُشرِكُونَ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لذا هي تعدد بحسب الدرجات فإذا أراد الإنسان أن يعلم كم درجة هو قريب من الصراط المستقيم فلابد أن ينظر إلى سبيله، فللسبيل مراتب كثيرة من جهة خلوصه وشوبه وقربه وبعده من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846456_2870459653"/>
      <w:bookmarkStart w:id="603" w:name="_Toc220"/>
      <w:bookmarkEnd w:id="602"/>
      <w:r>
        <w:rPr>
          <w:rtl w:val="true"/>
        </w:rPr>
        <w:t>الحاجة إلى الصراط المستقيم</w:t>
      </w:r>
      <w:r>
        <w:rPr>
          <w:rtl w:val="true"/>
        </w:rPr>
        <w:t>:</w:t>
      </w:r>
      <w:bookmarkEnd w:id="603"/>
    </w:p>
    <w:p>
      <w:pPr>
        <w:pStyle w:val="BookText"/>
        <w:rPr/>
      </w:pPr>
      <w:r>
        <w:rPr>
          <w:rFonts w:ascii="Amiri" w:hAnsi="Amiri" w:eastAsia="Amiri" w:cs="Amiri"/>
          <w:color w:val="111111"/>
          <w:sz w:val="28"/>
          <w:sz w:val="28"/>
          <w:szCs w:val="28"/>
          <w:rtl w:val="true"/>
          <w:lang w:bidi="ar-SA"/>
        </w:rPr>
        <w:t>إن الصراط لا يكون صراطاً إلاّ بمرور المارّةِ عليه، وإن الخلائق كلها متوجهة شطر الحق تَوَجُّهاً غريزياً وحركة جِبِلّيّةٌ نحو مسبب الأسباب، وفي هذه الحركة الجبلية لا يتصور في حقهم الضلال والانحراف عمّا عيّن الله لكل والله أخِذٌ بناصيتهم كما قال الله تعالى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دابة أخذ الله عزُ وجل بناصيتها وعليه رزقها ويعلم مستقرها ومستودعها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فِي الْأَرْضِ إِلَّا عَلَى اللَّهِ رِزْقُهَا وَنَكُمْ مُسْتَقَرَّهَا </w:t>
      </w:r>
    </w:p>
    <w:p>
      <w:pPr>
        <w:pStyle w:val="BookText"/>
        <w:rPr/>
      </w:pPr>
      <w:r>
        <w:rPr>
          <w:rFonts w:ascii="Amiri" w:hAnsi="Amiri" w:eastAsia="Amiri" w:cs="Amiri"/>
          <w:color w:val="111111"/>
          <w:sz w:val="28"/>
          <w:sz w:val="28"/>
          <w:szCs w:val="28"/>
          <w:rtl w:val="true"/>
          <w:lang w:bidi="ar-SA"/>
        </w:rPr>
        <w:t>وَمُسْتَوْدَعَهَا كُلِّ فِي كِتَابٍ مُبِينٍ</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فتكون مفطورة على المشي على نهج الاستقامة من غير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مسمى الإنسان فسنخ وجود متحرك لا ساكن، والحركة من خصائصها فيها مبدأ وفيها منتهى كما وصفه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أي مسافر، أي لابد من وجود مبدأ ومنتهى، فلابد من هذا السفر من صراط يبدأ به حركته وينتهي به، فالصراط المادي يبدأ بنطفة ثم علقة ثم أنشأهنُ خلقاً آخر من صبي ثم مميز ثم بالغ مكلف ثم هرم ثم أرذل العمر وهكذا إلى منتهاه الموت ثم الحشر ثم البعث، وهذا هو السفر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سفره المعنوي وهو إلى الله تعالى يصل به كما وصل رسولنا الأعظم إلى قاب قوسين أو أدنى، ثم درجات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السفر يحتاج إلى صراط، فالمؤمن يسلك هذا الصراط فيلاقي ربه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جعل القرآن الكريم أفضل الطرق للوصول إلى الله تعالى هو الطريق المستقيم وهو لا يتخلف ولا يختلف أي لا يتغير أمره وشأنه وحكمه في هداية سالكيه إلى غايتهم ومقاصدهم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للإنسان الاختيار المخالف للطبع فيه، ومزاحمة قوة الوهم التي تعتريه يتصور في حقه الضلال والغواية والنكال والغباوة من جهة حركاته الاختيارية الموروثة له قرباً أو بعداً من الله المثمرة له سعادة أو شقاوة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إلى من يهديه ويذكر له العهد القديم ويثبته على الصراط المستقيم فالهادي هو الله بالحقيقة بواسطة الكتاب العزيز والرسول </w:t>
      </w:r>
    </w:p>
    <w:p>
      <w:pPr>
        <w:pStyle w:val="BookText"/>
        <w:rPr/>
      </w:pPr>
      <w:r>
        <w:rPr>
          <w:rFonts w:ascii="IRNazanin" w:hAnsi="IRNazanin" w:eastAsia="IRNazanin"/>
          <w:color w:val="111111"/>
          <w:sz w:val="28"/>
          <w:sz w:val="28"/>
          <w:szCs w:val="28"/>
          <w:rtl w:val="true"/>
          <w:lang w:bidi="fa-IR"/>
        </w:rPr>
        <w:t>صلی الله علیه وآله وسلم و من يقوم مقامه من الأئمة الهداة علیهم السلام، فيختص الإنسان من بين سائر المخلوقات بأن هداه الله بالهدايتين التكوينية والوضعية من جهة حركتيه الاضطرارية والاختيارية، وجمع لأجله بين الدعوتين العامة والخاصة، وشرع له الشريعتين، وساسه بالسياستين المطبوعة والمجعولة، وأوجب عليه الحكمين التكويني والتدويني وذلك لاشتماله على مبدأ الحركتين الذاتية والإرادية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والحركة الإرادية للإنسان إلى الله فهي حركة في الكيف النفساني معدة له في سرعة اللحوق له إلى الله من جهة استكمال كلا جزئيه العملي والعلمي بواسطة الأفكار والأذكار الملطفة له والأعمال والأفعال المقربة إياه إلى الله، وجنس هذه الحركة مما يتطرق فيه الصواب والخطأ والاستقامة على الصراط والضلال، وهذا بخلاف الحركة الأولى لكونها جوهرية ذاتية متوجهة شطر كعبة الحق لا يتصور فيها الخطأ والانحراف ولا يكون إلاّ على وجه الصواب والاستقامة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الحركة الذاتية الغريزية الشوقية المفطورة عليها الكائنات،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فَاسْبَقُوا الْخَيْرَاتِ</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إشارة إلى الحركة الاختيارية الإرادية للإنسان التي بها يقع الاستباق للخيرات</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فالحاصل أنّ الجميع سائرون إلى الله سبحانه وتعالى، ثم إن الطريق أو السبيل ليس سبيلاً واحداً ذا نعت واحد بل هو منشعب إلى شعبتين منقسم إلى طريقين،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 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فوصف الله تعالى الذين لا يؤمنون </w:t>
      </w:r>
      <w:bookmarkStart w:id="604" w:name="pg9746_82809"/>
    </w:p>
    <w:p>
      <w:pPr>
        <w:pStyle w:val="BookText"/>
        <w:rPr/>
      </w:pPr>
      <w:bookmarkEnd w:id="604"/>
      <w:r>
        <w:rPr>
          <w:rFonts w:ascii="Amiri" w:hAnsi="Amiri" w:eastAsia="Amiri" w:cs="Amiri"/>
          <w:color w:val="111111"/>
          <w:sz w:val="28"/>
          <w:sz w:val="28"/>
          <w:szCs w:val="28"/>
          <w:rtl w:val="true"/>
          <w:lang w:bidi="ar-SA"/>
        </w:rPr>
        <w:t>سبلهم بعيدة عن الله تعالى وعن الصراط المستقيم،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يُنَادَوْنَ مِنْ مَكَانٍ بَعِيدٍ</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وأما الذين آمنوا بالله وركبوا الطريق المستقيم فإن الله قريب منهم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الداعي إِذَا دَعَانِي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8846458_2870459653"/>
      <w:bookmarkStart w:id="606" w:name="_Toc221"/>
      <w:bookmarkEnd w:id="605"/>
      <w:r>
        <w:rPr>
          <w:rtl w:val="true"/>
        </w:rPr>
        <w:t>خصائص أصحاب الصراط المستقيم</w:t>
      </w:r>
      <w:r>
        <w:rPr>
          <w:rtl w:val="true"/>
        </w:rPr>
        <w:t>:</w:t>
      </w:r>
      <w:bookmarkEnd w:id="6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الصراط المستقيم موحدون حق التوحيد علماً وعملاً لا يشوب باطنهم وظاهرهم شرك وضلال وظلم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الصراط المستقيم من النبيين والصديقين والشهداء والصالحين إن تساووا في العمل فهم يختلفون في المراتب بحسب العلم كما تشير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الصراط المستقيم يتركون المعاصي لأن المعصية لا توافق طبعهم فهم يعلمون باطن الإثم وظاهره، وكذلك العمل الواجب موافق إلى طبعهم فالتكاليف لم تكن مشقة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الصراط المستقيم مهيمنون على أصحاب السبل كما أن الصراط المستقيم مهيمن على السبل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الصراط المستقيم هم الكاملون المحقون المخلصون، وهم الذين جمعوا بين معرفة الحق لذاته والخير لأجل العمل به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8846460_2870459653"/>
      <w:bookmarkStart w:id="608" w:name="_Toc222"/>
      <w:bookmarkEnd w:id="607"/>
      <w:r>
        <w:rPr>
          <w:rtl w:val="true"/>
        </w:rPr>
        <w:t>الانحراف عن الصراط المستقيم</w:t>
      </w:r>
      <w:r>
        <w:rPr>
          <w:rtl w:val="true"/>
        </w:rPr>
        <w:t>:</w:t>
      </w:r>
      <w:bookmarkEnd w:id="60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الانحراف عن الصراط المستقيم وقوع في الظلمات التي لها أنواع كثيرة </w:t>
      </w:r>
    </w:p>
    <w:p>
      <w:pPr>
        <w:pStyle w:val="BookText"/>
        <w:rPr/>
      </w:pPr>
      <w:r>
        <w:rPr>
          <w:rFonts w:ascii="Amiri" w:hAnsi="Amiri" w:eastAsia="Amiri" w:cs="Amiri"/>
          <w:color w:val="111111"/>
          <w:sz w:val="28"/>
          <w:sz w:val="28"/>
          <w:szCs w:val="28"/>
          <w:rtl w:val="true"/>
          <w:lang w:bidi="ar-SA"/>
        </w:rPr>
        <w:t>يجمعها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وذكر تعالى المغضوب عليهم والضالين بعنوان الجمع إشارة إلى التعدد والاختلاف وعدم الوحدة فيه، بخلاف الصراط المستقيم فإنه واحد لا تعدد فيه بوجه، وهو النور الذي لم يستعمل في القرآن إلا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الظلمات بالجمع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فالنور والصراط المستقيم لا يعقل التعدد فيه لأن مبدأه منه تعالى، كما أنّ بقاءه به ومنتهاه إليه، بخلاف الظلمات فإنها مختلفة حسب الاعتقادات والأهواء الباطلة،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فَبِمَا أَغْوَيْتَنِي لَأَقْعُدَنَ لَهُمْ صِرَاطَكَ الْمُسْتَقِيمَ ثُمَّ لآتَیَنَهُمْ مِنْ بَيْنِ أَيْدِيهِمْ وَمِنْ خَلْفِهِمْ وَعَنْ أَيْمَانِهِمْ وَعَنْ شَمَائِلِهِمْ وَلَا تَجِدُ أَكْثَرَهُمْ شَاكِرِینَ</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وقد انحرفت اليهود عن الصراط المستقيم وذلك من خلال تحديد أبعاد الصراط المستقيم بذكر ثلاثة أبعاد وحدود له في سورة الفاتحة، ومن خلالها يمكن أن نفهم معنى الصراط مصداقاً، 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اللَّذِينَ أَنْعَمْتَ عَلَيْهِمْ غَيْرِ الْمَغْضُوبِ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فالأبعاد هي النعمة، وغير المغضوب عليهم، ولا الضالين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وبقرينة بعض الآيات القرآنية التي تتحدث عن نزول الغضب الإلهي على </w:t>
      </w:r>
      <w:bookmarkStart w:id="609" w:name="pg9746_82811"/>
    </w:p>
    <w:p>
      <w:pPr>
        <w:pStyle w:val="BookText"/>
        <w:rPr/>
      </w:pPr>
      <w:bookmarkEnd w:id="609"/>
      <w:r>
        <w:rPr>
          <w:rFonts w:ascii="Amiri" w:hAnsi="Amiri" w:eastAsia="Amiri" w:cs="Amiri"/>
          <w:color w:val="111111"/>
          <w:sz w:val="28"/>
          <w:sz w:val="28"/>
          <w:szCs w:val="28"/>
          <w:rtl w:val="true"/>
          <w:lang w:bidi="ar-SA"/>
        </w:rPr>
        <w:t>اليهود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 وَبَاءُ وَا بِغَضَبِ مِنَ اللهِ</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وأضاف إليهم بعض المشركين والمنافقين لهذه القرينة حيث وردت في القرآن الكريم الإشارة إلى نزول الغضب على المنافقين والمشركين أيضاً،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وَیُعَذَبَ الْمَنَافِقِينَ وَالْمَنافِقَاتِ وَالْمُشْرِكِينَ وَالْمُشْرِكَاتِ الظَّانِينَ بِاللَّهِ طَنَ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8846462_2870459653"/>
      <w:bookmarkStart w:id="611" w:name="_Toc223"/>
      <w:bookmarkEnd w:id="610"/>
      <w:r>
        <w:rPr>
          <w:rtl w:val="true"/>
        </w:rPr>
        <w:t>مصاديق الصراط المستقيم</w:t>
      </w:r>
      <w:r>
        <w:rPr>
          <w:rtl w:val="true"/>
        </w:rPr>
        <w:t>:</w:t>
      </w:r>
      <w:bookmarkEnd w:id="611"/>
    </w:p>
    <w:p>
      <w:pPr>
        <w:pStyle w:val="Heading4"/>
        <w:numPr>
          <w:ilvl w:val="3"/>
          <w:numId w:val="1"/>
        </w:numPr>
        <w:rPr/>
      </w:pPr>
      <w:bookmarkStart w:id="612" w:name="__RefHeading___Toc8846464_2870459653"/>
      <w:bookmarkStart w:id="613" w:name="_Toc224"/>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إنُ الصراط المستقيم له عدة وجودات</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8846466_2870459653"/>
      <w:bookmarkStart w:id="615" w:name="_Toc225"/>
      <w:bookmarkEnd w:id="614"/>
      <w:r>
        <w:rPr>
          <w:rtl w:val="true"/>
        </w:rPr>
        <w:t>أولاً</w:t>
      </w:r>
      <w:r>
        <w:rPr>
          <w:rtl w:val="true"/>
        </w:rPr>
        <w:t xml:space="preserve">: </w:t>
      </w:r>
      <w:r>
        <w:rPr>
          <w:rtl w:val="true"/>
        </w:rPr>
        <w:t>الوجود اللفظي للصراط المستقيم</w:t>
      </w:r>
      <w:r>
        <w:rPr>
          <w:rtl w:val="true"/>
        </w:rPr>
        <w:t>:</w:t>
      </w:r>
      <w:bookmarkEnd w:id="615"/>
    </w:p>
    <w:p>
      <w:pPr>
        <w:pStyle w:val="BookText"/>
        <w:rPr/>
      </w:pPr>
      <w:r>
        <w:rPr>
          <w:rFonts w:ascii="IRNazanin" w:hAnsi="IRNazanin" w:eastAsia="IRNazanin"/>
          <w:color w:val="111111"/>
          <w:sz w:val="28"/>
          <w:sz w:val="28"/>
          <w:szCs w:val="28"/>
          <w:rtl w:val="true"/>
          <w:lang w:bidi="fa-IR"/>
        </w:rPr>
        <w:t>إن العمل بالشريعة الإسلامية هو السلوك في الصراط المستقيم اللفظي، فالصراط المستقيم ديناً قيماً، فالدين الوجود اللفظي للصراط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المعنى الروائي للصراط المستقيم الدنيوي ففي تفسير الفرات الكوفي روي عن رسول الله صلی الله علیه وآله وسلم قال 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الضراط الْمُسْتَقِيمَ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الله الذي نزل به جبرائيل علیه السلام على محمد بن عبد الله صلی الله علیه وآله وسلم</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جوامع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الدين صراطاً لأنه يؤدي بمن يسلكه إلى الجنة، كما أنّ الصراط يؤدي بمن يسلكه إلى مقصده</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معنى الصراط المستقيم العبادة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اعْبُدُونِي هَذَا صِرَاط </w:t>
      </w:r>
      <w:bookmarkStart w:id="616" w:name="pg9746_82812"/>
    </w:p>
    <w:p>
      <w:pPr>
        <w:pStyle w:val="BookText"/>
        <w:rPr/>
      </w:pPr>
      <w:bookmarkEnd w:id="616"/>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يفسرّ بعضه بعضاً</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صدر المتألهين بأن الصراط المستقيم هو الطريق الحق من ملة الإسلام</w:t>
      </w:r>
      <w:r>
        <w:rPr>
          <w:rStyle w:val="FootnoteAnchor"/>
          <w:rtl w:val="true"/>
        </w:rPr>
        <w:footnoteReference w:id="618"/>
      </w:r>
      <w:r>
        <w:rPr>
          <w:rFonts w:ascii="Amiri" w:hAnsi="Amiri" w:eastAsia="Amiri" w:cs="Amiri"/>
          <w:color w:val="111111"/>
          <w:sz w:val="28"/>
          <w:sz w:val="28"/>
          <w:szCs w:val="28"/>
          <w:rtl w:val="true"/>
          <w:lang w:bidi="ar-SA"/>
        </w:rPr>
        <w:t>، باعتباره الممثل لمنهج الاستقامة بكل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 صلی الله علیه وآله وسلم الإمام علي علیه السلام وابن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الصراط المستقيم هو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المروي عن جابر وابن عباس، وقيل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دين الله الذي لا يقبل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المروي عن محمد بن الحنفية</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 بأن المقصود به هو كل ما يوصل إلى الله، ويكون طريقاً وهادياً إليه، فإذا فسّرنا الإسلام بهذا فيكون المقصود هو، وإذا أريد من الإسلام أضيق من هذا فحينئذٍ لابد أن يصدق الصراط المستقيم على الإسلام وغيره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8846468_2870459653"/>
      <w:bookmarkStart w:id="618" w:name="_Toc226"/>
      <w:bookmarkEnd w:id="617"/>
      <w:r>
        <w:rPr>
          <w:rtl w:val="true"/>
        </w:rPr>
        <w:t>ثانياً</w:t>
      </w:r>
      <w:r>
        <w:rPr>
          <w:rtl w:val="true"/>
        </w:rPr>
        <w:t xml:space="preserve">: </w:t>
      </w:r>
      <w:r>
        <w:rPr>
          <w:rtl w:val="true"/>
        </w:rPr>
        <w:t>الوجود العملي للصراط المستقيم</w:t>
      </w:r>
      <w:r>
        <w:rPr>
          <w:rtl w:val="true"/>
        </w:rPr>
        <w:t>:</w:t>
      </w:r>
      <w:bookmarkEnd w:id="61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للإنسان في الاعتقاد والإدراك لمفهوم الفضيلة والخير أن يمثل له بمصداق في الواقع يقتدي به، فما هو المصداق للصراط المستقيم المتجسّد فيه؟ فإمّا إذا كان الصراط المستقيم ليس له مصداق أصبح من القضية الخيالية فيكون الدعوة إليه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أوضحت الروايات الشريفة المصداق العملي للصراط المستقيم وهو النبي صلی الله علیه وآله وسلم والأئمة المعصومون القائمون مقامه علیهم السلام وذلك لأن الصراط المستقيم لا يسانحه ظلم ولا شرك ولا ضلال وليس له مصداق إلاّ العصمة من أهل بيت النبوة عليهم السلام وتشير الروايات إلى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عن الإمام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الضراطَ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أمير المؤمنين علي بن أبي طالب علیه السلام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الإمام أبا عبد الله الصادق علیه السلام عن الصراط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الطريق إلى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الدنيا وصراط الآخرة، فأما الصراط الذي في الدنيا فهو الإمام المفترض الطاعة فيمن عرفه في الدنيا واقتدى به مرٌ على الصراط الذي هو جسر جهنم في الآخرة ومن لم يعرفه في الدنيا زلّت قدمه على الصراط في الآخرة فتردى في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روي عنه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هو محمد وأهل بيته علیهم السلام</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ابن عباس بأن الصراط المستقيم هو حب محمد صلی الله علیه وآله وسلم وأهل بيته علیهم السلام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هن ابن عباس بأن الصراط المستقيم هو حب محمد صلی الله علیه وآله وسلم وأهل بيته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سيد العابدين علي بن الحسين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أبواب الجنة ونحن الصراط المستقيم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الإمام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يَمْشِي مُكِنَا عَلَى وَجْهِ أَهْدَى أَمَنْ يَمْشِي سَوِنًا عَلَى صِرَاطٍ مُسْتَقِيمٍ</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ضرب مثل من حاد عن ولاية علي علیه السلام كمثل من يمشي على وجهه لا يهتدي لأمره وجعل </w:t>
      </w:r>
    </w:p>
    <w:p>
      <w:pPr>
        <w:pStyle w:val="BookText"/>
        <w:rPr/>
      </w:pPr>
      <w:r>
        <w:rPr>
          <w:rFonts w:ascii="IRNazanin" w:hAnsi="IRNazanin" w:eastAsia="IRNazanin"/>
          <w:color w:val="111111"/>
          <w:sz w:val="28"/>
          <w:sz w:val="28"/>
          <w:szCs w:val="28"/>
          <w:rtl w:val="true"/>
          <w:lang w:bidi="fa-IR"/>
        </w:rPr>
        <w:t>من تبعه سوياً على الصراط المستقيم، والصراط المستقيم أمير المؤمنين علي بن أبي طالب علیه السلام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تفسير القمي عن حماد عن الإمام أبي عبد الله الصادق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أمير المؤمنين ومعرفته، والدليل على أنه أمير المؤمنين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فِي أَمْ الْكِتَابِ لَدَيْنَا لَعَلِيُّ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أمير المؤمنين علیه السلام في أم الكتاب وفي قوله الصراط المستقيم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صاحب روح المعاني أن المروي من مصاديق الصراط المستقيم هو يعسوب الدين أمير المؤمنين علي بن أبي طالب علیه السلام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الصراط المستقيم هو الإمام علي علیه السلام فيعني اهدنا للكمالات الموجودة فيه لأنه مجمع الكمالات، فالهداية هنا ليس بنحو الموضوعية بل بنحو الطريقية، فعندنا الصراط المستقيم مفهوماً ومصداقاً، وهذا المصداق لا يشخّصه إلاّ الوحي، وذلك لأننا لا نقدر التشخيص علماً وإنْ قلنا باستطاعتنا التشخيص عملاً بما أن ركنا الصراط المستقيم العلم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لم يدع أحد أنه مصداق للصراط المستقيم إلاّ الأمام علي بن أبي طالب علیه السلام، والإمام علي علیه السلام صادق في 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فتستطيع أن تقيس علمك وعملك بمقدار ما أنتَ متقرب إلى الإمام علي علیه السلام علماً وعملاً تكون أنتَ متقرب إلى الصراط المستقيم، فعندما توصف الروايات الشريفة بأن الإمام هو الصراط المستقيم أو هو ميزان الأعمال أي بمقايسة علمك وعملك إلى علم وعمل الأمام علیه السلام فإن كان هو هو، فأنت على الصراط المستقيم وإن لم يكن هو هو، فأنت منحرف عن الصراط </w:t>
      </w:r>
      <w:bookmarkStart w:id="619" w:name="pg9746_82815"/>
    </w:p>
    <w:p>
      <w:pPr>
        <w:pStyle w:val="BookText"/>
        <w:rPr/>
      </w:pPr>
      <w:bookmarkEnd w:id="619"/>
      <w:r>
        <w:rPr>
          <w:rFonts w:ascii="IRNazanin" w:hAnsi="IRNazanin" w:eastAsia="IRNazanin"/>
          <w:color w:val="111111"/>
          <w:sz w:val="28"/>
          <w:sz w:val="28"/>
          <w:szCs w:val="28"/>
          <w:rtl w:val="true"/>
          <w:lang w:bidi="fa-IR"/>
        </w:rPr>
        <w:t>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المعنى الروائي للصراط المستقيم هو من التعبير عن الكلي بالفرد وبيان أحد المصاديق أو أظهر المصاديق، وهذا كثير موجود في القرآن العظيم والسنة الشريفة وإلا فإنّ المعصومين علیهم السلام جميعهم مصاديق للصراط المستقيم والوظيفة الأساسية لأصحاب الصراط المستقيم هي هداية أصحاب السبل وهذه الوظيفة تكوينية لهم</w:t>
      </w:r>
      <w:r>
        <w:rPr>
          <w:rFonts w:eastAsia="IRNazanin" w:cs="IRNazanin"/>
          <w:color w:val="111111"/>
          <w:sz w:val="28"/>
          <w:szCs w:val="28"/>
          <w:rtl w:val="true"/>
          <w:lang w:bidi="fa-IR"/>
        </w:rPr>
        <w:t>.</w:t>
      </w:r>
    </w:p>
    <w:p>
      <w:pPr>
        <w:pStyle w:val="Heading4"/>
        <w:numPr>
          <w:ilvl w:val="3"/>
          <w:numId w:val="1"/>
        </w:numPr>
        <w:rPr/>
      </w:pPr>
      <w:bookmarkStart w:id="620" w:name="__RefHeading___Toc8846470_2870459653"/>
      <w:bookmarkStart w:id="621" w:name="_Toc227"/>
      <w:bookmarkEnd w:id="620"/>
      <w:r>
        <w:rPr>
          <w:rtl w:val="true"/>
        </w:rPr>
        <w:t>ثالثاً</w:t>
      </w:r>
      <w:r>
        <w:rPr>
          <w:rtl w:val="true"/>
        </w:rPr>
        <w:t xml:space="preserve">: </w:t>
      </w:r>
      <w:r>
        <w:rPr>
          <w:rtl w:val="true"/>
        </w:rPr>
        <w:t>وجود الصراط المستقيم في الآخرة</w:t>
      </w:r>
      <w:r>
        <w:rPr>
          <w:rtl w:val="true"/>
        </w:rPr>
        <w:t>:</w:t>
      </w:r>
      <w:bookmarkEnd w:id="621"/>
    </w:p>
    <w:p>
      <w:pPr>
        <w:pStyle w:val="BookText"/>
        <w:rPr/>
      </w:pPr>
      <w:r>
        <w:rPr>
          <w:rFonts w:ascii="Amiri" w:hAnsi="Amiri" w:eastAsia="Amiri" w:cs="Amiri"/>
          <w:color w:val="111111"/>
          <w:sz w:val="28"/>
          <w:sz w:val="28"/>
          <w:szCs w:val="28"/>
          <w:rtl w:val="true"/>
          <w:lang w:bidi="ar-SA"/>
        </w:rPr>
        <w:t>إن الصراط الأُخْرَوِيُ الذي تسلك عليه وثبّت الله أقدامك عليه يوصلك إلى الجنة وهو مادي، وهذا الصراط نشأته وصنعته من هدايتك لنفسك في دار الدنيا وبما هداك الله من الأعمال القلبية والبدنية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هذا الصراط جسراً محسوساً على متن أوله في الموقف وآخره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يشاهده يعرف أنه صَنعتك وبناؤك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الصراط في النار وما ثمّ طريق إلى الجنة إلا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 ثُمَّ تُنَجِّي الَّذِينَ اتَّقَوْا وَتَذَرُ الظَّالِمِينَ فِيهَا جِثِیًّا</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الإنسان من خلال علمه وعمله يوجد الصراط، وهذا المعنى موجود في الروايات الشريفة فإن من يمر على الصراط المستقيم يوم القيامة منهم كلمح البصر، ومنهم من يحبو عليه، ومنهم من يركض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سعدان بن مسلم عن الإمام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الصراط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أدق من الشعر وأحد من السيف فمنهم من يمر عليه مثل البرق، ومنهم من يمر عليه مثل عدو الفرس، ومنهم من يمر عليه ماشياً، ومنهم من يمر عليه حبواً، ومنهم من يمر عليه متعلقاً فتأخذ النار منه شيئاً وتترك منه شيئاً</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 xml:space="preserve">، ومعلوم أن الرابطة بين الإنسان وعمله يوم القيامة من خلال تجسد الأعمال واتحاد العمل </w:t>
      </w:r>
    </w:p>
    <w:p>
      <w:pPr>
        <w:pStyle w:val="BookText"/>
        <w:rPr/>
      </w:pPr>
      <w:r>
        <w:rPr>
          <w:rFonts w:ascii="Amiri" w:hAnsi="Amiri" w:eastAsia="Amiri" w:cs="Amiri"/>
          <w:color w:val="111111"/>
          <w:sz w:val="28"/>
          <w:sz w:val="28"/>
          <w:szCs w:val="28"/>
          <w:rtl w:val="true"/>
          <w:lang w:bidi="ar-SA"/>
        </w:rPr>
        <w:t>والعامل مثل الحديدة التي تقع في النار إلى أن تصبح هي ناراً، فبمقدار عمله تظهر آثار مجاوزته للصراط المستقيم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ظهور الصراط المستقيم في الآخرة أبين وأوضح من ظهوره في الدنيا لأن في الآخرة ظهوره ظهور حسي إلاّ لمن دعا إلى الله على بصيرة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الخبر الخبر أيضاً أن الصراط يظهر يوم القيامة منه للأبصار على قدر نور المارَيْنَ عليه فيكون دقيقاً في حق بعض وعريضاً في حق آخرين، يصدق هذا الخبر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نُورُهُمْ يَسْعَى بَيْنَ أَيْدِيهِمْ وَبِأَيْمَانِهِمْ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والسعي المشي، وما ثمّ طريق إلى الله إلا الصراط،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بأيْمانهم لأن المؤمن في الآخرة لا شمال له، كما أن الكافر لا يمين 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622" w:name="pg9746_82817"/>
    </w:p>
    <w:p>
      <w:pPr>
        <w:pStyle w:val="Heading3"/>
        <w:numPr>
          <w:ilvl w:val="2"/>
          <w:numId w:val="1"/>
        </w:numPr>
        <w:rPr/>
      </w:pPr>
      <w:bookmarkStart w:id="623" w:name="__RefHeading___Toc8846472_2870459653"/>
      <w:bookmarkStart w:id="624" w:name="_Toc228"/>
      <w:bookmarkEnd w:id="622"/>
      <w:bookmarkEnd w:id="623"/>
      <w:r>
        <w:rPr>
          <w:rtl w:val="true"/>
        </w:rPr>
        <w:t>الخاتمة</w:t>
      </w:r>
      <w:bookmarkEnd w:id="624"/>
    </w:p>
    <w:p>
      <w:pPr>
        <w:pStyle w:val="BookText"/>
        <w:rPr/>
      </w:pPr>
      <w:r>
        <w:rPr>
          <w:rFonts w:ascii="Amiri" w:hAnsi="Amiri" w:eastAsia="Amiri" w:cs="Amiri"/>
          <w:color w:val="111111"/>
          <w:sz w:val="28"/>
          <w:sz w:val="28"/>
          <w:szCs w:val="28"/>
          <w:rtl w:val="true"/>
          <w:lang w:bidi="ar-SA"/>
        </w:rPr>
        <w:t>وفي الختام أقول يا إلهي ويا سيدي اهدنا الصراط المستقيم إلى حقيقتك ونفسك فاهدنا سواء السبيل إلى رحمتك ورأفتك، وثبتنا على الطريقة الموصلة إليك وإلى أنسك ولقائكَ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وإن أكن صفر اليد، وفي الأغلال والسجون الظلمانية والشهوية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أحب التخلّص منها، وأعشق الوصول إلى حضرتك بربوبيتك من غير جد واجتهاد، تخيلا أن رحمتك ورأفتك تأخذني، وظناً بكَ وبحسن عشرتك بنا وللخلق أجمعين، فإن من وظائف العبودية حسن الظن بالله العظيم، فإن اهتدينا فبهدايتك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625" w:name="pg9746_82818"/>
    </w:p>
    <w:p>
      <w:pPr>
        <w:pStyle w:val="Heading3"/>
        <w:numPr>
          <w:ilvl w:val="2"/>
          <w:numId w:val="1"/>
        </w:numPr>
        <w:rPr/>
      </w:pPr>
      <w:bookmarkStart w:id="626" w:name="__RefHeading___Toc8846474_2870459653"/>
      <w:bookmarkStart w:id="627" w:name="_Toc229"/>
      <w:bookmarkEnd w:id="625"/>
      <w:bookmarkEnd w:id="626"/>
      <w:r>
        <w:rPr>
          <w:rtl w:val="true"/>
        </w:rPr>
        <w:t>المصادر</w:t>
      </w:r>
      <w:bookmarkEnd w:id="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الدين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مؤسسة النشر والطبع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إبراهيم بن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عياش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المنسوب إلى الإمام أبي محمد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إلى الإمام أبي محمد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الأحزان الموضح لكلمات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بن محمد علي أحمد طريح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غياث الدين محمد 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النسخ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في تفسير القرآن العظيم والسبع 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الألوسي أبي الفضل شهاب الدين السيد محمود الألوسي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الراغب ودفينة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راغب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الخديوية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نظور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محمد أحمد خلف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الأنجلو 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البيان عن كشف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28" w:name="pg9746_82820"/>
    </w:p>
    <w:p>
      <w:pPr>
        <w:pStyle w:val="Heading2"/>
        <w:numPr>
          <w:ilvl w:val="1"/>
          <w:numId w:val="1"/>
        </w:numPr>
        <w:rPr/>
      </w:pPr>
      <w:bookmarkStart w:id="629" w:name="__RefHeading___Toc8846476_2870459653"/>
      <w:bookmarkStart w:id="630" w:name="_Toc230"/>
      <w:bookmarkEnd w:id="628"/>
      <w:bookmarkEnd w:id="629"/>
      <w:r>
        <w:rPr>
          <w:rtl w:val="true"/>
        </w:rPr>
        <w:t>إسلامنا لا عولمتكم</w:t>
      </w:r>
      <w:bookmarkEnd w:id="630"/>
    </w:p>
    <w:p>
      <w:pPr>
        <w:pStyle w:val="Heading3"/>
        <w:numPr>
          <w:ilvl w:val="2"/>
          <w:numId w:val="1"/>
        </w:numPr>
        <w:rPr/>
      </w:pPr>
      <w:bookmarkStart w:id="631" w:name="__RefHeading___Toc8846478_2870459653"/>
      <w:bookmarkStart w:id="632" w:name="_Toc231"/>
      <w:bookmarkEnd w:id="631"/>
      <w:r>
        <w:rPr>
          <w:rtl w:val="true"/>
        </w:rPr>
        <w:t>اشارة</w:t>
      </w:r>
      <w:bookmarkEnd w:id="63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9746_82822"/>
      <w:bookmarkStart w:id="634" w:name="pg9746_82822"/>
      <w:bookmarkEnd w:id="634"/>
    </w:p>
    <w:p>
      <w:pPr>
        <w:pStyle w:val="BookText"/>
        <w:rPr/>
      </w:pPr>
      <w:bookmarkStart w:id="635" w:name="pg9746_82822"/>
      <w:bookmarkEnd w:id="63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6" w:name="__RefHeading___Toc8846480_2870459653"/>
      <w:bookmarkStart w:id="637" w:name="_Toc232"/>
      <w:bookmarkEnd w:id="636"/>
      <w:r>
        <w:rPr>
          <w:rtl w:val="true"/>
        </w:rPr>
        <w:t>المقدمة</w:t>
      </w:r>
      <w:bookmarkEnd w:id="637"/>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وآله وصحبه المنتجبين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وَأَتَى وَجَعَلْنَاكُمْ شُعُوبًا وَقَبَائِلَ لِتَعَارَفُوا يَاأَيُّهَا إِنَّ أَكْرَمَكُمْ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العلى العظيم</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العولمة دعوة ظاهرها حق وحقيقتها باطل، فهي تَرْتَكِزُ على أسطورة أقرب للدعاية من الحقيقة والإعلام من الواقع على أن العالم قرية واحدة بسبب الاتصالات، وإن التقدم العلمي هو الحد الفاصل بين المجتمعات، وكل كلمة منها كلمة حق يراد بها باطل، تبطن غير ما تظهر وتخفي غير ما تعلن، فالعولمة ليست ظاهرة اقتصادية أو سياسية أو تقنية معلوماتية فحسب بل هي ظاهرة استكبارية تقوم على أساس الهيمنة والسيطرة الأمريكية لإخضاع دول العالم وشعوبها اقتصاديا وعسكريا وثقافيا لمقتضيات المصلحة الأمريكية وفق المبدأ الأمريكي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صالح الأمريكا فهو صالح للآخرين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واستعرضت في بحثي هذا تعريف العولمة والفرق بين العالمية والعولمة وعولمة </w:t>
      </w:r>
      <w:bookmarkStart w:id="638" w:name="pg9746_82823"/>
    </w:p>
    <w:p>
      <w:pPr>
        <w:pStyle w:val="BookText"/>
        <w:rPr/>
      </w:pPr>
      <w:bookmarkEnd w:id="638"/>
      <w:r>
        <w:rPr>
          <w:rFonts w:ascii="Amiri" w:hAnsi="Amiri" w:eastAsia="Amiri" w:cs="Amiri"/>
          <w:color w:val="111111"/>
          <w:sz w:val="28"/>
          <w:sz w:val="28"/>
          <w:szCs w:val="28"/>
          <w:rtl w:val="true"/>
          <w:lang w:bidi="ar-SA"/>
        </w:rPr>
        <w:t>الثقافة والعولمة والعلاقات الدولية والعولمة والصهيونية والآثار السلبية للعولمة، ثم بينت وجهة النظر الإسلامية للعولمة والخطوات العملية لصد العولمة، وإن المشروع الحضاري الإسلامي هو القادر على أن يكون القطب الآخر لمواجهة العالم ذي القطب الواحد لأن الإسلام لا يتنكر للخصوصيات الإنسانية بل يعتبرها مصدر إثراء للإنسانية، ولا يمنع الشعوب من أن تكون لها ثقافتها الخاصة بشرط أن ترتبط بالخط العام بالثقافة الإسلامية، وإن الإنسان هو مركز الكون بعد حاكمية الله عليه خلافا لما تدعيه العولمة من أن الدين ضد حركة التاريخ ويجب إلغاءه من حركة الإنسان في الحياة بناءا على أن الطبيعة هي مركز الكون لأن الحضارة الغربية لها بعد مادي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تناولت سطوة العولمة في عصرنا هذا، وأوضحت بأن العولمة عبارة عن جولة استكبارية جديدة وإن الأمة العربية والإسلامية ستخوض صراعا مريرا مع الاستكبار العالمي بقيادة أمريكا لأصالة هذه الأمة وإنها خير أمة أخرجت للناس من بين الأمم وأعظمها أصالة فكريا وسياسية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وَتَهَوْنَ عَنْ الْمَعْرُوفِ وَتَهَوْنَ عَنْ الْمُنكَرِ وَتُؤْمِنُونَ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بينت أن أطروحة أسلمة العالم هي التي ستؤول إليها البشرية من خلال مخاضاتها المتوالية وحركتها الواصبة نحو الحق والعدل والسعادة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الزَّبُوسِ مِنْ بَعْدِ الذِكْرِ 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وَتُرِيدُ أَنْ نَمُنَّ عَلَى الَّذِينَ اسْتُضْعِفُوا فِي الْأَرْضِ وَيَجْعَلَهُمْ أَيْنَةً وَيَجْعَلَهُمُ الْوَارِثِينَ</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8846482_2870459653"/>
      <w:bookmarkStart w:id="640" w:name="_Toc233"/>
      <w:bookmarkEnd w:id="639"/>
      <w:r>
        <w:rPr>
          <w:rtl w:val="true"/>
        </w:rPr>
        <w:t>تعريف العولمة</w:t>
      </w:r>
      <w:bookmarkEnd w:id="64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العولمة كلمة مشتقة من العالم، وليس لها أصل في اللغة العربية، ولم يعهد مثل هذا التصريف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هذا الاستعمال وتحول إلى اسم علم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العولمة إلى تغيرات جذرية في الاقتصاد والسياسة والثقافة </w:t>
      </w:r>
      <w:bookmarkStart w:id="641" w:name="pg9746_82824"/>
    </w:p>
    <w:p>
      <w:pPr>
        <w:pStyle w:val="BookText"/>
        <w:rPr/>
      </w:pPr>
      <w:bookmarkEnd w:id="641"/>
      <w:r>
        <w:rPr>
          <w:rFonts w:ascii="Amiri" w:hAnsi="Amiri" w:eastAsia="Amiri" w:cs="Amiri"/>
          <w:color w:val="111111"/>
          <w:sz w:val="28"/>
          <w:sz w:val="28"/>
          <w:szCs w:val="28"/>
          <w:rtl w:val="true"/>
          <w:lang w:bidi="ar-SA"/>
        </w:rPr>
        <w:t>والاجتماع وهدفها الظاهري تهيئة الأجواء العالمية لمرحلة اقتصادية جديدة تتميز بعدة أنماط حديثة مثل انفتاح كل ما هو محلي على العالم على العالم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الدعوة ظاهريا حق ولكن حقيقتها باطل، لأنها تنطلق أساسا بهدف تركيز الاقتصاد الإنساني والغاء الخصوصيات الاقتصادية والاجتماعية والثقافية للشعوب واستباع ثرواتها وأمنها، والعولمة مشروع أمريكي يريد أن يفسح المجال للشركات والمؤسسات الأمريكية للسيطرة على دول العالم الثالث بإلغاء الحواجز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العناصر الأساسية لظاهرة العولمة موجودة في مجالات ثلاثة متداخلة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والسياسية والثقافة، وإن نقاد العولمة يفضلون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أمريكا كتعبير أكثر دقة عن واقع الحال</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8846484_2870459653"/>
      <w:bookmarkStart w:id="643" w:name="_Toc234"/>
      <w:bookmarkEnd w:id="642"/>
      <w:r>
        <w:rPr>
          <w:rtl w:val="true"/>
        </w:rPr>
        <w:t>الفرق بين مفهوم العالمية والعولمة</w:t>
      </w:r>
      <w:r>
        <w:rPr>
          <w:rtl w:val="true"/>
        </w:rPr>
        <w:t>:</w:t>
      </w:r>
      <w:bookmarkEnd w:id="643"/>
    </w:p>
    <w:p>
      <w:pPr>
        <w:pStyle w:val="BookText"/>
        <w:rPr/>
      </w:pPr>
      <w:r>
        <w:rPr>
          <w:rFonts w:ascii="Amiri" w:hAnsi="Amiri" w:eastAsia="Amiri" w:cs="Amiri"/>
          <w:color w:val="111111"/>
          <w:sz w:val="28"/>
          <w:sz w:val="28"/>
          <w:szCs w:val="28"/>
          <w:rtl w:val="true"/>
          <w:lang w:bidi="ar-SA"/>
        </w:rPr>
        <w:t>يبدو للبعض أن العالمية والعولمة مفهومان مترادفان، ولكن الواقع يشير إلى أن هنالك اختلافات جوهرية بينهما سواء من حيث النُّشُوْء والتطور والأسباب، حيث أن مفهوم العالمية ما هو إلا تعبير عن التطور الطبيعي والموضوعي والتاريخي، ذلك التطور الذي حدث نتيجة للتقدم العلمي والاجتماعي والثقافي بتكاثف العلاقات بين المجتمعات البشرية لتداخل الحضارات وتفاعلها، وهو قديم قدم الإنسان والعالمية هي الاتجاه الذي يتماشى مع مقتضيات النظام العالمي والذي يستلزم التخلي عن روح الهيمنة والعدائية للشعوب والمركزية والعنصرية، واحترام حق الشعوب في تقرير مصيرها وحقها في التنمية والكرامة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العولمة فهو اتجاه يتمثل بالمزيد من الهيمنة والسيطرة للقطب الواحد ذلك الاتجاه الذي أصبح هو السائد في أمريكا في الوقت الحاضر والذي سوف تكون عواقبه وخيمة على النظام العالمي وعلى عملية التنمية في الدول النامية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w:t>
      </w:r>
      <w:bookmarkStart w:id="644" w:name="pg9746_82825"/>
    </w:p>
    <w:p>
      <w:pPr>
        <w:pStyle w:val="BookText"/>
        <w:rPr/>
      </w:pPr>
      <w:bookmarkEnd w:id="644"/>
      <w:r>
        <w:rPr>
          <w:rFonts w:ascii="Amiri" w:hAnsi="Amiri" w:eastAsia="Amiri" w:cs="Amiri"/>
          <w:color w:val="111111"/>
          <w:sz w:val="28"/>
          <w:sz w:val="28"/>
          <w:szCs w:val="28"/>
          <w:rtl w:val="true"/>
          <w:lang w:bidi="ar-SA"/>
        </w:rPr>
        <w:t xml:space="preserve">العولمة الجديد في المفهوم الأمريكي ما هو إلا نظام قائم على الهيمنة والسيطرة الأمريكية، ذلك النظام الذي يعني في جوهره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خضوع جميع دول العالم والشعوب لمقتضيات المصلحة الأمريكية ووفق المبدأ الأمريكي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هو صالح لأمريكا فهو صالح 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تعني العولمة في جوهرها انتصارا للرأسمالية في الصورة الأمريكية، وسيطرتها على العالم اقتصاديا وعسكريا وتوجيهه بما يتماشى مع مصالحها وطموحاتها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في ظل العولمة سوف يزداد الغني غنا والفقير فقرا</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8846486_2870459653"/>
      <w:bookmarkStart w:id="646" w:name="_Toc235"/>
      <w:bookmarkEnd w:id="645"/>
      <w:r>
        <w:rPr>
          <w:rtl w:val="true"/>
        </w:rPr>
        <w:t>سطوة العولمة</w:t>
      </w:r>
      <w:bookmarkEnd w:id="64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العولمة من العناوين التي طبخت في مطابخ السياسة والإعلام الاستكباري الأمريكي، وأمريكا طرحت هذا النظام العالمي الجديد في وقت لانجد فيه مصداقا للنظام العالمي الجديد بل هنالك واقع عالمي جديد يتحرك في كل مرحلة عندما تسقط قوة وترتفع قوة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كما صرح القرآن الكريم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أمريكا أرادت أن توحي للشعوب المستضعفة شعوب العالم الثالث أن هنالك نظاما جديدا يطبق على العالم وعلى الجميع أن يسلموا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ففكرة العولمة انطلقت بنفي كل اقتصاد إقليمي أو وطني أو قومي، وإثبات اقتصاد واحد عالمي استكباري تسيطر عليه أمريكا بالقوة فتمنع أي اقتصاد من أن يدير نفسه بنفسه وأن تكون له مفرداته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الجانب الاقتصادي وكذلك من الجانب الأمني فإن العولمة تلغي الأمن الذاتي لأي دولة، بل إن الأمن ينطلق من خلال الأمن العالمي الذي تسيطر عليه القوى الاستكبارية تحت عنوان العولمة لتشعل حربا أو لتطفئ حربا بحيث تتسلح الدول لا لتمارس حربها بنفسها إلا في الدوائر الصغيرة الخاضعة للخطوط العالمية الدولية، ولتكن هذه الأسلحة والقواعد العسكرية في خدمة الدول الاستكبارية كما يحدث مثاله </w:t>
      </w:r>
      <w:bookmarkStart w:id="647" w:name="pg9746_82826"/>
    </w:p>
    <w:p>
      <w:pPr>
        <w:pStyle w:val="BookText"/>
        <w:rPr/>
      </w:pPr>
      <w:bookmarkEnd w:id="647"/>
      <w:r>
        <w:rPr>
          <w:rFonts w:ascii="Amiri" w:hAnsi="Amiri" w:eastAsia="Amiri" w:cs="Amiri"/>
          <w:color w:val="111111"/>
          <w:sz w:val="28"/>
          <w:sz w:val="28"/>
          <w:szCs w:val="28"/>
          <w:rtl w:val="true"/>
          <w:lang w:bidi="ar-SA"/>
        </w:rPr>
        <w:t>الآن في دول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أرادت أمريكا أن تخضع الثقافة للعولمة فليس من ثقافة إسلامية أو وطنية أو قومية بل هنالك ثقافة عالمية تحدد لكل مفردة من المفردات دورها وحركتها في خدمة المصالح الامبريالية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العولمة التي انطلقت حديثا يراد لها إفساح المجال لأمريكا لأن تسيطر على العالم ولن يتحقق هذا الحكم لها وستفشل لأن علاقة الشعوب بخصوصياتها ووعيها للخطة الاستكبارية وتمسكها بدينها سوف يفشل هذا النظام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8846488_2870459653"/>
      <w:bookmarkStart w:id="649" w:name="_Toc236"/>
      <w:bookmarkEnd w:id="648"/>
      <w:r>
        <w:rPr>
          <w:rtl w:val="true"/>
        </w:rPr>
        <w:t>العولمة جولة استكبارية جديدة</w:t>
      </w:r>
      <w:r>
        <w:rPr>
          <w:rtl w:val="true"/>
        </w:rPr>
        <w:t>:</w:t>
      </w:r>
      <w:bookmarkEnd w:id="649"/>
    </w:p>
    <w:p>
      <w:pPr>
        <w:pStyle w:val="BookText"/>
        <w:rPr/>
      </w:pPr>
      <w:r>
        <w:rPr>
          <w:rFonts w:ascii="Amiri" w:hAnsi="Amiri" w:eastAsia="Amiri" w:cs="Amiri"/>
          <w:color w:val="111111"/>
          <w:sz w:val="28"/>
          <w:sz w:val="28"/>
          <w:szCs w:val="28"/>
          <w:rtl w:val="true"/>
          <w:lang w:bidi="ar-SA"/>
        </w:rPr>
        <w:t>إن العولمة جولة استكبارية جديدة تَفَتّقَ عَنْها العقل الأمريكي لتجميل صورة جولته الجديدة هذه، وحقيقتها فرض الرأسمالية الأمريكية بثوب جديد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وهيأت أمريكا الأرضية لهذه الجولة الاستكبارية لئلا تخرج عن الدائرة الحمراء للخطة المرسومة باسم العولمة رقبة دول العالم ومناطقه الحساسة، ولكن الشعوب والأمم وخصوصا شعوب الأمة الإسلامية والعربية لم تساوم ولن تساوم على هويتها الذاتية، أو تخنع ذليلة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هذه اللعبة الجديدة، خصوصا وأنها تعيش إرهاصات صحوتها الرائدة التواقة إلى الاستقلال والحرية، وتحقيق حاكمية العدل الإلهي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الأمة الرسالية ستخوض صراعا مريرا مع الاستكبار العالمي بقيادة أمريكا، وإن ظلما وفسادا عظيمين سينالان الشعوب المستضعفة لو قدر للاستكبار أن يحقق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جولته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أن دول العالم الثالث والدول المستضعفة ستنقسم إلى طائفتين رَئِيسَتَيْن في موقفها من العولمة الاستعمارية وهما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الانهزامية وهي التي لا تجد لنفسها القدرة الذاتية على الوقوف بوجه العولمة الرأسمالية، وستبرر ذلك وتنظر له بأنها أمام أمر محتوم وقدر لا يمكن الفرار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 الصمود وهي التي تتحدى هذه الجولة الاستكبارية الجديدة، وتجد في نفسها القدرة الذاتية على الوقوف والثبات لتحقيق عوامل البناء الذاتي والاستقلال والتطور الاقتصادي على المدى البعيد رغم التضحيات الآنية التي قد تقدمها جراء موقفها هذا ومثالها العراق العظيم الذي يمثل النموذج الفريد والقدوة المثلى لهذه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إباء الأمم والشعوب الرسالية الواعية، ورفضها لخطط العولمة الاستكبارية بما تملك من ثقافة أصيلة وثروات اقتصادية كبيرة وقدرة على اتخاذ القرار السياسي المستقل لا يعني بالضرورة انعزالها عن العالم، بل إنها عندما ترسم نهجها الاقتصادي مثلا يجب أن تراقب حركتها الاقتصادية في مستوى وطبيعة علاقته بالاقتصاد العالمي، وأن تضع لنفسها خطوطا حمراء لا تتجاوزها فتسقط أمام القدرات الاقتصادية الاستكبارية، وكما يصدق هذا في المجال الاقتصادي يصدق أيضا في المجالين الثقافي والسياسي</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عرفت أن خير أمة أخرجت للناس من بين الأمم وأعظمها أصالة فكرية وسياسية هي الأمة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وَتَهَونَ عَن المُكر وتُؤْمِنُونَ باللهِ</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فسنجدها المصداق البارز بل المنفرد للأمة الممتنعة عن الاستكبار وجولاته المتوالية، فبأفضليتها الرسالية وأصالتها الفكرية والسياسية وما تملكه من مواقع جغرافية وثروات اقتصادية كبرى ستحقق الامتناع الذاتي والصمود أمام أية جولة استكبارية مهما كانت مقتدرة ومتطورة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الشمولية والواقعية والتكامل الفريد الذي تتمتاز به أطروحتها الإسلامية للحياة ستظهرها عل كل الأطروحات الوضعية المتداولة في عالم اليوم لتناغمها مع طموحات البشرية وآمالها في إزهاق الباطل وإزالة الفساد والظلم وإحقاق الحق وإقامة </w:t>
      </w:r>
    </w:p>
    <w:p>
      <w:pPr>
        <w:pStyle w:val="BookText"/>
        <w:rPr/>
      </w:pPr>
      <w:r>
        <w:rPr>
          <w:rFonts w:ascii="Amiri" w:hAnsi="Amiri" w:eastAsia="Amiri" w:cs="Amiri"/>
          <w:color w:val="111111"/>
          <w:sz w:val="28"/>
          <w:sz w:val="28"/>
          <w:szCs w:val="28"/>
          <w:rtl w:val="true"/>
          <w:lang w:bidi="ar-SA"/>
        </w:rPr>
        <w:t xml:space="preserve">العدل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مرسولَهُ بِالْهُدَى وَدِينِ الْحَقِّ لِيُظْهِرَهُ عَلَى الدِّينِ كُلِّهِ وَكَوْكَرِة أَرْسَلَ الْمُشْرِكُونَ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مَرَسُولَهُ بِالْهُدَى وَدِينِ الْحَقِّ لِيُظْهِرَهُ عَلَى الدِّينِ كلِهِ وَكَفَى بِاللهِ شَهِيدًا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وَيُرِيدُ اللَّهُ أَنْ يُحِقِّ الْحَقِّ بِكَلِمَاتِهِ وَيَقْطَعَ دَا الكَافِرِينَ، ليُحقِّ الْحَقِّ وَيُبْطِلَ الْبَاطِلَ وَلَوْ كَرِهَ الْمُجْرِمُونَ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العولمة الحضارية بوجهها الإنساني النزيه وبعدها الحضاري المتوازن لن تجد أرضية ومناخا صالحين إلا في ظل الأطروحة الإلهية المتمثلة بالإسلام خاتم الرسالات السماوية وكمالها المنشود، وهو القائم على أساس المنطق العقلي والفطرة السليمة والنهج الواقعي المنزه عن جميع صور الاستكبار والظلم والفساد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فِطْرَة اللَّهِ الَّتِي فَطَرَ النَّاسَ عَلَيْهَا لَا تَبْدِيلَ لِخَلْقِ اللَّهِ ذَلِكَ الدِّينُ القَيمُ وَلَكِنَّ أَكْثَرَ النَّاسِ لَا يَعْلَمُونَ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أطروحة أسلمة العالم هي التي ستؤول إليها البشرية من خلال مخاضاتها المتوالية، وحركتها الواصبة نحو الحق والعدل والسعادة، فيصدق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كَتَنَا فِي الزَّوسِ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وَتُرِيدُ أَنْ نَمَنَ عَلَى الَّذِينَ اسْتُضْعِفُوا فِي الْأَرْضِ وَيَجْعَلَهُمْ أَثْنَةً وَيَجْعَلَهُمُ الْوَارِثِينَ</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650" w:name="pg9746_82829"/>
    </w:p>
    <w:p>
      <w:pPr>
        <w:pStyle w:val="Heading3"/>
        <w:numPr>
          <w:ilvl w:val="2"/>
          <w:numId w:val="1"/>
        </w:numPr>
        <w:rPr/>
      </w:pPr>
      <w:bookmarkStart w:id="651" w:name="__RefHeading___Toc8846490_2870459653"/>
      <w:bookmarkStart w:id="652" w:name="_Toc237"/>
      <w:bookmarkEnd w:id="650"/>
      <w:bookmarkEnd w:id="651"/>
      <w:r>
        <w:rPr>
          <w:rtl w:val="true"/>
        </w:rPr>
        <w:t>عولمة الثقافة</w:t>
      </w:r>
      <w:r>
        <w:rPr>
          <w:rtl w:val="true"/>
        </w:rPr>
        <w:t>:</w:t>
      </w:r>
      <w:bookmarkEnd w:id="652"/>
    </w:p>
    <w:p>
      <w:pPr>
        <w:pStyle w:val="BookText"/>
        <w:rPr/>
      </w:pPr>
      <w:r>
        <w:rPr>
          <w:rFonts w:ascii="Amiri" w:hAnsi="Amiri" w:eastAsia="Amiri" w:cs="Amiri"/>
          <w:color w:val="111111"/>
          <w:sz w:val="28"/>
          <w:sz w:val="28"/>
          <w:szCs w:val="28"/>
          <w:rtl w:val="true"/>
          <w:lang w:bidi="ar-SA"/>
        </w:rPr>
        <w:t>إن السياسية الأمريكية التي تعمل للسيطرة على مقدرات العالم الثالث وفي مقدمته العالم الإسلامي لا تريد أن تنطلق أية دعوة إلى الاستقلال السياسي والأمنى والاقتصادي لتحمى وجودها واقتصادها وثرواتها، بل عملت هذه السياسة الاستكبارية على منع الاكتفاء الذاتي للعالم الثالث والإسلامي، ومنعته من الإنتاج والتصنيع الوطني وأثقلته بالسلبيات والصراعات وبكل ألوان التخلف، فموقف أمريكا السلبي المعروف من القضية العربية الإسلامية خصوصا القضية الفلسطينية، وهكذا موقفها اليوم من الإسلام الذي انطلق من أجل الحرية والعدالة، وما يهم أمريكا هو أن تبقى الدول الإسلامية تحت وطأة التخلف وروح الهزيمة لتبقى مسيطرة على العالم، وما زال الأمريكان يحذرون الغرب من سطوة الإسلام الجهادي الذي يهددهم، ويشوهون صورته، ويروجون للخرافات السائدة مثل استعباد الإسلام للمرأة، وإن الإسلام والإرهاب قرينان لا ينفكان، فإن الدعايات المغرضة تؤجج من جديد في أجهزة الإعلام الغربي سواء بالمحاضرات أو بالصحافة أو وسائل البث المسيطرة وغيرها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8846492_2870459653"/>
      <w:bookmarkStart w:id="654" w:name="_Toc238"/>
      <w:bookmarkEnd w:id="653"/>
      <w:r>
        <w:rPr>
          <w:rtl w:val="true"/>
        </w:rPr>
        <w:t>العولمة والعلاقات الدولية</w:t>
      </w:r>
      <w:bookmarkEnd w:id="65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تزعم العولمة التي تدعو إليها أمريكا بأن الإسلام يعقد العلاقات الدولية، وهذا زعم موهوم وافتراء واضح مكشوف، فإن العلاقات الدولية تعيش حالة من السلبية من خلال طبيعة الواقع الاستكباري الذي تريده أمريكا للسيطرة على مقدرات المستضعفين في العالم لتسجل أرباحا لمصلحتها على حساب الدول الأخرى، فالواقع الاقتصادي والأمني والسياسي الاستكباري الذي يتمثل بالعولمة هو الذي يعقد العلاقات بين الدول والشعوب لا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الغرب قام بنهب ثروات الشعوب المستعمرة واستعباد أهلها والتجارة بهم، بينما قام الإسلام بتحديث الشعوب المفتوحة وتعريبها وإدخالها في ركب الحضارة الإنسانية متوحدا معها ومساويا لها ومعظما لفلاسفتها وعلمائها</w:t>
      </w:r>
      <w:r>
        <w:rPr>
          <w:rFonts w:eastAsia="Amiri" w:cs="Amiri" w:ascii="Amiri" w:hAnsi="Amiri"/>
          <w:color w:val="111111"/>
          <w:sz w:val="28"/>
          <w:szCs w:val="28"/>
          <w:rtl w:val="true"/>
          <w:lang w:bidi="ar-SA"/>
        </w:rPr>
        <w:t xml:space="preserve">. </w:t>
      </w:r>
      <w:bookmarkStart w:id="655" w:name="pg9746_82830"/>
    </w:p>
    <w:p>
      <w:pPr>
        <w:pStyle w:val="Heading3"/>
        <w:numPr>
          <w:ilvl w:val="2"/>
          <w:numId w:val="1"/>
        </w:numPr>
        <w:rPr/>
      </w:pPr>
      <w:bookmarkStart w:id="656" w:name="__RefHeading___Toc8846494_2870459653"/>
      <w:bookmarkStart w:id="657" w:name="_Toc239"/>
      <w:bookmarkEnd w:id="655"/>
      <w:bookmarkEnd w:id="656"/>
      <w:r>
        <w:rPr>
          <w:rtl w:val="true"/>
        </w:rPr>
        <w:t>العولمة والصهيونية</w:t>
      </w:r>
      <w:bookmarkEnd w:id="657"/>
    </w:p>
    <w:p>
      <w:pPr>
        <w:pStyle w:val="BookText"/>
        <w:rPr/>
      </w:pPr>
      <w:r>
        <w:rPr>
          <w:rFonts w:ascii="Amiri" w:hAnsi="Amiri" w:eastAsia="Amiri" w:cs="Amiri"/>
          <w:color w:val="111111"/>
          <w:sz w:val="28"/>
          <w:sz w:val="28"/>
          <w:szCs w:val="28"/>
          <w:rtl w:val="true"/>
          <w:lang w:bidi="ar-SA"/>
        </w:rPr>
        <w:t xml:space="preserve">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بروتوكولات حكماء صهيون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يسعون لإنشاء الدولة العالمية، وإن العولمة مقدمة وضعها يهود أمريكا من أجل إقامة دولتهم العالمية المزعومة، ويخطط اليهود لهذا من خلال إمساكهم بالاقتصاد والإعلام والسياسة في العالم، فهم يريدون أن يؤسسوا دولة عالمية ليست بالضرورة دولة يهودية موحدة، بل نظام العولمة لكي يسيطروا على كل الواقع العالمي، خاب فألهم ولن يتحقق حلمهم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وَتُرِيدُ أَنْ نَمُنَّ عَلَى الَّذِينَ اسْتُضْعِفُوا فِي الْأَرْضِ وَيَجْعَلَهُمْ أَثْنَةٌ وَتَجْعَلَهُمْ الوَارِثِين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8846496_2870459653"/>
      <w:bookmarkStart w:id="659" w:name="_Toc240"/>
      <w:bookmarkEnd w:id="658"/>
      <w:r>
        <w:rPr>
          <w:rtl w:val="true"/>
        </w:rPr>
        <w:t>الآثار السلبية للعولمة</w:t>
      </w:r>
      <w:bookmarkEnd w:id="65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الملحوظ أن الدول النامية ما أن تخطو خطوة واحدة للأمام تحت نظام العولمة حتى تتراجع خطوات إلى الخلف، وإذا كان البعض يعتقد بأن نظام العولمة يعني الانفتاح الاقتصادي والسوق العالمية المفتوحة والمحررة من كل القيود والتدخلات الخارجية والتي تسمح بانتقال عناصر الإنتاج والسلع والخدمات ورأس المال بين الدول بكل شفافية ووفقا للحاجة، وتهيئة فرص متكافئة لجميع الدول وبذلك الشكل الذي يضمن تحقق التوازن والعدالة بين جميع الدول، والذي يتم فيه انتقال رؤوس الأموال من البلدان المتقدمة إلى الدول النامية والتي هي بأمس الحاجة إلى ذلك الانتقال الذي يوفر لأصحابه الربح والدول المضيفة الازدهار الاقتصادي والاجتماعي، فهذا الاعتقاد خاطئ لأن هذه الشعارات التي ترفع ظاهرا أما عمليا وواقعا فإن عملية التنمية للدول النامية مقيدة في ظل العولمة وبما يتماشى ومصلحة الدول الرأسمالية، فتواجه الدول النامية صعوبات تتمثل في تدخل الدول الرأسمالية وخاصة أمريكا في برامج سياسات التنمية وتوجيهها بذلك الشكل الذي يتماشى ويخدم مصالحها وعلى حساب ومصالح شعوب </w:t>
      </w:r>
    </w:p>
    <w:p>
      <w:pPr>
        <w:pStyle w:val="BookText"/>
        <w:rPr/>
      </w:pPr>
      <w:r>
        <w:rPr>
          <w:rFonts w:ascii="Amiri" w:hAnsi="Amiri" w:eastAsia="Amiri" w:cs="Amiri"/>
          <w:color w:val="111111"/>
          <w:sz w:val="28"/>
          <w:sz w:val="28"/>
          <w:szCs w:val="28"/>
          <w:rtl w:val="true"/>
          <w:lang w:bidi="ar-SA"/>
        </w:rPr>
        <w:t>العالم الثالث تلك التدخلات التي اتخذت أشكالا متعددة منها دعوة الدول النامية إلى الاصلاحات الاقتصادية، وتدخل مؤسسات التمويل الدولية والتي ما هي إلا وسيلة من وسائل الضغط والتدخل الأمريكي في شؤون الدول النامية حيث يلاحظ أن جميع عمليات الإقراض التي تقدمها تلك المؤسسات الدولية للدول النامية ما هي إلا قروض مشروطة وفيها تدخل واضح حتى في جوانب السيادة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النقاط السلبية للعولمة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إزدياد عدد الجريمة المنظمة والتجارة بالنساء والأطفال لأغراض الاستغلال الجنسي والمخدرات حسب تقرير التنمية البشرية الصادر في 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الأمم المتحدة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التطرف الديني كرد فعل للعولمة التي لا تقيم لأي شيء وزنا سوى السلع والاقتصاد والمال، والتي تدعو إلى تغير الشعوب في أخلاقهم وعقائدهم وأنماط سلوكهم، بل فرضها على الآخرين بالقوة الغاشمة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العولمة جعلت النقود تتحدث بصوت أعلى من الحاجات الحقيقة للإنسان حيث أن التركيز على الأغذية المحسنة وراثيا والأدوية ومساحيق التجميل باتت أكثر أهمية من اللقاحات الطبية والإجراءات الوقائية من بعض الأمراض المعدية في ظل العولمة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العولمة العدو الأول للبيئة الطبيعية لا سيما وإن اقتصاد السوق ومصالح الدول الصناعية والشركات المتعددة الجنسية لا تعير أي اعتبار للأضرار القصيرة أو البعيدة المدى على الطبيعة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العولمة توفر المزيد من الفرص للشركات العابرة للحدود التي تعد ركائز أساسية للدول الرأسمالية وسياساتها الإمبريالية، وواحدة من أبرز الأدوات التنفيذية للسياسة الاستعمارية الجديدة حيث تعمل هذه </w:t>
      </w:r>
      <w:bookmarkStart w:id="660" w:name="pg9746_82832"/>
    </w:p>
    <w:p>
      <w:pPr>
        <w:pStyle w:val="BookText"/>
        <w:rPr/>
      </w:pPr>
      <w:bookmarkEnd w:id="660"/>
      <w:r>
        <w:rPr>
          <w:rFonts w:ascii="Amiri" w:hAnsi="Amiri" w:eastAsia="Amiri" w:cs="Amiri"/>
          <w:color w:val="111111"/>
          <w:sz w:val="28"/>
          <w:sz w:val="28"/>
          <w:szCs w:val="28"/>
          <w:rtl w:val="true"/>
          <w:lang w:bidi="ar-SA"/>
        </w:rPr>
        <w:t>الشركات والمافيات على تخريب اقتصاديات الدول النامية والتدخل في شؤونها الداخلية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العولمة الامبريالية التي هي أحد أشكال التفرد الأمريكي والتي تمثل إخلالا آخر بالنظام الدولي، ودليلا آخر على اللاعدل واللاإنصاف فيه، وتسعى قوى السيطرة الامبريالية إلى التضيق على المنظمات الدولية والإقليمية وفي مقدمتها هيئة الأمم المتحدة والتلاعب بسياساتها وتوجيهها لغير الأغراض التي وجدت من أجلها، وقد كانت قضية العراق ومواجهته للعدوان والهيمنة والحصار وما آل إليه الحال في علاقته بالأمم المتحدة بسبب هيمنة أمريكا على الهيئة الدولية ومؤسساتها وفي مقدمتها مجلس الأمن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العولمة أنعشت الدول الغنية وزادت نَسَبَ الفقر في دول العالم الثالث، فقد استطاعت العولمة الأمريكية أن تفرض أساليب اقتصادية على العالم جاءت بكثير من الخسائر والأضرار للعالم الثالث وذلك بإخضاع اقتصاديات العالم المفردات قانونية أو اتفاقيات دولية تقدم التسهيلات للسلع والصناعات الغربية والأمريكية منها بوجه خاص وتفتح لها أسواقا أوسع مما يشكل إضعافا لمستويات الصناعة والمجمل جوانب الإنتاج الوطني المستقل في بلدان العالم الثالث</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8846498_2870459653"/>
      <w:bookmarkStart w:id="662" w:name="_Toc241"/>
      <w:bookmarkEnd w:id="661"/>
      <w:r>
        <w:rPr>
          <w:rtl w:val="true"/>
        </w:rPr>
        <w:t>العولمة والإسلام</w:t>
      </w:r>
      <w:bookmarkEnd w:id="66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الإنسانية واحدة وإن كانت هنالك خصوصيات لموقع إنساني هنا وهناك، والإسلام لا يتنكر للخصوصيات الإنسانية بل يعتبرها مصدر إثراء للإنسان في العناصر الغنية التي تتحول إلى لقاء إنساني فيما يحتاجه الإنسان من الآخر من العناصر الناقصة عنده، وهذا ما جاء به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w:t>
      </w:r>
      <w:bookmarkStart w:id="663" w:name="pg9746_82833"/>
    </w:p>
    <w:p>
      <w:pPr>
        <w:pStyle w:val="BookText"/>
        <w:rPr/>
      </w:pPr>
      <w:bookmarkEnd w:id="663"/>
      <w:r>
        <w:rPr>
          <w:rFonts w:ascii="Amiri" w:hAnsi="Amiri" w:eastAsia="Amiri" w:cs="Amiri"/>
          <w:color w:val="111111"/>
          <w:sz w:val="28"/>
          <w:sz w:val="28"/>
          <w:szCs w:val="28"/>
          <w:rtl w:val="true"/>
          <w:lang w:bidi="ar-SA"/>
        </w:rPr>
        <w:t>خَلَقْنَاكُمْ مِنْ ذَكَرٍ وَأَتَى وَجَعَلْنَاكُمْ شُعُوبًا وَقَبَائِلَ لِتَعَارَفُوا إِنَّ أَكْرَتَكُمْ عِندَ اللَّهِ أَتْقَاكُمْ</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فالإسلام لا يلغي الخاص أمام العام، بل يرى أن العام يتغذى من الخاص وإن الإنسان يتحرك في العام مع الاستفادة من غنى الخاص لتكون هناك وحدة عالمية إنسانية في التنوع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العولمة فقد ولدت في الدوائر الأمريكية والمطلوب من خلفية مشروع العولمة ان تخضع الخصوصيات القومية والإقليمية والدينية لدول الاستكبار الأمريكي، فباسم العولمة تستخدم أمريكا القوة لتتجاوز الحدود الوطنية والإقليمية والقومية والدينية للدول الأخرى وتصبح العولمة وسيلة من وسائل السيطرة، وهنا نؤكد على نقطة معينة بأن الأمريكين ليسوا مستعدين أن يفقدوا عناصرهم وخصائصهم القومية إن كانت هنالك حالة قومية في أمريكا لمصلحة العالم الثالث، فالتكامل مع العالم والتفاعل معهم ليس بالضرورة في إلغاء الخصوصيات الثقافية والاقتصادية والدينية فإن الإسلام دين عالمي في ثقافته، ولكن لا يمنع الشعوب من أن تكون لها ثقافتها الخاصة بشرط أن ترتبط في الخط العام بالثقافة الإسلامية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8846500_2870459653"/>
      <w:bookmarkStart w:id="665" w:name="_Toc242"/>
      <w:bookmarkEnd w:id="664"/>
      <w:r>
        <w:rPr>
          <w:rtl w:val="true"/>
        </w:rPr>
        <w:t>دعوتنا إلى أسلمة العالم</w:t>
      </w:r>
      <w:bookmarkEnd w:id="66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أرسل رسوله محمد بن عبد الله صلی الله علیه وآله وسلم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فالدعوة الإسلامية دعوة عالمية، ولا بد للداعية إلى الله سبحانه وتعالى أن يعي ذهنية الناس الذين يدعوهم إليه، وأن يكون مطلعا على ثقافتهم وعقليتهم وروحيتهم فيما يعيشونه في كل أوضاعهم وعلاقتهم، لأن الداعية عندما لا يفهم روح الآخر ولا يدرك حدود </w:t>
      </w:r>
    </w:p>
    <w:p>
      <w:pPr>
        <w:pStyle w:val="BookText"/>
        <w:rPr/>
      </w:pPr>
      <w:r>
        <w:rPr>
          <w:rFonts w:ascii="IRNazanin" w:hAnsi="IRNazanin" w:eastAsia="IRNazanin"/>
          <w:color w:val="111111"/>
          <w:sz w:val="28"/>
          <w:sz w:val="28"/>
          <w:szCs w:val="28"/>
          <w:rtl w:val="true"/>
          <w:lang w:bidi="fa-IR"/>
        </w:rPr>
        <w:t>ثقافته فكيف يمكن أن يخاطبه؟ وقد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نخاطب الناس على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فاذا لم نفهم حجم عقولهم فكيف نستطيع أن نتكلم معهم على قدر عقولهم؟ ونحن نعيش في عصر يشتمل على كثير من التقدم في العلم والتنوع في الأفكار وعلى أسلوب الحياة الذي يتنوع هنا وهناك، لذلك يقتضي الحال أن نفهم روح العصر لنعرف كيف نحرك الإسلام في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خضوع الإسلام لذهنية العصر لأننا نؤمن بأن الإسلام يجب أن يقتحم ذهنية العصر من خلال فهم روحية الإنسان المعاصر وذهنيته وكل ما يفتح عليه ويغلق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العولمة تريد أن تلغي الدين من حساب حركة الإنسان في الحياة في قضاياه الحيوية وحاجاته المادية، بزعمها بأن الدين ضد حركة التاريخ، وهذا أمر موهوم لأن الإنسان متدين بطبعه من حيث فطرته الصافية الكامنة في سر وجوده تختزن الإحساس بالدين، والايمان بالله تعالى، كما أن العولمة في مشروعها الحضاري تعتبر الطبيعة مركز الكون وموارد الأرض محدودة، ويجب أن تكون تحت تصرف العنصر المتفوق، وإذا اصطدمت مصلحة الطبيعة مع مصلحة الإنسان تقدم الطبيعة ولو بقتل الإنسان وإبادة الجنس البشري، كما على علماء المسلمين تقديم مشروعهم الحضاري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الحضارة الغربية لها بُعْدٌ مادِيٌ فقط لا تدخل الله سبحانه وتعالى في حساباتها وهذا البعد الذي يستغرق وجود الإنسان الذاتي في قضايا الحريات دون أن يتنبه إلى العناصر والأبعاد الأخرى التي قد تجعل من حركة بعض الحريات في وجوده حركة سلبية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عرض الحضارة الإسلامية والخطاب الإسلامي الذي يمثل التطور المعرفي للإنسان المسلم في حركته في الواقع كما يمثل تطلعاته في تغيير حركته من أجل تغيير الواقع فلا بد أن ينطلق الخطاب الإسلامي من خلال حاجات الإنسان </w:t>
      </w:r>
      <w:bookmarkStart w:id="666" w:name="pg9746_82835"/>
    </w:p>
    <w:p>
      <w:pPr>
        <w:pStyle w:val="BookText"/>
        <w:rPr/>
      </w:pPr>
      <w:bookmarkEnd w:id="666"/>
      <w:r>
        <w:rPr>
          <w:rFonts w:ascii="Amiri" w:hAnsi="Amiri" w:eastAsia="Amiri" w:cs="Amiri"/>
          <w:color w:val="111111"/>
          <w:sz w:val="28"/>
          <w:sz w:val="28"/>
          <w:szCs w:val="28"/>
          <w:rtl w:val="true"/>
          <w:lang w:bidi="ar-SA"/>
        </w:rPr>
        <w:t>المعاصر وأن نحرك المفاهيم الإسلامية والعقيدية والشرعية بحيث يشعر الإنسان المعاصر أن الخطاب يمثل مرحلته وحاجته والقضايا التي تحكم حياته وتتحرك في مسيرته، وأن لا يكون الخطاب تجريديا يغرق في الخيال، وأن لا يكون ماضويا يبتعد عن قضايا العصر وحياة الإنسان المعاصر</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846502_2870459653"/>
      <w:bookmarkStart w:id="668" w:name="_Toc243"/>
      <w:bookmarkEnd w:id="667"/>
      <w:r>
        <w:rPr>
          <w:rtl w:val="true"/>
        </w:rPr>
        <w:t>خطوات لصد العولمة</w:t>
      </w:r>
      <w:bookmarkEnd w:id="668"/>
    </w:p>
    <w:p>
      <w:pPr>
        <w:pStyle w:val="BookText"/>
        <w:rPr/>
      </w:pPr>
      <w:r>
        <w:rPr>
          <w:rFonts w:ascii="Amiri" w:hAnsi="Amiri" w:eastAsia="Amiri" w:cs="Amiri"/>
          <w:color w:val="111111"/>
          <w:sz w:val="28"/>
          <w:sz w:val="28"/>
          <w:szCs w:val="28"/>
          <w:rtl w:val="true"/>
          <w:lang w:bidi="ar-SA"/>
        </w:rPr>
        <w:t>إن العولمة ليس قدرا محتوما ولا قانونا تاريخيا تخضع لها كل الشعوب، ولمواجهتها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نقدم صورة عن الإسلام بأنه دين حواري وتعايشي، ويتحرك من أجل أن ينفتح عقل الإنسان وقلبه على الحقائق من أقرب طريق، وأن نعالج قضية العنف بالمنطق الحضاري الذي يجعل للإنسان الحق في الدفاع عن نفسه ووقاية ساحته من التعديات، وأن نبين بصورة جلية بأن المسلمين لا يعملون على إثارة العنف، ولكن يعملون على أساس الدفاع عن أنفسهم ضد الذي يريد أن يلغي وجودهم وحريتهم ودينهم عندما لا يكون هنالك سبيل للرفق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فقهاؤنا يملكون الشمولية في فهم الإسلام ولا سيما في معرفة القرآن والسنة الشريفة ومعرفة الواقع الفكري والثقافي المتحرك، حتى يستطيع أن يفهم الإسلام لكي يستطيع أن يفتي للواقع ويعالج كافة مشاكله، فإن مناطق الفراغ في الفكر الإسلامي أكثر من أن تحصى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المسلمون دقيقين في مفردات الخطاب الإسلامي حتى لا يعطوا الأعداء السلاح الذي يحاربوننا به، وإن علينا أن نقول للعالم بأن الإسلام لا يلغي الآخر بل يعترف ويتعايش معه لا كما في عولمتكم التي تلغي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التمسك باللغة العربية واستعمالها في العلم والتعليم وفي كل أوجه نشاط المجتمع، ويعتبر التمسك باللغة العربية من أهم دعائم الوقوف بوجه العولمة، </w:t>
      </w:r>
    </w:p>
    <w:p>
      <w:pPr>
        <w:pStyle w:val="BookText"/>
        <w:rPr/>
      </w:pPr>
      <w:r>
        <w:rPr>
          <w:rFonts w:ascii="Amiri" w:hAnsi="Amiri" w:eastAsia="Amiri" w:cs="Amiri"/>
          <w:color w:val="111111"/>
          <w:sz w:val="28"/>
          <w:sz w:val="28"/>
          <w:szCs w:val="28"/>
          <w:rtl w:val="true"/>
          <w:lang w:bidi="ar-SA"/>
        </w:rPr>
        <w:t>ومن الباطل أن يدعى أن اللغة العربية غير صالحة لهذا العصر، وإن اللغة لغة العصر، فإن اللغة العربية هي اللغة المقدسة التي أنزل الله الانكليزية هي تعالى بها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قُرْآنًا عَرَبِيًّا</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وهي موثقة الأواصر بين أبناء هذه الأمة من مشارق أقطارها إلى مغاربها وهي وعاء تفكيرهم وتعبيرهم وسجل تأريخهم، ووسيلة حفظ تراثهم، فما أحرانا بالتمسك بها والحفاظ عليها من هذه العولمة الشرسة وتيارها الجارف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نبعد الحضارة الإسلامية عن الخرافة والتخلف، وأن نفرق بين الإيمان بالغيب وإعطاء الخرافة الحرية في أن تدخل عقولنا باسم الغيب، فللغيب قواعده وأصوله وقد أقامها الله على سننه، ولا يعني ذلك أن نفسر كل شيء بالغيب فإن الله سبحانه وتعالى أراد أن يتحرك الإنسان من خلال القوانين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طرحنا من خلال حلول ماضوية، فإن لكل مرحلة من مراحل الحياة حلول بحجم حاجات المرحلة ومشاكلها، فالمسلم سواء كان فقيها أو مثقفا له أن يعيش عصره ويفهم إنسان عصره وقضاياه ليتحدث بلغة العصر من خلال وجهة نظر 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يؤصل جيل شبابنا انتماءه لثوابت الحياة الحقيقية ويؤصل فكره ليربط بعقله ووجدانه وأن يحافظوا على ثوابتهم الدينية في عقيدتهم الإسلامية، وأن لا يذوبوا في أفكار ومظاهر وقشور الحضارة الغربية والانفتاح على قيم الغرب التي تصطدم في كثير من الأحيان بالتزامات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تكوين التجمعات الإقليمية القادرة على الوقوف أمام الدول الاستكبارية مع التمسك بالإرادة الوطنية المستقلة للشعوب، كما يجب الدعوة إلى تكوين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قطب ثان في مقابلة القطب الأوحد حتى ينشأ تطور متكافئ، وتبرز منافسة أقطاب متعددة منها القطب العربي الإسلامي الذي تكشف عنه الصحوة الإسلامية فاحتمال ظهور قطب ثان وارد حضاريا من المنطقة العربية الإسلامية بإرثها الثقافي التاريخي الطويل الذي يرجح أن يكون هو المحتمل للتحدي للعالم ذي القطب الواحد، ومن هنا تأتي معاداة الغرب للإسلام بوجه عام وللصحوة الإسلامية بوجه خاص، والتركيز عليه بالضرب والحصار والتهديد، فإن بعض الدول النامية قد حققت نوعا من التنمية الصناعية في إرساء القاعدة العلمية والتقنية فيها والتي أصبحت مصدر تهديد لمصالح أمريكا كما هو الحال في عراقنا العظيم، مما دفع أمريكا إلى اعتماد سياسات معينة مستخدمة أساليب غير أخلاقية ومستخدمة قوتها العسكرية الغاشمة لإضعاف عراقنا العظيم</w:t>
      </w:r>
      <w:r>
        <w:rPr>
          <w:rFonts w:eastAsia="Amiri" w:cs="Amiri" w:ascii="Amiri" w:hAnsi="Amiri"/>
          <w:color w:val="111111"/>
          <w:sz w:val="28"/>
          <w:szCs w:val="28"/>
          <w:rtl w:val="true"/>
          <w:lang w:bidi="ar-SA"/>
        </w:rPr>
        <w:t xml:space="preserve">. </w:t>
      </w:r>
      <w:bookmarkStart w:id="669" w:name="pg9746_82838"/>
    </w:p>
    <w:p>
      <w:pPr>
        <w:pStyle w:val="Heading3"/>
        <w:numPr>
          <w:ilvl w:val="2"/>
          <w:numId w:val="1"/>
        </w:numPr>
        <w:rPr/>
      </w:pPr>
      <w:bookmarkStart w:id="670" w:name="__RefHeading___Toc8846504_2870459653"/>
      <w:bookmarkStart w:id="671" w:name="_Toc244"/>
      <w:bookmarkEnd w:id="669"/>
      <w:bookmarkEnd w:id="670"/>
      <w:r>
        <w:rPr>
          <w:rtl w:val="true"/>
        </w:rPr>
        <w:t>المصادر</w:t>
      </w:r>
      <w:bookmarkEnd w:id="6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ثقافية فصلية تصدر عن جامعة الزرقاء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فكرية شهرية تصدر عن 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الحركات الإسلامية المعاصرة في الوطن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العولمة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الدكتور قيس محمد 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العولمة الاقتصادية هيمنة الشمال والتداعيات على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محمود خالد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العولمة وانعكاساتها على التنمية في الدول النامية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كاظم جاسم العيساوي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العولمة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حسن حنفي والدكتور صادق جلال العظم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أم المعارك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أم المعارك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اليقظة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 الحوار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9746_82840"/>
      <w:bookmarkStart w:id="673" w:name="pg9746_82840"/>
      <w:bookmarkEnd w:id="673"/>
    </w:p>
    <w:p>
      <w:pPr>
        <w:pStyle w:val="Heading2"/>
        <w:numPr>
          <w:ilvl w:val="1"/>
          <w:numId w:val="1"/>
        </w:numPr>
        <w:rPr/>
      </w:pPr>
      <w:bookmarkStart w:id="674" w:name="pg9746_82840"/>
      <w:bookmarkStart w:id="675" w:name="__RefHeading___Toc8846506_2870459653"/>
      <w:bookmarkStart w:id="676" w:name="_Toc245"/>
      <w:bookmarkEnd w:id="674"/>
      <w:bookmarkEnd w:id="675"/>
      <w:r>
        <w:rPr>
          <w:rtl w:val="true"/>
        </w:rPr>
        <w:t>جهاد المسلمين</w:t>
      </w:r>
      <w:bookmarkEnd w:id="676"/>
    </w:p>
    <w:p>
      <w:pPr>
        <w:pStyle w:val="Heading3"/>
        <w:numPr>
          <w:ilvl w:val="2"/>
          <w:numId w:val="1"/>
        </w:numPr>
        <w:rPr/>
      </w:pPr>
      <w:bookmarkStart w:id="677" w:name="__RefHeading___Toc8846508_2870459653"/>
      <w:bookmarkStart w:id="678" w:name="_Toc246"/>
      <w:bookmarkEnd w:id="677"/>
      <w:r>
        <w:rPr>
          <w:rtl w:val="true"/>
        </w:rPr>
        <w:t>اشارة</w:t>
      </w:r>
      <w:bookmarkEnd w:id="67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9746_82842"/>
      <w:bookmarkStart w:id="680" w:name="pg9746_82842"/>
      <w:bookmarkEnd w:id="680"/>
    </w:p>
    <w:p>
      <w:pPr>
        <w:pStyle w:val="BookText"/>
        <w:rPr/>
      </w:pPr>
      <w:bookmarkStart w:id="681" w:name="pg9746_82842"/>
      <w:bookmarkEnd w:id="68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82" w:name="__RefHeading___Toc8846510_2870459653"/>
      <w:bookmarkStart w:id="683" w:name="_Toc247"/>
      <w:bookmarkEnd w:id="682"/>
      <w:r>
        <w:rPr>
          <w:rtl w:val="true"/>
        </w:rPr>
        <w:t>المقدمة</w:t>
      </w:r>
      <w:bookmarkEnd w:id="683"/>
    </w:p>
    <w:p>
      <w:pPr>
        <w:pStyle w:val="BookText"/>
        <w:rPr/>
      </w:pPr>
      <w:r>
        <w:rPr>
          <w:rFonts w:ascii="Amiri" w:hAnsi="Amiri" w:eastAsia="Amiri" w:cs="Amiri"/>
          <w:color w:val="111111"/>
          <w:sz w:val="28"/>
          <w:sz w:val="28"/>
          <w:szCs w:val="28"/>
          <w:rtl w:val="true"/>
          <w:lang w:bidi="ar-SA"/>
        </w:rPr>
        <w:t>سيرة اليهود تختلف عن سيرة باقي الأمم والشعوب فقد وهبهم الله تعالى فرصاً عظيمة من الخير والصلاح بما أرسله من أعداد كثيرة من الأنبياء ولو ساروا على نهج الباري عز وجل لأفلحوا ونجحوا لكنهم حادوا عن الطريق وانحرفوا عن الأنبياء وزاغوا عن الشرائع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 بنو إسرائيل إلى فتنة للإنسانية جمعاء مع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الأمم والشعوب تشكوا منهم والحكومات تحتاط منهم في مختلف أرجاء العالم وعلى مرور الأيام والسنين، فالروم أخرجوهم من فلسطين انتقاماً لأعمالهم الدنيئة والمسلمون أخرجوهم من شبه جزيرة العرب لمكائدهم ومؤامراتهم، والأسبان طردوهم من بلادهم لتدخلهم في الشؤون الداخلية، وشعوب العالم الحالية ما زالت تئن تحت وطأة جرائمهم، وسوف يستمر اليهود في مشروعهم الصهيوني العنصري إلى أن يأتي يوم يتخلص العالم فيه من شرورهم وينتصر عليهم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وسمت بحثي هذا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المسلمين لأبناء القردة والخنازير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جعلت البحث على ثلاثة فصول الفصل الأول تناولت فيه تعريف الجهاد لغةً وشرعاً وفضيلته وأنواعه ومقوماته ولم نتعرض لأحكام الجهاد فإنها موجودة في الكتب الفقهية، وتطرقت في الفصل الثاني إلى اليهود في عصر النبوة فتكلمت عن اليهود في مكة المكرمة ثم في المدينة المنورة ثم أمل المسلمين </w:t>
      </w:r>
    </w:p>
    <w:p>
      <w:pPr>
        <w:pStyle w:val="BookText"/>
        <w:rPr/>
      </w:pPr>
      <w:r>
        <w:rPr>
          <w:rFonts w:ascii="IRNazanin" w:hAnsi="IRNazanin" w:eastAsia="IRNazanin"/>
          <w:color w:val="111111"/>
          <w:sz w:val="28"/>
          <w:sz w:val="28"/>
          <w:szCs w:val="28"/>
          <w:rtl w:val="true"/>
          <w:lang w:bidi="fa-IR"/>
        </w:rPr>
        <w:t>في إيمان اليهود ثم موقف اليهود من الدعوة الإسلامية وعداء اليهود لمحمد صلی الله علیه وآله وسلم وسلم والمسلمين، ثم تناولت مواجهة الرسول الأعظم لليهود على مستويين مستوى الأفراد ومستوى الجماعات وسيكون حديثنا مُقْتَصِراً على مُدُةِ بعثة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عن اليهود في هذه الْحِقْبَة مهم جداً لأنه سیحدد أبعاد فكرة العداء الذي نصبه اليهود للإسلام ويبين الأسس الأولى التي دارت عليها المعارك، كما سيخطط الأسلوب الذي واجه به المسلمون هذا العداء، وهو أسلوب تشريعي جعل الحق أساسه والعدل شعاره والإسلام غايته ومرماه، أسلوب وضعه الله بعلمه وحكمته، ونفذه أمناء مخلصون جديرون بالثقة والتقدير باتباع منهجهم في كل المواجهات التي تحدث في جميع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الفصل الثالث فقد جاء بعنوان اليهود وفلسطين وتناولت فيه سمات الشخصية اليهودية ثم أهمية فلسطين، وثالثاً الحكم الشرعي في مبادرة السلام مع إسرائيل والعمليات الاستشهادية، ورابعاً آليات الجهاد في المرحلة الراهنة وأسباب فشل المسلمين في الصراع الصهيوني وأخيرا موقف علماء النجف الأشرف من قضية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لم يدخلوا في دين الله أفواجاً، وتنتشر الدعوة الإسلامية، وتتم الوحدة العربية تحت راية الإسلام، وفتح مكة وإخماد فتنة المنافقين، وإتمام النعمة والدين إلا بعد القضاء على اليهود رأس كل فتنة وإجلائهم من المدينة المنورة، ولا يتم للعرب والمسلمين اليوم مستقبل زاهر وسلام عَتيد وعَيْشٌ رغيد إلا بالقضاء على اليهود المتمثلين بالكيان الصهيوني</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684" w:name="pg9746_82844"/>
    </w:p>
    <w:p>
      <w:pPr>
        <w:pStyle w:val="Heading3"/>
        <w:numPr>
          <w:ilvl w:val="2"/>
          <w:numId w:val="1"/>
        </w:numPr>
        <w:rPr/>
      </w:pPr>
      <w:bookmarkStart w:id="685" w:name="__RefHeading___Toc8846512_2870459653"/>
      <w:bookmarkStart w:id="686" w:name="_Toc248"/>
      <w:bookmarkEnd w:id="684"/>
      <w:bookmarkEnd w:id="685"/>
      <w:r>
        <w:rPr>
          <w:rtl w:val="true"/>
        </w:rPr>
        <w:t>الفصل الأول</w:t>
      </w:r>
      <w:r>
        <w:rPr>
          <w:rtl w:val="true"/>
        </w:rPr>
        <w:t xml:space="preserve">: </w:t>
      </w:r>
      <w:r>
        <w:rPr>
          <w:rtl w:val="true"/>
        </w:rPr>
        <w:t>الجهاد في الإسلام</w:t>
      </w:r>
      <w:bookmarkEnd w:id="686"/>
    </w:p>
    <w:p>
      <w:pPr>
        <w:pStyle w:val="Heading4"/>
        <w:numPr>
          <w:ilvl w:val="3"/>
          <w:numId w:val="1"/>
        </w:numPr>
        <w:rPr/>
      </w:pPr>
      <w:bookmarkStart w:id="687" w:name="__RefHeading___Toc8846514_2870459653"/>
      <w:bookmarkStart w:id="688" w:name="_Toc249"/>
      <w:bookmarkEnd w:id="687"/>
      <w:r>
        <w:rPr>
          <w:rtl w:val="true"/>
        </w:rPr>
        <w:t>اشارة</w:t>
      </w:r>
      <w:bookmarkEnd w:id="688"/>
    </w:p>
    <w:p>
      <w:pPr>
        <w:pStyle w:val="BookText"/>
        <w:rPr/>
      </w:pPr>
      <w:r>
        <w:rPr>
          <w:rFonts w:ascii="Amiri" w:hAnsi="Amiri" w:eastAsia="Amiri" w:cs="Amiri"/>
          <w:color w:val="111111"/>
          <w:sz w:val="28"/>
          <w:sz w:val="28"/>
          <w:szCs w:val="28"/>
          <w:rtl w:val="true"/>
          <w:lang w:bidi="ar-SA"/>
        </w:rPr>
        <w:t>الجهاد هو حجر الزاوية من بناء هيكل الإسلام وعموده الذي قامت عليه سرادقه، واتسعت مناطقه، وامتدت أطرافه ولولا الجهاد لما كان الإسلام رحمة للعاملين وبركة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هو مكافحة العدو ومقاومة الظلم والفساد في الأرض والنفوس والأموال والتضحية والمفادات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على قسمين</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8846516_2870459653"/>
      <w:bookmarkStart w:id="690" w:name="_Toc250"/>
      <w:bookmarkEnd w:id="689"/>
      <w:r>
        <w:rPr>
          <w:rtl w:val="true"/>
        </w:rPr>
        <w:t>القسم الأول</w:t>
      </w:r>
      <w:r>
        <w:rPr>
          <w:rtl w:val="true"/>
        </w:rPr>
        <w:t xml:space="preserve">: </w:t>
      </w:r>
      <w:r>
        <w:rPr>
          <w:rtl w:val="true"/>
        </w:rPr>
        <w:t>الجهاد الأكبر</w:t>
      </w:r>
      <w:bookmarkEnd w:id="690"/>
    </w:p>
    <w:p>
      <w:pPr>
        <w:pStyle w:val="BookText"/>
        <w:rPr/>
      </w:pPr>
      <w:r>
        <w:rPr>
          <w:rFonts w:ascii="Amiri" w:hAnsi="Amiri" w:eastAsia="Amiri" w:cs="Amiri"/>
          <w:color w:val="111111"/>
          <w:sz w:val="28"/>
          <w:sz w:val="28"/>
          <w:szCs w:val="28"/>
          <w:rtl w:val="true"/>
          <w:lang w:bidi="ar-SA"/>
        </w:rPr>
        <w:t>وهو مقاومة العدو الداخلي وهو النفس ومكافحة صفاتها الذميمة وأخلاقها الرذيلة في الجهل والجبن والجور والظلم والكبر والغرور والحسد والشح إلى آخر ما هناك من نظائرها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النبي صلی الله علیه وآله وسلم هذا القسم من الجهاد بالجهاد الأكبر لصعوبة معالجة النفس وانتزاع صفاتها الذميمة وغرائزها المستحكمة فيها، والمطبوعة عليها، ولسنا في بحثنا هذا بصدد الكلام على هذا القسم إنما هو موكول لكتب الأخلاق الإسلامية</w:t>
      </w:r>
      <w:r>
        <w:rPr>
          <w:rFonts w:eastAsia="IRNazanin" w:cs="IRNazanin"/>
          <w:color w:val="111111"/>
          <w:sz w:val="28"/>
          <w:szCs w:val="28"/>
          <w:rtl w:val="true"/>
          <w:lang w:bidi="fa-IR"/>
        </w:rPr>
        <w:t>.</w:t>
      </w:r>
    </w:p>
    <w:p>
      <w:pPr>
        <w:pStyle w:val="Heading4"/>
        <w:numPr>
          <w:ilvl w:val="3"/>
          <w:numId w:val="1"/>
        </w:numPr>
        <w:rPr/>
      </w:pPr>
      <w:bookmarkStart w:id="691" w:name="__RefHeading___Toc8846518_2870459653"/>
      <w:bookmarkStart w:id="692" w:name="_Toc251"/>
      <w:bookmarkEnd w:id="691"/>
      <w:r>
        <w:rPr>
          <w:rtl w:val="true"/>
        </w:rPr>
        <w:t>القسم الثاني</w:t>
      </w:r>
      <w:r>
        <w:rPr>
          <w:rtl w:val="true"/>
        </w:rPr>
        <w:t xml:space="preserve">: </w:t>
      </w:r>
      <w:r>
        <w:rPr>
          <w:rtl w:val="true"/>
        </w:rPr>
        <w:t>الجهاد الأصغر</w:t>
      </w:r>
      <w:bookmarkEnd w:id="692"/>
    </w:p>
    <w:p>
      <w:pPr>
        <w:pStyle w:val="Heading5"/>
        <w:numPr>
          <w:ilvl w:val="4"/>
          <w:numId w:val="1"/>
        </w:numPr>
        <w:rPr/>
      </w:pPr>
      <w:bookmarkStart w:id="693" w:name="__RefHeading___Toc8846520_2870459653"/>
      <w:bookmarkStart w:id="694" w:name="_Toc252"/>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وهو مقاومة العدو الخارجي، عدو الحق، عدو العدل، عدو الصلاح، عدو الفضيلة عدو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وبحثنا عن هذا القسم</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8846522_2870459653"/>
      <w:bookmarkStart w:id="696" w:name="_Toc253"/>
      <w:bookmarkEnd w:id="695"/>
      <w:r>
        <w:rPr>
          <w:rtl w:val="true"/>
        </w:rPr>
        <w:t>أولاً</w:t>
      </w:r>
      <w:r>
        <w:rPr>
          <w:rtl w:val="true"/>
        </w:rPr>
        <w:t xml:space="preserve">: </w:t>
      </w:r>
      <w:r>
        <w:rPr>
          <w:rtl w:val="true"/>
        </w:rPr>
        <w:t>تعريف الجهاد</w:t>
      </w:r>
      <w:bookmarkEnd w:id="6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الجهاد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وزن فعال من الجَهد بالفتح بمعنى التعب</w:t>
      </w:r>
      <w:bookmarkStart w:id="697" w:name="pg9746_82845"/>
    </w:p>
    <w:p>
      <w:pPr>
        <w:pStyle w:val="BookText"/>
        <w:rPr/>
      </w:pPr>
      <w:bookmarkEnd w:id="697"/>
      <w:r>
        <w:rPr>
          <w:rFonts w:ascii="Amiri" w:hAnsi="Amiri" w:eastAsia="Amiri" w:cs="Amiri"/>
          <w:color w:val="111111"/>
          <w:sz w:val="28"/>
          <w:sz w:val="28"/>
          <w:szCs w:val="28"/>
          <w:rtl w:val="true"/>
          <w:lang w:bidi="ar-SA"/>
        </w:rPr>
        <w:t>والمشقة أو بالضم بمعنى الوسع والطاقة وهو مصدر جاهد يجاهد مجاهدة وجهاداً كقتال، وجاهدت العدو إذا قاتلته فهي صيغة مشاركة أي بذل كل واحد جهده وطاقته في دفع صاحبه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الجهاد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 الْوُسْع أي الطاقة في مدافعة الأعداء وقتالهم، وهي كلمة إسلامية تستعمل بمعنى الحرب عند بقية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أيضاً على مجاهدة النفس بتعلم أمور الدين والعمل بها وتعليمها وعلى مجاهدة الشيطان بدفع ما يزين من الشبهات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بوجه عام يعتبر مبدأ من مبادئ الإسلام، ودعا القرآن الكريم المسلمين إليه جماعة وأفراداً، وأن يؤمنوا بتشريعه كإيمانهم بأي معتقد صحيح، وأن يقوموا بتنفيذه كما يجب انْ ينفذوا غيره مما فرض الله، وأكد على ذلك مما يجعلنا على بصيرة بأهمية الجهاد</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8846524_2870459653"/>
      <w:bookmarkStart w:id="699" w:name="_Toc254"/>
      <w:bookmarkEnd w:id="698"/>
      <w:r>
        <w:rPr>
          <w:rtl w:val="true"/>
        </w:rPr>
        <w:t>ثانياً</w:t>
      </w:r>
      <w:r>
        <w:rPr>
          <w:rtl w:val="true"/>
        </w:rPr>
        <w:t xml:space="preserve">: </w:t>
      </w:r>
      <w:r>
        <w:rPr>
          <w:rtl w:val="true"/>
        </w:rPr>
        <w:t>فضيلة الجهاد</w:t>
      </w:r>
      <w:bookmarkEnd w:id="69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باب من أبواب الجنة ومن أركان الإسلام وما ورد من فضله في الكتاب الكريم والسنة الشريفة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w:t>
      </w:r>
      <w:r>
        <w:rPr>
          <w:rFonts w:eastAsia="Amiri" w:cs="Amiri" w:ascii="Amiri" w:hAnsi="Amiri"/>
          <w:color w:val="111111"/>
          <w:sz w:val="28"/>
          <w:szCs w:val="28"/>
          <w:rtl w:val="true"/>
          <w:lang w:bidi="ar-SA"/>
        </w:rPr>
        <w:t>»</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سمى رسول الله صلی الله علیه وآله وسلم الجهاد سنام الدين وقال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للجنة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المجاهدين يمضون إليه فإذا هو مفتوح وهم متقلدون بسيوفهم والجمع في الموقف والملائكة ترحب بهم</w:t>
      </w:r>
      <w:r>
        <w:rPr>
          <w:rFonts w:eastAsia="IRNazanin" w:cs="IRNazanin"/>
          <w:color w:val="111111"/>
          <w:sz w:val="28"/>
          <w:szCs w:val="28"/>
          <w:rtl w:val="true"/>
          <w:lang w:bidi="fa-IR"/>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الخير كله في السيف وتحت ظل السيف ولا يقيم الناس إلا بالسيف، والسيوف </w:t>
      </w:r>
      <w:bookmarkStart w:id="700" w:name="pg9746_82846"/>
    </w:p>
    <w:p>
      <w:pPr>
        <w:pStyle w:val="BookText"/>
        <w:rPr/>
      </w:pPr>
      <w:bookmarkEnd w:id="700"/>
      <w:r>
        <w:rPr>
          <w:rFonts w:ascii="Amiri" w:hAnsi="Amiri" w:eastAsia="Amiri" w:cs="Amiri"/>
          <w:color w:val="111111"/>
          <w:sz w:val="28"/>
          <w:sz w:val="28"/>
          <w:szCs w:val="28"/>
          <w:rtl w:val="true"/>
          <w:lang w:bidi="ar-SA"/>
        </w:rPr>
        <w:t>مقاليد الجنة والنار</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 تورثوا أبناءكم مجداً</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علي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أوليائه، وهو لباس التقوى ودرع الله الحصينة وجُنته الوثيقة، فمن تركه ألبسه الله ثَوْبَ الذل وشَملهُ البلاء، وديث بالصغار وأديل الحق منه بتضييع الجهاد، وغضب الله عليه بتركه نصرته</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وجل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محيص ومن لم يمت يقتل، وإن أفضل الموت القتل، والذي نفسي بيده لألف ضربة بالسيف أهون عليّ من ميتة على فراش</w:t>
      </w:r>
      <w:r>
        <w:rPr>
          <w:rFonts w:eastAsia="Amiri" w:cs="Amiri" w:ascii="Amiri" w:hAnsi="Amiri"/>
          <w:color w:val="111111"/>
          <w:sz w:val="28"/>
          <w:szCs w:val="28"/>
          <w:rtl w:val="true"/>
          <w:lang w:bidi="ar-SA"/>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أبي حفص الكلبي عن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بعث رسوله بالإسلام إلى الناس عشر سنين، فأبوا أن يقبلوا حتى أمره بالقتال، فالخير في السيف وتحت السيف، والأمر يعود كما بدأ</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أبي بصير عن أبي عبد الله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في سبيل الله لم يُعّرفه الله شيئاً من سيئاته</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الإمام الباقر علیه السلام في صحيح ابن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 بالإسلام أصله وفرعه وذروة سنامه؟ قلت بلى جعلت فداك،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فالصلاة وفرعه الزكاة وذروة سنامه الجهاد</w:t>
      </w:r>
      <w:r>
        <w:rPr>
          <w:rFonts w:eastAsia="IRNazanin" w:cs="IRNazanin"/>
          <w:color w:val="111111"/>
          <w:sz w:val="28"/>
          <w:szCs w:val="28"/>
          <w:rtl w:val="true"/>
          <w:lang w:bidi="fa-IR"/>
        </w:rPr>
        <w:t>).</w:t>
      </w:r>
    </w:p>
    <w:p>
      <w:pPr>
        <w:pStyle w:val="Heading5"/>
        <w:numPr>
          <w:ilvl w:val="4"/>
          <w:numId w:val="1"/>
        </w:numPr>
        <w:rPr/>
      </w:pPr>
      <w:bookmarkStart w:id="701" w:name="__RefHeading___Toc8846526_2870459653"/>
      <w:bookmarkStart w:id="702" w:name="_Toc255"/>
      <w:bookmarkEnd w:id="701"/>
      <w:r>
        <w:rPr>
          <w:rtl w:val="true"/>
        </w:rPr>
        <w:t>ثالثاً</w:t>
      </w:r>
      <w:r>
        <w:rPr>
          <w:rtl w:val="true"/>
        </w:rPr>
        <w:t xml:space="preserve">: </w:t>
      </w:r>
      <w:r>
        <w:rPr>
          <w:rtl w:val="true"/>
        </w:rPr>
        <w:t>أنواع الجهاد</w:t>
      </w:r>
      <w:bookmarkEnd w:id="702"/>
    </w:p>
    <w:p>
      <w:pPr>
        <w:pStyle w:val="Heading6"/>
        <w:numPr>
          <w:ilvl w:val="5"/>
          <w:numId w:val="1"/>
        </w:numPr>
        <w:rPr/>
      </w:pPr>
      <w:bookmarkStart w:id="703" w:name="__RefHeading___Toc8846528_2870459653"/>
      <w:bookmarkStart w:id="704" w:name="_Toc256"/>
      <w:bookmarkEnd w:id="703"/>
      <w:r>
        <w:rPr>
          <w:rtl w:val="true"/>
        </w:rPr>
        <w:t>اشارة</w:t>
      </w:r>
      <w:bookmarkEnd w:id="70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على أنواع أربعة</w:t>
      </w:r>
      <w:r>
        <w:rPr>
          <w:rFonts w:eastAsia="Amiri" w:cs="Amiri" w:ascii="Amiri" w:hAnsi="Amiri"/>
          <w:color w:val="111111"/>
          <w:sz w:val="28"/>
          <w:szCs w:val="28"/>
          <w:rtl w:val="true"/>
          <w:lang w:bidi="ar-SA"/>
        </w:rPr>
        <w:t xml:space="preserve">: </w:t>
      </w:r>
      <w:bookmarkStart w:id="705" w:name="pg9746_82847"/>
    </w:p>
    <w:p>
      <w:pPr>
        <w:pStyle w:val="Heading6"/>
        <w:numPr>
          <w:ilvl w:val="5"/>
          <w:numId w:val="1"/>
        </w:numPr>
        <w:rPr/>
      </w:pPr>
      <w:bookmarkStart w:id="706" w:name="__RefHeading___Toc8846530_2870459653"/>
      <w:bookmarkStart w:id="707" w:name="_Toc257"/>
      <w:bookmarkEnd w:id="705"/>
      <w:bookmarkEnd w:id="706"/>
      <w:r>
        <w:rPr>
          <w:rtl w:val="true"/>
        </w:rPr>
        <w:t>النوع الأول</w:t>
      </w:r>
      <w:r>
        <w:rPr>
          <w:rtl w:val="true"/>
        </w:rPr>
        <w:t xml:space="preserve">: </w:t>
      </w:r>
      <w:r>
        <w:rPr>
          <w:rtl w:val="true"/>
        </w:rPr>
        <w:t>الجهاد الابتدائي</w:t>
      </w:r>
      <w:bookmarkEnd w:id="707"/>
    </w:p>
    <w:p>
      <w:pPr>
        <w:pStyle w:val="BookText"/>
        <w:rPr/>
      </w:pPr>
      <w:r>
        <w:rPr>
          <w:rFonts w:ascii="Amiri" w:hAnsi="Amiri" w:eastAsia="Amiri" w:cs="Amiri"/>
          <w:color w:val="111111"/>
          <w:sz w:val="28"/>
          <w:sz w:val="28"/>
          <w:szCs w:val="28"/>
          <w:rtl w:val="true"/>
          <w:lang w:bidi="ar-SA"/>
        </w:rPr>
        <w:t>ويسمى بالجهاد الأصلي أو الجهاد الدعوي وهو جهاد المشركين والكفار ابتداءاً بدعوتهم إلى الإسلام ويجب كفاية على كل مكلف حر ذكر غير معذور</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8846532_2870459653"/>
      <w:bookmarkStart w:id="709" w:name="_Toc258"/>
      <w:bookmarkEnd w:id="708"/>
      <w:r>
        <w:rPr>
          <w:rtl w:val="true"/>
        </w:rPr>
        <w:t>النوع الثاني</w:t>
      </w:r>
      <w:r>
        <w:rPr>
          <w:rtl w:val="true"/>
        </w:rPr>
        <w:t xml:space="preserve">: </w:t>
      </w:r>
      <w:r>
        <w:rPr>
          <w:rtl w:val="true"/>
        </w:rPr>
        <w:t>الجهاد الدفاعي أو الدفاع</w:t>
      </w:r>
      <w:bookmarkEnd w:id="709"/>
    </w:p>
    <w:p>
      <w:pPr>
        <w:pStyle w:val="BookText"/>
        <w:rPr/>
      </w:pPr>
      <w:r>
        <w:rPr>
          <w:rFonts w:ascii="Amiri" w:hAnsi="Amiri" w:eastAsia="Amiri" w:cs="Amiri"/>
          <w:color w:val="111111"/>
          <w:sz w:val="28"/>
          <w:sz w:val="28"/>
          <w:szCs w:val="28"/>
          <w:rtl w:val="true"/>
          <w:lang w:bidi="ar-SA"/>
        </w:rPr>
        <w:t>وهو جهاد من يَدْهَمُ أو يَهْجُم على المسلمين من الكفار ويخشى منه على بيضة الإسلام أو يريد الاستيلاء على بلادهم وأسرهم وسبيهم وطردهم وأخذ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عيني على كل أحد حتى الأعمى والمريض والصغير والأنثى، ولا يختص بمن قصده الكفار من المسلمين بل يجب على من علم بالحال النهوض إذا لم يعلم قدرة المقصودين على المقاومة والدفاع، ويتأكد الوجوب الأقربين فالأقربين، ولولي المسلمين الأخذ من أموال المسلمين بقدر الحاجة، وإن القتال لدفع اعتداء الكفار عن بلاد المسلمين يباح في الأشهر الحرم وهي ذو القعدة وذو الحجة ومحرم الحرام ورجب الأصب، وهذه الأشهر يحرم القتال فيها ابتداء من المسلمين ولكن يحل القتال رداً للاعتداء، وهي أشهر كان يحرم القتال فيها عند العرب وأقرّ الإسلام ذلك التحريم منعاً للاعتداء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 فِي كِتابِ اللَّهِ يَوْمَ خَلَقَ السَّمَاوَاتِ وَالْأَرْضَ مِنْهَا أَرْبَعَةٌ حُرُمُ ذَلِكَ الدِّينُ الْقَيْمُ فَلَا تَظْلِمُوا فِيهِنَّ أَنفُسَكُمْ وَقَاتِلُوا الْمُشْرِكِينَ كَافَةٌ كَمَا يُقَاتِلُونَكُمْ كَافَّةٌ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يثبط بُعْد الديار عن البلد الذي دهم أو هوجم من قبل أعداء الإسلام المؤمنين عن هذا الفرض العيني، فإن الواجب على القاصي والداني أنْ يحمل السلاح ما دام قادراً على حمله ومن عَوْقَهُ سبب من </w:t>
      </w:r>
    </w:p>
    <w:p>
      <w:pPr>
        <w:pStyle w:val="BookText"/>
        <w:rPr/>
      </w:pPr>
      <w:r>
        <w:rPr>
          <w:rFonts w:ascii="Amiri" w:hAnsi="Amiri" w:eastAsia="Amiri" w:cs="Amiri"/>
          <w:color w:val="111111"/>
          <w:sz w:val="28"/>
          <w:sz w:val="28"/>
          <w:szCs w:val="28"/>
          <w:rtl w:val="true"/>
          <w:lang w:bidi="ar-SA"/>
        </w:rPr>
        <w:t>الأسباب كبعد المكان فإنّه لا يعوقه البعد أن يرسل المال أو يدعو بلسانه لدفع الاعتداء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الذين يتباطَؤُوْن ويتعللون بتعليلات واهية في هذه الحال فيهم شعب من النفاق والله تعالى عليم بالسرائر، ويدخلون في حكم المتخلفين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بِمَتَعَدِهِمْ الْمُخَلَّفُونَ بِعَدِهِمْ خِلَافَ مَرَسُولِ اللَّهِ وَكَرِهُوا أَنْ يُجَاهِدُوا بِأَمْوَالِهِمْ وَأَنفُسِهِمْ فِي سَبِيلِ اللَّهِ وَقَالُوا لَا تَنفِرُوا فِي الْحَرْق لَمَ أَشَدُّ حَرَا لَوْ كَانُوا يَفْقَهُونَ فَلْيَضْحَكُوا قَلِيلًا وَكيكُوا كَثِیرًا جَزَاءً بِمَا كَانُوا يَكْسِبُونَ فَإِنْ مَرَجَعَكَ اللَّهُ إِلَى طَائِفَةِ منْهُمْ فَاسْتَأْذَنُوكَ لِلْخُرُوحِ فَقُلْ لَنْ تَخْرُجُوا مَعِي أَبَدًا وَلَنْ تُقَاتِلُوا مَعِي عَدُوا إِنَّكُمْ رَضِيتُمْ بِالْقُعُودِ أَوَّلَ مَرَّةٍ فَاقْعُدُوا مَعَ الْخَالِفِينَ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جدنا كاشف الغطاء في كتابه كشف الغطاء عن مبهمات الشريعة الغراء في كتاب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الكفار لدفعهم عن بلدان المسلمين وقراهم وأراضيهم وإخراجهم منها بعد التسلط عليها وإصلاح بيضة الإسلام بعد كسرها وإصلاحها بعد ثلمها والسعي في نجاة المسلمين من أيدي الكفرة الملاعين، ويجب على المسلمين الحاضرين والغائبين إنْ لم يكن في الثغور من يقوم بدفعهم عن أرضهم أن يتركوا عيالهم وأطفالهم وأموالهم ويهاجروا إلى أعداء الله عن أولياء الله، فمن كان عنده جاه بذل جاهه أو مال بذل ماله أو سلاح بذل سلاحه أو حيلة أو تدبير صرفها في هذا المقام لحفظ بيضة الإسلام وأهل الإسلام من تسليط الكفرة اللئام، وهذا القسم أفضل أقسام الجهاد وأعظم الوسائل إلى رب العباد، ومن قُتِل يقف مع الشهداء يوم المحشر والله هذا هو الشهيد الأكبر فالسعيد من قتل من بين الصفوف فإنّه عند الله بمنزلة الشهداء المقتولين مع الحسين علیه السلام يوم الطفوف قد زخرفت لهم الجنان </w:t>
      </w:r>
      <w:bookmarkStart w:id="710" w:name="pg9746_82849"/>
    </w:p>
    <w:p>
      <w:pPr>
        <w:pStyle w:val="BookText"/>
        <w:rPr/>
      </w:pPr>
      <w:bookmarkEnd w:id="710"/>
      <w:r>
        <w:rPr>
          <w:rFonts w:ascii="Amiri" w:hAnsi="Amiri" w:eastAsia="Amiri" w:cs="Amiri"/>
          <w:color w:val="111111"/>
          <w:sz w:val="28"/>
          <w:sz w:val="28"/>
          <w:szCs w:val="28"/>
          <w:rtl w:val="true"/>
          <w:lang w:bidi="ar-SA"/>
        </w:rPr>
        <w:t>وانتظرتهم الحور والولدان وهم في القيامة أضياف سيد الأنس والجان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1" w:name="__RefHeading___Toc8846534_2870459653"/>
      <w:bookmarkStart w:id="712" w:name="_Toc259"/>
      <w:bookmarkEnd w:id="711"/>
      <w:r>
        <w:rPr>
          <w:rtl w:val="true"/>
        </w:rPr>
        <w:t>النوع الثالث جهاد من يريد قتل نفس محترمة</w:t>
      </w:r>
      <w:bookmarkEnd w:id="712"/>
    </w:p>
    <w:p>
      <w:pPr>
        <w:pStyle w:val="BookText"/>
        <w:rPr/>
      </w:pPr>
      <w:r>
        <w:rPr>
          <w:rFonts w:ascii="Amiri" w:hAnsi="Amiri" w:eastAsia="Amiri" w:cs="Amiri"/>
          <w:color w:val="111111"/>
          <w:sz w:val="28"/>
          <w:sz w:val="28"/>
          <w:szCs w:val="28"/>
          <w:rtl w:val="true"/>
          <w:lang w:bidi="ar-SA"/>
        </w:rPr>
        <w:t>أو أخذ مال أو سبي حريم مطلقاً وهو يسمى بالدفاع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من خاف على نفسه أو عرضه أو ماله إذا غلب على ظنه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أحكامه الفقهاء في باب الحدود</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8846536_2870459653"/>
      <w:bookmarkStart w:id="714" w:name="_Toc260"/>
      <w:bookmarkEnd w:id="713"/>
      <w:r>
        <w:rPr>
          <w:rtl w:val="true"/>
        </w:rPr>
        <w:t>النوع الرابع</w:t>
      </w:r>
      <w:r>
        <w:rPr>
          <w:rtl w:val="true"/>
        </w:rPr>
        <w:t xml:space="preserve">: </w:t>
      </w:r>
      <w:r>
        <w:rPr>
          <w:rtl w:val="true"/>
        </w:rPr>
        <w:t>جهاد البغاة</w:t>
      </w:r>
      <w:bookmarkEnd w:id="714"/>
    </w:p>
    <w:p>
      <w:pPr>
        <w:pStyle w:val="BookText"/>
        <w:rPr/>
      </w:pPr>
      <w:r>
        <w:rPr>
          <w:rFonts w:ascii="Amiri" w:hAnsi="Amiri" w:eastAsia="Amiri" w:cs="Amiri"/>
          <w:color w:val="111111"/>
          <w:sz w:val="28"/>
          <w:sz w:val="28"/>
          <w:szCs w:val="28"/>
          <w:rtl w:val="true"/>
          <w:lang w:bidi="ar-SA"/>
        </w:rPr>
        <w:t>وهم من خرجوا على الإمام العادل وقاتلوه ومنعوا تسليم الحق إليه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8846538_2870459653"/>
      <w:bookmarkStart w:id="716" w:name="_Toc261"/>
      <w:bookmarkEnd w:id="715"/>
      <w:r>
        <w:rPr>
          <w:rtl w:val="true"/>
        </w:rPr>
        <w:t>رابعاً</w:t>
      </w:r>
      <w:r>
        <w:rPr>
          <w:rtl w:val="true"/>
        </w:rPr>
        <w:t xml:space="preserve">: </w:t>
      </w:r>
      <w:r>
        <w:rPr>
          <w:rtl w:val="true"/>
        </w:rPr>
        <w:t>مقومات الجهاد</w:t>
      </w:r>
      <w:bookmarkEnd w:id="7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بالحق الذي يجاهد في سبيله ركن ركين من أركان الجهاد، فلا يدخل المجاهد مضطرب الإيمان مزعزع العقيدة، فإن الإيمان قوة في الجهاد لا تقل عن قوة السلاح فيقدم على القتال ويوطن نفسه على تقديم النفس، وأن يؤمن معوضاً بحياة أفضل وسعادة أكمل وخير أشمل وهي حياة الشهداء يوم القيامة ومذعن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نشعر المعتدين أعداء الإسلام بأننا أمة واحدة، ويتحقق فينا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للمؤمن كالبنيان يشد بعضه بعضاً</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وتراحمهم كمثل الجسد الواحد إذا اشتكى منه عضو تداعى له سائر الجسد بالسهر والحمى</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يخذله ولا يسلمه ولا يظلمه</w:t>
      </w:r>
      <w:r>
        <w:rPr>
          <w:rFonts w:eastAsia="IRNazanin" w:cs="IRNazanin"/>
          <w:color w:val="111111"/>
          <w:sz w:val="28"/>
          <w:szCs w:val="28"/>
          <w:rtl w:val="true"/>
          <w:lang w:bidi="fa-IR"/>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أرض من أراضي الإسلام من حمى الله تعالى فلا يصح أنْ نترك ما هو في الله تعالى يعبث فيه أعداء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حمى بيان الغلظة على الكافرين والتراحم ما بين المسلمين، ونشر الرعب في نفوس أعداء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أَيُّهَا الَّذِينَ آمَنُوا قَاتِلُوا الَّذِينَ يَكُونَكُمْ 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تهيئة أماكن التدريب لتخريج القادة والجنود متمرسين على الحرب ومتعلمين استخدام أدوات القتال وآلات الحرب، ومعرفة مسالك الدخول في الحرب ليستطيعوا أن يكيدوا للأعداء، فقد كان الرسول صلی الله علیه وآله وسلم يعد أعظم السبل للنجاح بما يرسم من خطط موصلة واختيار الأماكن التي ينبعث منها الهجوم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ينتصر المجاهد على نفسه التي بين جنبيه وتكون أهواؤه وشهواته خاضعة لأمر الله تعالى ونهيه ، فلا ينتصر على عدوه الذي يحمل السلاح حتى ينتصر على نفسه من شهواتها فقد قال زيد بن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خاف قوم حرّ السيوف إلا ذلوا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ما وراء الجبهة جبهة أخرى رصينة ومتماسكة، فإن ما وراء المجاهدين يشدون أزر المجاهدين ويضاعفوا الجهد في تماسك الجبهة وسد احتياجات المجتمع الإسلامي فلهم يكون جزاء الجهاد وإنْ لم يحملوا السلاح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التسلح بالصبر والمصابرة والجَلَد فإن الحرب بلاء الإنسانية يصحبها </w:t>
      </w:r>
    </w:p>
    <w:p>
      <w:pPr>
        <w:pStyle w:val="BookText"/>
        <w:rPr/>
      </w:pPr>
      <w:r>
        <w:rPr>
          <w:rFonts w:ascii="Amiri" w:hAnsi="Amiri" w:eastAsia="Amiri" w:cs="Amiri"/>
          <w:color w:val="111111"/>
          <w:sz w:val="28"/>
          <w:sz w:val="28"/>
          <w:szCs w:val="28"/>
          <w:rtl w:val="true"/>
          <w:lang w:bidi="ar-SA"/>
        </w:rPr>
        <w:t>نقص في الأموال والأنفس مع الخوف والاضطراب والقلق ولا علاج لذلك إلا الصبر فهو الإرادة القوية والعزم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القيادة مؤمنة شجاعة صابرة حكيمة ذات قرار حاسم غير مترددة تفتح قلوبها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يجاهد في سبيل الله لا لأجل حمية أو عصبية أو قومية فقد يدخله ذلك في ظلم، وهذا يؤدي إلى ضعف النفس عن القتال فمن خلا قلبه من الإيمان بالله واليوم الآخر فإن التخاذل يكون منه في وقت الشدة وبالاً على المجاهدين، ولو خرج يكون خبالاً، بينما لا يبقى ثابتاً بثبوت الراسخات سوى الإيمان بالله وباليوم الآخر كما قال تعالى في شأن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فِيكُمْ مَا مَزَادُوكُمْ إلا خبالا ولا وضَعُوا خِلالَكُمْ يبْغُونَكُمُ الْفِتْنَةَ وَفِيكُمْ سَمَاعُونَ لَهُمْ وَاللَّهُ عَلِيمُ بِالظَّالِمِينَ</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منهم دعاة التردد والهزيمة ومنهم المثبطون ومنهم من يُرْجِفُوْنَ في المجالس فلا يرون خبراً يلقى باليأس إلا أذاعوا به، وقى الله المسلمين من شرهم فإنهم سُوْسُ الأمم الذي ينخر في عظامها ويفسد عليها أمورها</w:t>
      </w:r>
      <w:r>
        <w:rPr>
          <w:rFonts w:eastAsia="Amiri" w:cs="Amiri" w:ascii="Amiri" w:hAnsi="Amiri"/>
          <w:color w:val="111111"/>
          <w:sz w:val="28"/>
          <w:szCs w:val="28"/>
          <w:rtl w:val="true"/>
          <w:lang w:bidi="ar-SA"/>
        </w:rPr>
        <w:t xml:space="preserve">. </w:t>
      </w:r>
      <w:bookmarkStart w:id="717" w:name="pg9746_82852"/>
    </w:p>
    <w:p>
      <w:pPr>
        <w:pStyle w:val="Heading3"/>
        <w:numPr>
          <w:ilvl w:val="2"/>
          <w:numId w:val="1"/>
        </w:numPr>
        <w:rPr/>
      </w:pPr>
      <w:bookmarkStart w:id="718" w:name="__RefHeading___Toc8846540_2870459653"/>
      <w:bookmarkStart w:id="719" w:name="_Toc262"/>
      <w:bookmarkEnd w:id="717"/>
      <w:bookmarkEnd w:id="718"/>
      <w:r>
        <w:rPr>
          <w:rtl w:val="true"/>
        </w:rPr>
        <w:t>الفصل الثاني</w:t>
      </w:r>
      <w:r>
        <w:rPr>
          <w:rtl w:val="true"/>
        </w:rPr>
        <w:t xml:space="preserve">: </w:t>
      </w:r>
      <w:r>
        <w:rPr>
          <w:rtl w:val="true"/>
        </w:rPr>
        <w:t>اليهود في عصر النبوة</w:t>
      </w:r>
      <w:bookmarkEnd w:id="719"/>
    </w:p>
    <w:p>
      <w:pPr>
        <w:pStyle w:val="Heading4"/>
        <w:numPr>
          <w:ilvl w:val="3"/>
          <w:numId w:val="1"/>
        </w:numPr>
        <w:rPr/>
      </w:pPr>
      <w:bookmarkStart w:id="720" w:name="__RefHeading___Toc8846542_2870459653"/>
      <w:bookmarkStart w:id="721" w:name="_Toc263"/>
      <w:bookmarkEnd w:id="720"/>
      <w:r>
        <w:rPr>
          <w:rtl w:val="true"/>
        </w:rPr>
        <w:t>أولا</w:t>
      </w:r>
      <w:r>
        <w:rPr>
          <w:rtl w:val="true"/>
        </w:rPr>
        <w:t xml:space="preserve">: </w:t>
      </w:r>
      <w:r>
        <w:rPr>
          <w:rtl w:val="true"/>
        </w:rPr>
        <w:t>اليهود في مكة المكرمة</w:t>
      </w:r>
      <w:bookmarkEnd w:id="721"/>
    </w:p>
    <w:p>
      <w:pPr>
        <w:pStyle w:val="BookText"/>
        <w:rPr/>
      </w:pPr>
      <w:r>
        <w:rPr>
          <w:rFonts w:ascii="IRNazanin" w:hAnsi="IRNazanin" w:eastAsia="IRNazanin"/>
          <w:color w:val="111111"/>
          <w:sz w:val="28"/>
          <w:sz w:val="28"/>
          <w:szCs w:val="28"/>
          <w:rtl w:val="true"/>
          <w:lang w:bidi="fa-IR"/>
        </w:rPr>
        <w:t>حين بعث النبي صلی الله علیه وآله وسلم بمكة المكرمة لم تكن فيها أسر يهودية أو جالية منهم يعمل لها حساب كما هو الشأن في المدينة المنورة، بل كان فيها أفراد قليلون لا يؤبه لهم ولا يخشى بأسهم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واليهود في مكة كانوا يعتقدون أنهم غير داخلين في ضمن المخاطبين بالدعوة الإسلامية، ويحسبونها خاصة لأهلها على نسق الدعوات السابقة</w:t>
      </w:r>
      <w:r>
        <w:rPr>
          <w:rFonts w:eastAsia="IRNazanin" w:cs="IRNazanin"/>
          <w:color w:val="111111"/>
          <w:sz w:val="28"/>
          <w:szCs w:val="28"/>
          <w:rtl w:val="true"/>
          <w:lang w:bidi="fa-IR"/>
        </w:rPr>
        <w:t>.</w:t>
      </w:r>
    </w:p>
    <w:p>
      <w:pPr>
        <w:pStyle w:val="Heading4"/>
        <w:numPr>
          <w:ilvl w:val="3"/>
          <w:numId w:val="1"/>
        </w:numPr>
        <w:rPr/>
      </w:pPr>
      <w:bookmarkStart w:id="722" w:name="__RefHeading___Toc8846544_2870459653"/>
      <w:bookmarkStart w:id="723" w:name="_Toc264"/>
      <w:bookmarkEnd w:id="722"/>
      <w:r>
        <w:rPr>
          <w:rtl w:val="true"/>
        </w:rPr>
        <w:t>ثانياً</w:t>
      </w:r>
      <w:r>
        <w:rPr>
          <w:rtl w:val="true"/>
        </w:rPr>
        <w:t xml:space="preserve">: </w:t>
      </w:r>
      <w:r>
        <w:rPr>
          <w:rtl w:val="true"/>
        </w:rPr>
        <w:t>اليهود في المدينة المنورة</w:t>
      </w:r>
      <w:bookmarkEnd w:id="723"/>
    </w:p>
    <w:p>
      <w:pPr>
        <w:pStyle w:val="BookText"/>
        <w:rPr/>
      </w:pPr>
      <w:r>
        <w:rPr>
          <w:rFonts w:ascii="IRNazanin" w:hAnsi="IRNazanin" w:eastAsia="IRNazanin"/>
          <w:color w:val="111111"/>
          <w:sz w:val="28"/>
          <w:sz w:val="28"/>
          <w:szCs w:val="28"/>
          <w:rtl w:val="true"/>
          <w:lang w:bidi="fa-IR"/>
        </w:rPr>
        <w:t>هاجر النبي صلی الله علیه وآله وسلم إلى المَدِيْنَةِ المنورة وهنالك واجه قوماً آخرين غير عبدة الأصنام الذين تركهم بمكة هؤلاء هم اليهود، ويهود المدينة أقوى وأخطر من أهل مكة، كما أنّ وجودهم بارز فيها من حيث كثرة العدد ووفرة المال وقوة السلاح وتعدد الحصون بالنسبة إلى اليهود في الحجاز في الوقت الذي لا تربط النبي صلی الله علیه وآله وسلم باليهود رابطة نسب تخفف من حدة المواجهة كما كانت رابطته بقريش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حلّ النبي صلی الله علیه وآله وسلم في المدينة كتب بينه وبينهم عهداً آمنهم فيه على حريتهم الدينية وطقوسهم ومعابدهم وأموالهم وأبقاهم على محالفاتهم مع بطون الخزرج والأوس، وأوجب لهم الحماية مشترطاً عليهم أن لا يغدروا ولا يفجروا ولا يتجسسوا ولا يعينوا عدواً ولا يمدوا يداً بأذى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أوَكَلَّمَا عَاهَدُوا عَهْد تَبَدَهُ فَرِيقٌ مِنْهُمْ بَلْ أَكْثَرُهُمْ لَا يُؤْمِنُونَ</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عَاهَدْتَ مِنْهُمْ ثُمَّ يَنقُضُونَ عَهْدَهُمْ فِي كُلِّ مَرَّةٍ وَهُمْ لَا </w:t>
      </w:r>
      <w:bookmarkStart w:id="724" w:name="pg9746_82853"/>
    </w:p>
    <w:p>
      <w:pPr>
        <w:pStyle w:val="BookText"/>
        <w:rPr/>
      </w:pPr>
      <w:bookmarkEnd w:id="724"/>
      <w:r>
        <w:rPr>
          <w:rFonts w:ascii="Amiri" w:hAnsi="Amiri" w:eastAsia="Amiri" w:cs="Amiri"/>
          <w:color w:val="111111"/>
          <w:sz w:val="28"/>
          <w:sz w:val="28"/>
          <w:szCs w:val="28"/>
          <w:rtl w:val="true"/>
          <w:lang w:bidi="ar-SA"/>
        </w:rPr>
        <w:t>یَتَّقُونٍ</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أن البث الرسول الكريم صلی الله علیه وآله وسلم في المدينة المنورة حتى أخذ اليهود ينظرون بعين التوجس إلى احتمال رسوخ قدمه وانتشار دعوته واجتماع شمل الأوس والخزرج تحت لوائه بعد ذلك العداء الدموي الذي كان اليهود من دون ريب يستغلونه في تقوية مركزهم، وخشوا على هذا المركز والامتيازات الكبيرة التي كانوا يتمتعون بها ويجنون منها أعظم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كان باعثاً على تنكرهم للدعوة وحقدهم على صاحب الرسالة صلی الله علیه وآله وسلم منذ الخطوات الأولى في العهد المدني، ولما رأى اليهود الناس قد أخذوا ينصرفون عنهم ويتخذون النبي صلی الله علیه وآله وسلم مراجعهم الأعلى ومرشدهم الأعظم وقائدهم المطاع استشعروا بالخطر العظيم يحدّق بمركزهم الذي يتمتعون به بين العرب و امتيازاتهم التي كانوا يستغلون العرب فيها إذا تم النجاح والاستقرار للنبي صلی الله علیه وآله وسلم ودعوته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اندفع اليهود في التنكر والحقد والصد والتآمر إلى النهاية على الدعوة الإسلامية</w:t>
      </w:r>
      <w:r>
        <w:rPr>
          <w:rFonts w:eastAsia="IRNazanin" w:cs="IRNazanin"/>
          <w:color w:val="111111"/>
          <w:sz w:val="28"/>
          <w:szCs w:val="28"/>
          <w:rtl w:val="true"/>
          <w:lang w:bidi="fa-IR"/>
        </w:rPr>
        <w:t>.</w:t>
      </w:r>
    </w:p>
    <w:p>
      <w:pPr>
        <w:pStyle w:val="Heading4"/>
        <w:numPr>
          <w:ilvl w:val="3"/>
          <w:numId w:val="1"/>
        </w:numPr>
        <w:rPr/>
      </w:pPr>
      <w:bookmarkStart w:id="725" w:name="__RefHeading___Toc8846546_2870459653"/>
      <w:bookmarkStart w:id="726" w:name="_Toc265"/>
      <w:bookmarkEnd w:id="725"/>
      <w:r>
        <w:rPr>
          <w:rtl w:val="true"/>
        </w:rPr>
        <w:t>ثالثاً</w:t>
      </w:r>
      <w:r>
        <w:rPr>
          <w:rtl w:val="true"/>
        </w:rPr>
        <w:t xml:space="preserve">: </w:t>
      </w:r>
      <w:r>
        <w:rPr>
          <w:rtl w:val="true"/>
        </w:rPr>
        <w:t>الأمل في إيمان اليهود</w:t>
      </w:r>
      <w:bookmarkEnd w:id="726"/>
    </w:p>
    <w:p>
      <w:pPr>
        <w:pStyle w:val="BookText"/>
        <w:rPr/>
      </w:pPr>
      <w:r>
        <w:rPr>
          <w:rFonts w:ascii="Amiri" w:hAnsi="Amiri" w:eastAsia="Amiri" w:cs="Amiri"/>
          <w:color w:val="111111"/>
          <w:sz w:val="28"/>
          <w:sz w:val="28"/>
          <w:szCs w:val="28"/>
          <w:rtl w:val="true"/>
          <w:lang w:bidi="ar-SA"/>
        </w:rPr>
        <w:t>كان على اليهود أنْ يكونوا أول المؤمنين بالدعوة الإسلامية لا أن يكونوا أول الكافرين بها، وذلك لأسباب عدة في قبول الدعوة أو على الأقل وقوفهم موقف المحايد ونجمل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النبي صلی الله علیه وآله وسلم بدعوة كلها سلام لا تبغي ظلماً ولا 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ولهذا عقد الرسول صلى الله عليه وآله وسلم مع اليهود معاهدة على حسن الجوار والتعاون وعلى تأمينهم على دينهم وأموالهم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اليهود جماعة سبقت لهم دعوة سماوية أساسها التوحيد والإيمان بالرسالات والمعاد، والقرآن جاء مصدقاً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مدح الأنبياء السابقين وقدس كتبهم التي أنزلها الله عليهم وجعل ذلك شرطاً لصحة إيمان المؤمنين ليبين أنّ دعوته ليست عنصرية ولا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التوارة المنزلة من عند الله بشرت بمحمد ورسالته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الامِّي الَّذِي يَجِدُونَهُ مَكْتُوبَا عِندَهُمْ فِي التَّوْرَاةِ وَالْإِنجِيلِ</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دخول بعض أحبار اليهود المشهور لهم بالعلم والتقوى للإسلام كعبد الله بن سلام أحد رؤساء بني قينقاع كان أهلاً أن يتبعه اليهود في ذلك</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النبي صلی الله علیه وآله وسلم و المسلمين لبيت المقدس مدة سنة ونصف في صلاتهم كما تستقبله اليهود في صلواتهم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اليهود أصروا على معاداتهم للدعوة الإسلامية، بل أملوا من وراء ذلك أن ينحاز النبي صلی الله علیه وآله وسلم عن دعوته ودينه إلى دينهم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النَّصَارَى حَتَّى تَتَّبَعَ مَلْتَهُمْ</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727" w:name="pg9746_82855"/>
    </w:p>
    <w:p>
      <w:pPr>
        <w:pStyle w:val="Heading4"/>
        <w:numPr>
          <w:ilvl w:val="3"/>
          <w:numId w:val="1"/>
        </w:numPr>
        <w:rPr/>
      </w:pPr>
      <w:bookmarkStart w:id="728" w:name="__RefHeading___Toc8846548_2870459653"/>
      <w:bookmarkStart w:id="729" w:name="_Toc266"/>
      <w:bookmarkEnd w:id="727"/>
      <w:bookmarkEnd w:id="728"/>
      <w:r>
        <w:rPr>
          <w:rtl w:val="true"/>
        </w:rPr>
        <w:t>رابعاً</w:t>
      </w:r>
      <w:r>
        <w:rPr>
          <w:rtl w:val="true"/>
        </w:rPr>
        <w:t xml:space="preserve">: </w:t>
      </w:r>
      <w:r>
        <w:rPr>
          <w:rtl w:val="true"/>
        </w:rPr>
        <w:t>موقف اليهود من الدعوة الإسلامية</w:t>
      </w:r>
      <w:bookmarkEnd w:id="72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إِسْرَائِيلَ اذْكُرُوا نِعْمَتِيَ الَّتِي أَنْعَمْتُ عَلَيْكُمْ وَأَوْفُوا بِعَهْدِي أُوفِ بِعَهْدِكُمْ وَإِيَّايَ فَارْهَبُونِي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وَآمِنُوا بِمَا أَنْزَلْتُ مُصَدِّقًا لِمَا مَعَكُمْ وَلَا تَكُونُوا أَوَّلَ كَافِرٍ بِهِ وَلَا تَشْتَرُوا بِآيَاتِي ثَمَنًا قَلِيلًا وَإِيَّايَ فَاتَّقُونِي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تَلْبِسُوا الْحَقَّ بِالْبَاطِلِ وَتَكْتُمُوا الْحَقَّ وَأَنْتُمْ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 وَأَنتُمْ تَتْلُونَ الْكِتَابَ أَتَأْمُرُونَ النَّاسَ بِالْبِي 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الآيات المباركة هي أول ما خوطب به يهود المدينة من الآيات القرآنية المدنية، وهي صريحة الدلالة على أنّ اليهود لم يقابلوا الدعوة الإسلامية التي وجهت إليهم مقابلة حسنة، وفيها إشارة إلى النهي لهم عن أنْ يكونوا أول الكافرين بالقرآن، وعن لبس الحق بالباطل وكتم الحق الذي يعرفونه وهو كون رسالة النبي صلی الله علیه وآله وسلم ووحي الله إليه بالقرآن حقاً وصدقاً، ثم السؤال الاستنكاري عن أمرهم الناس بالبر وعدم سيرهم في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كل ذلك دلالات على المقابلة غير الحسنة للدعوة التي وجهت إليهم أولا ثم على ظهور إمارات وقوفهم منها موقف الجحود والتعطيل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وهنالك عدة أسباب لعداء اليهود للدعوة الإسلامية أهمها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اليهود أنهم خارجون عن نطاق الدعوة الإسلامية، فإذا هم يدعون إليها والاندماج بها ومساواتهم بالعرب وهم شعب الله المختار الذي له السيادة والسلطان على غيرهم من الأميين فكيف يقبلون ذلك؟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النبي صلی الله علیه وآله وسلم على اليهود باب الأمل في مَجْيِئ رسول من سلالتهم </w:t>
      </w:r>
    </w:p>
    <w:p>
      <w:pPr>
        <w:pStyle w:val="BookText"/>
        <w:rPr/>
      </w:pPr>
      <w:r>
        <w:rPr>
          <w:rFonts w:ascii="IRNazanin" w:hAnsi="IRNazanin" w:eastAsia="IRNazanin"/>
          <w:color w:val="111111"/>
          <w:sz w:val="28"/>
          <w:sz w:val="28"/>
          <w:szCs w:val="28"/>
          <w:rtl w:val="true"/>
          <w:lang w:bidi="fa-IR"/>
        </w:rPr>
        <w:t>يحقق لهم أغراضهم، وذلك لتقرير النبي صلی الله علیه وآله وسلم بخاتمية الرسالة ولا نبوة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يقبلون أن تكون فخر الرسالات لسلالة نبينا إسماعيل علیه السلام؟، كما إن اليهود أنكروا أن تكون هناك رسالة من غير بني إسرائيل، فهم وحدهم الجديرون لاختيار الرسل منهم، ومحمد من العرب الأميين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الأُمِّیِّيِنَ رَسُولا مِنْهُمْ</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 فلذلك لا يعترفون برسالته وقد قال حي بن أخطب وكعب بن أسد وأبو رافع وغيرهم لعبد الله بن سلام حين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النبوة في العرب ولكن صاحبك ملك</w:t>
      </w:r>
      <w:r>
        <w:rPr>
          <w:rStyle w:val="FootnoteAnchor"/>
          <w:rtl w:val="true"/>
        </w:rPr>
        <w:footnoteReference w:id="673"/>
      </w:r>
      <w:r>
        <w:rPr>
          <w:rFonts w:ascii="Amiri" w:hAnsi="Amiri" w:eastAsia="Amiri" w:cs="Amiri"/>
          <w:color w:val="111111"/>
          <w:sz w:val="28"/>
          <w:sz w:val="28"/>
          <w:szCs w:val="28"/>
          <w:rtl w:val="true"/>
          <w:lang w:bidi="ar-SA"/>
        </w:rPr>
        <w:t>، وقد أنزل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الرسول الأعظم صلی الله علیه وآله وسلم على وحدة وتأليف وتقوية الأوس والخزرج بالإيمان والإسلام، ومعنى هذا تقوية صفهم ضد اليهود وزعزعة مركزهم الذي عمل اليهود طوال أيامهم على الاستئثار بالسلطان وهذا ما لم يكونوا ينتظرون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انصراف الرسول صلی الله علیه وآله وسلم عن قِبْلَةِ اليهود بعد أن كان مستقبلاً لبيت المقدس لذلك صرّح بعض اليهود مثل سلام بن يشكم وشاس بن قيس حين قالوا للنبي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نتبعك وقد تركت قبلتنا؟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اليهود أن الله الحق هو الذي يعبده بنو إسرائيل فقط ولا يستحق </w:t>
      </w:r>
    </w:p>
    <w:p>
      <w:pPr>
        <w:pStyle w:val="BookText"/>
        <w:rPr/>
      </w:pPr>
      <w:r>
        <w:rPr>
          <w:rFonts w:ascii="IRNazanin" w:hAnsi="IRNazanin" w:eastAsia="IRNazanin"/>
          <w:color w:val="111111"/>
          <w:sz w:val="28"/>
          <w:sz w:val="28"/>
          <w:szCs w:val="28"/>
          <w:rtl w:val="true"/>
          <w:lang w:bidi="fa-IR"/>
        </w:rPr>
        <w:t>غيرهم من الأميين أن يكون لهم هذا الإله خالقاً ومعبوداً، ولما كان محمد صلی الله علیه وآله وسلم يدعوهم إلى إله واحد لجميع الناس خالقاً ومعبوداً كان في ذلك تسوية لإله غيرهم بإلههم وكان فيه تسوية لغيرهم به هذا وكيف يرتضيه اليهود؟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رفض اليهود القرآن المنزل بدعوى أنّ الذي حمله إلى محمد صلی الله علیه وآله وسلم هو جبريل، وجبريل عدو لهم لأنه ينزل عليهم بما يشق من التكاليف فردٌ الله سبحانه وتعالى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لِلْمُؤْمِنِينَ مَنْ كَانَ عَدُوًّا لِلَّهِ وَمَلَائِكَتِهِ وَرُسُلِهِ وَجِبْرِيلَ وَمِيكَالَ فَإِنَّ اللَّهَ عَدُوٌّ لِلْكَافِرِينَ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أنكر اليهود هناك بشارة في كتبهم أو عَهْداً بالإيمان يبعث الرسول الأكرم صلى الله عليه وآله وسلم وقد قال مالك بن الصيف للنبي حين ذكر لهم ما أُخِذَ عليهم من 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عهد إلينا في محمد عهد وما أخذ له علينا من ميثاق</w:t>
      </w:r>
      <w:r>
        <w:rPr>
          <w:rStyle w:val="FootnoteAnchor"/>
          <w:rtl w:val="true"/>
        </w:rPr>
        <w:footnoteReference w:id="677"/>
      </w:r>
      <w:r>
        <w:rPr>
          <w:rFonts w:ascii="Amiri" w:hAnsi="Amiri" w:eastAsia="Amiri" w:cs="Amiri"/>
          <w:color w:val="111111"/>
          <w:sz w:val="28"/>
          <w:sz w:val="28"/>
          <w:szCs w:val="28"/>
          <w:rtl w:val="true"/>
          <w:lang w:bidi="ar-SA"/>
        </w:rPr>
        <w:t>، فأنزل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وَأَوَكَلَّمَا عَاهَدُوا عَهْدًا تَبَدَهُ فَرِيقٌ مِنْهُمْ</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وقد كانَ اليهود يستنصرون على الأوس والخزرج برسول الله قبل مبعثه فلما بعثه الله من العرب ولم يكن من بني إسرائيل كفروا به وجحدوا ما كانوا يقولون فيه، فقال لهم معاذ بن جبل وبشر بن البَراءِ بن معرور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اتقوا الله وأسلموا فقد كنتم تستفتحون علينا بمحمد ونحن أهل الشرك وتصفونه وتذكرون أنه مبعوث، فقال سلام بن مسلم أخو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بشيء نعرفه </w:t>
      </w:r>
    </w:p>
    <w:p>
      <w:pPr>
        <w:pStyle w:val="BookText"/>
        <w:rPr/>
      </w:pPr>
      <w:r>
        <w:rPr>
          <w:rFonts w:ascii="Amiri" w:hAnsi="Amiri" w:eastAsia="Amiri" w:cs="Amiri"/>
          <w:color w:val="111111"/>
          <w:sz w:val="28"/>
          <w:sz w:val="28"/>
          <w:szCs w:val="28"/>
          <w:rtl w:val="true"/>
          <w:lang w:bidi="ar-SA"/>
        </w:rPr>
        <w:t>وما هو بالذي كنا نذكر لكم</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عهد اليهود إلى تغيير صفاته الموجودة في التوراة واستبدلوا بها صفات أخرى لا تنطبق عليه ليضلوا الناس ويتخلصوا من عهد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تَلْبِسُوا الْحَقِّ بِالْبَاطِلِ وتَكْتُمُوا الْحَقِّ وَأَتُمْ تَعْلَمُونَ</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الَّذِينَ يَكْتُبُونَ الْكِتَابَ بِأَيْدِيهِمْ ثُمَّ يَقُولُونَ هَذَا مِنْ عِندِ اللَّهِ لَيَشْتَرُوا بِهِ ثَمَنًا قَلِيلًا فَوَيْلٌ لَهُمْ مِنَا كَتَبَتْ أَيْدِيهِمْ وَوَيْلٌ لَهُمْ مِمَا يَكْسِبُونَ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مكابرة اليهود على غيرهم بأنهم أهل معرفة ولا حاجة لهم بعلم جديد فقلوبهم مملوءة ليس فيها متسع، وهي مغلقة لا تسيغ علوماً غير ما عهدت من علم آبائهم الأولين الذين كانوا خيرا منهم وأعلم، وقد رد الله سبحانه وتعالى على مقولتهم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تَعَالَوْا إِلَى مَا أَنزَلَ الله ووَإِلَى الرَّسُولِ قَالُوا حَسْبُنَا مَا وَجَدْنَا عَلَيْهِ آبَاءَنَا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قُلُوبَنَا غلف بل لعنهُمُ اللَّهُ بِكُفْرِهِمْ فَقَلِيلًا مَا يُؤْمِنُونَ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تمادي اليهود في العناد فطلبوا من الرسول الأعظم كتاب لهم من السماء يأمرهم فيه بالإيمان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أَمرِنَا اللَّه جَهْرَةً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 اليهود دعوة الرسول الأعظم صلی الله علیه وآله وسلم لأنها مخالفة لدعوة نبينا إبراهيم صلی الله علیه وآله وسلم الذي زعموا أنّه كان يهوديا ولو كانت موافقة لها لآمن محمد باليهودية ودخل معهم ولا حاجة لدعوة جديدة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شكك اليهود الناس بطريقة عملية في صدق النبي صلی الله علیه وآله وسلم وكتابه، فقد اقترح عبد الله بن صيف وعدي بن زيد والحرث بن عوف أن يظهروا للناس أنّهم آمنوا، ثم بعد ذلك يعلنون عدولهم عن الإيمان ويجهرون بالكفر، فإذا رأى الناس ذلك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أنه ظهر لهم كذب محمد لما عدلوا عن الإيمان به وهم أهل علم ودراية</w:t>
      </w:r>
      <w:r>
        <w:rPr>
          <w:rFonts w:eastAsia="IRNazanin" w:cs="IRNazanin"/>
          <w:color w:val="111111"/>
          <w:sz w:val="28"/>
          <w:szCs w:val="28"/>
          <w:rtl w:val="true"/>
          <w:lang w:bidi="fa-IR"/>
        </w:rPr>
        <w:t>)</w:t>
      </w:r>
      <w:r>
        <w:rPr>
          <w:rStyle w:val="FootnoteAnchor"/>
          <w:rtl w:val="true"/>
        </w:rPr>
        <w:footnoteReference w:id="685"/>
      </w:r>
      <w:r>
        <w:rPr>
          <w:rFonts w:ascii="Amiri" w:hAnsi="Amiri" w:eastAsia="Amiri" w:cs="Amiri"/>
          <w:color w:val="111111"/>
          <w:sz w:val="28"/>
          <w:sz w:val="28"/>
          <w:szCs w:val="28"/>
          <w:rtl w:val="true"/>
          <w:lang w:bidi="ar-SA"/>
        </w:rPr>
        <w:t>، وهذا ما حكاه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مِنْ أَهْلِ الْكِتَابِ آمِنُوا بِالَّذِي أُنْزِلَ عَلَى الَّذِينَ آمَنُوا وجة النهارِ وَاكْفُرُوا آخِرَة لَعَلَّهُمْ يَرْجِعُونَ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اليهود يتعمدون تَوْجِيْهَ الأسئلة إلى الرسول الأعظم صلی الله علیه وآله وسلم بقصد تعجيزه وإفحامه أمام الناس فقد سألوه عن الساعة والروح وعن ذي القرنين وعما حرم إسرائيل عن نفسه وغيرها ومع إجابته صلی الله علیه وآله وسلم على ما سألوه وأخذ المواثيق عليهم بالإيمان به إن صدقهم في الإجابة فقد كذبوا ولم يؤمنوا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بعض الأساليب التي اتخذها اليهود للطعن في الدعوة الإسلامية والقرآن الكريم ولكن مثل هذه الأساليب يمكن أن تتكشف وتتحطم إذا كانت هنالك قلعة حصينة من العقيدة القوية وقيادة حكيمة واعية وحراسة متيقظة تفوت على العدو غرضه، وتحمي المجتمع شره وهو ما فعله النبي صلى الله عليه وآله وسلم وصحابته الكرام إزاء أساليب اليهود، وكان الوحي يؤيدهم لأنهم أخلصوا </w:t>
      </w:r>
      <w:bookmarkStart w:id="730" w:name="pg9746_82860"/>
    </w:p>
    <w:p>
      <w:pPr>
        <w:pStyle w:val="BookText"/>
        <w:rPr/>
      </w:pPr>
      <w:bookmarkEnd w:id="730"/>
      <w:r>
        <w:rPr>
          <w:rFonts w:ascii="Amiri" w:hAnsi="Amiri" w:eastAsia="Amiri" w:cs="Amiri"/>
          <w:color w:val="111111"/>
          <w:sz w:val="28"/>
          <w:sz w:val="28"/>
          <w:szCs w:val="28"/>
          <w:rtl w:val="true"/>
          <w:lang w:bidi="ar-SA"/>
        </w:rPr>
        <w:t>النية، وصدقوا العزم فكان الله معهم بالعون والتوفيق</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8846550_2870459653"/>
      <w:bookmarkStart w:id="732" w:name="_Toc267"/>
      <w:bookmarkEnd w:id="731"/>
      <w:r>
        <w:rPr>
          <w:rtl w:val="true"/>
        </w:rPr>
        <w:t>خامسا</w:t>
      </w:r>
      <w:r>
        <w:rPr>
          <w:rtl w:val="true"/>
        </w:rPr>
        <w:t xml:space="preserve">: </w:t>
      </w:r>
      <w:r>
        <w:rPr>
          <w:rtl w:val="true"/>
        </w:rPr>
        <w:t>عداء اليهود لمحمد والمسلمين</w:t>
      </w:r>
      <w:bookmarkEnd w:id="732"/>
    </w:p>
    <w:p>
      <w:pPr>
        <w:pStyle w:val="BookText"/>
        <w:rPr/>
      </w:pPr>
      <w:r>
        <w:rPr>
          <w:rFonts w:ascii="Amiri" w:hAnsi="Amiri" w:eastAsia="Amiri" w:cs="Amiri"/>
          <w:color w:val="111111"/>
          <w:sz w:val="28"/>
          <w:sz w:val="28"/>
          <w:szCs w:val="28"/>
          <w:rtl w:val="true"/>
          <w:lang w:bidi="ar-SA"/>
        </w:rPr>
        <w:t>لم تفلح اليهود في عدائها للدعوة الإسلامية ولم تنجح أساليبهم في غزوهم الفكري للعقيدة الجديدة فلجأوا إلى معاندة الأشخاص وإيذائهم وهذه حيلة العاجز عن معاندة الحق كمبدأ بل أن معاداة اليهود للنبي صلى الله عليه وآله وسلم والمؤمنين معه كانت تسير جنبا إلى جنب مع معارضة الدعوة في وقت مبكر كأسلوب من جملة الأساليب الكثيرة التي تتفنن فيها اليهود في الإيذاء والإفساد، وهذه بعض مظاهر العداء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 اليهود بالسب والقدح والاستهزاء شخص محمد صلى الله عليه وآله وسلم سواء أكان ذلك في مواجهته أم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وَتَسْمَعْنَ مِنَ الذِينَ أُوتُوا الْكِتَابَ مِنْ قَبْلِكُمْ وَمِنْ الَّذِينَ أَشْرَكُوا أَذًى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تضمنت الآيات صورة موقف ساخر لليهود من النبي صلی الله علیه وآله وسلم حيث كانوا يلوون ألسنتهم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تكون نعتا للنبي صلی الله علیه وآله وسلم بالرعونة ويجهرون بعصيانه فيما يأمر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الجملة العربية المعتادة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ويدعون عليه بالسوء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 سمعت أو اسمع غير مستجاب، ويقصدون بكل ذلك الانتقاص من الدعوة الإسلامية وشخص النبي صلی الله علیه وآله وسلم والطعن فيهما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هَادُوا يُحْرِفُونَ الكَلِمَ عَنْ مَوَاضِعِهِ وَيَقُولُونَ سَمِعْنَا وَعَصَيْنَا وَاسْمَعْ غَيْرَ مُسْمَع وَمَا عِنَا لَيا بالسهم وَطَعْنا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اليهود للنبي صلی الله علیه وآله وسلم والمؤمنين بقتالهم وبخاصة بعد غزوة بدر وكان ذلك أداة لبداية نقض العهد، فعندما رجع الرسول من غزوة بدر جمع اليهود في سوق بني قينقاع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أسلموا قبل أن يصيبكم الله بمثل ما أصاب به قريشاً،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لا يغرنك من نفسك أنّك قتلت نفراً من قريش كانوا أغماراً لا يعرفون القتال إنك والله لو قاتلتنا لعرفت إنّا نحن الناس وإنك لم تلق مثلنا</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لِلَّذِينَ كَفَرُوا سَتَعْلُبُونَ وَتُحْشَرُونَ إِلَى جَهَنَّمَ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فِي فَتَيْنِ الثقافية تُقَاتِلُ فِي سَبِيلِ اللَّهِ وَأُخْرَى كَافِرَ يَرَ وَتَهُمْ مِثْلَيْهِمْ رَأَيَ الْعَيْنِ</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تعاون اليهود مع النبي صلی الله علیه وآله وسلم في تنفيذ نصوص المعاهدة من حيث النصرة وتحمل الديات، ففي غزوة أحد لم يتقدموا إلى الرسول صلی الله علیه وآله وسلم بمساعدة ما لرد عدوان قريش</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النبي صلی الله علیه وآله وسلم لم يطلب منهم ذلك لعدم الثقة فيهم عندما عرض عليه الأنصار الاستعانة بهم بمقتضى الحلف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اليهود للتخلص من النبي محمد صلی الله علیه وآله وسلم باغتياله ومما عرف من ذلك ثلاث طرق</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اليهود إلى رجل منهم اسمه لبيد بن الأعصم وهو من يهود بني زريق بإيذاء النبي صلی الله علیه وآله وسلم بالمرض عن طريق كان معروفا للعرب </w:t>
      </w:r>
    </w:p>
    <w:p>
      <w:pPr>
        <w:pStyle w:val="BookText"/>
        <w:rPr/>
      </w:pPr>
      <w:r>
        <w:rPr>
          <w:rFonts w:ascii="IRNazanin" w:hAnsi="IRNazanin" w:eastAsia="IRNazanin"/>
          <w:color w:val="111111"/>
          <w:sz w:val="28"/>
          <w:sz w:val="28"/>
          <w:szCs w:val="28"/>
          <w:rtl w:val="true"/>
          <w:lang w:bidi="fa-IR"/>
        </w:rPr>
        <w:t>وهو السحر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اليهود لقتل النبي صلی الله علیه وآله وسلم بالقاء حجر عليه من فوق جدار كان يجلس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الطريقة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امرأة من اليهود اسمها زينب بنت الحارث وهي امرأة سلام بن مشكم من بني النضير أن تقضي على النبي صلی الله علیه وآله وسلم بواسطة السم عندما أهْدَتْ لرسول الله شاة مطبوخة فيها سم</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أذى اليهود للمسلمين اقتصاديا لأنهم كانوا يملكون زمام الثروة المالية فكانوا يقرضون بالربا ويحتكرون الأقوات وفيهم الشح والبخل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تفريق الصف وتفتيت الوحدة وبث الفرقة بين المسلمين لإضعاف شوكتهم وبسط نفوذهم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تآمر اليهود مع المشركين ضد النبي والمسلمين وذلك طبع قديم فيهم يتعاونون مع الشيطان لتحقيق مآربهم، ففي غزوة أحد كان كعب بن الأشرف هو المحرض الأكبر لقريش على الأخذ من المسلمين بثأر يوم بدر، وكذلك غزوة الأحزاب، واليهود حين يَلْجَؤُوْنَ إلى تأليب غيرهم على رسول الله إنما يعملون ضده في الخفاء ويخشون أن يلقوه في حرب مكشوفة فيحرضون غيرهم ليقوم بهذه المهمة وهذا دليل واضح على جبنهم وخوفهم من المسلمين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 اليهود جبهة ثالثة غير المؤمنين والكافرين هي جبهة المنافقين ليكونوا عملاء في الكيد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واليهود الذين دخلوا في الإسلام زيفا كانوا يعادون المخلصين ويودون الفاسقين وهذا ديدنهم إلى يوم الدين</w:t>
      </w:r>
      <w:r>
        <w:rPr>
          <w:rFonts w:eastAsia="Amiri" w:cs="Amiri" w:ascii="Amiri" w:hAnsi="Amiri"/>
          <w:color w:val="111111"/>
          <w:sz w:val="28"/>
          <w:szCs w:val="28"/>
          <w:rtl w:val="true"/>
          <w:lang w:bidi="ar-SA"/>
        </w:rPr>
        <w:t xml:space="preserve">. </w:t>
      </w:r>
      <w:bookmarkStart w:id="733" w:name="pg9746_82863"/>
    </w:p>
    <w:p>
      <w:pPr>
        <w:pStyle w:val="BookText"/>
        <w:rPr/>
      </w:pPr>
      <w:bookmarkEnd w:id="73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اليهود مع كل حركة عدائية للدعوة الإسلامية والجماعة المسلمين، فقد ادعى النبوة طليحة بن خويلد الأسدي في أيام النبي صلی الله علیه وآله وسلم، وذكر المؤرخون أنّ اليهود ساعدوه في حركته المناهضة لمحمد صلی الله علیه وآله وسلم</w:t>
      </w:r>
      <w:r>
        <w:rPr>
          <w:rFonts w:eastAsia="IRNazanin" w:cs="IRNazanin"/>
          <w:color w:val="111111"/>
          <w:sz w:val="28"/>
          <w:szCs w:val="28"/>
          <w:rtl w:val="true"/>
          <w:lang w:bidi="fa-IR"/>
        </w:rPr>
        <w:t>.</w:t>
      </w:r>
    </w:p>
    <w:p>
      <w:pPr>
        <w:pStyle w:val="Heading4"/>
        <w:numPr>
          <w:ilvl w:val="3"/>
          <w:numId w:val="1"/>
        </w:numPr>
        <w:rPr/>
      </w:pPr>
      <w:bookmarkStart w:id="734" w:name="__RefHeading___Toc8846552_2870459653"/>
      <w:bookmarkStart w:id="735" w:name="_Toc268"/>
      <w:bookmarkEnd w:id="734"/>
      <w:r>
        <w:rPr>
          <w:rtl w:val="true"/>
        </w:rPr>
        <w:t>سادسا</w:t>
      </w:r>
      <w:r>
        <w:rPr>
          <w:rtl w:val="true"/>
        </w:rPr>
        <w:t xml:space="preserve">: </w:t>
      </w:r>
      <w:r>
        <w:rPr>
          <w:rtl w:val="true"/>
        </w:rPr>
        <w:t>مواجهة الرسول عداء اليهود</w:t>
      </w:r>
      <w:bookmarkEnd w:id="735"/>
    </w:p>
    <w:p>
      <w:pPr>
        <w:pStyle w:val="Heading5"/>
        <w:numPr>
          <w:ilvl w:val="4"/>
          <w:numId w:val="1"/>
        </w:numPr>
        <w:rPr/>
      </w:pPr>
      <w:bookmarkStart w:id="736" w:name="__RefHeading___Toc8846554_2870459653"/>
      <w:bookmarkStart w:id="737" w:name="_Toc269"/>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بعد استعراض لموقف اليهود العدائي من الدعوة الإسلامية ومن شخص النبي صلی الله علیه وآله وسلم والمسلمين ونقضهم للعهود وغدرهم أدى ذلك إلى إذن الله لرسوله بتصفيتهم على مستوى الأفراد والجماعات</w:t>
      </w:r>
      <w:r>
        <w:rPr>
          <w:rFonts w:eastAsia="IRNazanin" w:cs="IRNazanin"/>
          <w:color w:val="111111"/>
          <w:sz w:val="28"/>
          <w:szCs w:val="28"/>
          <w:rtl w:val="true"/>
          <w:lang w:bidi="fa-IR"/>
        </w:rPr>
        <w:t>.</w:t>
      </w:r>
    </w:p>
    <w:p>
      <w:pPr>
        <w:pStyle w:val="Heading5"/>
        <w:numPr>
          <w:ilvl w:val="4"/>
          <w:numId w:val="1"/>
        </w:numPr>
        <w:rPr/>
      </w:pPr>
      <w:bookmarkStart w:id="738" w:name="__RefHeading___Toc8846556_2870459653"/>
      <w:bookmarkStart w:id="739" w:name="_Toc270"/>
      <w:bookmarkEnd w:id="738"/>
      <w:r>
        <w:rPr>
          <w:rtl w:val="true"/>
        </w:rPr>
        <w:t>أولا</w:t>
      </w:r>
      <w:r>
        <w:rPr>
          <w:rtl w:val="true"/>
        </w:rPr>
        <w:t xml:space="preserve">: </w:t>
      </w:r>
      <w:r>
        <w:rPr>
          <w:rtl w:val="true"/>
        </w:rPr>
        <w:t>تصفية اليهود على مستوى الأفراد</w:t>
      </w:r>
      <w:bookmarkEnd w:id="7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تصفية كعب بن الأشرف الذي اذى الرسول وحرض قريشا على الأخذ بثأر قتلى بدر أرسل إليه النبي صلی الله علیه وآله وسلم جماعة من الأوس قتلوه بعد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الهجرة</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تصفية أبو عفك بإرسال النبي صلی الله علیه وآله وسلم سالم بن عمير فقتله لهجائه للرسول وتحريض قريش عليه، وكان ذلك في شوال السنة الثانية من 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تصفية عصماء بنت مروان التي كانت تقول الشعر في هجاء النبي صلی الله علیه وآله وسلم والتحريض عليه فعندما سمعها عمير بن عدي في بدر وهي تعيب الإسلام بالشعر نذر إذا رد الله رسوله من بدر سالما أنْ يقتلها فأذن له النبي صلى الله عليه وآله وسلم في ذلك فتوجه إليها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فقتلها وهي بين أولادها نائمة فأثنى عليه النبي صلی الله علیه وآله وسلم وسماه البصير، وكان ذلك لخمس بقين من شهر رمضان عقب غزوة بدر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bookmarkStart w:id="740" w:name="pg9746_82864"/>
    </w:p>
    <w:p>
      <w:pPr>
        <w:pStyle w:val="BookText"/>
        <w:rPr/>
      </w:pPr>
      <w:bookmarkEnd w:id="7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تصفية سلام بن أبي الحقيق كان دائما يحرض القبائل التي تربطها باليهود رابطة على حرم النبي صلی الله علیه وآله ولو كان آخرها تحريضه لبني سعد بن بكر ووعدهم على ذلك تمرا من خيبر ولم يزل يتابع التحريض بعد إجلاء قومه بني النضير حتى أرسل النبي إليه جماعة من الخزرج برئاسة عبد الله بن عتيك فقتلوه في منزله بخيبر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تصفية كنانة بن الربيع بن أبي الحقيق الذي كان من الرؤساء المحرضين على غزوة الأحزاب وقتل في غزوة خيبر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8846558_2870459653"/>
      <w:bookmarkStart w:id="742" w:name="_Toc271"/>
      <w:bookmarkEnd w:id="741"/>
      <w:r>
        <w:rPr>
          <w:rtl w:val="true"/>
        </w:rPr>
        <w:t>ثانيا</w:t>
      </w:r>
      <w:r>
        <w:rPr>
          <w:rtl w:val="true"/>
        </w:rPr>
        <w:t xml:space="preserve">: </w:t>
      </w:r>
      <w:r>
        <w:rPr>
          <w:rtl w:val="true"/>
        </w:rPr>
        <w:t>تصفية اليهود على مستوى الجماعات</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تعدوا على امرأة من المسلمين وحصل احتدام واصطدام بينهم وبين المسلمين كان ذلك أول غدر ونقض للعهد فتوجه إليهم النبي صلی الله علیه وآله وسلم بجيش حاصرهم خمسة عشر يوما حتى نزلوا على حكمه وكان جلاؤهم في منتصف شوال للسنة الثانية من الهجرة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حيكت مؤامرة لقتل النبي صلی الله علیه وآله وسلم بإلقاء صخرة عليه، فأخبر الله رسوله بذلك فأنجاه ثم أخبر الرسول صلى الله عليه وآله وسلم أصحابه بالخبر وأمر بالتهيؤ لقتالهم فحاصرهم ثم غزاهم وأجلاهم فذهبوا إلى خيبر وسار بعضهم للشام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تجمعت الأحزاب لحرب النبي صلی الله علیه وآله وسلم بتحريض يهود بني النضير، فقد حرض حي بن أخطب في أثناء الغزوة بني قريظة على نقض العهد غير أن الله تعالى أخبر رسوله الكريم بالمُؤامَرَةِ التي تحيكها </w:t>
      </w:r>
    </w:p>
    <w:p>
      <w:pPr>
        <w:pStyle w:val="BookText"/>
        <w:rPr/>
      </w:pPr>
      <w:r>
        <w:rPr>
          <w:rFonts w:ascii="IRNazanin" w:hAnsi="IRNazanin" w:eastAsia="IRNazanin"/>
          <w:color w:val="111111"/>
          <w:sz w:val="28"/>
          <w:sz w:val="28"/>
          <w:szCs w:val="28"/>
          <w:rtl w:val="true"/>
          <w:lang w:bidi="fa-IR"/>
        </w:rPr>
        <w:t>اليهود مع المشركين فاستشار الرسول صلی الله علیه وآله وسلم أصحابه فأشاروا عليه بحفر الخندق حول المدينة، وجاء المشركون بمعونة اليهود وحاصروا المدينة وحدثت المنازلة بين الإمام علي بن أبي طالب علیه السلام وعدو الله عمرو بن عَبْدِ وَدِّ العامري الذي وصفها الرسول الكريم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الإسلامُ كُلُّهُ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فظفر الإمام علي علیه السلام وقتل عمرو بن عَبْدِ وَد العامري وانكسر معسكر المشركين وتراجع، فما أن رد الله الكافرين عن المدينة بغيظهم لم ينالوا خيرا وكفى الله المؤمنين القتال ونصر الله نبيه على الأحزاب حتى أمر النبي صلی الله علیه وآله وسلم بالتوجه بالجيش إلى منازل بني قريظة فحاصرهم خمسا وعشرين ليلة ثم نزلوا على حكم رسول الله الذي أيده سعد بن معاذ</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مستعمرة يهودية وَكَانَتْ فيها حصون قوية، وقد أوت إليها جماعة من بني النضير وقاموا بدور كبير في تأليب الكفار على المسلمين في غزوة الأحزاب وفعل المكايد بالإسلام والمسلمين وقد بعث الرسول صلی الله علیه وآله وسلم الإمام علي لفتحها وقال صلی الله علیه وآله وسلم قولته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لأعطين الراية غدا رجلاً يحب الله ورسوله ويفتح الله على يده وليس بفرار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فأعطاها للإمام علي علیه السلام وقال صلی الله علیه وآله وسلم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الراية فامضٍ بها حتى يفتح الله عليك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الإمام على علیه السلام حتى أتى حصن خيبر فأطل عليه مرحب اليهود من رأس الحصن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فأجابه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اشتبك علي معه فضرب درع الإمام فنصفه نصفين فتناول الإمام علي علیه السلام باب الحصن</w:t>
      </w:r>
    </w:p>
    <w:p>
      <w:pPr>
        <w:pStyle w:val="BookText"/>
        <w:rPr/>
      </w:pPr>
      <w:r>
        <w:rPr>
          <w:rFonts w:ascii="Amiri" w:hAnsi="Amiri" w:eastAsia="Amiri" w:cs="Amiri"/>
          <w:color w:val="111111"/>
          <w:sz w:val="28"/>
          <w:sz w:val="28"/>
          <w:szCs w:val="28"/>
          <w:rtl w:val="true"/>
          <w:lang w:bidi="ar-SA"/>
        </w:rPr>
        <w:t>فتترس بها وقتل مرحبا ولم يزل يتترس بالباب وهو يقاتل حتى فتح الله عليه الحصون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وادي القرى فتحها النبي صلی الله علیه وآله وسلم وتيماء وفدك صالح اليهود النبي حينما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تم نصر الله لنبيه على اليهود واستتب الأمن في الجزيرة العربية وجاءت الوفود إلى النبي صلی الله علیه وآله وسلم تسلم أفواجا، وأرسلت كتب الدعوة إلى القبائل وتخطت حدود الجزيرة</w:t>
      </w:r>
      <w:r>
        <w:rPr>
          <w:rFonts w:eastAsia="IRNazanin" w:cs="IRNazanin"/>
          <w:color w:val="111111"/>
          <w:sz w:val="28"/>
          <w:szCs w:val="28"/>
          <w:rtl w:val="true"/>
          <w:lang w:bidi="fa-IR"/>
        </w:rPr>
        <w:t>.</w:t>
      </w:r>
      <w:bookmarkStart w:id="743" w:name="pg9746_82867"/>
    </w:p>
    <w:p>
      <w:pPr>
        <w:pStyle w:val="Heading3"/>
        <w:numPr>
          <w:ilvl w:val="2"/>
          <w:numId w:val="1"/>
        </w:numPr>
        <w:rPr/>
      </w:pPr>
      <w:bookmarkStart w:id="744" w:name="__RefHeading___Toc8846560_2870459653"/>
      <w:bookmarkStart w:id="745" w:name="_Toc272"/>
      <w:bookmarkEnd w:id="743"/>
      <w:bookmarkEnd w:id="744"/>
      <w:r>
        <w:rPr>
          <w:rtl w:val="true"/>
        </w:rPr>
        <w:t>الفصل الثالث</w:t>
      </w:r>
      <w:r>
        <w:rPr>
          <w:rtl w:val="true"/>
        </w:rPr>
        <w:t xml:space="preserve">: </w:t>
      </w:r>
      <w:r>
        <w:rPr>
          <w:rtl w:val="true"/>
        </w:rPr>
        <w:t>اليهود وفلسطين</w:t>
      </w:r>
      <w:bookmarkEnd w:id="745"/>
    </w:p>
    <w:p>
      <w:pPr>
        <w:pStyle w:val="Heading4"/>
        <w:numPr>
          <w:ilvl w:val="3"/>
          <w:numId w:val="1"/>
        </w:numPr>
        <w:rPr/>
      </w:pPr>
      <w:bookmarkStart w:id="746" w:name="__RefHeading___Toc8846562_2870459653"/>
      <w:bookmarkStart w:id="747" w:name="_Toc273"/>
      <w:bookmarkEnd w:id="746"/>
      <w:r>
        <w:rPr>
          <w:rtl w:val="true"/>
        </w:rPr>
        <w:t>أولا</w:t>
      </w:r>
      <w:r>
        <w:rPr>
          <w:rtl w:val="true"/>
        </w:rPr>
        <w:t xml:space="preserve">: </w:t>
      </w:r>
      <w:r>
        <w:rPr>
          <w:rtl w:val="true"/>
        </w:rPr>
        <w:t>سمات الشخصية اليهودية</w:t>
      </w:r>
      <w:r>
        <w:rPr>
          <w:rtl w:val="true"/>
        </w:rPr>
        <w:t>:</w:t>
      </w:r>
      <w:bookmarkEnd w:id="747"/>
    </w:p>
    <w:p>
      <w:pPr>
        <w:pStyle w:val="BookText"/>
        <w:rPr/>
      </w:pPr>
      <w:r>
        <w:rPr>
          <w:rFonts w:ascii="Amiri" w:hAnsi="Amiri" w:eastAsia="Amiri" w:cs="Amiri"/>
          <w:color w:val="111111"/>
          <w:sz w:val="28"/>
          <w:sz w:val="28"/>
          <w:szCs w:val="28"/>
          <w:rtl w:val="true"/>
          <w:lang w:bidi="ar-SA"/>
        </w:rPr>
        <w:t>إنّ آيات القرآن الكريم رسمت صورة وافية لسمات الشخصية اليهودية، والذي يتضح أنّ هذه السمات ليست خاصة بمكان وزمان لليهود وإنما هي جبلة راسخة متوارثة من الآباء والأجداد غابرين ومعاصرين، وقد وصفتهم الآيات القرآنية بالكفر والجحود واللجاج والأنانية والزهو والتبجح والترفع عن الغير واعتبار أنفسهم فوق الناس وعدم الاندماج الصادق مع أحد والتضليل والتدليس والدس والشره الشديد إلى ما في أيدي غيرهم والحسد الشديد لهم ولو متعوا أنفسهم بأوفر النعم، ومحاولة الاستيلاء على الكل والتأثير في الكل واللعب في وقت واحد على كل حبل واستحلالهم لما في أيدي غيرهم وضنهم بأي شيء لغيرهم إذا ملكوا وقدروا، وعدم مبادلة غيرهم في الود والبر والمحبة وعدم تقيدهم بأي عهد ووعد وميثاق وحق وعدل وواجب وأمانة، وتشجيعهم لكل حاقد وفاسد ومنافق ودساس ومتآمر في سبيل التهديم وشفاء لداء الحسد والحقد والخداع المتأصل فيهم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تجمعت هذه الصفات الرذيلة في اليهود نظر إليهم المجتمع في كل زمان ومكان نِظْرَةَ ازدراء وسخط فأصبحت النفوس متبرمة بهم، والناس مستثقلون ظلمهم، والحذر رائدهم منهم، وشرهم ومكرهم بالغا الأثر فيهم، والجميع راغب في التخلص منهم بأية وسيلة، ولهذا يعرف عظم هول البلاء الذي رمى به طواغيت الاستعمار العرب والمسلمين بزرع هذا الكيان الصهيوني في أرض فلسطين ليتخلصوا من اليهود وليقضوا مآربهم الخبيثة وهذه بعض سمات الشخصية اليهودية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يتسم اليهود بالخديعة والتضليل وتواصيهم بينهم بأن لا يتضامنوا ولا يتواثقوا ولا يطمئنوا ولا يتبادلوا المعرفة والمودة مع غيرهم، وأن يكون موقفهم مع المسلمين موقف خداع لا غير،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لِمَ تَلْبِسُونَ الْحَقِّ بِالْبَاطِلِ وَتَكْتُمُونَ الْحَقِّ وَأَنتُمْ تَعْلَمُونَ</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فالنفاق صفة ملازمة وأصيلة لليهودي، فإن قلبه ولسانه شيئان متضادان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يعلن اليهود التصميم على عصيان الله عز وجل ونقض ميثاقه وانحرافهم إلى عبادة العجل، وكان النهي عن عبادة غير الله من أمهات تلك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نَقْضِهِمْ مِيثَاقَهُمْ لَقَنَاهُمْ وَجَعَلْنَا قُلُوبَهُمْ قَاسِيَةً</w:t>
      </w:r>
      <w:r>
        <w:rPr>
          <w:rFonts w:eastAsia="Amiri" w:cs="Amiri" w:ascii="Amiri" w:hAnsi="Amiri"/>
          <w:color w:val="111111"/>
          <w:sz w:val="28"/>
          <w:szCs w:val="28"/>
          <w:rtl w:val="true"/>
          <w:lang w:bidi="ar-SA"/>
        </w:rPr>
        <w:t>»</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ينفردون دون سائر الأمم بقتل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لَعَنَّاهُمْ وَجَعَلْنَا قُلُوبَهُمْ قَاسِيَة</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فقد وصفت كتبهم بأنهم شعب غليظ القلب قتلت الأنبياء وأبناء الأفاعي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نقمت اليهود على الله تعالى لأنه أنعم على غيرهم بالنبوة وهي نبوة نبينا محمد صلی الله علیه وآله وسلم وهذا ساقهم إلى إنكار ما كانوا يعترفون به ويبشرون به ويعرفون أنّه الحق، ويستفتحون به على الكفار قبل البعثة لشدة الغيظ الذي انتابهم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جَاءَهُمْ كِتَابٌ مِنْ عِندِ اللَّهِ مُصَدَقٌ يما مَعَهُمْ وَكَانُوا مِنْ قَبْلُ يَسْتَفْتِحُونَ عَلَى الَّذِينَ كَفَرُوا فَلَمَا جَاءَهُمْ مَا عَرَفُوا كَفَرُوا بِهِ فَلَمْنَةُ اللَّهِ عَلَى الْكَافِرِينَ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سوء نِيّات اليهود نحو المسلمين وتمني عدم نيلهم بأي نعمة وفضل، واشتراكهم في هذا مع المشركين على الرّغْمِ مِمّا بينهم وبين المشركين من تباعد وتناقض في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وَذَكَيْر مِنْ أَهْلِ الْكِتَابِ لَوْ يَردُّونَكُمْ مِنْ بَعْدِ إِيمَانِكُمْ كُنَّا حَسَدَا مِنْ عِندِ أَنفُسِهِمْ مِنْ بَعْدِ مَا تَبَيَّنَ لَهُمْ الْحَقِّ فَاعْفُوا وَاصْفَحُوا حَتَّى يَأْتِيَ اللَّهُ بِأَمْرِ إِنَّ اللَّهَ عَلَى كُلِّ شَيْءٍ قَدِيرٌ</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فالآية تفصح عن خلق اليهود البشع ورغبتهم في ارتداد المسلمين عن الإيمان بالله إلى الشرك الذي كانوا عليه من شدة حسدهم وغيظهم من بعثة النبي والتفافهم عليه برغم ما ظهر لهم أنّه النبي حقاً وصدقاً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اليهود اتسموا بشدة الشح مع سوء الأدب مع خالقهم ورازقهم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الله بالفقر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يَحْسَبَنَّ الَّذِينَ يَبْخَلُونَ بِمَا أَتَاهُمُ اللَّهُ مِنْ فَضْلِهِ هُوَ خَيْرًا لَهُمْ بَلْ هُوَ شَى لَهُمْ م سيطوقون مَا يَخِلُوا بِهِ يَوْمَ الْقِيَامَةِ وَلِلَّهِ مِيرَاتُ السَّمَاوَاتِ وَالْأَرْضِ وَاللَّهُ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 إِنَّ اللَّهَ فَقِيرٌ وَتَحْنُ أَغْنِيَاءُ تَكْتُبُ مَا قَالُوا وَقَتْلَهُمُ الْأَنْبِيَاءَ بِغَيْرِ حَقٍّ</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قابلية اليهود في إنكار عقيدتهم والتظاهر بعقيدة الآخرين من أجل التحالف للقضاء على النبي صلی الله علیه وآله وسلم و المسلمين فهذا وفد يهودي ذهب إلى مكة لتحريض قريش على النبي والمسلمين والتحالف معهم على استئصال شأفة النبي والمسلمين وقد ذهب اليهود مع زعماء قريش إلى الأصنام فتبركوا بها وحلفوا لهم عندها على صدقهم في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زعماء قريش اليهود بالله ما إذا كانوا هم أهدى في دينهم وعقائدهم من </w:t>
      </w:r>
    </w:p>
    <w:p>
      <w:pPr>
        <w:pStyle w:val="BookText"/>
        <w:rPr/>
      </w:pPr>
      <w:r>
        <w:rPr>
          <w:rFonts w:ascii="Amiri" w:hAnsi="Amiri" w:eastAsia="Amiri" w:cs="Amiri"/>
          <w:color w:val="111111"/>
          <w:sz w:val="28"/>
          <w:sz w:val="28"/>
          <w:szCs w:val="28"/>
          <w:rtl w:val="true"/>
          <w:lang w:bidi="ar-SA"/>
        </w:rPr>
        <w:t>محمد وأصحابه أم محمدا وأصحابه أهدى،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أهدى، وذلك بقصد إغراء المشركين وتأليبهم على النبي والمسلمين وهذا يدل على دركات الانحراف الديني والوقوف في أي موقف مهما دنؤ وفجر، وتبريرهم كل وسيلة مهما كان فيها وصمة وفسق وعار بسبيل النكاية بمن يَنْصِبُوْنَ له العداء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هَوَكَاءِ أَهْدَى مِنْ الَّذِينَ 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خلق اليهود مجبول على الظلم ومخالفة أوامر ربهم وأخذ الربا الذي نهاهم عنه واستحلالهم أموال الناس وأكلهم بغيا وخيانة وباطلا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الَّذِينَ هَادُوا حَرَنَا عَلَيْهِمْ طَيِّبَاتِ أُحِلَّتْ لَهُمْ وَبِصَدِهِمْ سَبِيلِ اللَّهِ كَثِیراً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وَأَخْذِهِمُ الرِّيَا وَقَدْ نُهُوا عَنْهُ وَأَكْلِهِمْ أَمْوَالَ النَّاسِ بِالْبَاطِلِ وأَعْتَدْنَا لِلْكَافِرِينَ مِنْهُمْ عَذابًا أَلِیمًا</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عدم مبالاة أحبارهم وربانييهم بهذه الأخلاق الرذيلة وسكوتهم عنها وعدم ردعهم كان ذلك مؤديا إلى استشرائها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كَثِيرًا مِنْهُمْ يُسَارِعُونَ فِي الإِثْمِ وَالْعُدْوَانِ وَأَكَاهِمُ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تِهَا هُمُ الرِّئَاتِنُونَ والأحبار عَنْ قَوْلِهِمُ الأَيْمَ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اليهود لم يتمدنوا وضميرهم ضمير الحاقد وحياتهم حياة القبلية العصبية على الرُغْمِ مِن اتصالها بمختلف الحضارات، فهم يعتزلون </w:t>
      </w:r>
    </w:p>
    <w:p>
      <w:pPr>
        <w:pStyle w:val="BookText"/>
        <w:rPr/>
      </w:pPr>
      <w:r>
        <w:rPr>
          <w:rFonts w:ascii="Amiri" w:hAnsi="Amiri" w:eastAsia="Amiri" w:cs="Amiri"/>
          <w:color w:val="111111"/>
          <w:sz w:val="28"/>
          <w:sz w:val="28"/>
          <w:szCs w:val="28"/>
          <w:rtl w:val="true"/>
          <w:lang w:bidi="ar-SA"/>
        </w:rPr>
        <w:t>العالم مَعَ اتصال العالم بهم، ولا ينظرون إليه إلاّ نظرة العدو، فالغرور صفة ملازمة لليهود لا تنفك عنهم تملكهم تملك الخَبَلِ للمخبولين فهم في تباهيهم بِأنْفُسِهِمْ مغرقون وفي احتقارهم للعالم أجمع ماضون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تمادي اليهود في الباطل والنزعات الشريرة فالتأريخ يشهد بما اقترفوا من إثم وما جانفوا من خير، فلم تشرق الشمس على هذه الأرض على شعب أكثر تعطشا إلى دماء البشرية وأنزع إلى الحقد من شعب اليهود بسبب اعتقادهم بأنهم شعب الله المختار وتكبرهم على البشرية، فتراهم يحرقون الأمم بويلاتهم ويجيعون الناس باحتكارهم للطعام ويفرقون المجتمعات بفتنهم، وتكبر اليهود العنيد هو الذي دفعهم إلى تخريب الدول وتفتيت العوائل واشتعال الحروب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يقود اليهود اليوم تجارة المخدرات في العالم ويديرون مؤسسات القمار في الدنيا وبين هذا وذاك تراهم يؤسسون ويدعمون مؤسسات الفسق والفجور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سيطرة اليهود على رؤوس الأموال الكبيرة هو الذي سمح لهم بهذه المشاريع الكبيرة والخطيرة، فمع قلتهم يستولون على حركة المال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وتربعهم على قيادة المؤسسة المالية العالمية هو الذي سمح لهم في التدخل في الشؤون السياسية والاقتصادية والاجتماعية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اليوم المُتَمَثِّلُوْنَ بالصهاينة عملاء وَأُجَراء للدول الاستعمارية فعندما نجحت الدول الاستعمارية نتيجة الجهود المتواصلة التي قامت بها بريطانيا وأمريكا بإقامة دولة إسرائيل كثمرة للمشروع الصهيوني كان من الطبيعي أنْ تكون هذه الدولة قاعدة عسكرية للاستعمار الغربي ورأس جسرها لعبورها إلى العالمين العربي والإسلامي، واختيار فلسطين بالذات لتكون على أرضها هذا المشروع الاستعماري يرجع إلى </w:t>
      </w:r>
      <w:bookmarkStart w:id="748" w:name="pg9746_82872"/>
    </w:p>
    <w:p>
      <w:pPr>
        <w:pStyle w:val="BookText"/>
        <w:rPr/>
      </w:pPr>
      <w:bookmarkEnd w:id="748"/>
      <w:r>
        <w:rPr>
          <w:rFonts w:ascii="Amiri" w:hAnsi="Amiri" w:eastAsia="Amiri" w:cs="Amiri"/>
          <w:color w:val="111111"/>
          <w:sz w:val="28"/>
          <w:sz w:val="28"/>
          <w:szCs w:val="28"/>
          <w:rtl w:val="true"/>
          <w:lang w:bidi="ar-SA"/>
        </w:rPr>
        <w:t>أهمية موقع فلسطين من ناحية استراتيجية جغرافيا واقتصادياً لأنها تتوسط القارات الثلاث آسيا وأوربا وأفريقيا</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8846564_2870459653"/>
      <w:bookmarkStart w:id="750" w:name="_Toc274"/>
      <w:bookmarkEnd w:id="749"/>
      <w:r>
        <w:rPr>
          <w:rtl w:val="true"/>
        </w:rPr>
        <w:t>ثانيا</w:t>
      </w:r>
      <w:r>
        <w:rPr>
          <w:rtl w:val="true"/>
        </w:rPr>
        <w:t xml:space="preserve">: </w:t>
      </w:r>
      <w:r>
        <w:rPr>
          <w:rtl w:val="true"/>
        </w:rPr>
        <w:t>أهمية فلسطين</w:t>
      </w:r>
      <w:bookmarkEnd w:id="750"/>
    </w:p>
    <w:p>
      <w:pPr>
        <w:pStyle w:val="BookText"/>
        <w:rPr/>
      </w:pPr>
      <w:r>
        <w:rPr>
          <w:rFonts w:ascii="Amiri" w:hAnsi="Amiri" w:eastAsia="Amiri" w:cs="Amiri"/>
          <w:color w:val="111111"/>
          <w:sz w:val="28"/>
          <w:sz w:val="28"/>
          <w:szCs w:val="28"/>
          <w:rtl w:val="true"/>
          <w:lang w:bidi="ar-SA"/>
        </w:rPr>
        <w:t>فلسطين قِبْلَةُ الإسلام الأولى ومهد الأنبياء ولدوا فيها وعلى أرضها درجوا وبين طيات تربتها دفنوا، ولأهميتها جعلها الله سبحانه وتعالى قبلة الإسلام الأولى وقرن اسمها مع قبلته الثانية فقال جل جلاله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أَسْرَى بِعَبْدِهِ لَيْنَا مِنْ الْمَسْجِدِ الْحَرَامِ إِلَى الْمَسْجِدِ الْأَقْصَى الَّذِي بَارَكْنَا حَوْلَهُ لِنُرِبَهُ مِنْ آیَاتِنَا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فلسطين قلب العروبة النابض تقع في وسط البلاد العربية، فالصهيونية العالمية والامبريالية التي خططت لاحتلال هذه البقعة المباركة هدفها إخضاع البلاد العربية ومنطقة الشرق الأوسط للنفوذ الاستعماري، وضرب الإسلام في أهم مفاصله ومواقعه</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8846566_2870459653"/>
      <w:bookmarkStart w:id="752" w:name="_Toc275"/>
      <w:bookmarkEnd w:id="751"/>
      <w:r>
        <w:rPr>
          <w:rtl w:val="true"/>
        </w:rPr>
        <w:t>ثالثا</w:t>
      </w:r>
      <w:r>
        <w:rPr>
          <w:rtl w:val="true"/>
        </w:rPr>
        <w:t xml:space="preserve">: </w:t>
      </w:r>
      <w:r>
        <w:rPr>
          <w:rtl w:val="true"/>
        </w:rPr>
        <w:t>الحكم الشرعي في مبادرة السلام</w:t>
      </w:r>
      <w:bookmarkEnd w:id="7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اليهود في فلسطين معتدون في الأصل على دار المسلمين والعرب ومغتصبون لما احتلوه من فلسطين اغتصابا باغيا بمساعدة طواغيت الاستعمار بعد أن حاربوا العرب والمسلمين فيها أشد حرب، وآذوهم أشد أذى، وطردوهم من مدنهم وقراهم، واستولوا على بيوتهم ومزارعهم وبساتينهم وثرواتهم المنقولة وغير المنقولة، وقتلوا الآلاف منهم، ومنهم أطفال ونساء وشيوخ عُزُل غير محاربين ومثلوا فيهم أفضع تمثيل، وهتكوا حرمات العرب المسلمين، ودنسوا مقدساتهم، وأزالوا معالم الإسلام والعروبة ولم يكن بين العرب وبينهم سابق عداء قبل تفكيرهم في غزو فلسطين وإنشاء دولة على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أنقاض العرب والمسلمين فيها، بل كان العرب والمسلمون في ظِلِّ السلطان الإسلامي يمنحون من كان منهم في ظِلِّ هذا السلطان الحرية والأمان والطمأنينة في حين كانوا وظلوا معرضين للاضطهاد والمطاردة والمصادرة في كل البلاد الأخر التي كانوا يحلون فيها، فالجهاد المفروض على المسلمين في فلسطين هو الجهاد الدفاعي الذي هو فرض عين كما تقدم تفصيله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ينطبق معنى الجنوح إلى السلم على الصهاينة إذا أعلنوا أنّهم يريدون الصلح والمسالمة والسلام مع العرب والمسلمين مع احتفاظهم بما اغتصبوه من دار المسلمين وأموالهم وبالدولة التي أقاموها على أنقاضهم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للمسلمين والعرب إجابتهم إلى ذلك أو المبادرة إلى السلام مع اليهود حتى لو تركوا بعض ما اغتصبوه واكتفوا بالقسم الذي قررته لهم هيئة الأمم لأنه دار المسلمين والعرب، وليس لهيئة الأمم ولا أي جهة كانت أن تمنح الصهاينة جزءا مهما كان صغيرا من هذه الدار لأن عقيدتنا كمسلمين لا يمكن أن نعترف بأحقية الغاصب حتى لو أن العالم كله اعترف بالكيان الصهيوني، وذلك لأن ديننا الإسلامي لا يعطي أي مبرر أو أية شرعية لأن يوقع المسلم الصلح مع الصهاينة حتى لو كانت السياسة العالمية أن تعطي التبرير أو الشرعية الدولية للاعتراف بإسرائيل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من المسلمين والعرب حق قبول ذلك، وأي قبول أو تنازل أو تساهل أو تفاوض في ذلك هو خيانة الله ولرسوله وللمسلمين وعلى المسلمين أن يحاربوا كل مشاريع التسوية و مبادرات السلام مع الصهاينة، كما على المسلمين واجب إعداد كل قوة يستطيعونها، والاستعداد بكل وسيلة لمقاتلة اليهود وتضييق الخناق والحصار عليهم بدون هوادة ولا كلل إلى أنّ يقوضوا دولة إسرائيل ويستردوا ما اغتصبه اليهود من أرض فلسطين المقدسة ويطهروها من رجسهم لتعود إلى السلطان العربي الإسلامي كما كانت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تَنصُرُوا اللهَ يَنصُرْكُمْ وَثَبَتْ </w:t>
      </w:r>
      <w:bookmarkStart w:id="753" w:name="pg9746_82874"/>
    </w:p>
    <w:p>
      <w:pPr>
        <w:pStyle w:val="BookText"/>
        <w:rPr/>
      </w:pPr>
      <w:bookmarkEnd w:id="753"/>
      <w:r>
        <w:rPr>
          <w:rFonts w:ascii="Amiri" w:hAnsi="Amiri" w:eastAsia="Amiri" w:cs="Amiri"/>
          <w:color w:val="111111"/>
          <w:sz w:val="28"/>
          <w:sz w:val="28"/>
          <w:szCs w:val="28"/>
          <w:rtl w:val="true"/>
          <w:lang w:bidi="ar-SA"/>
        </w:rPr>
        <w:t>أَقْدَامَكُمْ</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عَلَى نَصْرِهِمْ لَقَدِيرٌ</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العمليات الاستشهادية في فلسطين هي من أروع صور الجهاد وأكمل أفرادها فإن الجود بالنفس في سبيل الله هي غاية الجود والتضحية، وقد جاد الإمام الحسين علیه السلام بنفسه عندما رأى أنّ دين الله لا يستقيم إلاّ بسفك دمه فقدمها قربانا الله وَلِسانُ حالِهِ يُرَدِّدُ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 دين محمد لم يستقم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بقتلي يا سيوف خذيني</w:t>
      </w:r>
    </w:p>
    <w:p>
      <w:pPr>
        <w:pStyle w:val="BookText"/>
        <w:rPr/>
      </w:pPr>
      <w:r>
        <w:rPr>
          <w:rFonts w:ascii="Amiri" w:hAnsi="Amiri" w:eastAsia="Amiri" w:cs="Amiri"/>
          <w:color w:val="111111"/>
          <w:sz w:val="28"/>
          <w:sz w:val="28"/>
          <w:szCs w:val="28"/>
          <w:rtl w:val="true"/>
          <w:lang w:bidi="ar-SA"/>
        </w:rPr>
        <w:t>وأما قياس العمليات الاستشهادية بالانتحار فهو قياس مع الفارق، وذلك أنّ المنتحر هو يريد التخلص من الحياة الجزعه وضعفه وقصور همته وإرادته، بينما المستشهد في العمليات الاستشهادية يضحي بالنفس من أجل سعادة وحياة الآخرين وطرد الظالمين وإرهابهم، والاستشهاد هو الإقدام على الموت بخطى ثابتة مطمئنة يريد بها إعلاء كلمة الله وفي سبيل الله دفاعا عن الآخرين ونصرة للمظلومين وردعا للمعتدين فأين هذا من ذاك؟ ولكن العقول الناقصة وقوى الاستكبار وشريعة الغاب تقلب الحقائق وتخلط المفاهيم وتذر الرماد في عيون الضعفاء فتسمي الربا بالفائدة والحجاب واحتشام المرأة تعدي على حقوق الإنسان والعمليات الاستشهادية إرهاب وطمس معالم الحضارات بالعولمه والله المستعان كما يجوز في هذه العمليات الاستشهادية أي فعل مما يؤدي إلى إيهام العدو والنيل منه ونجاح العملية وإنْ كان ينافي الأحكام الشرعية من التزي بزي اليهود وترك الحجاب للمستشهدات وغيرها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8846568_2870459653"/>
      <w:bookmarkStart w:id="755" w:name="_Toc276"/>
      <w:bookmarkEnd w:id="754"/>
      <w:r>
        <w:rPr>
          <w:rtl w:val="true"/>
        </w:rPr>
        <w:t>رابعاً</w:t>
      </w:r>
      <w:r>
        <w:rPr>
          <w:rtl w:val="true"/>
        </w:rPr>
        <w:t xml:space="preserve">: </w:t>
      </w:r>
      <w:r>
        <w:rPr>
          <w:rtl w:val="true"/>
        </w:rPr>
        <w:t>آليات الجهاد في المرحلة الراهنة</w:t>
      </w:r>
      <w:bookmarkEnd w:id="7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العسكري السماح للمتطوعين المجاهدين للدخول في فلسطين</w:t>
      </w:r>
    </w:p>
    <w:p>
      <w:pPr>
        <w:pStyle w:val="BookText"/>
        <w:rPr/>
      </w:pPr>
      <w:r>
        <w:rPr>
          <w:rFonts w:ascii="Amiri" w:hAnsi="Amiri" w:eastAsia="Amiri" w:cs="Amiri"/>
          <w:color w:val="111111"/>
          <w:sz w:val="28"/>
          <w:sz w:val="28"/>
          <w:szCs w:val="28"/>
          <w:rtl w:val="true"/>
          <w:lang w:bidi="ar-SA"/>
        </w:rPr>
        <w:t>بفتح الحدود لدول الطوق المجاورة، وخلق الخوف والرعب في قلوب الصهاينة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وإمداد إخواننا المجاهدين في فلسطين بالسلاح لديمومة الانتفاضة واستمرارها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إنّ ما تمتلكه إسرائيل من ترسانة عسكرية كبيرة في المنطقة لا يكون سببا في التقاعس عن الجهاد فإنْ اليهود منذ العصور الغابرة حتى في عصر النبوة كانت لهم حصون وسلاح وكانوا ظانين أنّ حصونهم وسلاحهم مانعهم من أي غزو، ومع هذا انتصر المسلمون مع إمكاناتهم العسكرية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انتصارات الانتفاضة الفلسطينية التي استطاعت أنّ تهز الكيان الصهيوني هو أفضل دليل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السياسي وهو بقطع العلاقات السياسية مع إسرائيل ورفض أشكال التطبيع مع الكيان الصهيوني ومبادرات السلام المزعومة جميع مع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الجهاد المالي وهو إمداد إخواننا المحاصرين في فلسطين بالمال على المستوى الرسمي والشعبي، كذلك دعم الأُسَرِ الفلسطينية بالمال لبناء ما دمره العدو الصهيوني من دور ومؤسسات فلسطينية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فلسطين عيونا باكية دامعة ونفوسا حزينة وقلوبا منكسرة من أرامل وأيتام يتضورون جوعا، وجرحى مقعدين عن العمل يفترشون الغبراء ويلتحفون الزرقاء، وفقراء حائرين لا مأوى لهم ولا يجدون ما يسد رمقهم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هم الذين قاموا بواجبهم فبذلوا أنفسهم لتسلم أعراضهم ودافعوا عن أعز مقدساتهم وديارهم وذبوا عن حياضهم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فبرهنوا في كل المواقف الخطيرة على التضحية والمفاداة في سبيل الدفاع عن كيان الأمة وحفظ الأماكن المقدسة من براثن الاستعمار والخطر الصهيوني المحدق بها فما هو موقفكم يا أبناء العرب والإسلام أمام </w:t>
      </w:r>
    </w:p>
    <w:p>
      <w:pPr>
        <w:pStyle w:val="BookText"/>
        <w:rPr/>
      </w:pPr>
      <w:r>
        <w:rPr>
          <w:rFonts w:ascii="Amiri" w:hAnsi="Amiri" w:eastAsia="Amiri" w:cs="Amiri"/>
          <w:color w:val="111111"/>
          <w:sz w:val="28"/>
          <w:sz w:val="28"/>
          <w:szCs w:val="28"/>
          <w:rtl w:val="true"/>
          <w:lang w:bidi="ar-SA"/>
        </w:rPr>
        <w:t>هذه الحالة المريعة التي تنفطر لها الأكباد والمرائر وتتمزق لها القلوب، إنّ أرواح شهداء فلسطين الأبرار لتستصر حكم وتناديكم من مستقرها وعالمها طالبة إليكم إسعاف أراملهم وكفالة أيتامهم والقيام بأودهم فما أنتم فاعلون؟ إنّ العرب قد اشتهرت بأقصى غاية الجود وإسعاف المنكود والإيثار على النفس من قبل أن تتكون منها غسان وعدنان وتنقسم إلى مذاهب وأديان وأكد ذلك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من سنة التعاون والتضامن من أنْ يكون حق في أموالكم، ومقابلة الإحسان بالإحسان فإنّ إخوانكم عرب فلسطين لم يهملوا واجباتهم طرفة عين وقد عرفتم بالمسارعة والمبادرة إلى كل خير، فعززوا اليوم ثقة العالم بكم وأيدوا ماضيكم فهذا اليوم يومكم، كل فرد قدر طاقته، أرونا نشاطكم وغيرتكم وجودكم وتدفقوا بالنوال عن طيبة نفس وخاطر، وسارعوا إلى صالح الأعمال وإنّ الله لا يضيع أجر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الاقتصادي وهو بقطع العلاقات الاقتصادية مع إسرائيل والدول المساندة لها وخصوصا أمريكا وبريطانيا بحرمة شراء البضائع وعقد الاتفاقات التجارية مع شركات الدول المساندة لإسرائيل والاعتقاد بأنّ الأمريكيين شركاء للصهاينة في الحرب والسلاح ضد فلسطين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الشعبي وهو إحياء المسيرات والمهرجانات لتمجيد الانتفاضة ودعمها وتقوية العزائم وإنشاء القصائد للتمجيد ببطولات المستشهدين، وبيان الخطر الصهيوني التوسعي على الأمة العربية والإسلامية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الثقافي وهو أن يدعم الإعلام العربي والإسلامي الانتفاضة الفلسطينية وبيان حق المسلمين في فلسطين وأهمية القدس ومسجد </w:t>
      </w:r>
    </w:p>
    <w:p>
      <w:pPr>
        <w:pStyle w:val="BookText"/>
        <w:rPr/>
      </w:pPr>
      <w:r>
        <w:rPr>
          <w:rFonts w:ascii="Amiri" w:hAnsi="Amiri" w:eastAsia="Amiri" w:cs="Amiri"/>
          <w:color w:val="111111"/>
          <w:sz w:val="28"/>
          <w:sz w:val="28"/>
          <w:szCs w:val="28"/>
          <w:rtl w:val="true"/>
          <w:lang w:bidi="ar-SA"/>
        </w:rPr>
        <w:t>الأقصى عندهم، وإنّ تحرير القدس والمسجد الأقصى من براثن العدو الصهيوني تكليف شرعي لكل مسلم مسؤول في تقصيره أمام الله سبحانه وتعالى، كذلك تركيز القضية الفلسطينية المركزية في المدارس والجامعات والمحافل الثقافية، ودعم جميع فصائل الانتفاضة والتركيز على وحدة الانتفاضة، ورفع شعار لا سلام إلاّ بطرد الاستعمار الصهيوني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والإيضاح بأنّ إسرائيل تمثل قاعدة عسكرية للدول الاستعمارية من بريطانيا وأمريكا ومن دار في فلكهم لضرب العالم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المسلم العربي أنْ يكون واعيا تمام الوعي لخلفيات عدوه وخططه كلها، وأنْ لا يستسلم ببساطة أو سذاجة للانفتاح عليه دون تحفظ وأنْ لا يتخذ الكافرين أولياء من دون المؤمنين ، وإنّ على المؤمنين أن يكونوا أولياء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 الْمُؤْمِنُونَ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اتخاذ الكافرين أولياء له خطر عظيم وسلبيات جسيمة بحيث يترك تأثيرات فكرية وعملية تؤدي إلى انقلاب على الأعقاب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تطِيعُوا الَّذِينَ كَفَرُوا يردُّوكُمْ عَلَى أَعْقَابِكُمْ فَتَقَلُبُوا خَاسِرِينَ</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ونشر ثقافة الثورة الحسينية عند الطلبة الفلسطينيين في الجامعات والمدارس خاصة، وبيان فضيلة الاستشهاد، وبيان أنّ الانتصار ركنه الأساس هو الإقدام على الموت بخطى ثابتة كأصحاب الحسين علیه السلام، ففي هذه المرحلة الحرجة فإن فكر الثورة الحسينية هو الطريقة المثلى والفكرة النيرة لمواجهة فكر الكيان الصهيوني الاستيطاني التوسعي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شعار لا صوت إلّا صوت المواجهة ولا </w:t>
      </w:r>
      <w:bookmarkStart w:id="756" w:name="pg9746_82878"/>
    </w:p>
    <w:p>
      <w:pPr>
        <w:pStyle w:val="BookText"/>
        <w:rPr/>
      </w:pPr>
      <w:bookmarkEnd w:id="756"/>
      <w:r>
        <w:rPr>
          <w:rFonts w:ascii="Amiri" w:hAnsi="Amiri" w:eastAsia="Amiri" w:cs="Amiri"/>
          <w:color w:val="111111"/>
          <w:sz w:val="28"/>
          <w:sz w:val="28"/>
          <w:szCs w:val="28"/>
          <w:rtl w:val="true"/>
          <w:lang w:bidi="ar-SA"/>
        </w:rPr>
        <w:t>مواجهة إلاّ بالعمليات الاستشهادية المؤثرة في المجتمع الإسرائيلي، ولا وسيلة لطرد الاحتلال الإسرائيلي إلاّ بالعمليات الاستشهادية وبيان للعالم بأنّ الاحتلال الإسرائيلي هو أعلى درجات الإرهاب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تحرير فلسطين يتطلب التضحية بدماء زكية طاهرة من علماء الأمة وقادتها وفقهائها ومن سبر التأريخ فإنّ نقاطه المضيئة من التضحيات هي تضحيات قادته وفقهائه ورجاله العظام، لأنه كلما كان النصر عظيما والمعركة مصيرية يحتاج إلى قربان عظيم ودماء زكية طاهرة معروفة فما دام الجهاد الفعلي في ساحات الوغى منحصر على المجاهدين من الشعوب دون علمائها وقادتها فإنّ هذا يؤدي إلى إضمار شعلة الجهاد وإطفاء نار الشوق نحو الاستشهاد بينما كان سلفنا الصالح من علماء الدين وقادة المسلمين وحملة علم خاتم النبيين في مقدمة جيوش المسلمين لا يسبقهم سابق ولا يتقدم عليهم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فقهاؤنا وعلماؤنا في هذا العصر يفتون بالجهاد ولم نر أحد منهم في ساحات القتال بل إنّي أجزم أنّهم لا يستطيعون ذبح شاة بل إنّ بعضهم لم يلمس السلاح مدة الحياة، وعندما رأى المجتمع الإسلامي أنّ فقهاءه وولاة أمره قد تغيبوا عن سوح الجهاد خمدت شعلة الاستشهاد في نفوس أبنائه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يرزقنا الشهادة على أشر عباده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لهذا من سبيل؟ والله يعلم السرائر وهو من وراء القصد</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8846570_2870459653"/>
      <w:bookmarkStart w:id="758" w:name="_Toc277"/>
      <w:bookmarkEnd w:id="757"/>
      <w:r>
        <w:rPr>
          <w:rtl w:val="true"/>
        </w:rPr>
        <w:t>خامساً</w:t>
      </w:r>
      <w:r>
        <w:rPr>
          <w:rtl w:val="true"/>
        </w:rPr>
        <w:t xml:space="preserve">: </w:t>
      </w:r>
      <w:r>
        <w:rPr>
          <w:rtl w:val="true"/>
        </w:rPr>
        <w:t>أسباب فشل المسلمين في الصراع الصهيوني</w:t>
      </w:r>
      <w:bookmarkEnd w:id="7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تصغير وتحجيم دائرة الصراع مع إسرائيل والاعتقاد بأنّ الصراع هو صراع فلسطيني إسرائيلي لا صراع إسلامي عربي إسرائيلي، وترسيخ فكرة القطرية وعقد معاهدات السلام مع إسرائيل لأقطار الطوق كل على انفراد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الاعتقاد الواهم بأنّ السلام هو الخيار الوحيد لحل النزاع العربي الإسرائيلي وإرجاع الحقوق الفلسطينية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الواهم بأنّ أمريكا هي الوحيدة الراعية لمشروع السلام بين العرب وإسرائيل بينما تعتبر هي الشريكة لإسرائيل المساندة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تنازلات العرب مرة بعد أخرى المتوالية والتخلي عن جوهر الصراع الذي كان شعاره بأنّ إسرائيل دولة عنصرية غاصبة يجب إزالتها ثم أصبح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الكيان الصهيوني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أصبح الشعار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مقابل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مبادرة السلام والعودة إلى حدود عام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والتخلي عن جوهر الصراع الذي بدأ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العرب والمسلمين للصهاينة الأفعال بالأقوال وعلى العدوان بالاستنكار والسنان بالأقلام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الواهم بأنّ إسرائيل أقوى دولة عسكرية في المنطقة ومن الدول العربية فضلا عن دول الطوق، وهذا المنطق مخالف للمنطق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لا إعداد بمثل ما أعدوا لكم، والتاريخ خير شاهد على ذلك في انتصار المسلمين والدليل على ذلك من واقعنا المعاصر فإنّ مع الضعف العربي والوهن الإسلامي والصمت فالانتفاضة الفلسطينية أثبتت نصرها ومواجهتها لأقوى ترسانة العالمي عسكرية ومؤسسة عسكرية عنجهية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عزل الدين عن المجتمع وتحريف المفاهيم الدينية وتفسيرها تفسيرا مؤطرا بإطار الفرد لا يتخطاه أنملة، وكان الدين لا يمس المجتمع بصلة، ففسرت الآيات القرآنية والأحاديث الشريفة أكثرها بل جلها تفسيرا فرديا وكأنه لا علاقة لها بالمجتمع ولا مساس لها بالأمة، وكأنّ الغاية من </w:t>
      </w:r>
      <w:bookmarkStart w:id="759" w:name="pg9746_82880"/>
    </w:p>
    <w:p>
      <w:pPr>
        <w:pStyle w:val="BookText"/>
        <w:rPr/>
      </w:pPr>
      <w:bookmarkEnd w:id="759"/>
      <w:r>
        <w:rPr>
          <w:rFonts w:ascii="IRNazanin" w:hAnsi="IRNazanin" w:eastAsia="IRNazanin"/>
          <w:color w:val="111111"/>
          <w:sz w:val="28"/>
          <w:sz w:val="28"/>
          <w:szCs w:val="28"/>
          <w:rtl w:val="true"/>
          <w:lang w:bidi="fa-IR"/>
        </w:rPr>
        <w:t>بعث الرسول الأكرم صلی الله علیه وآله وسلم وإنزال القرآن العظيم هو إيصال الأفراد كأفراد إلى الكمال المطلوب ليس إلّا، فكل حكم يتعلق بالمجتمع عطل أو فسر على أنّه حكم فردي، فالجهاد عند هؤلاء المفسرين هو جهاد الفرد لنفسه دون غيره من أقسام الجهاد وهو جهاد الأمة للدفاع عن نفسها أو جهاد الدعوة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علينا أنْ نهتم بفقه المجتمع بمقدار اهتمامنا بفقه الأفراد، فإنّ معرفة مسائل وأحكام وأقسام الجهاد الذي هو سنام الإسلام وعزه أن يكون عند المؤمنين يمثل معرفتهم لأحكام العبادات من صلاة وصوم وزكاة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الخطورة على الإسلام بتصدي من ليس أهْلاً للإفتاء ونصب نفسه من علماء المسلمين ممن يحمل بعض العناوين البارزة مثلا أستاذ في الجامعة في اختصاص الفلسفة فيتكلم عن الجهاد وإنّ أحكامه مختصة في زمن الرسول صلی الله علیه وآله وسلم، أو أنّ على المسلمين في فلسطين وجوب الهجرة خارجها لأنهم مستضعفون، أو وجوب السلام مع إسرائيل وغيرها من الفتاوى التي لم ينزل الله بها من سلطان فقد ابتلي العالم الإسلامي بمؤمنين لا يعقلون سطحيون في نظرهم جامدون على ما ورثوه من ماضيهم، وعاقلين لا يؤمنون انسلخوا من ماضيهم المجيد وأصبحوا أتباع المدنية الغربية بكل حذافيرها، نسأل الله تعالى أن يجعل علماءنا مؤمنين عاقلين</w:t>
      </w:r>
      <w:r>
        <w:rPr>
          <w:rFonts w:eastAsia="IRNazanin" w:cs="IRNazanin"/>
          <w:color w:val="111111"/>
          <w:sz w:val="28"/>
          <w:szCs w:val="28"/>
          <w:rtl w:val="true"/>
          <w:lang w:bidi="fa-IR"/>
        </w:rPr>
        <w:t>.</w:t>
      </w:r>
    </w:p>
    <w:p>
      <w:pPr>
        <w:pStyle w:val="Heading4"/>
        <w:numPr>
          <w:ilvl w:val="3"/>
          <w:numId w:val="1"/>
        </w:numPr>
        <w:rPr/>
      </w:pPr>
      <w:bookmarkStart w:id="760" w:name="__RefHeading___Toc8846572_2870459653"/>
      <w:bookmarkStart w:id="761" w:name="_Toc278"/>
      <w:bookmarkEnd w:id="760"/>
      <w:r>
        <w:rPr>
          <w:rtl w:val="true"/>
        </w:rPr>
        <w:t>سادسا</w:t>
      </w:r>
      <w:r>
        <w:rPr>
          <w:rtl w:val="true"/>
        </w:rPr>
        <w:t xml:space="preserve">: </w:t>
      </w:r>
      <w:r>
        <w:rPr>
          <w:rtl w:val="true"/>
        </w:rPr>
        <w:t>موقف علماء النجف الأشرف من قضية فلسطين</w:t>
      </w:r>
      <w:bookmarkEnd w:id="76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لعلماء النجف الأشرف اليد الطولى في محاربة اليهود، فقد حاربهم جدنا الأعلى الشيخ جعفر كاشف الغطاء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احتل اليهود أراضي الحلة الفيحاء قرب مرقد ذي الكفل علیه السلام وحاولوا تهويد أهلها، فانبرى الشيخ للسفر لأهلها مع جملة </w:t>
      </w:r>
    </w:p>
    <w:p>
      <w:pPr>
        <w:pStyle w:val="BookText"/>
        <w:rPr/>
      </w:pPr>
      <w:r>
        <w:rPr>
          <w:rFonts w:ascii="IRNazanin" w:hAnsi="IRNazanin" w:eastAsia="IRNazanin"/>
          <w:color w:val="111111"/>
          <w:sz w:val="28"/>
          <w:sz w:val="28"/>
          <w:szCs w:val="28"/>
          <w:rtl w:val="true"/>
          <w:lang w:bidi="fa-IR"/>
        </w:rPr>
        <w:t>صالحة من تلاميذه ما انفك الشيخ جعفر يحارب اليهودية بيده ولسانه وقلمه بعد ما أتقن اللغة العبرية ودرس التوراة، وقد أسلم على يده منهم رهط کثیر</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قامت علماء أسرة آل كاشف الغطاء جيلا بعد جيل بمحاربة اليهود العنصريين بأقلامهم وألسنتهم ونفوسهم فقد استنهض المرحوم الشيخ هادي كاشف الغطاء في جمادي الآخرة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المسلمين واستفزهم في دفع اليهود عن فلسطين في فتوى نقتبس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بلغكم وملأ أسماعكم ما أفتى به علماؤكم الروحانيون زعماء الدين وأئمة المسلمين وحجج الله على العالمين من وجوب الجهاد على كل مسلم في شرق الأرض وغربها العربي والفارسي والهندي والتركي من سائر الأقطار والأمصار والشعوب أعدوا لهم ما استطعتم من قوة بالكتب والكتائب والخطب والرسائل والاستنهاض والاستنفار والترغيب والترهيب واللسان والسنان والأموال والرجال وغير ذلك من شتى الوسائل التي يحصل بها النصر على أعداء الدين المعتدين الآثمين من اليهود في فلسطين الذين يريدون أنْ يستعبدوا الأحرار ويملكوا نواحي العباد، ويأبى الله ورسوله وأنوف حميت وشيم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أبطال الوغى ويا ليوث الهيجاء ويا قادة جندنا ويا أباة الضيم ويا حماة العرين طيبوا عن أنفسكم نفسا وسيروا إلى الموت سيرا سجحا، وأعيروا الله جماجمكم ساعة حتى ينجلي عمود الحق وأنتم الأعلون، واعلموا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الجهاد باب من أبواب الجنة فتحه الله لخاصة أوليائه وهو لباس التقوى ودرع الله الحصينة وجنته الواقية فمن تركه رغبة عنه ألبسه الله ثوب الذل والهوان وشمله البلاء والخسران</w:t>
      </w:r>
      <w:r>
        <w:rPr>
          <w:rFonts w:eastAsia="Amiri" w:cs="Amiri" w:ascii="Amiri" w:hAnsi="Amiri"/>
          <w:color w:val="111111"/>
          <w:sz w:val="28"/>
          <w:szCs w:val="28"/>
          <w:rtl w:val="true"/>
          <w:lang w:bidi="ar-SA"/>
        </w:rPr>
        <w:t>)</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أنهى فتواه بقلب مكلوم وصدر مألوم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وقف المرحوم الشيخ محمد حسين كاشف الغطاء مواقف مجيدة </w:t>
      </w:r>
    </w:p>
    <w:p>
      <w:pPr>
        <w:pStyle w:val="BookText"/>
        <w:rPr/>
      </w:pPr>
      <w:r>
        <w:rPr>
          <w:rFonts w:ascii="Amiri" w:hAnsi="Amiri" w:eastAsia="Amiri" w:cs="Amiri"/>
          <w:color w:val="111111"/>
          <w:sz w:val="28"/>
          <w:sz w:val="28"/>
          <w:szCs w:val="28"/>
          <w:rtl w:val="true"/>
          <w:lang w:bidi="ar-SA"/>
        </w:rPr>
        <w:t>للدفاع عن فلسطين فسافر إلى المؤتمر الإسلامي في فلسطين وبمعيته الشيخ عبد الرسول كاشف الغطاء، وأوضح للعالم الإسلامي خَطَرَ الصهيونيين، وخطب الخطب العديدة في محافل حاشدة واجتماعات حافلة بعبارات كلها بينات مستنهضا هممهم</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صدرت منه عدة نداءات حول قضية فلسطين منها ما نشرته جمعية الدفاع عن فلسطين رقم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الآخرة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خفافا وثقالا وجاهدوا بأموالكم وأنفسكم أيها العرب أيها المسلمون بل أيها البشر وأيها الناس أصبح الجهاد في سبيل فلسطين واجبا على كل إنسان لا على العرب والمسلمين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 على كل إنسان لا بحكم الأديان والشرائع فقط بل بحكم الحس والوجدان ووحي الضمير وصحة التفكير والخطة العملية في ذلك أنّ من يستطيع اللحوق بمجاهدي فلسطين بنفسه فليلتحق بهم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ضمين له أنّه كالمجاهدين مع النبي صلی الله علیه وآله وسلم في بدر، فإنّ المقام أجلى وأعلى من ذلك المقام مقام شرف وغيرة وحس وشعور لا مقام طلب أجر وثواب وإنْ كان ذلك بأعلى مراتبه، ومن لم يستطع اللحوق بنفسه فليمدهم بماله إمّا بتجهيز من لا مال له ليلحق بهم أو بإرسال المال إلى المجاهدين وعيالهم وأطفالهم، ومن عجز عن كل ذلك فعليه أن يجاهد ويساعد بلسانه وقلمه ومساعيه جهد إمكانه وهذه أدنى المراتب، وليكن كل أحد على علم جازم أنّ القضية قضية موت العرب وحياتهم</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أفتى الشيخ علي كاشف الغطاء بوجوب الجهاد عن فلسطين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نداء وجهه لعامة المسلمين الذي نشرته الصحف تحت 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العام في الجهاد عن فلسطين</w:t>
      </w:r>
      <w:r>
        <w:rPr>
          <w:rFonts w:eastAsia="Amiri" w:cs="Amiri" w:ascii="Amiri" w:hAnsi="Amiri"/>
          <w:color w:val="111111"/>
          <w:sz w:val="28"/>
          <w:szCs w:val="28"/>
          <w:rtl w:val="true"/>
          <w:lang w:bidi="ar-SA"/>
        </w:rPr>
        <w:t>)</w:t>
      </w:r>
      <w:r>
        <w:rPr>
          <w:rStyle w:val="FootnoteAnchor"/>
          <w:rtl w:val="true"/>
        </w:rPr>
        <w:footnoteReference w:id="719"/>
      </w:r>
      <w:r>
        <w:rPr>
          <w:rFonts w:ascii="IRNazanin" w:hAnsi="IRNazanin" w:eastAsia="IRNazanin"/>
          <w:color w:val="111111"/>
          <w:sz w:val="28"/>
          <w:sz w:val="28"/>
          <w:szCs w:val="28"/>
          <w:rtl w:val="true"/>
          <w:lang w:bidi="fa-IR"/>
        </w:rPr>
        <w:t>ونقتطع بعضا من 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المسلمون إنّ من هزل الدهر أنْ يتطاول على أمة محمد صلی الله علیه وآله وسلم شرذمة لفضها الغرب على شاطئ البحر وقاءتها اليهودية على فلسطين ومن أغلاط الزمن أن يشين كرامة أبناء الضاد تحت سمائهم فئة باغية تعد بالأصابع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أمة محمد صلی الله علیه وآله وسلم إنّ الدفاع عن فلسطين باب من أبواب الجنة فمن تركه ألبسه الله ثوب الذل والهوان ومني بالبلاء والخسران، فجاهدوا في سبيل الله أعداء الله المعتدين الآثمين الذين يريدون أنْ يستعبدوا أحراركم ويسلبوا دياركم وأراضيكم، فسارعوا إلى كبح جموعهم بعزم ثابت وقدم 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وَاعِدُ والَهُمْ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وَبَتْ أَقْدَامَكُمْ</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حتى ينجلي عمود الحق وأنتم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وعند زيارة الشيخ علي كاشف الغطاء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المصادف </w:t>
      </w:r>
      <w:r>
        <w:rPr>
          <w:rFonts w:eastAsia="Amiri" w:cs="Amiri" w:ascii="Amiri" w:hAnsi="Amiri"/>
          <w:color w:val="111111"/>
          <w:sz w:val="28"/>
          <w:szCs w:val="28"/>
          <w:lang w:bidi="ar-SA"/>
        </w:rPr>
        <w:t>1965/5/20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غزة الذي كان يترأس الوفد العراقي لمؤتمر البحوث الإسلامية في القاهرة وبمعيته شيخ الأزهر العلامة حسن مأمون ورهط كبير من رجال الدين فلما وصل بهم المسير إلى دار حنون حيث كانت الحدود الفلسطينية والحدود اليهودية المغتصبة، تَأثْرَ الشيخ علي كاشف الغطاء كثيرا على ضياع أرض الوطن العربي بيد اليهود المغلولة فانفجر سماحته كالبركان ثائِراً بشقشقة هدرت، فتصاعدت من صدر سماحته الحسرات والأنات بخطبة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حماسية ارتجالية وكان لها وقع عظيم في ذلك الجمع الحاشد أبكت الجميع وخشعت لها القلوب والنفوس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حرب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كان الشيخ علي يحرض الجماهير العربية والإسلامية ويبعث الحماس فيهم بقلمه ولسانه على نصرة القضية الفلسطينية كما أعلنت الصحف اليومية صوم الشيخ علي نصرة للعرب والمسلمين على الصهاينة المجرمين وقد طلب من رجال الدين أنْ يستغلوا جميع إمكانياتهم للمساهمة في نصرة الجيوش العربية، وأن يبينوا للمسلمين أبعاد المؤامرة الصهيونية التي حيكت لضرب الأمة العربية والإسلامية بالاشتراك مع أعدائهم ومتربصي الدوائر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هذا أقام مجلس الفاتحة على أرواح الشهداء الذين سقطوا دفاعا عن فلسطين في جامعته في النجف الاشرف ثم أصدر سماحته نداءا عاما للمسلمين نشرته الصحف العراقية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كاشف الغطاء يدعوا المسلمين لتحرير الأراضي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طلبت منظمة فتح فتوى بالجهاد من الشيخ علي كاشف الغطاء بتاريخ </w:t>
      </w:r>
      <w:r>
        <w:rPr>
          <w:rFonts w:eastAsia="Amiri" w:cs="Amiri" w:ascii="Amiri" w:hAnsi="Amiri"/>
          <w:color w:val="111111"/>
          <w:sz w:val="28"/>
          <w:szCs w:val="28"/>
          <w:lang w:bidi="ar-SA"/>
        </w:rPr>
        <w:t>1969/1/15</w:t>
      </w:r>
      <w:r>
        <w:rPr>
          <w:rFonts w:ascii="Amiri" w:hAnsi="Amiri" w:eastAsia="Amiri" w:cs="Amiri"/>
          <w:color w:val="111111"/>
          <w:sz w:val="28"/>
          <w:sz w:val="28"/>
          <w:szCs w:val="28"/>
          <w:rtl w:val="true"/>
          <w:lang w:bidi="ar-SA"/>
        </w:rPr>
        <w:t xml:space="preserve">م فأجابهم على ذلك، كما احتج سماحته لدى الأمم المتحدة وجمعية حقوق الإنسان على الجريمة التي اقترفتها الصهاينة بدفنها عددا من العرب الأحياء بتاريخ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كما استنكر سماحته جريمة الصهاينة بإحراق المسجد الأقصى الشريف، وناشد كافة الشعوب الإسلامية والجيوش العربية والفصائل الفدائية بتشديد الضربات الساحقة إلى الصهاينة والمستعمرين لارتكابهم الجريمة البشعة النكراء بحق أولى القبلتين وثالث الحرمين المسجد الأقصى لدى أهل الشهادتين، وقد جاء ذلك في برقية بعث بها سماحته ردا على برقية تلقاها من الاتحاد العام لطلبة فلسطين والاتحاد العام لعمال فلسطين واتحاد المرأة الفلسطينية، وجاء في برقية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لبرقيتكم الأثر البليغ في نفوسنا فقد زادت بها لواعج الأشجان والأحزان، وإنّ عبراتي في هذا المجال تسبق العبرات، وإنّ زفراتي تمتزج </w:t>
      </w:r>
    </w:p>
    <w:p>
      <w:pPr>
        <w:pStyle w:val="BookText"/>
        <w:rPr/>
      </w:pPr>
      <w:r>
        <w:rPr>
          <w:rFonts w:ascii="Amiri" w:hAnsi="Amiri" w:eastAsia="Amiri" w:cs="Amiri"/>
          <w:color w:val="111111"/>
          <w:sz w:val="28"/>
          <w:sz w:val="28"/>
          <w:szCs w:val="28"/>
          <w:rtl w:val="true"/>
          <w:lang w:bidi="ar-SA"/>
        </w:rPr>
        <w:t>بالحسرات على العمل الإجرامي الذي ارتكبته الصهاينة بانتهاكهم حرمة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وللمسجد الأقصى من هؤلاء العتاة المردة فأين ذوي النجدة من الصلحاء والأبرار ومنشدي العدالة الإنسانية في شرق الأرض وغربها من استرجاع الحق لأهله وتطهير الأرض</w:t>
      </w:r>
      <w:r>
        <w:rPr>
          <w:rFonts w:eastAsia="Amiri" w:cs="Amiri" w:ascii="Amiri" w:hAnsi="Amiri"/>
          <w:color w:val="111111"/>
          <w:sz w:val="28"/>
          <w:szCs w:val="28"/>
          <w:rtl w:val="true"/>
          <w:lang w:bidi="ar-SA"/>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أجاد الشاعر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فمتى ترى للعرب جيشا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وشعاره يوم الهجوم الثارُ</w:t>
      </w:r>
    </w:p>
    <w:p>
      <w:pPr>
        <w:pStyle w:val="BookText"/>
        <w:rPr/>
      </w:pPr>
      <w:r>
        <w:rPr>
          <w:rFonts w:ascii="Amiri" w:hAnsi="Amiri" w:eastAsia="Amiri" w:cs="Amiri"/>
          <w:color w:val="111111"/>
          <w:sz w:val="28"/>
          <w:sz w:val="28"/>
          <w:szCs w:val="28"/>
          <w:rtl w:val="true"/>
          <w:lang w:bidi="ar-SA"/>
        </w:rPr>
        <w:t xml:space="preserve">بِهُدى رسول الله سار وعزمه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يَؤُمُهُ الكرارُ</w:t>
      </w:r>
    </w:p>
    <w:p>
      <w:pPr>
        <w:pStyle w:val="BookText"/>
        <w:rPr/>
      </w:pPr>
      <w:r>
        <w:rPr>
          <w:rFonts w:ascii="Amiri" w:hAnsi="Amiri" w:eastAsia="Amiri" w:cs="Amiri"/>
          <w:color w:val="111111"/>
          <w:sz w:val="28"/>
          <w:sz w:val="28"/>
          <w:szCs w:val="28"/>
          <w:rtl w:val="true"/>
          <w:lang w:bidi="ar-SA"/>
        </w:rPr>
        <w:t xml:space="preserve">ويعيد وقعة مرحب وصريعها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 أبِيْبِ عِجْلُها الخَوّارُ</w:t>
      </w:r>
    </w:p>
    <w:p>
      <w:pPr>
        <w:pStyle w:val="BookText"/>
        <w:rPr/>
      </w:pPr>
      <w:r>
        <w:rPr>
          <w:rFonts w:ascii="Amiri" w:hAnsi="Amiri" w:eastAsia="Amiri" w:cs="Amiri"/>
          <w:color w:val="111111"/>
          <w:sz w:val="28"/>
          <w:sz w:val="28"/>
          <w:szCs w:val="28"/>
          <w:rtl w:val="true"/>
          <w:lang w:bidi="ar-SA"/>
        </w:rPr>
        <w:t>وما زالَ مشايخ آل كاشف الغطاء أحفاد أولئك الرجال يبذلون الغالي والنفيس من أجل تحرير المسجد الأقصى في فلسطين من براثن الغزاة الطامعين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أعلن كبار علماء الدين ومراجع المسلمين ورؤساء المؤسسات والجمعيات الدينية في النجف الأشرف الجهاد ضد الصهاينة المجرمين ودعوا المسلمين للوقوف صفا واحدا للقضاء على دويلة العصابات إسرائيل اللقيطة من خلال فتاويهم إلى مقلديهم وتصريحاتهم إلى وكالات الأنباء ومراسيلها ومناشدتهم لقادة العرب والدول الإسلامية بالوقوف أمام الهجمة الصهيونية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الفكر الإمامي الاثني عشري يعتبر اليهود أشد أعدائه على هذه الأرض على مر التاريخ لاعتقاده بأنّ الرسول الأكرم صلی الله علیه وآله وسلم استشهد بمؤامرة يهودية وذلك بسمه من قبل امرأة يهودية بشاة مسمومة، وإنّ إمام المتقين وسيد الأوصياء أمير المؤمنين علي بن أبي طالب علیه السلام قد قتله ابن اليهودية عبد الرحمن بن ملجم، وإنّ الإمام الثاني عشر المهدي بن الحسن عجل الله فرجه </w:t>
      </w:r>
    </w:p>
    <w:p>
      <w:pPr>
        <w:pStyle w:val="BookText"/>
        <w:rPr/>
      </w:pPr>
      <w:r>
        <w:rPr>
          <w:rFonts w:ascii="Amiri" w:hAnsi="Amiri" w:eastAsia="Amiri" w:cs="Amiri"/>
          <w:color w:val="111111"/>
          <w:sz w:val="28"/>
          <w:sz w:val="28"/>
          <w:szCs w:val="28"/>
          <w:rtl w:val="true"/>
          <w:lang w:bidi="ar-SA"/>
        </w:rPr>
        <w:t>سوف تقتله امرأة يهودية برميها حَجَراً على رأسه بعدما يقضي على اليهود ويصلي في القدس الشريف ويقتل كل يهودي حتى ينطق الحجر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 يهودي فاقتله أيها المسلم، ومع هذا ألصق أعداء الإسلام بأنّ التشيع أصله يهودي لإضعاف هذا الفكر الثوري الذي قدم على مر الأزمنة والسنون أنهار من الدماء الزكية من قبل أئمته وأتباعه في سبيل الله ودفاعا عن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أخاطب الأمة العربية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الأمة ثقي إنّ آخرك لا يصلح إلاّ بما صلح بِهِ أولك، وأعلمي إنك لا تستعيدين مجدك المندثر وعزك التليد إلاّ إذا رجعت إلى تعاليمك الناصعة فهي خير كفيل لتحقيق ما تريدين، فجددي الدعوة ووحدي بين الصفوف وأعيدي سيرتك الأولى في التضحية والجهاد، فلم يصبنا ما أصابنا من ذل واستعمار إلاّ بعد أنْ ضربنا بتعاليمنا ظهريا وغيرنا ما بأنفسنا، وإنّ الله لا يغير ما بقوم حتى يغيروا ما بأنفسهم، وتلك سنة الله في الأمم ولن تجد لسنة الله تبديلا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العرب إنّ نبيكم لم يمت فهذه تعاليمه ناصعة وهذا قرآنه حي إلى آخر الأبد فسيروا بنوره، وشقوا لكم طريق الخلاص، وإنّ الله سبحانه مع الجماعة، واعلموا إن الله لا يضيع أجر العاملين</w:t>
      </w:r>
      <w:r>
        <w:rPr>
          <w:rFonts w:eastAsia="Amiri" w:cs="Amiri" w:ascii="Amiri" w:hAnsi="Amiri"/>
          <w:color w:val="111111"/>
          <w:sz w:val="28"/>
          <w:szCs w:val="28"/>
          <w:rtl w:val="true"/>
          <w:lang w:bidi="ar-SA"/>
        </w:rPr>
        <w:t xml:space="preserve">. </w:t>
      </w:r>
      <w:bookmarkStart w:id="762" w:name="pg9746_82887"/>
    </w:p>
    <w:p>
      <w:pPr>
        <w:pStyle w:val="Heading3"/>
        <w:numPr>
          <w:ilvl w:val="2"/>
          <w:numId w:val="1"/>
        </w:numPr>
        <w:rPr/>
      </w:pPr>
      <w:bookmarkStart w:id="763" w:name="__RefHeading___Toc8846574_2870459653"/>
      <w:bookmarkStart w:id="764" w:name="_Toc279"/>
      <w:bookmarkEnd w:id="762"/>
      <w:bookmarkEnd w:id="763"/>
      <w:r>
        <w:rPr>
          <w:rtl w:val="true"/>
        </w:rPr>
        <w:t>المصادر</w:t>
      </w:r>
      <w:bookmarkEnd w:id="7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أحكام البغاة والمحاربين في الشريعة الإسلامية والقانون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خالد رشيد الجميلي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دكتوراه دار الحرية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إسرائيل والدولة العربية المحيطة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عبد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الشيخ محمد اليعقوبي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وقدم له الأستاذ الدكتور سهيل زكار والدكتور رياض 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في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جامعة الإمام الشيخ علي كاشف الغطاء في النجف ومجمع البحوث الإسلامية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بني إسرائيل من اسفارهم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عزة دروزة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جريدة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خير الله طلفاح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السلام مع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حسين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مكتبة </w:t>
      </w:r>
    </w:p>
    <w:p>
      <w:pPr>
        <w:pStyle w:val="BookText"/>
        <w:rPr/>
      </w:pPr>
      <w:r>
        <w:rPr>
          <w:rFonts w:ascii="Amiri" w:hAnsi="Amiri" w:eastAsia="Amiri" w:cs="Amiri"/>
          <w:color w:val="111111"/>
          <w:sz w:val="28"/>
          <w:sz w:val="28"/>
          <w:szCs w:val="28"/>
          <w:rtl w:val="true"/>
          <w:lang w:bidi="ar-SA"/>
        </w:rPr>
        <w:t xml:space="preserve">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الخُطَبُ الأرْبَعُ للشيخ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ونشرها نوري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مطبعة الراعي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دائرة المعارف المسماة بمقتبس الأثر ومجدد ما 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الشيخ سليمان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 الكبرى والصراع العربي الإسرائيلي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حمدان وسلمى حداد وميشيل كامل وسمير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والإرهاب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رشدي عليان والدكتور قحطان الدوري والدكتور سعدون محمود الساموك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طه عبد الرؤوف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كاشف الغطاء ودوره الوطني والقومي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نزار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التاريخ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مطبوعات مكتبة كاشف الغطاء في 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منشورات المكتبة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أنْ نكسب المعركة الفاصلة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السيد أحمد الفاضلي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وتصنيف يوسف اللخياط ونديم مرعشلي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أكره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سامي الغمراوي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المرشد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عبد الله آل علوي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الترقي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مقارنة الأديان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أحمد شلبي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مكانة القدس في الإسلام الشيخ عبد الحميد السائح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لجنة إنقاذ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في بيان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الأعلى الموسوي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النشاط الصهيوني في العراق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صادق حسن السوداني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الحرية للطباعة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إسرائيل والصهيونية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واكد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إعجاز 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النهضة لحفظ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الحَسَنيّ البغدادي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وتصحيح الأغا الميرزا عبد الرحيم الرباني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bookmarkStart w:id="765" w:name="pg9746_82890"/>
    </w:p>
    <w:p>
      <w:pPr>
        <w:pStyle w:val="Heading2"/>
        <w:numPr>
          <w:ilvl w:val="1"/>
          <w:numId w:val="1"/>
        </w:numPr>
        <w:rPr/>
      </w:pPr>
      <w:bookmarkStart w:id="766" w:name="__RefHeading___Toc8846576_2870459653"/>
      <w:bookmarkStart w:id="767" w:name="_Toc280"/>
      <w:bookmarkEnd w:id="765"/>
      <w:bookmarkEnd w:id="766"/>
      <w:r>
        <w:rPr>
          <w:rtl w:val="true"/>
        </w:rPr>
        <w:t>التحديات توحد الكلمة</w:t>
      </w:r>
      <w:bookmarkEnd w:id="767"/>
    </w:p>
    <w:p>
      <w:pPr>
        <w:pStyle w:val="Heading3"/>
        <w:numPr>
          <w:ilvl w:val="2"/>
          <w:numId w:val="1"/>
        </w:numPr>
        <w:rPr/>
      </w:pPr>
      <w:bookmarkStart w:id="768" w:name="__RefHeading___Toc8846578_2870459653"/>
      <w:bookmarkStart w:id="769" w:name="_Toc281"/>
      <w:bookmarkEnd w:id="768"/>
      <w:r>
        <w:rPr>
          <w:rtl w:val="true"/>
        </w:rPr>
        <w:t>اشارة</w:t>
      </w:r>
      <w:bookmarkEnd w:id="76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9746_82892"/>
      <w:bookmarkStart w:id="771" w:name="pg9746_82892"/>
      <w:bookmarkEnd w:id="771"/>
    </w:p>
    <w:p>
      <w:pPr>
        <w:pStyle w:val="BookText"/>
        <w:rPr/>
      </w:pPr>
      <w:bookmarkStart w:id="772" w:name="pg9746_82892"/>
      <w:bookmarkEnd w:id="77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الحق سبحانه في محكم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العلى العظيم</w:t>
      </w:r>
    </w:p>
    <w:p>
      <w:pPr>
        <w:pStyle w:val="Heading3"/>
        <w:numPr>
          <w:ilvl w:val="2"/>
          <w:numId w:val="1"/>
        </w:numPr>
        <w:rPr/>
      </w:pPr>
      <w:bookmarkStart w:id="773" w:name="__RefHeading___Toc8846580_2870459653"/>
      <w:bookmarkStart w:id="774" w:name="_Toc282"/>
      <w:bookmarkEnd w:id="773"/>
      <w:r>
        <w:rPr>
          <w:rtl w:val="true"/>
        </w:rPr>
        <w:t>المقدمة</w:t>
      </w:r>
      <w:bookmarkEnd w:id="774"/>
    </w:p>
    <w:p>
      <w:pPr>
        <w:pStyle w:val="BookText"/>
        <w:rPr/>
      </w:pPr>
      <w:r>
        <w:rPr>
          <w:rFonts w:ascii="Amiri" w:hAnsi="Amiri" w:eastAsia="Amiri" w:cs="Amiri"/>
          <w:color w:val="111111"/>
          <w:sz w:val="28"/>
          <w:sz w:val="28"/>
          <w:szCs w:val="28"/>
          <w:rtl w:val="true"/>
          <w:lang w:bidi="ar-SA"/>
        </w:rPr>
        <w:t>الحمد لله الذي أمرنا بالاعتصام بحبله المتين، ونهانا عن النَزّاع والفرقة في كتابه المبين، والصلاة والسلام على سيد المرسلين وعلى آله الطاهرين محكم وأصحابه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منهج الوفاق والوحدة بين المسلمين هو من الأهداف الكبرى للإسلام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إِذْ كثر أعداء فَأَلَّفَ بَيْنَ قُلُوبِكُمْ فَأَصْبَحْتُمْ بِنِعْمَتِهِ إِخْوَانًا</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المسلمين اليوم أمس الحاجة إلى جمع الكلمة، وتوحيد الرأي، </w:t>
      </w:r>
    </w:p>
    <w:p>
      <w:pPr>
        <w:pStyle w:val="BookText"/>
        <w:rPr/>
      </w:pPr>
      <w:r>
        <w:rPr>
          <w:rFonts w:ascii="Amiri" w:hAnsi="Amiri" w:eastAsia="Amiri" w:cs="Amiri"/>
          <w:color w:val="111111"/>
          <w:sz w:val="28"/>
          <w:sz w:val="28"/>
          <w:szCs w:val="28"/>
          <w:rtl w:val="true"/>
          <w:lang w:bidi="ar-SA"/>
        </w:rPr>
        <w:t>والتأليف بين فرقهم وطوائفهم، والكف عن نشر ما يوجب التفريق والتحزب بلا فائدة ترجى ولا إصلاح يرتقب لما تمر به الأمة العربية والإسلامية من ظرف عصيب حيث أن العدوان عليها من كل جهة ومكان وبكل أساليبه الوحشيةً من العدوان العسكري والحصار الاقتصادي والغزو الفكري باسم العولمة، ولقد علم الكل أنه مرت قرون وقرون والفرق الإسلامية وطوائفها في جدال وخصام ورد و انتقاد و احتجاج واستدلال وشتم وسباب حتى ملئت الدفاتر وكادت تفنى المحابر، ولم يزد ذلك إلا تعصب كل فرقة لمذهبها، وتصلب كل طائفة المبدئها، وحرص كل فئة على مقالتها، ولم يقتنع طرف منهم بما جاء به الآخر من برهان ساطع أو حجة بينة، فكان الأجدر والأولى بعد الوقوف على ذلك كف بساط القدح والانتقاد والتعرض لما يثير الاحقاد ويورث العناد ويُوْرِي زِناد الفِتْنَة ويوقِدُ أوارَ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الوقت العصيب المنذر بالمصير الرهيب ولما يحيط بنا من التحديات علينا أن نستذكر أننا مسلمون ديننا واحد وربنا واحد وكتابنا واحد ورسولنا واحد وأهدافنا في الحياة واحدة، أعداء لنا لا بحكم أننا شيعة أو سنة ولكن بحكم أننا مسلمون تجمعنا أهداف الإسلام وأصوله، وأن ننصرف عن جميع الخلافات وننسى وأعداؤنا العصبيات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كلمة التوحيد وتوحيد الكلمة خرجت في الوقت الحاضر من طور الدعوة والبرهان والحجة والبيان إلى الضرورة الحتمية بأنْ ترى بالعين وتلمس باليد لا أن تلفظ فقط باللسان للظروف والتحديات المحيطة بنا، فيلزمنا العمل والصدق والإخلاص والتضحية والمفاداة وهي الحياة أو الممات، فلا وقت للكتابة والأقوال بل للجهود والأعمال، ولا يلزم من هذه الدعوة إزالة المذاهب الإسلامية ولا إضعاف ولاء المسلمين لمذاهبهم، وإنما تنشد إزالة العداوة المتبادلة بين أهل المذاهب والتقاطع والتنافر والتناحر، لأنه لا تلازم </w:t>
      </w:r>
    </w:p>
    <w:p>
      <w:pPr>
        <w:pStyle w:val="BookText"/>
        <w:rPr/>
      </w:pPr>
      <w:r>
        <w:rPr>
          <w:rFonts w:ascii="Amiri" w:hAnsi="Amiri" w:eastAsia="Amiri" w:cs="Amiri"/>
          <w:color w:val="111111"/>
          <w:sz w:val="28"/>
          <w:sz w:val="28"/>
          <w:szCs w:val="28"/>
          <w:rtl w:val="true"/>
          <w:lang w:bidi="ar-SA"/>
        </w:rPr>
        <w:t>بين وجود المذهب والولاء له وبين عداوة المنتسبين إلى المذاهب الأخرى وبغضهم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مما يُكْلِمُ القلوب، ويُشجي الأفئدة، ويزيد الطين بلة، ويجعل العقول صرعى أن بعضاً من علماء المسلمين ما زالوا يتراشقون بعضهم ببعض، ويتجاهلون خطورة المرحلة التي تمر بها الأمة الإسلامية، فإن الدول الاستكبارية والاستعمارية ومن لفّ لفهم أصبحوا يَسِمُون العناوين بكون هؤلاء من المجاهدين أو من الإرهابيين، بل يصطفون مع فئة في زمن بعنوان أنهم مجاهدون، وفي فترة أخرى يحاربونهم بعنوان أنهم إرهابيون، مما جعلنا أضحوكة أمام أعداء الإسلام والمسلمين، وأصبحنا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نهزة الطامع ومذقَة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أحاطت بنا الأعداء، وسلكت لمحو الإسلام سبل الحيل والدهاء، يريدون الاستيلاء علينا لسلب نعمنا وابتزاز ثرواتنا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الاختلاف الواقع بين الطوائف الإسلامية لا يمنع من التحرك في الاتجاه الإيجابي، والوقوف على أرض مشتركة لخدمة الإسلام والدفاع عنه، وإن كان لكل طائفة قضاياها الخاصة، فإن الظروف المحيطة بنا تحتم علينا أن ندافع عن الإسلام وأن تذوب جميع الخصوصيات في هذا الظرف والانصهار في بوتقة واحدة حتى تكون كتله واحدة متماسكة، فإذا لم نتحد أمام هذه التحديات للإسلام وأهله فأي ظرف سوف يوحدنا؟ إن الله جل وعلا سيمتحن إيماننا بهذه المواجهة الاستكبارية فهل نترك خلافاتنا ظْهِرّياً ونتحد لمواجهة الاستكبار ويكون هدفنا الأساسي هو نصرة الإسلام والدفاع عنه؟ فليعد المسلمون إلى إسلامهم وليرجعوا إلى الله تعالى وليعتصموا بحبله ويلتزموا بكتابه فسيجدون أمة واحدة وهدفاً واحداً، فإن الخلاف في الفروع الفقهية لا يكون أبداً حائلاً عن ارتباط القلوب وتبادل الحب والتعاون على الخير ووحدة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مطالبين بأن نحب لإخواننا ما نحب لأنفسنا؟ هؤلاء أصحاب رسول الله صلی الله علیه وآله وسلم كان يخالف بعضهم بعضاً في الإفتاء فهل أوقع ذلك اختلافاً بينهم؟ وهل فرق </w:t>
      </w:r>
    </w:p>
    <w:p>
      <w:pPr>
        <w:pStyle w:val="BookText"/>
        <w:rPr/>
      </w:pPr>
      <w:r>
        <w:rPr>
          <w:rFonts w:ascii="Amiri" w:hAnsi="Amiri" w:eastAsia="Amiri" w:cs="Amiri"/>
          <w:color w:val="111111"/>
          <w:sz w:val="28"/>
          <w:sz w:val="28"/>
          <w:szCs w:val="28"/>
          <w:rtl w:val="true"/>
          <w:lang w:bidi="ar-SA"/>
        </w:rPr>
        <w:t>وحدتهم أو فرق رابطتهم؟ إنّ دعوتنا للمسلمين كافة إلى هدف واحد هو الحفاظ على الإسلام، وإن كل ما يضعف الإسلام أو يعرضه إلى الخطر يجب تركه وتصديه وتجاوزه مهما كان شعاره أو حجيته أو دعواه أو ظرفه، كما أن جميع الحواجز والوسائل والعوامل التي تؤدي إلى ضعف الإسلام يجب طرحها ومحاربتها وتجاوزها، وطي بساط البحث والكلام في مسائل الفرقة والاختلاف، فإن علماء المسلمين كتبوا في مسائل الخلاف أكثر مما كَتَبوا في مسائل الوفاق والاتفاق، والاشتغال بما هم إليه أحوج، والله تعالى هو الموفق إلى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طرح وصايا ونصائح وتوجيهات وحلول للوحدة الإسلامية والتي لا تمس الواقع في جو مُفْعَم بالمثالية والخيال، والحديث عن الإسلام بلا مذاهب وطوائف كما لو كان الإسلام لا يواجه عُقَدَاً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أولئك من الخطأ في الرؤية مما كان سبباً مهما من أسباب إحباط معنويات المسلمين بفعل كثرة الشعارات التي تتناول الوحدة الإسلامية والتضامن الإسلامي في المؤتمرات والمعاهدات التي تدعو إلى الدفاع عن مصالح المسلمين المهدورة في قرارات وتوصيات لها أول وليس لها آخر والتي تدير هذه المؤتمرات الدول الاستعمارية وتكون نتيجتها الصراع بين المسلمين بعضهم مع بعض</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سياسة الدول والأمم في العالم اليوم قائمة على التكتل والتحالف والانضواء في مجموعات متعاونة يسند بعضها بعضا، ويدفع بعضها عن بعض، وإنهم يلتمسون أوهى الأسباب والروابط ليرتبطوا بها، أما المسلمون فدينهم واحد وكتابهم واحد وهدفهم في الحياة والممات واحد، وكل شيء بينهم يدعو إلى الإلْفَة ويساعد على الوحدة، فمن الخير لهم ديناً ودنيا أن يتفقوا ويتكتلوا وينسوا خلافاتهم ويذكروا فقط أنهم مسلمون، وإنّ المسلم للمسلم كالبنيان المرصوص يشد بعضه بعضا، وإنّ الله أمرهم في كتابه العزيز أنْ يعتصموا </w:t>
      </w:r>
    </w:p>
    <w:p>
      <w:pPr>
        <w:pStyle w:val="BookText"/>
        <w:rPr/>
      </w:pPr>
      <w:r>
        <w:rPr>
          <w:rFonts w:ascii="IRNazanin" w:hAnsi="IRNazanin" w:eastAsia="IRNazanin"/>
          <w:color w:val="111111"/>
          <w:sz w:val="28"/>
          <w:sz w:val="28"/>
          <w:szCs w:val="28"/>
          <w:rtl w:val="true"/>
          <w:lang w:bidi="fa-IR"/>
        </w:rPr>
        <w:t>بحبله، وأن يتعاونوا على البر والتقوى ولا يتعاونوا على الإثم والعدوان، وألا يكونوا كالذين تفرقوا واختلفوا من بعد ما جاءتهم البينات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أيها المسلمون اعتمدوا روحانية الإسلام، وتحرروا من رق المادة، وتطهروا من لذة الشهوات والأهواء، وترفعوا عن سفاسف الأمور ودنايا المقاصد فإن الله يحب معالي الأمور ويكره سفاسفها، وجاهدوا في سبيل إعلاء كلمة الله، وذودوا عن حياض شريعة رسول الله صلی الله علیه وآله وسلم إعزازا لدينكم، وكونوا رهباناً بالليل فرساناً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لكم إرادة قوية لا يتطرق إليها ضعف، ووفاء ثابت لا يعدو عليه تلون ولا غدر، وتضحية عزيزة لا يحول دونها طمع ولا بخل، ومعرفة بالمبدأ وإيمان به وتقدير له يعصم من الخطأ فيه والانحراف عنه والمساومة عليه والخديعة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هذه القوة الروحية الهائلة تبنى المبادئ، وتتربى الأمم الناهضة، وتتكون الشعوب الفتية، وتجدد الحياة فيمن حرموا الحياة زمنا طويلاً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وكلمتي الأخيرة هو الدعاء للجميع بالتوفيق لإصلاح ذات البين وجمع الكلمة ووحدة الصف واعزاز دين الإسلام أمام هذه التحديات العنجهية الشرسة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تَناعُوا فَتَفْشَلُوا وَتَذْهَبَ رِيحُكُمْ</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bookmarkStart w:id="775" w:name="pg9746_82897"/>
    </w:p>
    <w:p>
      <w:pPr>
        <w:pStyle w:val="Heading3"/>
        <w:numPr>
          <w:ilvl w:val="2"/>
          <w:numId w:val="1"/>
        </w:numPr>
        <w:rPr/>
      </w:pPr>
      <w:bookmarkStart w:id="776" w:name="__RefHeading___Toc8846582_2870459653"/>
      <w:bookmarkStart w:id="777" w:name="_Toc283"/>
      <w:bookmarkEnd w:id="775"/>
      <w:bookmarkEnd w:id="776"/>
      <w:r>
        <w:rPr>
          <w:rtl w:val="true"/>
        </w:rPr>
        <w:t>الخطوات العملية على طريق الاتفاق</w:t>
      </w:r>
      <w:r>
        <w:rPr>
          <w:rtl w:val="true"/>
        </w:rPr>
        <w:t>:</w:t>
      </w:r>
      <w:bookmarkEnd w:id="777"/>
    </w:p>
    <w:p>
      <w:pPr>
        <w:pStyle w:val="Heading4"/>
        <w:numPr>
          <w:ilvl w:val="3"/>
          <w:numId w:val="1"/>
        </w:numPr>
        <w:rPr/>
      </w:pPr>
      <w:bookmarkStart w:id="778" w:name="__RefHeading___Toc8846584_2870459653"/>
      <w:bookmarkStart w:id="779" w:name="_Toc284"/>
      <w:bookmarkEnd w:id="778"/>
      <w:r>
        <w:rPr>
          <w:rtl w:val="true"/>
        </w:rPr>
        <w:t>اشارة</w:t>
      </w:r>
      <w:bookmarkEnd w:id="779"/>
    </w:p>
    <w:p>
      <w:pPr>
        <w:pStyle w:val="BookText"/>
        <w:rPr/>
      </w:pPr>
      <w:r>
        <w:rPr>
          <w:rFonts w:ascii="Amiri" w:hAnsi="Amiri" w:eastAsia="Amiri" w:cs="Amiri"/>
          <w:color w:val="111111"/>
          <w:sz w:val="28"/>
          <w:sz w:val="28"/>
          <w:szCs w:val="28"/>
          <w:rtl w:val="true"/>
          <w:lang w:bidi="ar-SA"/>
        </w:rPr>
        <w:t>هذه بعض نقاط الاتفاق بين المسلمين والتي يمكن أن تجمعهم تحت هدف واحد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مواطن الالتقاء والتصورات الإسلامية للقضايا العامة، وإثارة الشعور بالمسؤولية تجاهها، وتقديم الشواهد التاريخية على المواقف أثناء الواعية التي كان يقفها قادتنا الإسلاميون التاريخيون في خلافاتهم مواجهتهم لتحديات الكفر والضلال، وكذلك الوقوف ضد الفكر الإلحادي والإباحي والتطبيع الاستعماري والاستكباري، والوقوف من قضايا الشعوب المستضعفة مثل قضية فلسطين موقف المساند المستميت، وبيان الظلامة الواقعة على المسلمين مثل قضية الحصار على العراق، ومواجهة الغزو للفكر الغربي مثل العولمة، والرد على الدعوات التي تحاول تشويه صورة الإسلام بين أديان العالم بنشر أفكار الإسلام والتعريف به، وإن هناك وحدة إسلامية في المعنى المضموني للإسلام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نعتبر تاريخنا عبرة لنا بما يحمل من سلبيات وإيجابيات، ولا نسمح له بأن يطبع في شخصيتنا أي تأثير في تفريقنا وفرقتنا، لأن الإسلام وضع حاجزاً كبيراً بين الإيمان بالله والارتباط بالجاهلية في كل ما تمثله من فكر وتاريخ، والتركيز على الخسائر التي لحقت بالمسلمين أجمع بمختلف طوائفهم من خلال فَسْح المجال للخلافات الطائفية التي يغذيها الاستعمار الكافر بأساليبه المتنوعة، وبتقديم الأمثلة على ذلك حركة الواقع فيما نملك من أمثلة من تاريخنا المعاصر والشواهد التاريخية التي دلت على ما الدماء للقتال بينهم أكثر مما سفك من قبل أعدائهم، وهذا يبعد سفك من المسلمين عن التقاتل الطائفي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على أرضية مشتركة قائمة على ركنين الركن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أَنتُكُمْ أُمَّةً وَاحِدَةً وأَنا رَبَّكُمْ فَاعْبُدُونِي</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الثاني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والتركيز على نقاط الاتفاق بين المسلمين، والانتماء الإسلامي بدل الانتماء المذهبي، وتوضيح أن هذا هو المناخ الصحي للمسلمين، وبيان أن الانتماء المذهبي أو الطائفي أو غيرهما إنما نشأ بعد الرسول الكريم صلی الله علیه وآله وسلم، وأن التسنن والتشيع هما وجهتا نظر في فهم الإسلام، ويمكن لوجهتي النظر أن تتقاربا، وبيان أن مسؤولية كل مسلم في وقتنا الحاضر وواجبه الديني هو مَحْوُ كل العنوانين الداعية إلى التفرقة، وإظهار كل عنوان يجمع المسلمين، وإن السنة والشيعة والمعتزلة والأشاعرة والوهابية والسلفية عَناوِيْن استحدثت بعد الإسلام، والطائفية التي جزأت المسلمين وبلدانهم ليست ديناً، بل طائفية عشائرية بشكل أوسع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أن الدليل الواقعي على روح الوحدة الإسلامية هو السقف الذي نستظل تحته وهو الإسلام، فإننا نعيش الوحدة الإسلامية فعلاً، فإن السني والشيعي يلتقيان في المدرسة والمصنع والمزرعة ويتحادثان ويتراحمان في المجتمع الإسلامي ولا تظهر علامة التفرقة في المظهر الخارجي والتعايش، فإن تعامل الشيعة مع السنة وبالعكس في الواقع مسألة مفروضة وواقعة، وتعايشُ بعضهم مع بعض مما لا ينكره إلا مكابر أو 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سبلنا وطرقنا إلى الله تعالى تتعدد وتختلف وتتكثر باختلاف المتعبدين والسالكين سبيل العبادة، وكلها تصب في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وإن المسلمين جميعاً في فرائضهم الخمس يَتْلُونَ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وهم يدعون مولاهم تبارك وتعالى أن يهديهم إلى صراطه المستقيم ونهج دينه القويم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الحوار بين جميع طوائف المسلمين وفرقهم، وبيان أن الاستبداد بالرأي هو سبب سقوط الحضارات، ويفترض أن يبتعد عن أسلوب الأحكام الحاسمة السابقة، والجوانب الذاتية الشخصية، ليتحول حوار الفكر بالفكر دون أن يكون للواقع الانتمائي تأثير في ذلك، والابتعاد عن الأساليب العدوانية من الشتم والسب، والاتهامات غير المدروسة وغير الخاضعة للدقة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واحترام أفكار الآخرين لا كأفكار مقدسة لا تقبل النقد، وأنْ نعلم أنّ مثل هذا الحوار ليس بالسهل اليسير لأننا نعرف أن مواطن الخلاف لا تخلوا من حساسيات تمس المشاعر والمواقف، ولكن الهدف من أجله كبير وهو وحدة المسلمين وعز الإسلام، وإنْ كانت مثل هذه الخطوة تحفها المخاطر الكبيرة والصعاب الجسيمة، ولكن إن لم يحصل الهدف وهو الوحدة فلا أقل من تقريب المسافات لحجم الخلاف والمنافرة التي وقعت بين طوائف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أساس تفرق المسلمين وهو التقاطع الذي يؤدي إلى جهل بعضهم ما عند بعض، ومن جهل شيئاً عاداه، ولو أنهم تقاربوا لتفاهموا، وقد يزول بتفاهمهم كثير من أسباب خلافهم أو يعذر بعضهم بعضا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توضيح أمور في كل عامل من هذه العوامل في المجتمع وهي</w:t>
      </w:r>
      <w:r>
        <w:rPr>
          <w:rFonts w:eastAsia="Amiri" w:cs="Amiri" w:ascii="Amiri" w:hAnsi="Amiri"/>
          <w:color w:val="111111"/>
          <w:sz w:val="28"/>
          <w:szCs w:val="28"/>
          <w:rtl w:val="true"/>
          <w:lang w:bidi="ar-SA"/>
        </w:rPr>
        <w:t xml:space="preserve">: </w:t>
      </w:r>
      <w:bookmarkStart w:id="780" w:name="pg9746_82900"/>
    </w:p>
    <w:p>
      <w:pPr>
        <w:pStyle w:val="Heading4"/>
        <w:numPr>
          <w:ilvl w:val="3"/>
          <w:numId w:val="1"/>
        </w:numPr>
        <w:rPr/>
      </w:pPr>
      <w:bookmarkStart w:id="781" w:name="__RefHeading___Toc8846586_2870459653"/>
      <w:bookmarkStart w:id="782" w:name="_Toc285"/>
      <w:bookmarkEnd w:id="780"/>
      <w:bookmarkEnd w:id="781"/>
      <w:r>
        <w:rPr>
          <w:rtl w:val="true"/>
        </w:rPr>
        <w:t>أولاً</w:t>
      </w:r>
      <w:r>
        <w:rPr>
          <w:rtl w:val="true"/>
        </w:rPr>
        <w:t xml:space="preserve">: </w:t>
      </w:r>
      <w:r>
        <w:rPr>
          <w:rtl w:val="true"/>
        </w:rPr>
        <w:t>العامل الثقافي</w:t>
      </w:r>
      <w:r>
        <w:rPr>
          <w:rtl w:val="true"/>
        </w:rPr>
        <w:t>:</w:t>
      </w:r>
      <w:bookmarkEnd w:id="7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التركيز في المناهج التعليمية على الاتجاه التقريبي التوحيدي مثل تدريس وحفظ الآيات الشريفة التي تدعوا إلى وحدة المسلمين وعدم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وَتَعَاوَتُوا عَلَى الْبِرِّ وَالتَّقْوَى</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المشكلة ليست فقط أن لا نعرف كيف نتفق، ولكن المشكلة أيضاً أن لا نعرف كيف نختلف، فلو عرفنا كيف نختلف وندير خلافنا، وكيف ننطلق بالمسؤولية لوجدنا للخلافات حلاً أو استطعنا أن نجد لها عذراً، بأن نلتقي فيما نتفق عليه، ويعذر بعضنا بعضاً فيما اختلفنا فيه، واعتقد أنه لا مشكلة في الخلاف إذا اتقينا الله فيما نختلف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عالمية الإسلام، وإنّ الخصوصيات والمسحات الموجودة في مناطق ما أو طوائف مثل التسنن أو التشيع أو السلفيه أو الزيدية أو غيرها لا تمثل هي الأساس بل هي عنوان فرعي لا يطغى على العنوان الأساسي، والاعتزاز بالعنوان الأساسي وهو المسلم أكثر من العنوان الفرعي مثل الشيعي أو الزيدي أو السني أو الأشعري أو المعتزلي أو السلفي أو الصوفي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المشكلة النفسية لكل من الشيعي والسني التي تؤدي إلى الرفض المتبادل بينهما، فالشيعي يفكر أن يكون شيعياً قبل أن يكون مسلماً في خط التشيع، والسني يفكر أن يكون سنياً قبل أن يكون مسلماً في خط التسنن، وإذا اقترب أحدهم فاكتشف إمكانية صواب فكر الآخر حاول أن يلف ويدور ليتكلف الكثير مما يجعله يقف عند موقعه من دون أن يتحرك خطوة واحدة باتجاه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فالمشكلة ليست مشكلة فكر بين علماء المسلمين وإنما هي مشكلة نفسية، فعلماء المسلمين تتحرك أفكارهم بروحية عشائرية فكأنه هناك عشيرة السنة وعشيرة الشيعة، فالمنطق العشائري هو الذي يفرض نفسه لا المذهب الفكري السني أو المذهب الفكري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التربية الخاطئة التي تؤكد على الانتماء المذهبي قبل الانتماء الإسلامي، فالمسلم السني مثلاً يولد سنياً في طفولته وشبابه ويعيش مفردات المذهب المَلْأى بالثقافة المذهبية من تعقيدات واختلافات وعصبيات بحيث تكون معرفته وثقافته للمذهب الآخر هو سلبياته فقط، بل معرفته لسلبيات المذاهب التي لا ينتمي إليها أكثر من معرفته لمذهبه، فتراه مخزوناً من القضايا التاريخية والأحكام المختلفة عليها، وجميع الانتقادات مستحضرة عنده، وكذلك الشيعي يتحرك بهذا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القمع الفكري فلا يتجرأ أي فقيه سني أن يتبنى رأياً شيعياً في مسألة ما، وكذلك لا يتجرأ عالم شيعي قاده اجتهاده إلى ما يوافق الفكر السني في مسألة ما، فإنه يواجه بحملة من التشهير والتضليل والتفسيق بل التكفير من داخل مذهبه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الجميع على أن يكون هذا المنهج مركوزاً في عقولهم وسلوكهم بأن يجعل الفكر يحاور الفكر لا ذاتاً تحاور ذاتا، واهتمام وسائل الأعلام المرئية بعرض مشاهد تجمع علماء الطوائف حتى تصبح هذه الصورة والحالة مألوفة، فإن بعض النفوس الضعيفة الجاهلة إذا رأت فقيهها قد اجتمع مع فقيه من الطائفة الأخرى سقط من أعينهم وذهب احترامه وتقديره لديهم، بسبب اتهامه بالمجالسة أو الانحراف، فلا بد من تصحيح هذا الشعور والهاجس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إهانة العلماء ورجال الدين واحتقارهم والاستخفاف بهم والاعتداء عليهم من قبل الآخرين </w:t>
      </w:r>
      <w:bookmarkStart w:id="783" w:name="pg9746_82902"/>
    </w:p>
    <w:p>
      <w:pPr>
        <w:pStyle w:val="BookText"/>
        <w:rPr/>
      </w:pPr>
      <w:bookmarkEnd w:id="783"/>
      <w:r>
        <w:rPr>
          <w:rFonts w:ascii="Amiri" w:hAnsi="Amiri" w:eastAsia="Amiri" w:cs="Amiri"/>
          <w:color w:val="111111"/>
          <w:sz w:val="28"/>
          <w:sz w:val="28"/>
          <w:szCs w:val="28"/>
          <w:rtl w:val="true"/>
          <w:lang w:bidi="ar-SA"/>
        </w:rPr>
        <w:t>وبعضهم البعض إهانة للإسلام واستخفاف بأحكام مالك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إهمال العلوم العملية والمعارف الكونية وصرف الأوقات وتضييع أن الجهود في فلسفات ونظريات عقيمة وعلوم خيالية سقيمة، مع أنّ الإسلام يحثهم على النظر في الكون وأسرار الخلق، والسير في الأرض، ويأمرهم أنْ يتفكروا في ملكوت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فِي السَّمَاوَاتِ وَالْأَرْضِ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8846588_2870459653"/>
      <w:bookmarkStart w:id="785" w:name="_Toc286"/>
      <w:bookmarkEnd w:id="784"/>
      <w:r>
        <w:rPr>
          <w:rtl w:val="true"/>
        </w:rPr>
        <w:t>ثانياً</w:t>
      </w:r>
      <w:r>
        <w:rPr>
          <w:rtl w:val="true"/>
        </w:rPr>
        <w:t xml:space="preserve">: </w:t>
      </w:r>
      <w:r>
        <w:rPr>
          <w:rtl w:val="true"/>
        </w:rPr>
        <w:t>العامل الديني</w:t>
      </w:r>
      <w:bookmarkEnd w:id="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الملحوظ أن منهجية البحث عند كل طائفة ومذهب في داخل مذهبه من المسائل يكون النقد والإشكال فيها بهدوء والاختلاف مقبولاً، بينما لو كان هذا البحث في نقد مسائل الطائفة الأخرى أو المذهب الآخر فهنا يختلف البحث والنقد والإشكال، وتكون المنهجية محورها التعصب وعدم الرضا بأي رأي يعرضه المذهب الآخر، والاستدلال حتى بالأدلة الواهية لإثبات الرأي المخالف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يبحث من المسائل داخل المذهب يختلف في منهجية البحث والطرح فيما يبحث فيه ما يختلف بالنسبة للمسائل في المذهب الآخر، فعندما يبحث المسألة في داخل إطار مذهبه على حسب الأدلة، وإن الشك هو محوره في البحث للوصول إلى اليقين، ولكن عندما يبحث المسألة في إطار المذهب الآخر يكون اليقين محوره ومنظوره بأنّ الحق معه والباطل مع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بعضاً ممن يدعون العلم محور دعوتهم وقطب رحى أفعالهم هو رمي الآخرين بكلمتي الشرك والمشرك ومشتقاتهما ذريعة لسفك الدماء والنهب والسلب للأموال، وقد علموا أوباشهم وجهالهم هذه الكلمة </w:t>
      </w:r>
    </w:p>
    <w:p>
      <w:pPr>
        <w:pStyle w:val="BookText"/>
        <w:rPr/>
      </w:pPr>
      <w:r>
        <w:rPr>
          <w:rFonts w:ascii="Amiri" w:hAnsi="Amiri" w:eastAsia="Amiri" w:cs="Amiri"/>
          <w:color w:val="111111"/>
          <w:sz w:val="28"/>
          <w:sz w:val="28"/>
          <w:szCs w:val="28"/>
          <w:rtl w:val="true"/>
          <w:lang w:bidi="ar-SA"/>
        </w:rPr>
        <w:t xml:space="preserve">وفروعها ومرّنوهم عليها، وأطلقوا أعنة ألسنتهم في النطق بها فاتسع الخرق، وصارت عندهم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الكلمات المعتادة والألفاظ المتداولة يستعملونها مع غير أهلها، ويخاطبون المسلمين الموحدين بالآيات الواردة في حق المشركين، ويحسبون ذلك 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 مَا لَكُمْ كَيْفَ تَحْكُمُونَ</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البحث في العقائد والأحكام الشرعية بطريقة جديدة، وعدم الاعتقاد بأن القدامى وسلفنا الصالح من العلماء الأبرار قد توصلوا إلى الحقيقة المطلقة، لأنهم إذا كانوا قد فكروا واستنتجوا فليس من الضروري أن يكون فكرهم نهاية الفكر في العالم، وأن تكون أبحاثهم هي نهاية البحث في العالم فهم رجال ونحن رجال، فبإمكاننا أن نفكر ونجتهد كما فكروا واجتهدوا، وقد أوضح القرآن الكريم هذا الضابط والمنهج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أُمَةٌ قَدْ خَلَتْ لَهَا مَا كَسَبَت</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في اجتهادها وفكرها وفي أبحاثها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مَا كَسَبْتُمْ وَلَا تُسْأَلُونَ عَمَّا كَانُوا يَعْمَلُونَ</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استعمال الألفاظ والكلمات والمصطلحات المستعملة عند فرق وطوائف المسلمين وإطلاقها على فئة من المسلمين التي تؤدي إلى الخلاف مثل لفظ الرافضة والنواصب وغيرهما، لأن بعض هذه الألفاظ تحمل في طياتها معناً قبيحاً، ولذلك رمت كل طائفة الطائفة الأخرى، وتحريم النكات والتعريضات الفكاهية التي تمس بالمذاهب الإسلامية وتؤدي إلى تفريق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استفتاء من لم يكن أهلاً للاستفتاء ممن لا يلتزمون بالأحكام </w:t>
      </w:r>
      <w:bookmarkStart w:id="786" w:name="pg9746_82904"/>
    </w:p>
    <w:p>
      <w:pPr>
        <w:pStyle w:val="BookText"/>
        <w:rPr/>
      </w:pPr>
      <w:bookmarkEnd w:id="786"/>
      <w:r>
        <w:rPr>
          <w:rFonts w:ascii="Amiri" w:hAnsi="Amiri" w:eastAsia="Amiri" w:cs="Amiri"/>
          <w:color w:val="111111"/>
          <w:sz w:val="28"/>
          <w:sz w:val="28"/>
          <w:szCs w:val="28"/>
          <w:rtl w:val="true"/>
          <w:lang w:bidi="ar-SA"/>
        </w:rPr>
        <w:t xml:space="preserve">الشرعية مثل بعض أساتذة الجامعات من قسم الفلسفة أو التاريخ الذين تخرجوا من الجامعات الغربية، والذين يرون أن الإسلام نظام عبادي فقط أو يكيفون بعض المصطلحات الغربية على الإسلام أو يسقطوها ويقحموها بذريعة أن الإسلام صالح لكل عصر وزمان، أو ممن يكون منهجيتهم في الاستفتاء تكفير الآخرين؛ بل علينا استفتاء أهل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وإبراز سيرة علماء المسلمين الذين يدعون إلى الوحدة الإسلامية والتمجيد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يعلم أن الفقيه إذا ذهب إلى رأي معين معناه تخطئة الآخرين من الفقهاء إذا كان مخالفاً لرأيه، وبيان شروط وضوابط الاجتهاد، وأن المجتهد إن أصاب فله حسنتان وإنْ أخطأ فله حسنة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منشأ الاختلاف إما من جهة عدم العمل بالعلم وإما من جهة العمل بلا علم كما عند الجهلة القاصرين من أهل البوادي والقفار فيما يصدر منهم من ألفاظ وأعمال منافية للشرع القويم في بعض الأمكنة من المزارات، وعدم تعميم ذلك على جميع الحضور وحمل الجاهل القاصر منهم على كونه معذوراً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الانصراف عن الخلافات الدينية والمذهبية إلى الدين كعقائد وأعمال لا إلى ألفاظ ومصطلحات ميتة لا روح فيها ولا حياة، وعدم إهمال كتاب الله والسنة الشريفة، والجمود والتعصب للآراء والأقوال، والولع بالجدل والمناظرات والمراء، وكل ذلك مما حذر منه الإسلام ونهى عنه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قوم بعد هدى كانوا عليه إلا أوتوا الجدل</w:t>
      </w:r>
      <w:r>
        <w:rPr>
          <w:rFonts w:eastAsia="IRNazanin" w:cs="IRNazanin"/>
          <w:color w:val="111111"/>
          <w:sz w:val="28"/>
          <w:szCs w:val="28"/>
          <w:rtl w:val="true"/>
          <w:lang w:bidi="fa-IR"/>
        </w:rPr>
        <w:t>).</w:t>
      </w:r>
    </w:p>
    <w:p>
      <w:pPr>
        <w:pStyle w:val="Heading4"/>
        <w:numPr>
          <w:ilvl w:val="3"/>
          <w:numId w:val="1"/>
        </w:numPr>
        <w:rPr/>
      </w:pPr>
      <w:bookmarkStart w:id="787" w:name="__RefHeading___Toc8846590_2870459653"/>
      <w:bookmarkStart w:id="788" w:name="_Toc287"/>
      <w:bookmarkEnd w:id="787"/>
      <w:r>
        <w:rPr>
          <w:rtl w:val="true"/>
        </w:rPr>
        <w:t>ثالثاً</w:t>
      </w:r>
      <w:r>
        <w:rPr>
          <w:rtl w:val="true"/>
        </w:rPr>
        <w:t xml:space="preserve">: </w:t>
      </w:r>
      <w:r>
        <w:rPr>
          <w:rtl w:val="true"/>
        </w:rPr>
        <w:t>العامل السياسي</w:t>
      </w:r>
      <w:bookmarkEnd w:id="78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الخلاف بين السنة والشيعة أصبحت اليوم من القضايا التي تتصل بالخطط الاستكبارية في السيطرة على المسلمي، ومحاولة إشغالهم </w:t>
      </w:r>
    </w:p>
    <w:p>
      <w:pPr>
        <w:pStyle w:val="BookText"/>
        <w:rPr/>
      </w:pPr>
      <w:r>
        <w:rPr>
          <w:rFonts w:ascii="Amiri" w:hAnsi="Amiri" w:eastAsia="Amiri" w:cs="Amiri"/>
          <w:color w:val="111111"/>
          <w:sz w:val="28"/>
          <w:sz w:val="28"/>
          <w:szCs w:val="28"/>
          <w:rtl w:val="true"/>
          <w:lang w:bidi="ar-SA"/>
        </w:rPr>
        <w:t>ببعضهم البعض لا سيما في القضايا الهامشية، ولعل الخطورة في ذلك أن هذا الانفصال المذهبي قد تحول إلى انفصال سياسي، حتى أن بعض الناس اخذ يتكلم بطريقة غوغائية تعتمد عنصر الإثارة ولا تخلو من النكتة في بعض الحالات بحيث يشعر أن الشيعة غير السنة وبالعكس في كل شيء، بل يغالون حتى في مسألة القرآن الكريم وغيرها، فالطائفية قد استحكمت بل زادت تعصباً والتنافر أصبح أكبر، مع إن الكتب والمعلومات أصبحت في متناول كل امرئ وقد مَلأت الكُتُبُ الإسلامية آفاق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استبعد أنْ تكون الأيدي الأجنبية التي تحب الوقيعة بالمسلمين وتود تفريق كلمتهم وتشتيت شملهم بما يحصل الفرقة ويحتدم به الخصام بين فرق الإسلام هي السبب في إثارة الخلافات ليخلو لها الجو في إجراء مقاصدها ونفوذ سياستها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التواصل والتقارب بين المذاهب الإسلامية هو من جَرّاء القوى الاستعمارية، وقد بدأ هذا الأمر وكأنه أسقط من يد المسلمين، إضافة إلى التحاور والتفاهم حول مجمل مشاكلهم وقضاياهم الخلافية، والأغرب من ذلك أنّ المسلمين قد استسلموا في وقتنا الحاضر لمقولة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التخلف الذي استفحل في عقل الأمة وجسدها لم يكن أكثر من نتيجة طبيعية للخلاف التاريخي المستحكم بين سنيها وشيعيها في وقت أراد المستعمر أن يحجب النظر عن مسؤوليته المباشرة عن الحالة المزرية التي وصلت لها الأمة مستخفاً بوعي المسلمين إلى الحد الذي قدم نفسه وسيطاً ومصلحاً فيما بينهم خلال مناسبات عديدة فانخدع المسلمون بدسائس المتملقين من المستعمرين وأعجبوا بأعمالهم ومظاهر حياتهم، واندفعوا في تقليدهم فيما يضر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التاريخي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إشغال علماء المسلمين بالكتابة والبحث عن أمور هامشية لا تعدو كونها تفصيلاً من تفاصيل الحوادث التاريخية، فتضخم وتجعل في مصاف القضايا </w:t>
      </w:r>
      <w:bookmarkStart w:id="789" w:name="pg9746_82906"/>
    </w:p>
    <w:p>
      <w:pPr>
        <w:pStyle w:val="BookText"/>
        <w:rPr/>
      </w:pPr>
      <w:bookmarkEnd w:id="789"/>
      <w:r>
        <w:rPr>
          <w:rFonts w:ascii="Amiri" w:hAnsi="Amiri" w:eastAsia="Amiri" w:cs="Amiri"/>
          <w:color w:val="111111"/>
          <w:sz w:val="28"/>
          <w:sz w:val="28"/>
          <w:szCs w:val="28"/>
          <w:rtl w:val="true"/>
          <w:lang w:bidi="ar-SA"/>
        </w:rPr>
        <w:t>الاستراتيجية التي تهدد وجود الإسلام، ومعظم هذه المسائل التي تبحث وقد بحثت والتي تعمق هُوّة الخلاف بين طوائف المسلمين، بينما يترك الحديث والكتابة عن الهجمة الاستكبارية التي تجتاح العالم الإسلامي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أن بعض المغفلين مما يوصفون بأنهم من علماء الدين لا نشك في إخلاص بعضهم، وطيبتهم تعمل جاهدة على إشغال بعضنا بعض وإثارة الخلافات التي تؤدي إلى التقاطع بين المؤمنين، ومن ثم العداء المستحكم والتراشق بالسباب والشتائم وتضييع الوقت وتشتيت الجهد الذي يفترض أن يكون مخصصاً لمحاربة أمريكا وإسرائيل بدل ضرب بعضنا بعضا في وقت تبقى أمريكا وإسرائيل تقهقهان علينا</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8846592_2870459653"/>
      <w:bookmarkStart w:id="791" w:name="_Toc288"/>
      <w:bookmarkEnd w:id="790"/>
      <w:r>
        <w:rPr>
          <w:rtl w:val="true"/>
        </w:rPr>
        <w:t>خامساً</w:t>
      </w:r>
      <w:r>
        <w:rPr>
          <w:rtl w:val="true"/>
        </w:rPr>
        <w:t xml:space="preserve">: </w:t>
      </w:r>
      <w:r>
        <w:rPr>
          <w:rtl w:val="true"/>
        </w:rPr>
        <w:t>العامل الاجتماعي</w:t>
      </w:r>
      <w:bookmarkEnd w:id="79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الإنسان الذي ينشأ في بيئة اجتماعية معينة، ويظل قابعاً فيها ولا يفارقها ذهنياً نراه يؤمن بصحة ما فيها من معتقدات وتقاليد وقيم، فهو يعتقد اعتقاداً جازماً أنها خير ما يمكن أن يكون في الدنيا كلها، وإن ليس هناك ما هو أفضل منها، وهو كلما فكر وتأمل لا يستطيع أن يخرج من إطار هذا الاعتقاد الجازم لأنه واقع تحت تأثير التنويم الاجتماعي الذي يُشْبِهُ كثيراً التنويم المغناطيسي الذي يوجه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العقائد التي ينشأ عليها 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سخيفة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يتعجب ويتساءل لماذا لا يؤمن بها المخالفون مثلما يؤمن هو بها؟ ولا يدري أن المخالفين يتعجبون ويتساءلون مثله، ولعلنا لا نخطئ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كلما ازداد تجولاً في الآفاق واطلاعاً على مختلف الآراء والمذاهب انفرج عنه إطاره الفكري الذي نشأ فيه واستطاع أن يحرر تفكيره من القيود قليلاً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الإنسان أكثر انعزالاً كان أكثر تعصباً وأضيق ذهناً، فالذي لا يفارق بيئته التي نشأ فيها ولا يقرأ غير الكتب التي تدعم معتقداته الموروثة لا ننتظر منه أن يكون محايداً في الحكم على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معتقداته تلون تفكيره حتماً وتبعده عن جادة </w:t>
      </w:r>
    </w:p>
    <w:p>
      <w:pPr>
        <w:pStyle w:val="BookText"/>
        <w:rPr/>
      </w:pPr>
      <w:r>
        <w:rPr>
          <w:rFonts w:ascii="Amiri" w:hAnsi="Amiri" w:eastAsia="Amiri" w:cs="Amiri"/>
          <w:color w:val="111111"/>
          <w:sz w:val="28"/>
          <w:sz w:val="28"/>
          <w:szCs w:val="28"/>
          <w:rtl w:val="true"/>
          <w:lang w:bidi="ar-SA"/>
        </w:rPr>
        <w:t>البحث الصحيح وبذلك يركز المؤلف الطائفي دائماً على معايب المعتقدات والقيم الموجودة في الطوائف الأخرى، أما معايب طائفته فهو يغض النظر عنها أو يحاول تبريرها بمختلف الأدلة النقلية والعقلية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على علماء المسلمين نشر مبادئ الإسلام وأصوله، وأن يعرف كل مسلم أن أصول ومبادئ الإسلام واحدة، فكل المسلمين يؤمنون بالله واليوم الآخر والملائكة والنبيين وما أنزل عليهم، ويعتقدون أن القرآن حق، وأن رسالة محمد صلی الله علیه وآله وسلم حق، وأن عليهم إن تنازعوا في شيء أن يردوه إلى الله ورسوله، وقبلتهم واحدة، وصلواتهم واحدة، وهناك مبادئ اتفّق عليها المسلمون وهي مبدأ الوحدة الإنسانية بين البشر وإلغاء التمايز العنصري، مبدأ إلغاء آثار الجاهلية وتشريعاتها المخالفة للإسلام، مبدأ الاخوة والتكافل والتكافؤ بين المسلمين، مبدأ احترام الملكية الشخصية، مبدأ من قال لا إله إلا الله فقد عصم ودمه،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المسلم على المسلم حرام دمه وعرضه وماله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مبدأ وحدة الشريعة ووحدة الثقافة، ومبدأ أداء الأمانة وقوانين الإرث وقوانين الديات والقصاص وتشريعات العبادات والمعاملات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الدعاء للجميع بالتوفيق لإصلاح ذات البين وجمع ووحدة الصف وإعزاز دين الإسلام أمام هذه التحديات العنجهية الشرسة</w:t>
      </w:r>
      <w:r>
        <w:rPr>
          <w:rFonts w:eastAsia="Amiri" w:cs="Amiri" w:ascii="Amiri" w:hAnsi="Amiri"/>
          <w:color w:val="111111"/>
          <w:sz w:val="28"/>
          <w:szCs w:val="28"/>
          <w:rtl w:val="true"/>
          <w:lang w:bidi="ar-SA"/>
        </w:rPr>
        <w:t xml:space="preserve">. </w:t>
      </w:r>
      <w:bookmarkStart w:id="792" w:name="pg9746_82908"/>
    </w:p>
    <w:p>
      <w:pPr>
        <w:pStyle w:val="Heading2"/>
        <w:numPr>
          <w:ilvl w:val="1"/>
          <w:numId w:val="1"/>
        </w:numPr>
        <w:rPr/>
      </w:pPr>
      <w:bookmarkStart w:id="793" w:name="__RefHeading___Toc8846594_2870459653"/>
      <w:bookmarkStart w:id="794" w:name="_Toc289"/>
      <w:bookmarkEnd w:id="792"/>
      <w:bookmarkEnd w:id="793"/>
      <w:r>
        <w:rPr>
          <w:rtl w:val="true"/>
        </w:rPr>
        <w:t>أهداف الدولة القانونية</w:t>
      </w:r>
      <w:bookmarkEnd w:id="794"/>
    </w:p>
    <w:p>
      <w:pPr>
        <w:pStyle w:val="Heading3"/>
        <w:numPr>
          <w:ilvl w:val="2"/>
          <w:numId w:val="1"/>
        </w:numPr>
        <w:rPr/>
      </w:pPr>
      <w:bookmarkStart w:id="795" w:name="__RefHeading___Toc8846596_2870459653"/>
      <w:bookmarkStart w:id="796" w:name="_Toc290"/>
      <w:bookmarkEnd w:id="795"/>
      <w:r>
        <w:rPr>
          <w:rtl w:val="true"/>
        </w:rPr>
        <w:t>اشارة</w:t>
      </w:r>
      <w:bookmarkEnd w:id="79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9746_82910"/>
      <w:bookmarkStart w:id="798" w:name="pg9746_82910"/>
      <w:bookmarkEnd w:id="798"/>
    </w:p>
    <w:p>
      <w:pPr>
        <w:pStyle w:val="BookText"/>
        <w:rPr/>
      </w:pPr>
      <w:bookmarkStart w:id="799" w:name="pg9746_82910"/>
      <w:bookmarkEnd w:id="79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00" w:name="__RefHeading___Toc8846598_2870459653"/>
      <w:bookmarkStart w:id="801" w:name="_Toc291"/>
      <w:bookmarkEnd w:id="800"/>
      <w:r>
        <w:rPr>
          <w:rtl w:val="true"/>
        </w:rPr>
        <w:t>المقدمة</w:t>
      </w:r>
      <w:bookmarkEnd w:id="801"/>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الدولة ضرورة اجتماعية لا يمكن الاستغناء عنها في جميع الأحوال وذلك لأن للمجتمع الانساني حاجة نفسية للكائن البشري، ومن البداهة إن الفرد لا يمكن ان ينعتق من هذه الغريزة، غريزة المجتمع مهما حاول الانعتاق، وإذا وجد المجتمع الإنساني وجدت العلاقات الاجتماعية المعقدة، وفي هذا الحال لابد من أن يوجد إشراف ما على المجتمع ينظم علاقاته تنظيماً يحول بينه وبين التفكك بفعل تصادم المصالح بين الافراد والجماعات، وينظم النشاط الاجتماعي في ميادينه المختلفة، ويشرع من القوانين ما يصون به حقوق الافراد على المجتمع وواجباتهم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فضرورة الدولة للحضارة الانسانية لغرض النظام الذي يستهدف الوصول إلى السعادة تديره الدولة، وهذه الدولة لابد لها من قوة دافعة تحرك وتراقب التنظيم الاجتماعي وهي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هي شرط النظام والنظام تمثله الدولة فلا غنى للمجتمع من الحكومة عن الدولة التي تدبر أمور الناس وتبسط العدل وتوصل الحقوق إلى أهلها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الدولة قائمة تارة استجابة للضرورة الناشئة عن طبيعة الاجتماع </w:t>
      </w:r>
    </w:p>
    <w:p>
      <w:pPr>
        <w:pStyle w:val="BookText"/>
        <w:rPr/>
      </w:pPr>
      <w:r>
        <w:rPr>
          <w:rFonts w:ascii="Amiri" w:hAnsi="Amiri" w:eastAsia="Amiri" w:cs="Amiri"/>
          <w:color w:val="111111"/>
          <w:sz w:val="28"/>
          <w:sz w:val="28"/>
          <w:szCs w:val="28"/>
          <w:rtl w:val="true"/>
          <w:lang w:bidi="ar-SA"/>
        </w:rPr>
        <w:t>البشري بصورة سابقة على الرسالة المقدسة ثم تبنى الرسالة المقدسة أو تغزوها الرسالة وتفرض حجتها عليها، ويمكن ان تتخلى الدولة عن الرسالة المقدسة إلى رسالة أخرى أو إلى لا شيء وهذا ما ينطبق على جميع صيغ الدول المعروفة على التاريخ فمثلاً الدول الغربية تخلّت عن المسيحية إلى العلمانية ثُمّ إلى الليبرالية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تتكون على أساس كونها تعبيراً عن الرسالة المقدسة وحاملة لها ومطبقة لمبادئها وقيمها، والظاهر أنّ المجتمع الاسلامي بالنسبة إلى مشروع الدولة الاسلامية من هذا القبيل، لأنه ليس المطلوب في المجتمع الاسلامي مجرد انشاء دولة وحكومة كيفما اتفق استجابة لضرورة الاجتماع البشري، وإنما هو انشاء دولة وحكومة يتحقق فيها تجسيد رسالة الاسلام الداعية إلى الحق والعدل والكمال البشري والطاعة للخالق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فالدولة الشرعية لها جنبة طريقية لا موضوعية وذلك من أجل اقامة العدل واماتة الجور، فقد ورد في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bookmarkStart w:id="802" w:name="pg9746_82912"/>
    </w:p>
    <w:p>
      <w:pPr>
        <w:pStyle w:val="Heading3"/>
        <w:numPr>
          <w:ilvl w:val="2"/>
          <w:numId w:val="1"/>
        </w:numPr>
        <w:rPr/>
      </w:pPr>
      <w:bookmarkStart w:id="803" w:name="__RefHeading___Toc8846600_2870459653"/>
      <w:bookmarkStart w:id="804" w:name="_Toc292"/>
      <w:bookmarkEnd w:id="802"/>
      <w:bookmarkEnd w:id="803"/>
      <w:r>
        <w:rPr>
          <w:rtl w:val="true"/>
        </w:rPr>
        <w:t>أهداف الدولة</w:t>
      </w:r>
      <w:bookmarkEnd w:id="804"/>
    </w:p>
    <w:p>
      <w:pPr>
        <w:pStyle w:val="Heading4"/>
        <w:numPr>
          <w:ilvl w:val="3"/>
          <w:numId w:val="1"/>
        </w:numPr>
        <w:rPr/>
      </w:pPr>
      <w:bookmarkStart w:id="805" w:name="__RefHeading___Toc8846602_2870459653"/>
      <w:bookmarkStart w:id="806" w:name="_Toc293"/>
      <w:bookmarkEnd w:id="805"/>
      <w:r>
        <w:rPr>
          <w:rtl w:val="true"/>
        </w:rPr>
        <w:t>الهدف الأول</w:t>
      </w:r>
      <w:r>
        <w:rPr>
          <w:rtl w:val="true"/>
        </w:rPr>
        <w:t xml:space="preserve">: </w:t>
      </w:r>
      <w:r>
        <w:rPr>
          <w:rtl w:val="true"/>
        </w:rPr>
        <w:t>إرساء النظام في المجتمع</w:t>
      </w:r>
      <w:bookmarkEnd w:id="806"/>
    </w:p>
    <w:p>
      <w:pPr>
        <w:pStyle w:val="BookText"/>
        <w:rPr/>
      </w:pPr>
      <w:r>
        <w:rPr>
          <w:rFonts w:ascii="Amiri" w:hAnsi="Amiri" w:eastAsia="Amiri" w:cs="Amiri"/>
          <w:color w:val="111111"/>
          <w:sz w:val="28"/>
          <w:sz w:val="28"/>
          <w:szCs w:val="28"/>
          <w:rtl w:val="true"/>
          <w:lang w:bidi="ar-SA"/>
        </w:rPr>
        <w:t>إن إرساء النظام في المجتمع بهِ تحفظ الأموال والحقوق والنفوس والاعراض والدين التي هي من أهم المقاصد الشرعية والمصالح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وسيلة ضرورية لحفظ مصالح الناس وحقوقهم داخل الإجتماع بما يؤمن للناس عيشهم واستقرارهم وذلك بالتوازن بين المصالح والمنافع الشخصية الفردية، وبين المصالح والمنافع والحقوق الاجتماعية والجماعية</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استبداد ولا فوضى ولا غَمْطَ لفرد أو جماعة على حساب الآخرين، ومن خرج عن القانون الشرعي أو العقلي عوقب بقدر خروجه بحسب ما يقتضيه العقل والشرع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ذمّ الشارع من ضيع الموازيين والواجبات والحقوق فعن عن ابي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ضَيْعَ مَنْ يَعُوْلَ</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خلاف الرعاية الواجبة حيث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8846604_2870459653"/>
      <w:bookmarkStart w:id="808" w:name="_Toc294"/>
      <w:bookmarkEnd w:id="807"/>
      <w:r>
        <w:rPr>
          <w:rtl w:val="true"/>
        </w:rPr>
        <w:t>الهدف الثاني</w:t>
      </w:r>
      <w:r>
        <w:rPr>
          <w:rtl w:val="true"/>
        </w:rPr>
        <w:t xml:space="preserve">: </w:t>
      </w:r>
      <w:r>
        <w:rPr>
          <w:rtl w:val="true"/>
        </w:rPr>
        <w:t>حفظ العدل</w:t>
      </w:r>
      <w:bookmarkEnd w:id="8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إقامة العدل من أمهات الوظائف التي تتكفلها الدولة، وقد دلُ على وجوبه والحث عليه العقل والنقل لأنه قوام الرعية وجمال الولاة وقد ورد الأمر به في جملة من الآيات الكريمة والروايات الشريفة،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اعْدِلُوا هُوَ أَقْرَبُ </w:t>
      </w:r>
    </w:p>
    <w:p>
      <w:pPr>
        <w:pStyle w:val="BookText"/>
        <w:rPr/>
      </w:pP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العدل هو وضع كل شيء موضعه أو إيصال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من الغايات النفسية التي يطلبها كل انسان بالفطرة، والسعي إلى العدل غاية يطلبها الفرد والمجتمع على حد سواء، والعدل الاجتماعي هو أن يعامل كل فرد من أفراد المجتمع بما يستحقه ويوضع في موضعه الذي ينبغي ان يوضع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والعدل الفردي هو ان يفعل الانسان ما فيه سعادته، ويتجنب ما فيه سه وشقاوته فيؤثر عقله على هواه</w:t>
      </w:r>
      <w:r>
        <w:rPr>
          <w:rStyle w:val="FootnoteAnchor"/>
          <w:rtl w:val="true"/>
        </w:rPr>
        <w:footnoteReference w:id="742"/>
      </w:r>
      <w:r>
        <w:rPr>
          <w:rFonts w:ascii="IRNazanin" w:hAnsi="IRNazanin" w:eastAsia="IRNazanin"/>
          <w:color w:val="111111"/>
          <w:sz w:val="28"/>
          <w:sz w:val="28"/>
          <w:szCs w:val="28"/>
          <w:rtl w:val="true"/>
          <w:lang w:bidi="fa-IR"/>
        </w:rPr>
        <w:t>، روي عن الإمام أمير المؤمنين علي بن ابي طالب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عدله نفي الهوى عن نفسه</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أمر الاسلام بالعدل والاحسان وفرّق بينهما من ناحية الحكم، فالعدل واجب مطلقاً بينما الاحسان وجوبه في الجملة وهو اعطاء المزيد من الحق بمقتضى الرحمة والعطف فيما لا يضر بحق الآخر، والعفو عن المجرم فيما لا يكون العفو سبباً لبطلان الحق والاحسان فوق القانون لأن القانون مجرد حفظ الحقوق والواجبات والإدانات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الاحسان فهو المراعاة من أجل تهدئة الجو المشحون بالخلاف والاختلاف وإيجاد السلامة والوئام والمحبة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يلزمها مراعاة ذلك لتجعل من القانون واحة خضراء تحفها الرحمة والحنان وانعكاس ذلك على الانسان وهذا ما يوجب تقوية الروابط بين الدولة وبين الأمة ويقدم الأمة إلى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للقائد أو القاضي أو الحاكم تطبيق القانون تطبيقاً جامداً، بل ان يتخلل التطبيق احسان في الجملة، فالإحسان </w:t>
      </w:r>
      <w:bookmarkStart w:id="809" w:name="pg9746_82914"/>
    </w:p>
    <w:p>
      <w:pPr>
        <w:pStyle w:val="BookText"/>
        <w:rPr/>
      </w:pPr>
      <w:bookmarkEnd w:id="809"/>
      <w:r>
        <w:rPr>
          <w:rFonts w:ascii="Amiri" w:hAnsi="Amiri" w:eastAsia="Amiri" w:cs="Amiri"/>
          <w:color w:val="111111"/>
          <w:sz w:val="28"/>
          <w:sz w:val="28"/>
          <w:szCs w:val="28"/>
          <w:rtl w:val="true"/>
          <w:lang w:bidi="ar-SA"/>
        </w:rPr>
        <w:t>واجب مادام هنالك 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مخالفة الإحسان فَظاظَةٌ، والفَظاظَةُ محرمة على الحاكم والدولة لإنها توجب انفضاض الناس عن الاسلام،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لأَنفَضُوا مِنْ حَوْلِكَ فَاعْفُ عَنْهُمْ وَاسْتَغْفِرْ لَهُمْ</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فاللازم على الدولة تفهم الفرق لئلا تقع في الخطأ في التطبيق حتى تقع في افراط القانون أو تفريط الاساءة بزعم الاحسان</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8846606_2870459653"/>
      <w:bookmarkStart w:id="811" w:name="_Toc295"/>
      <w:bookmarkEnd w:id="810"/>
      <w:r>
        <w:rPr>
          <w:rtl w:val="true"/>
        </w:rPr>
        <w:t>الهدف الثالث</w:t>
      </w:r>
      <w:r>
        <w:rPr>
          <w:rtl w:val="true"/>
        </w:rPr>
        <w:t xml:space="preserve">: </w:t>
      </w:r>
      <w:r>
        <w:rPr>
          <w:rtl w:val="true"/>
        </w:rPr>
        <w:t>رفاهية المجتمع</w:t>
      </w:r>
      <w:bookmarkEnd w:id="811"/>
    </w:p>
    <w:p>
      <w:pPr>
        <w:pStyle w:val="Heading5"/>
        <w:numPr>
          <w:ilvl w:val="4"/>
          <w:numId w:val="1"/>
        </w:numPr>
        <w:rPr/>
      </w:pPr>
      <w:bookmarkStart w:id="812" w:name="__RefHeading___Toc8846608_2870459653"/>
      <w:bookmarkStart w:id="813" w:name="_Toc296"/>
      <w:bookmarkEnd w:id="812"/>
      <w:r>
        <w:rPr>
          <w:rtl w:val="true"/>
        </w:rPr>
        <w:t>اشارة</w:t>
      </w:r>
      <w:bookmarkEnd w:id="81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أهم الغايات العقلائية ينبغي أن تتوخاها الدولة توفير الرفاهية للجميع والمراد بالرفاهية ان يكون التشريع والتنفيذ والقضاء موجباً ترفيه الأمة بقدر الإمكان وان هدف الدولة ان يتجه نحو صالح المواطن وكون الدولة حامية لحقوق الناس وذلك بعدم تعدي الآخرين عليها سواء كان المتعدي من الخارج كالدولة الأجنبية أو من الداخل كالسراق والإرهابيين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تراعي الدولة في سياساتها حاجات الإنسان الجسدية والروحية والفكرية والاجتماعية بالقياس إلى قدراته البدنية، فالقانون ملزم بتهيئة فرص العمل لكل عامل مثلاً، وجعل الأجر كافياً لكل عامل مع تحديد ساعات العمل وإعطاء إجازات لهم، وتسهيل أمور الزواج بإعطاء المزيد من المنح والسلف لذلك، وتيسير وسائل العلاج والدراسة والسياحة وما أشبه ذلك كفتح المستشفيات والمدارس والمستوصفات ودور العجزة والحدائق والمخيمات ودور الرياضة والحفاظ على البيئة بالتشجير وتكثير المياه في المناطق الحارة لتلطيف الهواء، وتوفير الماء والكهرباء في القرى والأرياف ومد الجسور والطرق وتكثير وسائل المواصلات وتنظيم المرور، وجعل دوائر الدولة مفتوحة الأبواب للنظر في </w:t>
      </w:r>
      <w:bookmarkStart w:id="814" w:name="pg9746_82915"/>
    </w:p>
    <w:p>
      <w:pPr>
        <w:pStyle w:val="BookText"/>
        <w:rPr/>
      </w:pPr>
      <w:bookmarkEnd w:id="814"/>
      <w:r>
        <w:rPr>
          <w:rFonts w:ascii="Amiri" w:hAnsi="Amiri" w:eastAsia="Amiri" w:cs="Amiri"/>
          <w:color w:val="111111"/>
          <w:sz w:val="28"/>
          <w:sz w:val="28"/>
          <w:szCs w:val="28"/>
          <w:rtl w:val="true"/>
          <w:lang w:bidi="ar-SA"/>
        </w:rPr>
        <w:t>قضايا المواطنين والمراجعين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على الدولة دعم المؤسسات المدنية والحقوقية لحفظ تقدّم المجتمع واستقراره لإقامة دولة عصرية آمنة من الفوضى والتأخر والانهزام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على الدولة الاهتمام بأفراد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هؤلاء هم الدعامة القوية للنظام فالفرد لا يستشعر ما تبنيه له الدولة من سدود ومرافق حياتية ومصانع أو ترفع في شأن دولته عالياً بين الأمم بقدر ما يتحسس ويهتم ما توصله الدولة إليهم من دعم مباشر وملموس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تقوم الدولة بواجبها على الصعيد الفردي فإنها في الواقع تضمن قسطاً كبيراً من قيامها بالواجب على الصعيد العام فإن هنالك أساسَين رئيسَين تقوم عليهما سياسة الدولة الإسلامية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التكافل والتعادل</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8846610_2870459653"/>
      <w:bookmarkStart w:id="816" w:name="_Toc297"/>
      <w:bookmarkEnd w:id="815"/>
      <w:r>
        <w:rPr>
          <w:rtl w:val="true"/>
        </w:rPr>
        <w:t>أولاً</w:t>
      </w:r>
      <w:r>
        <w:rPr>
          <w:rtl w:val="true"/>
        </w:rPr>
        <w:t xml:space="preserve">: </w:t>
      </w:r>
      <w:r>
        <w:rPr>
          <w:rtl w:val="true"/>
        </w:rPr>
        <w:t>التكافل</w:t>
      </w:r>
      <w:r>
        <w:rPr>
          <w:rtl w:val="true"/>
        </w:rPr>
        <w:t>:</w:t>
      </w:r>
      <w:bookmarkEnd w:id="816"/>
    </w:p>
    <w:p>
      <w:pPr>
        <w:pStyle w:val="BookText"/>
        <w:rPr/>
      </w:pPr>
      <w:r>
        <w:rPr>
          <w:rFonts w:ascii="Amiri" w:hAnsi="Amiri" w:eastAsia="Amiri" w:cs="Amiri"/>
          <w:color w:val="111111"/>
          <w:sz w:val="28"/>
          <w:sz w:val="28"/>
          <w:szCs w:val="28"/>
          <w:rtl w:val="true"/>
          <w:lang w:bidi="ar-SA"/>
        </w:rPr>
        <w:t>ويتصور التكافل في التكافل الفردي بأن يكون كل فرد في المجتمع الإسلامي ضامناً لأمرين واجباً لا تخلف فيه الحاجات الأساسية الضرورية لمجمل المجتمع الإسلامي والتي لا يمكن ان يتم قوّام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المراد بالتكافل الاجتماعي ان تكون الدولة ضامنة لتوفير الحاجات العرفية للإفراد حتى يصلوا إلى مستوى الغنى وتأمين أفضل الحالات الممكنة للحياة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الضمان الفردي والاجتماعي هو الضمان المؤكد لكل الحاجات الضرورية من جهة والضمان الطبيعي للحياة الطبيعية لجميع الأفراد الذين يعيشون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ضمان الدولة لا يختص بالمسلم فقط بل يشمل ضمان غير المسلمين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8846612_2870459653"/>
      <w:bookmarkStart w:id="818" w:name="_Toc298"/>
      <w:bookmarkEnd w:id="817"/>
      <w:r>
        <w:rPr>
          <w:rtl w:val="true"/>
        </w:rPr>
        <w:t>ثانياً</w:t>
      </w:r>
      <w:r>
        <w:rPr>
          <w:rtl w:val="true"/>
        </w:rPr>
        <w:t xml:space="preserve">: </w:t>
      </w:r>
      <w:r>
        <w:rPr>
          <w:rtl w:val="true"/>
        </w:rPr>
        <w:t>التعادل</w:t>
      </w:r>
      <w:r>
        <w:rPr>
          <w:rtl w:val="true"/>
        </w:rPr>
        <w:t>:</w:t>
      </w:r>
      <w:bookmarkEnd w:id="81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واجبات الدولة في مجال مستوى المعيشة، والمقصود بالتعادل ليس </w:t>
      </w:r>
    </w:p>
    <w:p>
      <w:pPr>
        <w:pStyle w:val="BookText"/>
        <w:rPr/>
      </w:pPr>
      <w:r>
        <w:rPr>
          <w:rFonts w:ascii="Amiri" w:hAnsi="Amiri" w:eastAsia="Amiri" w:cs="Amiri"/>
          <w:color w:val="111111"/>
          <w:sz w:val="28"/>
          <w:sz w:val="28"/>
          <w:szCs w:val="28"/>
          <w:rtl w:val="true"/>
          <w:lang w:bidi="ar-SA"/>
        </w:rPr>
        <w:t>التعادل الحدّي والتساوي بين مستويات المعيشة، وإنما المراد هو التقارب الطبيعي بين هذه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هنالك حدّين مسلّمين لمستويات المعيشة الفردية لا يمكن تجاوزها وهما الإسراف كحد أعلى والغنى كحد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بالإسراف هو الابتعاد الزائد عن الحد الطبيعي الوسط للمعيشة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المقصود بالغنى هو امتلاك هذا الحد الطبيعي الذي لا يمكن للفرد من معيشة متوسطة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الدولة ان تبذل كل امكاناتها المادية والتشريعية القانونية ونفوذها المعنوي في سبيل الارتفاع بمستوى الطبقات المحرومة في المجتمع إلاّ إن امّحاء المجتمع الطبقي لا يعني زوال الفوارق بين مستويات المعيشة كليّة، بل يعني ان الفوارق سوف تبقى ولكن على مستوى فوارق الدرجة لا على مستوى فوارق الطبقة ان عدم اعطاء الدولة الرفاهية للمجتمع يعد اجحافاً بحق الناس وبخساً لحقوقهم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بَخَسُوا النَّاسَ أشْيَاءَهُمْ</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كما ان الإسراف من قبل الدولة سبب لتضييع الثروات والخيرات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الدولة ان تحفظ الموازين فمثلاً لا يجحف العامل والفلاح بصاحب العمل والأرض كما هو شائع في الشرق بينما يحدث العكس في الغر حيث يجحف أصحاب الاعمال والأراضي بالعمال والفلاحين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عدم رفاهية الدولة للشعب يؤدي إلى البغضاء والمنافسة السلبية والصراع بين افراد المجتمع ولزوم الحرج والعسر مع ان الآيات والروايات دالة على لزوم اليسر ورفع العسر والحرج والضرر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وتسعى الدولة الإسلامية بتوفير الكرامة للإنسان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كَرَّمْنَا بَنِي آدَمَ وَحَمَلْنَاهُمْ فِي الْبَرِّ وَالْبَحْرِ</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وللوصول إلى مجتمع متسامٍ لابد من تحقق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توفير وسائل العيش الرغد من المأكل والمشرب والمسكن والصحة وسائر الحاجات المعيشية المناسبة، والتخطيط للإكتفاء الذاتي في الغذاء والدواء مما يوفر الأمن المعاشي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نحو بناء اقتصاد سليم ومُتنامٍ لتوفير فرص العمل للناس جميعاً ومحاربة الفقر والحاجة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فرص النمو العلمي ومحو الأمية وذلك ببناء المدارس على كل المستويات الابتدائية والثانوية وانشاء الجامعات، وتشجيع البحث العلمي والباحثين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التكامل الروحي وتسامي القيم المعنوية هدف رئيس للإنسان وللمجتمع المسلم والدولة الاسلامية، ومن هنا كان الجميع مُكلفينَ بتوفير أقصى الامكانات لتحقيق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الجسم من الاهداف الاساسية للمجتمع المسلم ومن وسائله الصحة الوقائية ومنع ما يضر الناس، ونشر التعاليم الصحيحة في المجتمع، وتربية الناس على العادات الحسنة ومنها الرياضة التي لابد للدولة من تشجيعها بما يتناسب واهدافها السامية في أطار القيم الدينية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الثقافة السليمة من اهداف المجتمع المسلم ومن مسؤوليات الدولة والتخطيط لتنمية وتطوير ونشر الثقافة عبر كل الوسائل المتاحة كالأذاعة والتلفاز ودور النشر ودور السينما والمسرح وسائر الفنون </w:t>
      </w:r>
      <w:bookmarkStart w:id="819" w:name="pg9746_82918"/>
    </w:p>
    <w:p>
      <w:pPr>
        <w:pStyle w:val="BookText"/>
        <w:rPr/>
      </w:pPr>
      <w:bookmarkEnd w:id="819"/>
      <w:r>
        <w:rPr>
          <w:rFonts w:ascii="Amiri" w:hAnsi="Amiri" w:eastAsia="Amiri" w:cs="Amiri"/>
          <w:color w:val="111111"/>
          <w:sz w:val="28"/>
          <w:sz w:val="28"/>
          <w:szCs w:val="28"/>
          <w:rtl w:val="true"/>
          <w:lang w:bidi="ar-SA"/>
        </w:rPr>
        <w:t>النافعة، وتشجيع العاملين فيها والمبدعين في حقولها المختلفة، كل ذلك بهدف نشر الفضيلة والتقوى والروح الحضارية، وتتمثل الثقافة السليمة في الأفكار التي تستوحي من الشرع القيم المثلى، ومن العقل تطبيق تلك القيم على حقائق الحياة ومنها الحقائق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التْحَدِّياتِ التي تواجه الأمة وكيفية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التيارات الفكرية التي تجتاحُ العالم وما فيها من النفع أو الضرر تمهيداً للتعامل السليم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بالأمة وتفجير طاقاتها الكامنة لتحقيق هدف التكامل والمسارعة إلى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السليم يخدم أهداف الأمة ومنها الأهداف الثقافية ولابد من تنمية الاعلام وكفالة حريته في اطار قيم الأمة المُثلى</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8846614_2870459653"/>
      <w:bookmarkStart w:id="821" w:name="_Toc299"/>
      <w:bookmarkEnd w:id="820"/>
      <w:r>
        <w:rPr>
          <w:rtl w:val="true"/>
        </w:rPr>
        <w:t>الهدف الرابع</w:t>
      </w:r>
      <w:r>
        <w:rPr>
          <w:rtl w:val="true"/>
        </w:rPr>
        <w:t xml:space="preserve">: </w:t>
      </w:r>
      <w:r>
        <w:rPr>
          <w:rtl w:val="true"/>
        </w:rPr>
        <w:t>رعاية الإنسان في التشريع</w:t>
      </w:r>
      <w:bookmarkEnd w:id="821"/>
    </w:p>
    <w:p>
      <w:pPr>
        <w:pStyle w:val="BookText"/>
        <w:rPr/>
      </w:pPr>
      <w:r>
        <w:rPr>
          <w:rFonts w:ascii="Amiri" w:hAnsi="Amiri" w:eastAsia="Amiri" w:cs="Amiri"/>
          <w:color w:val="111111"/>
          <w:sz w:val="28"/>
          <w:sz w:val="28"/>
          <w:szCs w:val="28"/>
          <w:rtl w:val="true"/>
          <w:lang w:bidi="ar-SA"/>
        </w:rPr>
        <w:t>الإنسان هو الأصل في تشريعات الدولة، وحقوقه هي مستقى القانون سواء في القانون الإسلامي أو الدول الديمقراطية وغيرهما، إما الدول الدكتاتورية فمستقى القانون فيما هو رأي الدكتاتور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الاسلام جعل الانسان محور العالم كما جعله الغاية من التشريع كما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 السَّمَاوَاتِ وَالْأَرْضَ وَأَنْزَلَ مِنَ السَّمَاءِ مَاءً فَأَخْرَجَ بِهِ مِنَ الثَّمَرَاتِ رِزْقًا لَكُمْ وَسَخَّرَ لَكُمُ الْفُلْكَ لِتَجْرِيَ فِي الْبَحْرِ بِأَمْرِهِ وَسَخَّرَ لَكُمُ الْأَنْهَارَ وَسَخَّرَ لَكُمُ الشَّمْسَ وَالْقَمَرَ دَائِبَيْنِ وَسَخَّرَ لَكُمُ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مِنْ كُلِّ مَا سَأَلْتُمُوهُ وَإِنْ تَعُدُّوا نِعْمَتَ اللَّهِ لَا تُحْصُوهَا إِنَّ الْإِنْسَانَ لَظَلُومٌ كَفَّارٌ</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822" w:name="pg9746_82919"/>
    </w:p>
    <w:p>
      <w:pPr>
        <w:pStyle w:val="BookText"/>
        <w:rPr/>
      </w:pPr>
      <w:bookmarkEnd w:id="822"/>
      <w:r>
        <w:rPr>
          <w:rFonts w:ascii="Amiri" w:hAnsi="Amiri" w:eastAsia="Amiri" w:cs="Amiri"/>
          <w:color w:val="111111"/>
          <w:sz w:val="28"/>
          <w:sz w:val="28"/>
          <w:szCs w:val="28"/>
          <w:rtl w:val="true"/>
          <w:lang w:bidi="ar-SA"/>
        </w:rPr>
        <w:t>وفي الحديث القدسي التي تضافر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الأشياء لأجلك، وخلقتك لأجلي</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ومعنى الجملة الثانية في الحديث هو تفسير لقوله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الْمُنْتَهَی</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فالقانون الاسلامي وضع لأجل الانسان فالقاسم المشترك في كل القوانين الاسلامية السياسية والاقتصادية والعبادية والجزائية والشخصية والاجتماعية هو فائدة الانسان بقاء وانماء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كل قانون أو قرار أو اجراء تتخذه الدولة يكبت حرية الانسان هو باطل وان الحاكم الذي يكبت حرية الانسان هو حاكم متجاوز وتجب تنحيته، لأن الحرية للانسان أصل والحاكم نصب لحماية الحرية، فإذا أصبح الحاكم متعدياً ومتجاوزاً على الحرية تسقط وكالته عن الناس وتبطل شرعية حكمه</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8846616_2870459653"/>
      <w:bookmarkStart w:id="824" w:name="_Toc300"/>
      <w:bookmarkEnd w:id="823"/>
      <w:r>
        <w:rPr>
          <w:rtl w:val="true"/>
        </w:rPr>
        <w:t>الهدف الخامس</w:t>
      </w:r>
      <w:r>
        <w:rPr>
          <w:rtl w:val="true"/>
        </w:rPr>
        <w:t xml:space="preserve">: </w:t>
      </w:r>
      <w:r>
        <w:rPr>
          <w:rtl w:val="true"/>
        </w:rPr>
        <w:t>تطبيق القانون</w:t>
      </w:r>
      <w:bookmarkEnd w:id="824"/>
    </w:p>
    <w:p>
      <w:pPr>
        <w:pStyle w:val="BookText"/>
        <w:rPr/>
      </w:pPr>
      <w:r>
        <w:rPr>
          <w:rFonts w:ascii="IRNazanin" w:hAnsi="IRNazanin" w:eastAsia="IRNazanin"/>
          <w:color w:val="111111"/>
          <w:sz w:val="28"/>
          <w:sz w:val="28"/>
          <w:szCs w:val="28"/>
          <w:rtl w:val="true"/>
          <w:lang w:bidi="fa-IR"/>
        </w:rPr>
        <w:t>إن وجود القانون المدوّن لا يكفي لإصلاح المجتمع، ولكي يصبح القانون أساساً لإصلاح البشرية وإسعادها فإنه يحتاج إلى سلطة تنفيذية، لذا أقرّ الله تعالى الحكومة والسلطة التنفيذية والإدارية إلى جانب إرسال القانون أي أحكام الشرع، وكان الرسول الأكرم صلی الله علیه وآله وسلم على رأس التشكيلات التنفيذية والإدارية للمجتمع الإسلامي</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الحاكم هو راع والشعب هو رعية في الحضارات القديمة يقوم على نموذج الراعي الذي يرعى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الإسلام فقد أصبح لمضمون الراعي معنى آخر وذلك من خلال الحديث النبوي الشهير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كلكم راع وكلكم مسؤول عن رعيته، فالإمام الذي على الناس راع، وهو مسؤول عن </w:t>
      </w:r>
    </w:p>
    <w:p>
      <w:pPr>
        <w:pStyle w:val="BookText"/>
        <w:rPr/>
      </w:pPr>
      <w:r>
        <w:rPr>
          <w:rFonts w:ascii="Amiri" w:hAnsi="Amiri" w:eastAsia="Amiri" w:cs="Amiri"/>
          <w:color w:val="111111"/>
          <w:sz w:val="28"/>
          <w:sz w:val="28"/>
          <w:szCs w:val="28"/>
          <w:rtl w:val="true"/>
          <w:lang w:bidi="ar-SA"/>
        </w:rPr>
        <w:t>رعيته، والرجل راعٍ على أهل بيته، وهو مسؤول عن رعيته، والمرأة راعية على أهل بيت زوجها وولده وهي مسؤولة عنهم وعبد الرجل راعٍ إلى مال سيده وهو مسؤول عنه، ألا 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إن الرعاية هنا تعني حفظ الأمانة وتحمل المسؤولية، وهي ليست من اختصاص شخص بمفرده، بل هي موزعة في جسم المجتمع كله من أعلى الناس إلى ادناهم، والأهمية السياسية تنظوي عليها هذا المبدأ هو أنه ينص على توزيع المسؤولية فلا استئثار بها ولا 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فالقانون يطبق على الجميع ومسؤولية الجميع، فمن باب أولى على الدولة ان تطبق نصوص القانون على الأمة ولا تحيد عنها ارضاء لفئة أو حاكم بلا فرق في ذلك بين الدولة الاسلامية وبين غيرها، ففي الاسلام يجب على الدولة تطبيق القوانين الاسلامية على الجميع وان لم يفهم الحاكم وجه القانون، إذ اللازم ان لا يحيد الحاكم عن ذلك إلاّ إلى القانون الثانوي الشرعي، فقد يكون دليل لا ضرر أو لا حرج أو قانون الأهم والمهم أو غير ذلك من القوانين الثانوية منطبقة على الموارد فيستثنى حينئذٍ عن الحكم الأولي</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الدولة غير الإسلامية فيجب تنفيذ القانون بمقتضى الحكم العقلي والعقلائي حتى إذا كان القانون لا ينصف المواطن ولا يقوم على اساس من العدالة ولا يرد الحقوق إلى اربابها إذا دار بينه وبين عدم تطبيق القانون مطلقاً وذلك دفعاً للهَرْج والمَرج والظلم الأكبر والتعدي الأكثر، وإن كان اللازم السعي لتغيير القانون وتبديله إلى القانون الصالح الذي يراعي موازين العدالة فقد روي عن الامام علي بن ابي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 غشوم خير من فتنة تدوم</w:t>
      </w:r>
      <w:r>
        <w:rPr>
          <w:rFonts w:eastAsia="IRNazanin" w:cs="IRNazanin"/>
          <w:color w:val="111111"/>
          <w:sz w:val="28"/>
          <w:szCs w:val="28"/>
          <w:rtl w:val="true"/>
          <w:lang w:bidi="fa-IR"/>
        </w:rPr>
        <w:t>)</w:t>
      </w:r>
      <w:r>
        <w:rPr>
          <w:rStyle w:val="FootnoteAnchor"/>
          <w:rtl w:val="true"/>
        </w:rPr>
        <w:footnoteReference w:id="753"/>
      </w:r>
      <w:r>
        <w:rPr>
          <w:rFonts w:ascii="Amiri" w:hAnsi="Amiri" w:eastAsia="Amiri" w:cs="Amiri"/>
          <w:color w:val="111111"/>
          <w:sz w:val="28"/>
          <w:sz w:val="28"/>
          <w:szCs w:val="28"/>
          <w:rtl w:val="true"/>
          <w:lang w:bidi="ar-SA"/>
        </w:rPr>
        <w:t xml:space="preserve">لأن الفتنة فيها الهرج والمرج واختلال النظام حيث ان الفوضى التي </w:t>
      </w:r>
      <w:bookmarkStart w:id="825" w:name="pg9746_82921"/>
    </w:p>
    <w:p>
      <w:pPr>
        <w:pStyle w:val="BookText"/>
        <w:rPr/>
      </w:pPr>
      <w:bookmarkEnd w:id="825"/>
      <w:r>
        <w:rPr>
          <w:rFonts w:ascii="Amiri" w:hAnsi="Amiri" w:eastAsia="Amiri" w:cs="Amiri"/>
          <w:color w:val="111111"/>
          <w:sz w:val="28"/>
          <w:sz w:val="28"/>
          <w:szCs w:val="28"/>
          <w:rtl w:val="true"/>
          <w:lang w:bidi="ar-SA"/>
        </w:rPr>
        <w:t>تترتب على عدم مراعاة القانون أضر من ذهاب حق بعض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الدولة مراعاة النظام، فان القانون العادل وتطبيقه على الدوائر الرسمية وغيرها لا يكفي في سير النظام على ما يرام ويرعى حقوق المواطنين بل اللازم حسن التدبير في الادارة وصنع جهاز المراقبة والتنسيق والكفاية</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846618_2870459653"/>
      <w:bookmarkStart w:id="827" w:name="_Toc301"/>
      <w:bookmarkEnd w:id="826"/>
      <w:r>
        <w:rPr>
          <w:rtl w:val="true"/>
        </w:rPr>
        <w:t>الهدف السادس</w:t>
      </w:r>
      <w:r>
        <w:rPr>
          <w:rtl w:val="true"/>
        </w:rPr>
        <w:t xml:space="preserve">: </w:t>
      </w:r>
      <w:r>
        <w:rPr>
          <w:rtl w:val="true"/>
        </w:rPr>
        <w:t>السعي لعلو الإسلام</w:t>
      </w:r>
      <w:r>
        <w:rPr>
          <w:rtl w:val="true"/>
        </w:rPr>
        <w:t>:</w:t>
      </w:r>
      <w:bookmarkEnd w:id="827"/>
    </w:p>
    <w:p>
      <w:pPr>
        <w:pStyle w:val="BookText"/>
        <w:rPr/>
      </w:pPr>
      <w:r>
        <w:rPr>
          <w:rFonts w:ascii="Amiri" w:hAnsi="Amiri" w:eastAsia="Amiri" w:cs="Amiri"/>
          <w:color w:val="111111"/>
          <w:sz w:val="28"/>
          <w:sz w:val="28"/>
          <w:szCs w:val="28"/>
          <w:rtl w:val="true"/>
          <w:lang w:bidi="ar-SA"/>
        </w:rPr>
        <w:t>إن إقامة الدين الإسلامي من اختصاصات الدولة، وهي المسؤولة عن ذاك الدين الكامل الذي يكون مقوما لجميع مفاصل الدولة وحياة المجتمع والذي يكون الجميع يعمل فيه لتحقيق العبودية الإلهية، وهو الدين 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مسؤولة عن إقامة دين التوحيد، وإحياء المجتمع الدين الموحد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يجب على الدولة ان تتوخّى أهداف الإسلام وأحكامه في تشريعاتها وتطبيقاتها لأن الادلّة دلّت على دوام حكم الإسلام وأنه أكمل الأديان وانه يقود الإنسان خطوة فخطوة الى الاستقامة والى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دلالة العقل على لزوم اتباع أحكام الشريعة بضَمْيَمة ان الله سبحانه وتعالى أعلم بمصالح العباد، وحكمه خال من الأهواء والميول، فهو أحق الأحكام لصلاح البشر وسعادتهم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إضافة إلى عدم إمكان الاعتماد على حكم العقل دائماً لاختلاف آراء البشر واختلاف تفسيراتهم للقضايا والأحداث فلو تركنا أحكام الشريعة والتزمنا بما يحكم به العقل المجرد في كل زمان ومكان لزم الاختلاف الدائم واختلال النظام والفوضى والهرج والمرج إلى غير ذلك من التوالي الفاسدة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على الدولة السعي لتطبيق القوانين الإسلامية، وخصوصاً تلك الموجبة لعزة المسلمين ونفي سبيل الكفار عنهم، ويتحقق علو الاسلام بالأخوة </w:t>
      </w:r>
    </w:p>
    <w:p>
      <w:pPr>
        <w:pStyle w:val="BookText"/>
        <w:rPr/>
      </w:pPr>
      <w:r>
        <w:rPr>
          <w:rFonts w:ascii="Amiri" w:hAnsi="Amiri" w:eastAsia="Amiri" w:cs="Amiri"/>
          <w:color w:val="111111"/>
          <w:sz w:val="28"/>
          <w:sz w:val="28"/>
          <w:szCs w:val="28"/>
          <w:rtl w:val="true"/>
          <w:lang w:bidi="ar-SA"/>
        </w:rPr>
        <w:t>الإسلامية حيث يقول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إِخْرَةُ</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فلا فضل لأحدهم على الآخر إلاّ بالتقوى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ان الاسلام دين السلام وشعاره السلام، ومن أسماء الخالق تبارك وتعالى السلام، ومن اجزاء الصلاة السلام، بل تحية الناس مع بعضهم هو السلام، ويؤكد المولى سبحانه وتعالى في ان تكون المعاملة مع الكفار والاعداء بالسلام أيضاً، حيث يقول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بل الإسلام يدعو كل الناس إلى الدخول في السلام حيث يقول سبحانه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وكيف كان، فإن السلام في المجتمع المسلم من شأنه أن يزيده تماسكاً وقوة وتناصراً فيدفع عنه الضيم ويكفل حقوقه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خطبة الإمام علي بن ابي طالب علیه السلام في وصْف الإسلام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شرع الاسلام فسهّل شرائعه لمن ورده، وأعزّ اركانه على مَنْ غالبه، فجعله أمناً لمن عقله، وسلماً لمن دخله، وبرهاناً لمن تكلم به، شاهداً لمن خصم به، ونوراً لمن استضاء به، وفهماً لمن عقل ولباً لمن تدبر، وآية لمن توسّم، وتبصرة لمن عزم وعبرة لمن أتعظ، ونجاة لمن صدّق، وثقة لمن توكل</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الحكومات التي تقوم على اساس النظرة الكونية المادية يكون هدفها التسلط والاستكبار وارضاء غريزة حُبّ السلطة وتحقيق لذة أكبر وزيادة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الكريم يوضح حكومة فرعون والأصول العامة لسياسته كما </w:t>
      </w:r>
      <w:bookmarkStart w:id="828" w:name="pg9746_82923"/>
    </w:p>
    <w:p>
      <w:pPr>
        <w:pStyle w:val="BookText"/>
        <w:rPr/>
      </w:pPr>
      <w:bookmarkEnd w:id="828"/>
      <w:r>
        <w:rPr>
          <w:rFonts w:ascii="Amiri" w:hAnsi="Amiri" w:eastAsia="Amiri" w:cs="Amiri"/>
          <w:color w:val="111111"/>
          <w:sz w:val="28"/>
          <w:sz w:val="28"/>
          <w:szCs w:val="28"/>
          <w:rtl w:val="true"/>
          <w:lang w:bidi="ar-SA"/>
        </w:rPr>
        <w:t xml:space="preserve">یلي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فِرْعَوْنَ عَلَا فِي الْأَرْضِ وَجَعَلَ أَهْلَهَا شِيَعًا يَسْتَضْعِفُ طَائِفَةٌ مِنْهُمْ يُذَبَحَ أَبْنَاءَهُمْ وَيَسْتَحْيِ نِسَاءَهُمْ إِنَّهُ كَانَ مِنَ الْمُفْسِدِينَ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الحكومات التي تكون أهدافها مادية قد اتسعت تبعاً لأزدياد أفراد البشر ووسائل الانتاج وحصول التطور المادي وتوسع البلدان وانتشار الافكار المادية إلى درجة ان السياسة الراهنة في العالم أصبحت أكثر ظلماً مما كانت عليه في عصر الفراعنة نتيجة الاستكبار العالمي</w:t>
      </w:r>
      <w:r>
        <w:rPr>
          <w:rStyle w:val="FootnoteAnchor"/>
          <w:rtl w:val="true"/>
        </w:rPr>
        <w:footnoteReference w:id="760"/>
      </w:r>
      <w:r>
        <w:rPr>
          <w:rFonts w:ascii="Amiri" w:hAnsi="Amiri" w:eastAsia="Amiri" w:cs="Amiri"/>
          <w:color w:val="111111"/>
          <w:sz w:val="28"/>
          <w:sz w:val="28"/>
          <w:szCs w:val="28"/>
          <w:rtl w:val="true"/>
          <w:lang w:bidi="ar-SA"/>
        </w:rPr>
        <w:t>ومصادقها قوات الاحتلال في العراق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الحكومات التي تشرع القوانين المخالفة للإسلام تضع اغلالاً لتكبيل المسلمين وقد أوضح الامام الحسين بن علي بن ابي طالب علیه السلام في خطبته السعي لعلو الاسلام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انه لم يكن ما كان منّا تنافساً في سلطان أو التماساً من فضول الحطام ولكن لنري المعالم من دينك ونظهر الصلاح في بلادك ويأمن المظلومون من عبادك ويعمل بفرائضك وسننك وأحكامك فإنكم إن لا تنصرونا قوي الظلمة عليكم وعملوا في أطفاء نور نبيكم</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8846620_2870459653"/>
      <w:bookmarkStart w:id="830" w:name="_Toc302"/>
      <w:bookmarkEnd w:id="829"/>
      <w:r>
        <w:rPr>
          <w:rtl w:val="true"/>
        </w:rPr>
        <w:t>الهدف السابع</w:t>
      </w:r>
      <w:r>
        <w:rPr>
          <w:rtl w:val="true"/>
        </w:rPr>
        <w:t xml:space="preserve">: </w:t>
      </w:r>
      <w:r>
        <w:rPr>
          <w:rtl w:val="true"/>
        </w:rPr>
        <w:t>التقدم بالمجتمع</w:t>
      </w:r>
      <w:r>
        <w:rPr>
          <w:rtl w:val="true"/>
        </w:rPr>
        <w:t>:</w:t>
      </w:r>
      <w:bookmarkEnd w:id="83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مقتضى الارتكاز العقلائي في هدفية العقلاء هو التقدم بالمجتمع إلى الإمام، وفي الروايات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زيادة في نفسه فهو في نقصان</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استوى يوماه فهو مغبون</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فالعقل يأمرنا بالأولوية القطعية على لزوم التقدّم وبذل الوسع في سبيله، ولا يخفى ان الشخصية </w:t>
      </w:r>
      <w:bookmarkStart w:id="831" w:name="pg9746_82924"/>
    </w:p>
    <w:p>
      <w:pPr>
        <w:pStyle w:val="BookText"/>
        <w:rPr/>
      </w:pPr>
      <w:bookmarkEnd w:id="831"/>
      <w:r>
        <w:rPr>
          <w:rFonts w:ascii="Amiri" w:hAnsi="Amiri" w:eastAsia="Amiri" w:cs="Amiri"/>
          <w:color w:val="111111"/>
          <w:sz w:val="28"/>
          <w:sz w:val="28"/>
          <w:szCs w:val="28"/>
          <w:rtl w:val="true"/>
          <w:lang w:bidi="ar-SA"/>
        </w:rPr>
        <w:t>الحقوقية للدولة قررها الدين والعقل والمنطق وما يشير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إِصْلَاحِهَا</w:t>
      </w:r>
      <w:r>
        <w:rPr>
          <w:rFonts w:eastAsia="Amiri" w:cs="Amiri" w:ascii="Amiri" w:hAnsi="Amiri"/>
          <w:color w:val="111111"/>
          <w:sz w:val="28"/>
          <w:szCs w:val="28"/>
          <w:rtl w:val="true"/>
          <w:lang w:bidi="ar-SA"/>
        </w:rPr>
        <w:t>»</w:t>
      </w:r>
      <w:r>
        <w:rPr>
          <w:rStyle w:val="FootnoteAnchor"/>
          <w:rtl w:val="true"/>
        </w:rPr>
        <w:footnoteReference w:id="764"/>
      </w:r>
      <w:r>
        <w:rPr>
          <w:rFonts w:ascii="IRNazanin" w:hAnsi="IRNazanin" w:eastAsia="IRNazanin"/>
          <w:color w:val="111111"/>
          <w:sz w:val="28"/>
          <w:sz w:val="28"/>
          <w:szCs w:val="28"/>
          <w:rtl w:val="true"/>
          <w:lang w:bidi="fa-IR"/>
        </w:rPr>
        <w:t>ونحوها فاللازم على الدولة تحري الغرض الصالح لحفظ مصالح الأمة والتقدم بها إلى الإمام، وجعل القوة وسيلة للعدل والمساواة في موازينها العادلة وذلك بتهيئة وسائل الانهاء والتقدم بما يكفل النهوض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عن الإمام علي بن أبي طالب علیه السلام في حكمة بعثة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ليثيروا لهم دفائن العقول</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ولما روي عن رسول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فإن الظاهر ان المراد من علو الإسلام هو العلو بطبعه فيشمل عدم ارتفاع حجة غيره عليه، ولزوم ترفيع ما يرتبط به من تقدم المجتمع بجميع مجالاته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ان يكون من هدف الدولة الأخذ بِمَوازِيْن التقدم وهي العلم والأخلاق والدين لأن ذلك سبيل العزة والكرامة والعلو والبناء والتنمية وغيرها من العناوين الواجبة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أثر عن النبي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ومسلمة</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8846622_2870459653"/>
      <w:bookmarkStart w:id="833" w:name="_Toc303"/>
      <w:bookmarkEnd w:id="832"/>
      <w:r>
        <w:rPr>
          <w:rtl w:val="true"/>
        </w:rPr>
        <w:t>الهدف الثامن</w:t>
      </w:r>
      <w:r>
        <w:rPr>
          <w:rtl w:val="true"/>
        </w:rPr>
        <w:t xml:space="preserve">: </w:t>
      </w:r>
      <w:r>
        <w:rPr>
          <w:rtl w:val="true"/>
        </w:rPr>
        <w:t>حسن التدبير</w:t>
      </w:r>
      <w:bookmarkEnd w:id="8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الدولة ان تراعي حسن التدبير في الشؤون العامة والخاصة </w:t>
      </w:r>
    </w:p>
    <w:p>
      <w:pPr>
        <w:pStyle w:val="BookText"/>
        <w:rPr/>
      </w:pPr>
      <w:r>
        <w:rPr>
          <w:rFonts w:ascii="Amiri" w:hAnsi="Amiri" w:eastAsia="Amiri" w:cs="Amiri"/>
          <w:color w:val="111111"/>
          <w:sz w:val="28"/>
          <w:sz w:val="28"/>
          <w:szCs w:val="28"/>
          <w:rtl w:val="true"/>
          <w:lang w:bidi="ar-SA"/>
        </w:rPr>
        <w:t>ويحرم عليها التخلف عنه أو التقصير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الوجوب فلأنه من باب حفظ الحقوق ورعايتها لأصحابها لمقتضى الوكالة والثقة التي منحها الناس لها أو من جهة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الحرمة فلأن عدم مراعاة حسن التدبير يوجب الفوضى واختلال النظام وتضييع الحقوق، بل يوجب العسر والحرج والضرر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على الدولة ان تهيء وسائل حسن التدبير بالسهر على مصالح الأمة وتبادر على إنجاح مطالبها وإسعافها في حاجاتها خصوصاً في الحالات الحرجة كالسيول والزلازل ورفع الأمية ومكافحة الأمراض والإرهاب إذ الدولة ليست إلاّ خادمة الأمة أو وكيلة لها أو أمينة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يجب على الدولة ان تسهل الإجراءات الإدارية في دوائرها ومؤسساتها ويحرم عليها اتخاذ الاجراءات الموجبة لإهانة المواطن وارهاقه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الموظف ان يهيء الاجواء الملائمة في دائرته سواء الاجواء العملية أو المناخية، فلا يحق له تضييع اوقات المراجعين وارهاق اعصابهم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اللازم على الدولة ان تكون سياستها بنهج تشعر المواطن تحت لوائها بالراحة الجسدية والفكرية لا بالقلق والعذاب</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أوضح كتاب الامام علي بن أبي طالب علیه السلام الموجه إلى واليه في مالك الأشتر حسن التدبير إذْ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طبع، ولا يكتفي بأدنى فهم دون أقصاه، واوقفهم في الشبهات، وآخذهم بالحجج، وأقلهم تبرحاً بمراجعة الخصم، وأصبرهم على تكشف الأمور، وأصر مهم عند اتضاح الحكم ممن لا يزدهيه إطراء، ولا يستميله إغراء، واولئك قليل</w:t>
      </w:r>
      <w:r>
        <w:rPr>
          <w:rFonts w:eastAsia="IRNazanin" w:cs="IRNazanin"/>
          <w:color w:val="111111"/>
          <w:sz w:val="28"/>
          <w:szCs w:val="28"/>
          <w:rtl w:val="true"/>
          <w:lang w:bidi="fa-IR"/>
        </w:rPr>
        <w:t xml:space="preserve">. </w:t>
      </w:r>
      <w:bookmarkStart w:id="834" w:name="pg9746_82926"/>
    </w:p>
    <w:p>
      <w:pPr>
        <w:pStyle w:val="BookText"/>
        <w:rPr/>
      </w:pPr>
      <w:bookmarkEnd w:id="834"/>
      <w:r>
        <w:rPr>
          <w:rFonts w:ascii="IRNazanin" w:hAnsi="IRNazanin" w:eastAsia="IRNazanin"/>
          <w:color w:val="111111"/>
          <w:sz w:val="28"/>
          <w:sz w:val="28"/>
          <w:szCs w:val="28"/>
          <w:rtl w:val="true"/>
          <w:lang w:bidi="fa-IR"/>
        </w:rPr>
        <w:t>ثم أكثر تعاهد قضائه وافسح له في البذل ما يزيل علته، وتقل معه حاجته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في أمور عمالك فاستعملهم اختباراً ولا تولهم محاباة وإثرة فإنهما جماع من شعب الجور والخيانة، وتوخَ منهم أهل التجربة والحياء من أهل البيوتات الصالحة، والقدم في الاسلام المتقدمة، فإنهم أكرم أخلاقاً واصح اعراضاً، وأقل في المطامع اشراقاً وأبلغ في عواقب الأمور نظراً، ثم أسبغ عليهم الأرزاق، فإن ذلك قوة لهم على استصلاح أنفسهم، وغنى لهم عن تناول ما تحت ايديهم، وحجة عليهم ان خالفوا أمرك، أو ثلموا أمانتك، ثم تفقد أعمالهم وابعث العيون من أهل الصدق والوفاء عليهم، فإن تعاهدك في السر لأمورهم حدوة لهم على استعمال الأمانة والرفق بالرعية</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8846624_2870459653"/>
      <w:bookmarkStart w:id="836" w:name="_Toc304"/>
      <w:bookmarkEnd w:id="835"/>
      <w:r>
        <w:rPr>
          <w:rtl w:val="true"/>
        </w:rPr>
        <w:t>الهدف التاسع</w:t>
      </w:r>
      <w:r>
        <w:rPr>
          <w:rtl w:val="true"/>
        </w:rPr>
        <w:t xml:space="preserve">: </w:t>
      </w:r>
      <w:r>
        <w:rPr>
          <w:rtl w:val="true"/>
        </w:rPr>
        <w:t>إنقاذ المظلومين</w:t>
      </w:r>
      <w:bookmarkEnd w:id="836"/>
    </w:p>
    <w:p>
      <w:pPr>
        <w:pStyle w:val="BookText"/>
        <w:rPr/>
      </w:pPr>
      <w:r>
        <w:rPr>
          <w:rFonts w:ascii="Amiri" w:hAnsi="Amiri" w:eastAsia="Amiri" w:cs="Amiri"/>
          <w:color w:val="111111"/>
          <w:sz w:val="28"/>
          <w:sz w:val="28"/>
          <w:szCs w:val="28"/>
          <w:rtl w:val="true"/>
          <w:lang w:bidi="ar-SA"/>
        </w:rPr>
        <w:t>على الدولة العمل من أجل إنقاذ المظلومين الواقعين تحت ظل الظلم والاستضعاف ويدل على ذلك الكتاب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وإنقاذ المظلومين يتم بتقويمهم وتوفير وسائل النهوض لردع الظلم ورفعه من خلال تنظيمهم سياسياً واقتصاديا وثقافيا واجتماعياً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انك تعلم انه لم يكن الذي كان منّا منافسة في سلطان ولا التماس شيء من فضول الحطام، ولكن لنرد معالم من دينك، ونظهر الإصلاح في بلادك، فيأمن المظلومون من عبادك، ويقام المعطلة من </w:t>
      </w:r>
      <w:bookmarkStart w:id="837" w:name="pg9746_82927"/>
    </w:p>
    <w:p>
      <w:pPr>
        <w:pStyle w:val="BookText"/>
        <w:rPr/>
      </w:pPr>
      <w:bookmarkEnd w:id="837"/>
      <w:r>
        <w:rPr>
          <w:rFonts w:ascii="Amiri" w:hAnsi="Amiri" w:eastAsia="Amiri" w:cs="Amiri"/>
          <w:color w:val="111111"/>
          <w:sz w:val="28"/>
          <w:sz w:val="28"/>
          <w:szCs w:val="28"/>
          <w:rtl w:val="true"/>
          <w:lang w:bidi="ar-SA"/>
        </w:rPr>
        <w:t>حدودك</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8846626_2870459653"/>
      <w:bookmarkStart w:id="839" w:name="_Toc305"/>
      <w:bookmarkEnd w:id="838"/>
      <w:r>
        <w:rPr>
          <w:rtl w:val="true"/>
        </w:rPr>
        <w:t>الهدف العاشر</w:t>
      </w:r>
      <w:r>
        <w:rPr>
          <w:rtl w:val="true"/>
        </w:rPr>
        <w:t xml:space="preserve">: </w:t>
      </w:r>
      <w:r>
        <w:rPr>
          <w:rtl w:val="true"/>
        </w:rPr>
        <w:t>التخلص من الهيمنة الأجنبية</w:t>
      </w:r>
      <w:bookmarkEnd w:id="839"/>
    </w:p>
    <w:p>
      <w:pPr>
        <w:pStyle w:val="BookText"/>
        <w:rPr/>
      </w:pPr>
      <w:r>
        <w:rPr>
          <w:rFonts w:ascii="Amiri" w:hAnsi="Amiri" w:eastAsia="Amiri" w:cs="Amiri"/>
          <w:color w:val="111111"/>
          <w:sz w:val="28"/>
          <w:sz w:val="28"/>
          <w:szCs w:val="28"/>
          <w:rtl w:val="true"/>
          <w:lang w:bidi="ar-SA"/>
        </w:rPr>
        <w:t>على الدولة إخراج المسلمين وانقاذهم من هيمنة الاستعمار الاجنبي سواء أكان استعماراً عسكرياً أم فكرياً حتى لا تقع البلاد ألعوبة بأيدي المستعمرين مما يوجب سلب الحقوق وانتهاك الحرمات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اخطر أدوات الهيمنة الاجنبية هو الغزو الفكري الذي يسمى اليوم بالعولمة وهذا يتطلب من العلماء الدينيين والاساتذة الاكاديميين مد الجسور بينهم للتفاهم لحل مشكلات العصر ومواجهة الغزو الفكري بما يلائم الشريعة ومتطلبات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الدولة ان تحتضن ذوي الكفاءات وتهيء لهم الاجواء الصالحة للتفكير وللتخطيط والتنفيذ الصحيح في مختلف مجالات الحياة، لتوقف هجرة عقول المسلمين وكفاءاتهم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وارجاع امته الاسلام امة واحدة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وعدم الركون إلى غير المسلمين الذين ينصبون العداوة للإسلام، فإن امة الاسلام اصبحت نهباً بعد انهيار الامة الاسلامية وتقطيع بلادهم وإذلالهم وتأخيرهم ونهب خيراتهم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بناء الدولة سياسياً وعسكرياً وتصنيعاً مهم لتحقيق الأمر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والمحافظة على المواطن المسلم المؤمن بدولته والمدافع عنها والمعتقد بصحة طريقها جزء من إعداد القوة لإرهاب العدو بل لعله من أهم من بقية المناحي</w:t>
      </w:r>
      <w:r>
        <w:rPr>
          <w:rFonts w:eastAsia="Amiri" w:cs="Amiri" w:ascii="Amiri" w:hAnsi="Amiri"/>
          <w:color w:val="111111"/>
          <w:sz w:val="28"/>
          <w:szCs w:val="28"/>
          <w:rtl w:val="true"/>
          <w:lang w:bidi="ar-SA"/>
        </w:rPr>
        <w:t xml:space="preserve">. </w:t>
      </w:r>
      <w:bookmarkStart w:id="840" w:name="pg9746_82928"/>
    </w:p>
    <w:p>
      <w:pPr>
        <w:pStyle w:val="Heading3"/>
        <w:numPr>
          <w:ilvl w:val="2"/>
          <w:numId w:val="1"/>
        </w:numPr>
        <w:rPr/>
      </w:pPr>
      <w:bookmarkStart w:id="841" w:name="__RefHeading___Toc8846628_2870459653"/>
      <w:bookmarkStart w:id="842" w:name="_Toc306"/>
      <w:bookmarkEnd w:id="840"/>
      <w:bookmarkEnd w:id="841"/>
      <w:r>
        <w:rPr>
          <w:rtl w:val="true"/>
        </w:rPr>
        <w:t>المصادر</w:t>
      </w:r>
      <w:bookmarkEnd w:id="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يقود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الفقه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السياسة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اسماعيل وجاكلين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سيد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جيزة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الاسلامية من التوحيد إلى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عيداني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واصف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والدولة وتطبيق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محمد عابد الجابري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التوجيه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الدولة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الدولي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العميد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دراسات الاقتصاد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محمد واعظ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المؤتمر الثاني للفكر الاسلامي في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والادارة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9746_82930"/>
      <w:bookmarkStart w:id="844" w:name="pg9746_82930"/>
      <w:bookmarkEnd w:id="844"/>
    </w:p>
    <w:p>
      <w:pPr>
        <w:pStyle w:val="Heading2"/>
        <w:numPr>
          <w:ilvl w:val="1"/>
          <w:numId w:val="1"/>
        </w:numPr>
        <w:rPr/>
      </w:pPr>
      <w:bookmarkStart w:id="845" w:name="pg9746_82930"/>
      <w:bookmarkStart w:id="846" w:name="__RefHeading___Toc8846630_2870459653"/>
      <w:bookmarkStart w:id="847" w:name="_Toc307"/>
      <w:bookmarkEnd w:id="845"/>
      <w:bookmarkEnd w:id="846"/>
      <w:r>
        <w:rPr>
          <w:rtl w:val="true"/>
        </w:rPr>
        <w:t>الدفاع لدفع الاعتداء</w:t>
      </w:r>
      <w:bookmarkEnd w:id="847"/>
    </w:p>
    <w:p>
      <w:pPr>
        <w:pStyle w:val="Heading3"/>
        <w:numPr>
          <w:ilvl w:val="2"/>
          <w:numId w:val="1"/>
        </w:numPr>
        <w:rPr/>
      </w:pPr>
      <w:bookmarkStart w:id="848" w:name="__RefHeading___Toc8846632_2870459653"/>
      <w:bookmarkStart w:id="849" w:name="_Toc308"/>
      <w:bookmarkEnd w:id="848"/>
      <w:r>
        <w:rPr>
          <w:rtl w:val="true"/>
        </w:rPr>
        <w:t>اشارة</w:t>
      </w:r>
      <w:bookmarkEnd w:id="84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9746_82932"/>
      <w:bookmarkStart w:id="851" w:name="pg9746_82932"/>
      <w:bookmarkEnd w:id="851"/>
    </w:p>
    <w:p>
      <w:pPr>
        <w:pStyle w:val="BookText"/>
        <w:rPr/>
      </w:pPr>
      <w:bookmarkStart w:id="852" w:name="pg9746_82932"/>
      <w:bookmarkEnd w:id="852"/>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الَّذِينَ كَفَرُوا سَتَغْلُبُونَ وَتُحْشَرُونَ إِلَى جَهَنَّمَ وَبِئْسَ الْمِهَادُ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Heading3"/>
        <w:numPr>
          <w:ilvl w:val="2"/>
          <w:numId w:val="1"/>
        </w:numPr>
        <w:rPr/>
      </w:pPr>
      <w:bookmarkStart w:id="853" w:name="__RefHeading___Toc8846634_2870459653"/>
      <w:bookmarkStart w:id="854" w:name="_Toc309"/>
      <w:bookmarkEnd w:id="853"/>
      <w:r>
        <w:rPr>
          <w:rtl w:val="true"/>
        </w:rPr>
        <w:t>المقدمة</w:t>
      </w:r>
      <w:bookmarkEnd w:id="854"/>
    </w:p>
    <w:p>
      <w:pPr>
        <w:pStyle w:val="BookText"/>
        <w:rPr/>
      </w:pPr>
      <w:r>
        <w:rPr>
          <w:rFonts w:ascii="Amiri" w:hAnsi="Amiri" w:eastAsia="Amiri" w:cs="Amiri"/>
          <w:color w:val="111111"/>
          <w:sz w:val="28"/>
          <w:sz w:val="28"/>
          <w:szCs w:val="28"/>
          <w:rtl w:val="true"/>
          <w:lang w:bidi="ar-SA"/>
        </w:rPr>
        <w:t>الحمد لله الذي شرّع الدفاع لرد الاعتداء وإعزازاً للإسلام وبيضته، وإذلالاً للكفر وشوكته، والسلام على سيد المجاهدين وغازي المشركين نبينا محمد العربي الصادق الأمين وعلى آله الطّاهِرين وصحبه المنتجبين الذين باعوا أنفسهم لله، وبذلوا أموالهم في سبيل الله، فتم النصر الذي أراده الله وكانوا من الفائزين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الأمة الإسلامية والعربية تجتاز اليوم مرحلة خطيرة من أشد مراحل حياتها، مرحلةٌ دقيقة مرحلة حياة أو موت، فلقد اعتدى الأعداء الكفار على بلادها وأراضيها، ودنسوا مقدساتها، وانتهكوا حرمتها، وعاثوا في أرجائها فساداً، فلقد استولى الصهاينة على الأراضي العربية نتيجة تفرق كلمتنا، وتقاعسنا عن الدفاع عن أوطاننا، ونتيجة ابتعادنا عن الله عز وجل وعن العمل بسنة رسوله الكريم وأحكامه وتعاليمه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البلاد الإسلامية وخصوصاً قطرنا العراق العزيز يُهَدّدُ من هجمة عدوانية من الطاغوت الأمريكي الصهيوني اخترت الكتابة في بحثي هذا </w:t>
      </w:r>
    </w:p>
    <w:p>
      <w:pPr>
        <w:pStyle w:val="BookText"/>
        <w:rPr/>
      </w:pP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لدفع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وتناولت فيه تعريف الدفاع ونوعيه، فالنوع الأول تناولت فيه الدفاع لدفع الاعتداء والنوع الثاني الدفاع لطرد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على وجوب الدفاع كتاباً وسنةً وإجماعاً وعقلاً، وبحثت في 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الدفاع وكتبت فيه حكم المدافع والحث على طلب الشهادة وحرمة التخلف عن الدفاع والموالاة للكفار وكان المبحث الثالث في أحكام الدفاع ومقوماته وبينت فيه ما يجب على الرئيس المطاع ورعيته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الرابع في المرابطة من حيث تعريفها وفضلها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 بحثي في هذا الوقت العصيب ليكون المسلمون على بينة من واجبهم في الدفاع بالنفس والمال وبذل الأرواح رخيصة في سبيل الله، وعلى معرفة بالقواعد والسنن التي فرضها الله وشرّعها ، وأوجب عليهم اتباعها ومراعاتها لينالوا ما وعدهم الله به من النصر والغلبة على أعدائهم الكفار في الدنيا، ويفوزوا بالأجر العظيم والسعادة الخالدة في جوار الله وكنفه في 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يرمي من وراء مبادئه الرشيدة وتشريعاته النفيسة وتعاليمه السامية ونظمه القويمة إلى إيجاد أمة قوية متماسكة كالبنيان المرصوص عزيزة الجانب موفورة الكرامة تتعاون على ما يوجب لها الخير ويدفع عنها الشر، وتتضافر على نصرة الشريعة المطهرة وإعلاء كلمة الله لتتمكن من إقامة دولة الحق في الأرض، وتكون 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على الأمة الإسلامية أن تعد ما تستطيع من قوة لتصبح شديدة الشوكة، قوية البأس مرهوبة الجانب من قبل الأعداء الكفار اللئام من صهاينة وأمريكان، قادرة على الدفاع عن نفسها، وحماية حدودها ومواجهة كل عدو يعتدي عليها، ولتكون أمة عزيزة لها كرامتها وسيادتها في هذه الحياة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نرغب إليك في دولة كريمة تعز بها الإسلام وأهله وتذل بها </w:t>
      </w:r>
    </w:p>
    <w:p>
      <w:pPr>
        <w:pStyle w:val="BookText"/>
        <w:rPr/>
      </w:pPr>
      <w:r>
        <w:rPr>
          <w:rFonts w:ascii="Amiri" w:hAnsi="Amiri" w:eastAsia="Amiri" w:cs="Amiri"/>
          <w:color w:val="111111"/>
          <w:sz w:val="28"/>
          <w:sz w:val="28"/>
          <w:szCs w:val="28"/>
          <w:rtl w:val="true"/>
          <w:lang w:bidi="ar-SA"/>
        </w:rPr>
        <w:t>الكفر وأهله، وتجعلنا فيها من الدعاة إلى طاعتك والمدافعين عن سبيلك، وترزقنا فيها كرامة الدنيا والآخرة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المهدية الدينية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855" w:name="pg9746_82935"/>
    </w:p>
    <w:p>
      <w:pPr>
        <w:pStyle w:val="Heading3"/>
        <w:numPr>
          <w:ilvl w:val="2"/>
          <w:numId w:val="1"/>
        </w:numPr>
        <w:rPr/>
      </w:pPr>
      <w:bookmarkStart w:id="856" w:name="__RefHeading___Toc8846636_2870459653"/>
      <w:bookmarkStart w:id="857" w:name="_Toc310"/>
      <w:bookmarkEnd w:id="855"/>
      <w:bookmarkEnd w:id="856"/>
      <w:r>
        <w:rPr>
          <w:rtl w:val="true"/>
        </w:rPr>
        <w:t>المبحث الأول</w:t>
      </w:r>
      <w:r>
        <w:rPr>
          <w:rtl w:val="true"/>
        </w:rPr>
        <w:t xml:space="preserve">: </w:t>
      </w:r>
      <w:r>
        <w:rPr>
          <w:rtl w:val="true"/>
        </w:rPr>
        <w:t>تعريف الدفاع</w:t>
      </w:r>
      <w:bookmarkEnd w:id="857"/>
    </w:p>
    <w:p>
      <w:pPr>
        <w:pStyle w:val="Heading4"/>
        <w:numPr>
          <w:ilvl w:val="3"/>
          <w:numId w:val="1"/>
        </w:numPr>
        <w:rPr/>
      </w:pPr>
      <w:bookmarkStart w:id="858" w:name="__RefHeading___Toc8846638_2870459653"/>
      <w:bookmarkStart w:id="859" w:name="_Toc311"/>
      <w:bookmarkEnd w:id="858"/>
      <w:r>
        <w:rPr>
          <w:rtl w:val="true"/>
        </w:rPr>
        <w:t>اشارة</w:t>
      </w:r>
      <w:bookmarkEnd w:id="859"/>
    </w:p>
    <w:p>
      <w:pPr>
        <w:pStyle w:val="BookText"/>
        <w:rPr/>
      </w:pPr>
      <w:r>
        <w:rPr>
          <w:rFonts w:ascii="Amiri" w:hAnsi="Amiri" w:eastAsia="Amiri" w:cs="Amiri"/>
          <w:color w:val="111111"/>
          <w:sz w:val="28"/>
          <w:sz w:val="28"/>
          <w:szCs w:val="28"/>
          <w:rtl w:val="true"/>
          <w:lang w:bidi="ar-SA"/>
        </w:rPr>
        <w:t>ينقسم الدفاع إلى نوعين هما</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8846640_2870459653"/>
      <w:bookmarkStart w:id="861" w:name="_Toc312"/>
      <w:bookmarkEnd w:id="860"/>
      <w:r>
        <w:rPr>
          <w:rtl w:val="true"/>
        </w:rPr>
        <w:t>النوع الأول</w:t>
      </w:r>
      <w:r>
        <w:rPr>
          <w:rtl w:val="true"/>
        </w:rPr>
        <w:t xml:space="preserve">: </w:t>
      </w:r>
      <w:r>
        <w:rPr>
          <w:rtl w:val="true"/>
        </w:rPr>
        <w:t xml:space="preserve">الدفاع لدفع الاعتداء </w:t>
      </w:r>
      <w:r>
        <w:rPr>
          <w:rtl w:val="true"/>
        </w:rPr>
        <w:t>(</w:t>
      </w:r>
      <w:r>
        <w:rPr>
          <w:rtl w:val="true"/>
        </w:rPr>
        <w:t>الدفاع الاستعدادي</w:t>
      </w:r>
      <w:r>
        <w:rPr>
          <w:rtl w:val="true"/>
        </w:rPr>
        <w:t>):</w:t>
      </w:r>
      <w:bookmarkEnd w:id="86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الدفاع لحفظ بيضة الإسلام من تَعَدِّي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المُسْتَحِقِّينَ لغضب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والهجوم على أراضي المسلمين وبلدانهم وقراهم، وقد استعدوا لذلك وجمعوا الجموع لأجله، لتعلو كلمة الكفر وتهبط كلمة الإسلام ويعلنوا فيها شعائر الكفر، فهو استعداد المدافعين المسلمين لاستعداد العدو الكافر لقتالنا وتأهبه لحربنا، وإعلانه العدوان السافر على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ببيضة الإسلام هي الجماعة المطلقة ذات الشوكة وبفواتها تفوت جهة المقاومة،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عن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استيلاء أعداء الإسلام على بلاد المسلمين لا سامح الله أو تفريق كلمتهم ووحدتهم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حَرْضِ الْمُؤْمِنِينَ عَلَى الْقِتَالِ</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زيادة الترغيب في القتال للكفار والاستعداد لصد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ووجوبه كفائي فإنه إذا حصل من يقوم بالدفاع وكان به الكفاية سقط عن المكلفين الباقين وإلا وجبَ على جميع المسلمين ممن له القدرة على حمل السلاح وله مدخلية في إذلال الكفار، وإنما كان الوجوب على سبيل الكفاية في هذا النوع من الدفاع لأن الغرض منه دفع الشر، فإذا اندفع الشر ببعض المكلفين حصل الغرض وبحصوله يسقط الفرض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الوجوب على المكلفين كلما </w:t>
      </w:r>
      <w:bookmarkStart w:id="862" w:name="pg9746_82936"/>
    </w:p>
    <w:p>
      <w:pPr>
        <w:pStyle w:val="BookText"/>
        <w:rPr/>
      </w:pPr>
      <w:bookmarkEnd w:id="862"/>
      <w:r>
        <w:rPr>
          <w:rFonts w:ascii="Amiri" w:hAnsi="Amiri" w:eastAsia="Amiri" w:cs="Amiri"/>
          <w:color w:val="111111"/>
          <w:sz w:val="28"/>
          <w:sz w:val="28"/>
          <w:szCs w:val="28"/>
          <w:rtl w:val="true"/>
          <w:lang w:bidi="ar-SA"/>
        </w:rPr>
        <w:t>كانوا من المرابطين والأقربين للكفار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وجوب الدفاع الاستعدادي مع حصول العلم أو الظن أو الخوف من هجوم العدو الكافر على البلاد الإسلامية لتنزيل الخوف عند العقلاء بمنزلة القطع</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8846642_2870459653"/>
      <w:bookmarkStart w:id="864" w:name="_Toc313"/>
      <w:bookmarkEnd w:id="863"/>
      <w:r>
        <w:rPr>
          <w:rtl w:val="true"/>
        </w:rPr>
        <w:t>النوع الثاني</w:t>
      </w:r>
      <w:r>
        <w:rPr>
          <w:rtl w:val="true"/>
        </w:rPr>
        <w:t xml:space="preserve">: </w:t>
      </w:r>
      <w:r>
        <w:rPr>
          <w:rtl w:val="true"/>
        </w:rPr>
        <w:t xml:space="preserve">الدفاع لطرد الأعداء </w:t>
      </w:r>
      <w:r>
        <w:rPr>
          <w:rtl w:val="true"/>
        </w:rPr>
        <w:t>(</w:t>
      </w:r>
      <w:r>
        <w:rPr>
          <w:rtl w:val="true"/>
        </w:rPr>
        <w:t>الدفاع لإخراج الكفار</w:t>
      </w:r>
      <w:r>
        <w:rPr>
          <w:rtl w:val="true"/>
        </w:rPr>
        <w:t>)</w:t>
      </w:r>
      <w:bookmarkEnd w:id="864"/>
    </w:p>
    <w:p>
      <w:pPr>
        <w:pStyle w:val="BookText"/>
        <w:rPr/>
      </w:pPr>
      <w:r>
        <w:rPr>
          <w:rFonts w:ascii="Amiri" w:hAnsi="Amiri" w:eastAsia="Amiri" w:cs="Amiri"/>
          <w:color w:val="111111"/>
          <w:sz w:val="28"/>
          <w:sz w:val="28"/>
          <w:szCs w:val="28"/>
          <w:rtl w:val="true"/>
          <w:lang w:bidi="ar-SA"/>
        </w:rPr>
        <w:t>هو الدفاع لطرد الكفار عن بلدان المسلمين وقراهم وأراضيهم وإخراجهم منها بعد التسلط عليها، وإصلاح بيضة الإسلام بعد كسرها وثلمها، والسعي في نجاة المسلمين من أيدي الكفرة الملاعين المستكبرين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هو أن يجتاح العدو الكافر بلاد المسلمين بهدف الاستعمار والاستيلاء بأي نحو من أنحاء الاستيلاء سواء أكان فكرياً أم اقتصادياً أم عسكرياً أم 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هذا النوع من الدفاع فرض عين، فيجب على المسلمين كافة أن يتركوا عيالهم وأطفالهم وأموالهم، ويدافعوا لطرد أعداء الله عن أولياء الله، فمن كان عنده جاه بذل جاهه، أو مال بذل ماله، أو سلاح بذل سلاحه، أو حيلة أو تدبير صرفها في هذا المقام لحفظ بيضة الإسلام، وأهل الإسلام من تسلط الكفرة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ابرز مظاهر أفراد هذا النوع من الدفاع لطرد الأعداء فلسطين، فقد فتكت الصهيونية بالمسلمين في فلسطين فتك الطاغية المستبد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أفتى جَدُّنا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الدفاع افضل أنواع الجهاد، وأعظم وسائل القرب لرب العباد، ويجب فيه اجتماع العساكر والجنود من أهل الإسلام بمقدار ما يجزي في إذلال الكفرة اللثام وطردهم من عنهم كانوا البلدان الإسلامية، فإن لم يحصل الاجتماع منهم مع عدم العَناء عنهم کانوا مخلين بالواجب بالنسبة إليهم، واستحقوا غضب الملك الجبار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bookmarkStart w:id="865" w:name="pg9746_82937"/>
    </w:p>
    <w:p>
      <w:pPr>
        <w:pStyle w:val="BookText"/>
        <w:rPr/>
      </w:pPr>
      <w:bookmarkEnd w:id="865"/>
      <w:r>
        <w:rPr>
          <w:rFonts w:ascii="Amiri" w:hAnsi="Amiri" w:eastAsia="Amiri" w:cs="Amiri"/>
          <w:color w:val="111111"/>
          <w:sz w:val="28"/>
          <w:sz w:val="28"/>
          <w:szCs w:val="28"/>
          <w:rtl w:val="true"/>
          <w:lang w:bidi="ar-SA"/>
        </w:rPr>
        <w:t>أفتى فقهاؤنا إذا دار الأمر بين امتثال وجوب الجهاد الابتدائي للدعوة الإسلامية والدفاع لطرد الكفار عن بلاد الإسلام تعيّن الثاني منهما للأولوية القطعية ولعدم اشتراط الأذن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يثبطن بُعْدُ الديار عن البلد الذي دُهِمَ مِنْ قِبَلِ أعداء الإسلام المؤمنين عن هذا الفرض العيني فإن الواجب على القاصي والداني أن يحمل السلاح ما دام قادراً على حمله، ولا إن الأقربين من الأرض التي انتهكها الكافرون أولى من غيرهم لقربهم من الأعداء</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8846644_2870459653"/>
      <w:bookmarkStart w:id="867" w:name="_Toc314"/>
      <w:bookmarkEnd w:id="866"/>
      <w:r>
        <w:rPr>
          <w:rtl w:val="true"/>
        </w:rPr>
        <w:t>الأدلة على وجوب الدفاع مطلقاً</w:t>
      </w:r>
      <w:bookmarkEnd w:id="867"/>
    </w:p>
    <w:p>
      <w:pPr>
        <w:pStyle w:val="Heading5"/>
        <w:numPr>
          <w:ilvl w:val="4"/>
          <w:numId w:val="1"/>
        </w:numPr>
        <w:rPr/>
      </w:pPr>
      <w:bookmarkStart w:id="868" w:name="__RefHeading___Toc8846646_2870459653"/>
      <w:bookmarkStart w:id="869" w:name="_Toc315"/>
      <w:bookmarkEnd w:id="868"/>
      <w:r>
        <w:rPr>
          <w:rtl w:val="true"/>
        </w:rPr>
        <w:t>أولاً</w:t>
      </w:r>
      <w:r>
        <w:rPr>
          <w:rtl w:val="true"/>
        </w:rPr>
        <w:t xml:space="preserve">: </w:t>
      </w:r>
      <w:r>
        <w:rPr>
          <w:rtl w:val="true"/>
        </w:rPr>
        <w:t>الآيات الكريمة</w:t>
      </w:r>
      <w:bookmarkEnd w:id="869"/>
    </w:p>
    <w:p>
      <w:pPr>
        <w:pStyle w:val="BookText"/>
        <w:rPr/>
      </w:pPr>
      <w:r>
        <w:rPr>
          <w:rFonts w:ascii="Amiri" w:hAnsi="Amiri" w:eastAsia="Amiri" w:cs="Amiri"/>
          <w:color w:val="111111"/>
          <w:sz w:val="28"/>
          <w:sz w:val="28"/>
          <w:szCs w:val="28"/>
          <w:rtl w:val="true"/>
          <w:lang w:bidi="ar-SA"/>
        </w:rPr>
        <w:t>الحق إن الدفاع من القتال في سبيل الله وهو أحد مصاديق الجهاد فجميع الأدلة الدالة على وجوب الجهاد تدل على وجوب الدفاع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 ولا ريب في إطلاق الآية الكريمة، والمراد في سبيل الله صدقه على القتال لحفظ الدين ولدفع استيلائهم عن بلاد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لَا تَكُونَ فِتْةٌ ويَكُونَ الدِّين اللهِ</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معناها وجوب قتال الكفار لئلا تقع فتنة من ذهاب الدين أو المال أو السلطان أو نحوها مما تكرهون، والآية الكريمة دلت على وجوب الدفاع بقسميه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xml:space="preserve">، والمراد من أولياء </w:t>
      </w:r>
      <w:bookmarkStart w:id="870" w:name="pg9746_82938"/>
    </w:p>
    <w:p>
      <w:pPr>
        <w:pStyle w:val="BookText"/>
        <w:rPr/>
      </w:pPr>
      <w:bookmarkEnd w:id="870"/>
      <w:r>
        <w:rPr>
          <w:rFonts w:ascii="Amiri" w:hAnsi="Amiri" w:eastAsia="Amiri" w:cs="Amiri"/>
          <w:color w:val="111111"/>
          <w:sz w:val="28"/>
          <w:sz w:val="28"/>
          <w:szCs w:val="28"/>
          <w:rtl w:val="true"/>
          <w:lang w:bidi="ar-SA"/>
        </w:rPr>
        <w:t>هم الكفار قطعاً، والدفاع هو قتال في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مَحْفَا فَلَا تُوَلُوهُمُ الْأَدْبَارَ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الكريمة إذا ابتلى المسلمون بقتال الكفار فلا يجوز لهم الفرار ووجوب الدفاع والثبات لهم</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8846648_2870459653"/>
      <w:bookmarkStart w:id="872" w:name="_Toc316"/>
      <w:bookmarkEnd w:id="871"/>
      <w:r>
        <w:rPr>
          <w:rtl w:val="true"/>
        </w:rPr>
        <w:t>ثانياً</w:t>
      </w:r>
      <w:r>
        <w:rPr>
          <w:rtl w:val="true"/>
        </w:rPr>
        <w:t xml:space="preserve">: </w:t>
      </w:r>
      <w:r>
        <w:rPr>
          <w:rtl w:val="true"/>
        </w:rPr>
        <w:t>السنة الشريفة</w:t>
      </w:r>
      <w:r>
        <w:rPr>
          <w:rtl w:val="true"/>
        </w:rPr>
        <w:t>:</w:t>
      </w:r>
      <w:bookmarkEnd w:id="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أبي بصير عن الإمام أبي عبد الله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في سبيل الله لم يعرّفه الله شيئاً من سيئاته</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الجهاد باب من أبواب الجنة فتحه الله لخاصة أوليائه، وهو لباس التقوى ودرع الله الحصينة وجنته الوثيقة، فمن تركه البسه الله ثوب الذل وشمله البلاء، وديث بالصَغار وأديل الحق منه بتضييع الجهاد، وغضب الله عليه بتركه نصرته</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محمد الباقر علیه السلام في صحيح ابن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 بالإسلام أصله وفرعه وذروة سنامه؟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أصله فالصلاة وفرعه الزكاة وذروة سنامه الجهاد</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8846650_2870459653"/>
      <w:bookmarkStart w:id="874" w:name="_Toc317"/>
      <w:bookmarkEnd w:id="873"/>
      <w:r>
        <w:rPr>
          <w:rtl w:val="true"/>
        </w:rPr>
        <w:t>ثالثاً</w:t>
      </w:r>
      <w:r>
        <w:rPr>
          <w:rtl w:val="true"/>
        </w:rPr>
        <w:t xml:space="preserve">: </w:t>
      </w:r>
      <w:r>
        <w:rPr>
          <w:rtl w:val="true"/>
        </w:rPr>
        <w:t>الإجماع</w:t>
      </w:r>
      <w:r>
        <w:rPr>
          <w:rtl w:val="true"/>
        </w:rPr>
        <w:t>:</w:t>
      </w:r>
      <w:bookmarkEnd w:id="87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قيام الإجماع على وجوب الدفاع عن البلاد الإسلامية من الكفار والمشركين مع وجود الضرر الديني مطلقاً أو الخوف على بيضة </w:t>
      </w:r>
      <w:bookmarkStart w:id="875" w:name="pg9746_82939"/>
    </w:p>
    <w:p>
      <w:pPr>
        <w:pStyle w:val="BookText"/>
        <w:rPr/>
      </w:pPr>
      <w:bookmarkEnd w:id="875"/>
      <w:r>
        <w:rPr>
          <w:rFonts w:ascii="Amiri" w:hAnsi="Amiri" w:eastAsia="Amiri" w:cs="Amiri"/>
          <w:color w:val="111111"/>
          <w:sz w:val="28"/>
          <w:sz w:val="28"/>
          <w:szCs w:val="28"/>
          <w:rtl w:val="true"/>
          <w:lang w:bidi="ar-SA"/>
        </w:rPr>
        <w:t>الإسلام بل ذلك من الضروريات لا الاجماعيات</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8846652_2870459653"/>
      <w:bookmarkStart w:id="877" w:name="_Toc318"/>
      <w:bookmarkEnd w:id="876"/>
      <w:r>
        <w:rPr>
          <w:rtl w:val="true"/>
        </w:rPr>
        <w:t>رابعاً</w:t>
      </w:r>
      <w:r>
        <w:rPr>
          <w:rtl w:val="true"/>
        </w:rPr>
        <w:t xml:space="preserve">: </w:t>
      </w:r>
      <w:r>
        <w:rPr>
          <w:rtl w:val="true"/>
        </w:rPr>
        <w:t>الدليل العقلي</w:t>
      </w:r>
      <w:r>
        <w:rPr>
          <w:rtl w:val="true"/>
        </w:rPr>
        <w:t>:</w:t>
      </w:r>
      <w:bookmarkEnd w:id="87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يستقل بوجوب حفظ بيضة الإسلام، فإنّ الخَطَرَ عظيمٌ في الدين والدنيا مع ذهابها، ولو تَأمَّلَ أقَلُ عُقَلائِنَا لَحَكَمَ بِفَرْضِ عَدَاوَةِ الكفار والمشركين الله ورسوله ولنا معاشر المسلمين وإن احترام الدين لا يتم إلا بدفع الكفار عن المسلمين، والدليل على هذا الأمر العظيم هو الوجدان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فمعاشر المسلمين تأبى استيلاء الكفار عليها، كما إن استقامة الدين لا تتم إلا برفع يد الكفار عن المسلمين، والمسلمون وإن اختلفوا في آرائهم ومذاهبهم وفي عناصرهم وشعوبهم إلا إنهم متحدون لطرد أعدائهم وصيانة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غاية العقل من هذه الحياة ليس إلا الترقي الدنيوي والآخروي، ومن المعلوم ان استيلاء الكفار على بلاد المسلمين يمنع عنهم كلا الترقيين، أمّا الأُخْرَوِيُّ فواضح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تَرْضَى عَناكَ الْيَهُودُ وَمَا النَّصَارَى حَتَّى تَتَّبِعَ مِلَتَهُمْ</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وأمّا الدنيوي فلا عز ولا شرف ولا كرامة، فيرتفع كل هذه بمجرد استيلاء الكفار على بلاد المسلمين، بل لو تأمل المنصف أدنى تأمل لقطع بأن المستفاد من ديننا الحنيف أنْ ليس من مذاق الشارع المقدس أن يكون المسلم تحت إمرة الكافر، بل الفطرة السليمة توجب الدفاع عن الأوطان من الكفار اللثام فالدفاع من الأحكام الفطرية وحكم العقل وبناء العقلاء على ذلك</w:t>
      </w:r>
      <w:r>
        <w:rPr>
          <w:rFonts w:eastAsia="Amiri" w:cs="Amiri" w:ascii="Amiri" w:hAnsi="Amiri"/>
          <w:color w:val="111111"/>
          <w:sz w:val="28"/>
          <w:szCs w:val="28"/>
          <w:rtl w:val="true"/>
          <w:lang w:bidi="ar-SA"/>
        </w:rPr>
        <w:t xml:space="preserve">. </w:t>
      </w:r>
      <w:bookmarkStart w:id="878" w:name="pg9746_82940"/>
    </w:p>
    <w:p>
      <w:pPr>
        <w:pStyle w:val="Heading3"/>
        <w:numPr>
          <w:ilvl w:val="2"/>
          <w:numId w:val="1"/>
        </w:numPr>
        <w:rPr/>
      </w:pPr>
      <w:bookmarkStart w:id="879" w:name="__RefHeading___Toc8846654_2870459653"/>
      <w:bookmarkStart w:id="880" w:name="_Toc319"/>
      <w:bookmarkEnd w:id="878"/>
      <w:bookmarkEnd w:id="879"/>
      <w:r>
        <w:rPr>
          <w:rtl w:val="true"/>
        </w:rPr>
        <w:t>المبحث الثاني</w:t>
      </w:r>
      <w:r>
        <w:rPr>
          <w:rtl w:val="true"/>
        </w:rPr>
        <w:t xml:space="preserve">: </w:t>
      </w:r>
      <w:r>
        <w:rPr>
          <w:rtl w:val="true"/>
        </w:rPr>
        <w:t>فضيلة الدفاع</w:t>
      </w:r>
      <w:bookmarkEnd w:id="880"/>
    </w:p>
    <w:p>
      <w:pPr>
        <w:pStyle w:val="Heading4"/>
        <w:numPr>
          <w:ilvl w:val="3"/>
          <w:numId w:val="1"/>
        </w:numPr>
        <w:rPr/>
      </w:pPr>
      <w:bookmarkStart w:id="881" w:name="__RefHeading___Toc8846656_2870459653"/>
      <w:bookmarkStart w:id="882" w:name="_Toc320"/>
      <w:bookmarkEnd w:id="881"/>
      <w:r>
        <w:rPr>
          <w:rtl w:val="true"/>
        </w:rPr>
        <w:t>اشارة</w:t>
      </w:r>
      <w:bookmarkEnd w:id="882"/>
    </w:p>
    <w:p>
      <w:pPr>
        <w:pStyle w:val="BookText"/>
        <w:rPr/>
      </w:pPr>
      <w:r>
        <w:rPr>
          <w:rFonts w:ascii="IRNazanin" w:hAnsi="IRNazanin" w:eastAsia="IRNazanin"/>
          <w:color w:val="111111"/>
          <w:sz w:val="28"/>
          <w:sz w:val="28"/>
          <w:szCs w:val="28"/>
          <w:rtl w:val="true"/>
          <w:lang w:bidi="fa-IR"/>
        </w:rPr>
        <w:t>الدفاع أفضل أقسام الجهاد، وأعظم الوسائل إلى رب العباد، ومن قتل يقف مع الشهداء يوم المحشر، وهو الشهيد الأكبر، فالسعيد من قُتل بين الصفوف، فإنه عند الله تعالى بمنزلة الشهداء المقتولين مع الحسين علیه السلام اليوم الطفوف، قد زُخرفتْ لهم الجنان وانتظرتهم الحور والولدان، وهم في القيامة أضياف سيد الإنس والجان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علِمَ بأنه يجب عليه الدفاع فليشهر سلاحه ويرفع راية الله اكبر، وينادي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غَيْرَةُ الإسلام؟ أين الطالبون بحفظ شريعة سيد الأنام؟ أين من باعوا أنفسهم بالجنان والحور والولدان في رضا الرّب الرؤوف الرحمن؟ أين المدافعون عن شريعة سيد الأمم؟</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8846658_2870459653"/>
      <w:bookmarkStart w:id="884" w:name="_Toc321"/>
      <w:bookmarkEnd w:id="883"/>
      <w:r>
        <w:rPr>
          <w:rtl w:val="true"/>
        </w:rPr>
        <w:t>أولاً</w:t>
      </w:r>
      <w:r>
        <w:rPr>
          <w:rtl w:val="true"/>
        </w:rPr>
        <w:t xml:space="preserve">: </w:t>
      </w:r>
      <w:r>
        <w:rPr>
          <w:rtl w:val="true"/>
        </w:rPr>
        <w:t>المدافع المقتول شهيد</w:t>
      </w:r>
      <w:bookmarkEnd w:id="884"/>
    </w:p>
    <w:p>
      <w:pPr>
        <w:pStyle w:val="BookText"/>
        <w:rPr/>
      </w:pPr>
      <w:r>
        <w:rPr>
          <w:rFonts w:ascii="Amiri" w:hAnsi="Amiri" w:eastAsia="Amiri" w:cs="Amiri"/>
          <w:color w:val="111111"/>
          <w:sz w:val="28"/>
          <w:sz w:val="28"/>
          <w:szCs w:val="28"/>
          <w:rtl w:val="true"/>
          <w:lang w:bidi="ar-SA"/>
        </w:rPr>
        <w:t>إن المقتول في ساحات الوغى دفاعاً عن الوطن ينطبق عليه عنوان الشهيد و مصداق له، ويجري عليه حكم الشهيد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له في الآخرة مع خلوص النية ما أعده الله للشهداء من الدرجات الرفيعة، والمراتب العلية والمساكن الطيبة، والحياة الدائمة، والرضوان الذي هو أعلى من كل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في الدنيا وجوب تغسيله وتحنيطه وتكفينه، فيدفن في ثيابه مع الدماء، ولا ينزع شيء منه سواء ما كان من الفراء والجلود فيما إذا قتل في ساحة المعركة وأدركه المسلمون ولم يكن به رمق الحياة</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8846660_2870459653"/>
      <w:bookmarkStart w:id="886" w:name="_Toc322"/>
      <w:bookmarkEnd w:id="885"/>
      <w:r>
        <w:rPr>
          <w:rtl w:val="true"/>
        </w:rPr>
        <w:t>ثانياً</w:t>
      </w:r>
      <w:r>
        <w:rPr>
          <w:rtl w:val="true"/>
        </w:rPr>
        <w:t xml:space="preserve">: </w:t>
      </w:r>
      <w:r>
        <w:rPr>
          <w:rtl w:val="true"/>
        </w:rPr>
        <w:t>الحث على طلب الشهادة</w:t>
      </w:r>
      <w:bookmarkEnd w:id="88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أعد للشهداء المكانة العظيمة والدرجات الرفيعة، وقد بيّن القرآن الكريم إن الشهداء إحياء عند ربهم ينعمون بالحياة الطيبة والرزق </w:t>
      </w:r>
    </w:p>
    <w:p>
      <w:pPr>
        <w:pStyle w:val="BookText"/>
        <w:rPr/>
      </w:pPr>
      <w:r>
        <w:rPr>
          <w:rFonts w:ascii="Amiri" w:hAnsi="Amiri" w:eastAsia="Amiri" w:cs="Amiri"/>
          <w:color w:val="111111"/>
          <w:sz w:val="28"/>
          <w:sz w:val="28"/>
          <w:szCs w:val="28"/>
          <w:rtl w:val="true"/>
          <w:lang w:bidi="ar-SA"/>
        </w:rPr>
        <w:t>الكريم في جوار ربهم وكنفه وفي جناته وجنانه،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اللَّذِينَ قُتِلُوا فِي سَبِيلِ اللَّهِ أَمْوَاتًا بَلْ أَحْيَاء عِندَ رَبِّهِمْ يُرْقُونَ</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فرحين بما أعطاهم الله من فضل زائد عما استحقوه بعملهم ويستبشرون بإخوانهم المجاهدين الذين تركوهم في ميدان الجهاد، بأنهم سيلحقون بهم، ويرون النعيم المعّد لهم في حياة عند الله لا خوف عليهم فيها ولا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أي لا تشعرون ولا تدركون كنهها، لأنها ليست في عالم الحس الذي يدرك بالمشاعر بل هي حياة غيبية برزخية تمتاز بها أرواح الشهداء على أرواح 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بين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أحاديث عديدة إن الشهيد يود الرجوع إلى الدنيا ليستشهد مرة أخرى لما يرى من فضل الشهادة، فروي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يموت له عند الله خير يسره أن يرجع إلى الدنيا وإن له الدنيا وما فيها إلا الشهيد لما يرى من فضل الشهادة، فإنه يسره أن يرجع إلى الدنيا فيقتل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بالرجل من أهل الجنة فيقول يا ابن آدم كيف وجدت منزلك؟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خير منزل،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وتمنْ،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تردني إلى الدنيا فاقتل في سبيلك عشرات المرات، لما يرى من فضل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أبو الدرداء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الشهيد في سبعين من أهل بيته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المؤمنون الأولون يتمنون الشهادة في سبيل الله، وكانت أحب الدرجات إليهم، 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w:t>
      </w:r>
      <w:bookmarkStart w:id="887" w:name="pg9746_82942"/>
    </w:p>
    <w:p>
      <w:pPr>
        <w:pStyle w:val="BookText"/>
        <w:rPr/>
      </w:pPr>
      <w:bookmarkEnd w:id="887"/>
      <w:r>
        <w:rPr>
          <w:rFonts w:ascii="Amiri" w:hAnsi="Amiri" w:eastAsia="Amiri" w:cs="Amiri"/>
          <w:color w:val="111111"/>
          <w:sz w:val="28"/>
          <w:sz w:val="28"/>
          <w:szCs w:val="28"/>
          <w:rtl w:val="true"/>
          <w:lang w:bidi="ar-SA"/>
        </w:rPr>
        <w:t>إن الموت لا يفوته المقيم، ولا يعجزه الهارب ليس عن الموت محيص ومن لم يمت يقتل، وإن أفضل الموت القتل، والذي نفسي بيده لألف ضربة بالسيف أهون عليّ من ميتة على فراش</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فليعتبر بهذا القول الذين يخافون لقاء الأعداء، والله ما ادري ما الذي يخشاه الجبان؟ هل يعتقد أنه إذا قبع في بيته ينجو من الخطر؟ وإذا خرج إلى القتال قتل؟ وإن كان يظن ذلك فقد خاب ظنه واخطأ فيما ذهب إليه حدسه، فلا الخروج إلى ميدان القتال يدني اجل الإنسان ولا البقاء في البيوت وداخل القصور يحمي الإنسان ويدفع عنه الموت إذا جاء أجله؟ وهذا قول الله عز وجل واضح جلي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تَكُونُوايُدْرِكُمْ الْمَوْتُ وَلَوْ كُنتُمْ فِي بُرُوحِ مُشَيَدَة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فأجل الإنسان لا يقدم ولا يؤخر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إن الخروج إلى الميدان للدفاع عن العقيدة الإسلامية والبلدان يُمِكّن الإنسان من صعود سلم الحرية والكرامة، بينما البقاء في البيوت واهمال القتال يمكن الأعداء من الاعتداء والعدوان</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846662_2870459653"/>
      <w:bookmarkStart w:id="889" w:name="_Toc323"/>
      <w:bookmarkEnd w:id="888"/>
      <w:r>
        <w:rPr>
          <w:rtl w:val="true"/>
        </w:rPr>
        <w:t>ثالثاً</w:t>
      </w:r>
      <w:r>
        <w:rPr>
          <w:rtl w:val="true"/>
        </w:rPr>
        <w:t xml:space="preserve">: </w:t>
      </w:r>
      <w:r>
        <w:rPr>
          <w:rtl w:val="true"/>
        </w:rPr>
        <w:t>حرمة التخلف عن الدفاع</w:t>
      </w:r>
      <w:bookmarkEnd w:id="88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أوجب الله تعالى في محكم كتابه العزيز في آيات عديدة وجوب الدفاع بالنفس والمال، وإن التثاقل عن القتال حين الدعوة إليه يعتبر إثماً يوبخ فاعله عليه،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مَا لَكُمْ إِذَا قِيلَ لَكُمْ أَنفِرُوا فِي سَبِيلِ اللَّهِ انَا قَلْتُمْ إِلَى الْأَرْضِ أَرَضِيتُمْ بِالْحَيَاةِ الدُّنْيَا مِنَ الآخِرَةِ فَمَا مَتَاعُ الْحَيَاةِ الدُّنْيَا فِي الآخِيرَةِ إِلَّا </w:t>
      </w:r>
      <w:bookmarkStart w:id="890" w:name="pg9746_82943"/>
    </w:p>
    <w:p>
      <w:pPr>
        <w:pStyle w:val="BookText"/>
        <w:rPr/>
      </w:pPr>
      <w:bookmarkEnd w:id="890"/>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شأن المؤمنين بالله واليوم الآخر الذي يكون فيه الأجر الأكمل على الأعمال ولا من عادتهم أن يتخلفوا عن الدفاع في سبيل الله بأموالهم وأنفسهم إذا عرض لهم المقتضي له، لأن هذا من لوازم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كَيَرْتَابُوا وَجَاهَدُوا بِأَمْوَالِهِمْ وَأَنفُسِهِمْ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فعلى المؤمن حقاً أن يدافع أو يعزم على الدفاع فيما إذا تعرض وطنه إلى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يتخلفون عن الدفاع أو النفير العام عندما يحل العدو في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يستجيبون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وانفِرُوا خِفَافًا وَيْقَالًا وَجَاهِدُوا بِأَمْوَالِكُمْ وَأَنفُسِكُمْ فِي سَبِيلِ اللَّهِ ذَلِكُمْ خَيْرٌ تكُمْ إِنْ كُنتُمْ تَعْلَمُونَ</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والذين يَتَباطَؤوْنَ ويتعللون بالتعللات إما أن يكونوا من ضعفاء الإيمان الذين اصيبت قلوبهم بمرض الضعف فلا تزيدهم الكوارث إلا ضعفاً، وإما أن يكونوا من المنافقين الذين اصيبوا بمرض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 أمة إذا اصيبت بمثل هذه الأمراض، فما ذل قوم إلا وخافوا من حَرّ السيوف</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8846664_2870459653"/>
      <w:bookmarkStart w:id="892" w:name="_Toc324"/>
      <w:bookmarkEnd w:id="891"/>
      <w:r>
        <w:rPr>
          <w:rtl w:val="true"/>
        </w:rPr>
        <w:t>رابعاً</w:t>
      </w:r>
      <w:r>
        <w:rPr>
          <w:rtl w:val="true"/>
        </w:rPr>
        <w:t xml:space="preserve">: </w:t>
      </w:r>
      <w:r>
        <w:rPr>
          <w:rtl w:val="true"/>
        </w:rPr>
        <w:t>حرمة موالاة الكفار</w:t>
      </w:r>
      <w:r>
        <w:rPr>
          <w:rtl w:val="true"/>
        </w:rPr>
        <w:t>:</w:t>
      </w:r>
      <w:bookmarkEnd w:id="89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موالاة أعداء الله ورسوله وحرمة التعاون مع كل من يساعد الكفار في غزو بلدان الإسلام مثل استخدام الأراضي العربية والإسلامية لضرب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حَاذَا اللَّهَ وَرَسُولَهُ</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سَخِذِ الْمُؤْمِنُونَ الْكَافِرِينَ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أوْلِيَاءَ مِنْ دُونِ الْمُؤْمِنِينَ وَمَنْ يَفْعَلْ ذَلِكَ فَلَيْسَ مِنَ اللَّهِ فِي شَيْءٍ</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فَمَنْ يُوالِ أعداء الله ورسوله فقد انتفى الإيمانُ من قلبه واستحق العذاب الأليم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والموقف الإسلامي من أعداء الله ورسوله هو غلظة من المؤمنين على الكافرين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وَلْيَجِدُوا فِيكُمْ غِلْظَة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893" w:name="pg9746_82945"/>
    </w:p>
    <w:p>
      <w:pPr>
        <w:pStyle w:val="Heading3"/>
        <w:numPr>
          <w:ilvl w:val="2"/>
          <w:numId w:val="1"/>
        </w:numPr>
        <w:rPr/>
      </w:pPr>
      <w:bookmarkStart w:id="894" w:name="__RefHeading___Toc8846666_2870459653"/>
      <w:bookmarkStart w:id="895" w:name="_Toc325"/>
      <w:bookmarkEnd w:id="893"/>
      <w:bookmarkEnd w:id="894"/>
      <w:r>
        <w:rPr>
          <w:rtl w:val="true"/>
        </w:rPr>
        <w:t>المبحث الثالث</w:t>
      </w:r>
      <w:r>
        <w:rPr>
          <w:rtl w:val="true"/>
        </w:rPr>
        <w:t xml:space="preserve">: </w:t>
      </w:r>
      <w:r>
        <w:rPr>
          <w:rtl w:val="true"/>
        </w:rPr>
        <w:t>أحكام الدفاع ومقوماته</w:t>
      </w:r>
      <w:bookmarkEnd w:id="895"/>
    </w:p>
    <w:p>
      <w:pPr>
        <w:pStyle w:val="Heading4"/>
        <w:numPr>
          <w:ilvl w:val="3"/>
          <w:numId w:val="1"/>
        </w:numPr>
        <w:rPr/>
      </w:pPr>
      <w:bookmarkStart w:id="896" w:name="__RefHeading___Toc8846668_2870459653"/>
      <w:bookmarkStart w:id="897" w:name="_Toc326"/>
      <w:bookmarkEnd w:id="896"/>
      <w:r>
        <w:rPr>
          <w:rtl w:val="true"/>
        </w:rPr>
        <w:t>أولاً</w:t>
      </w:r>
      <w:r>
        <w:rPr>
          <w:rtl w:val="true"/>
        </w:rPr>
        <w:t xml:space="preserve">: </w:t>
      </w:r>
      <w:r>
        <w:rPr>
          <w:rtl w:val="true"/>
        </w:rPr>
        <w:t>أحكام الدفاع</w:t>
      </w:r>
      <w:r>
        <w:rPr>
          <w:rtl w:val="true"/>
        </w:rPr>
        <w:t>:</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العلماء إعانة الرئيس المطاع المتوجه لدفع الكفار وحفظ بيضة الإسلام، ووعظ الناس ونصحهم وأمرهم بالمعروف والاجتهاد في الدفاع، وأن ينادي العلماء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غيرة الإسلام والمجتهدون في نصرة خاتم الأنبياء؟ أيها الناس الدنيا دار فناء ليس لكم فيها مقرّ، والموت أمامكم ولا خلاص لكم منه، فبيعوا أنفسكم برضا الله والجنة قبل أن تموتوا مع الخيبة والخسران والحرمان من الجنة ونعيمها والحور والولدان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للمدافعين حسن التوكل على الله، والاعتماد والوثوق به والاطمئنان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كَثِیرَةٌ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وأنْ لا يعتمدوا على قوتهم وأسلحتهم وكثرتهم وحسن تدبيرهم، فإن الله حسب من توكل عليه واستند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يرفع المدافعون المسلمون الأضغان والعداوة فيما بينهم، ويكونوا كنفس واحدة وَيَتَناسَوْا ما وقع بينهم من الفتن والحروب، ويروا أنفسهم كأنهم خلقوا الآن من كتم العدم، وإذا وقعت بينهم فتنة سببها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تداركوها بالإصلاح، لئلا يطمع بهم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ما وراء الجبهة رصيناً ومتماسكاً، فإن مَنْ وراء المدافعين يشدون أزر المدافعين ويضاعفون الجهد في تماسك الجبهة وسد احتياجات المجتمع الإسلامي فلهم يكون جزاء الدفاع وإن لم يحملوا السلاح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للرئيس المطاع أو قائد الجيش أن يجبر الناس على الحرب والدفاع حتى بقهرهم على اعانته ومساعدته، ومنع المدافعين من الرجوع إلى أهلهم إلا مع الاستغناء عنهم بغيرهم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للرئيس المطاع أو قائد العساكر والجنود والجيوش الأخذ من خراج الأراضي وغيرها وصرفه في تقوية الجنود من تجهيزها بالأسلحة والعتاد والمُؤَنِ والزاد، كما يجوز صرف الصدقات الواجبة من زكاة الأموال وزكاة الفطرة ما به من ردّ المظالم ومجهول المالك والمال المنذور لوجه الله ليُصرف في محال القُربات وغيرها والصدقات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وصرفها في الدفاع اعظم من صرفها على الفقراء والمساكين والرقاب 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للرئيس المطاع الأخذ من مال المسلمين ما يكفيه لسد احتياجات الدفاع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التوصل إلى دفع الكفار عن بلاد الإسلام بجميع أنواع الحيل والخدع، فإن الحرب خدعة، كما يجوز حفر الآبار وطم أفواهها حتى يقع الكفار فيها، كما يجوز احراقهم بأي طريقة كانت أو بإغراقهم أو بادخال السم في طعامهم وشرابهم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أفتى به جدنا الأعلى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كما يجوز في الدفاع إذلال العدو الكافر بأي كيفية من الطرق، كقطع الشجر أو سد المياه وسد طرق المؤن واستخدام الحيل حتى لو توقف على لبس المدافعين المسلمين لباس الكفار ليتوصلوا إليهم حتى ينقضوا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استعمال الآلات الموسيقية والغناء وغيرهما من الأمور المشجعة للناس إذا توقف عليها نظم الجنود وتشجيعهم على الدفاع وقطع دابر المعاندين إخوان الشياطين من صهاينة وأمريكيين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عند التقاء الكفار بالمأثور، ومنه دعاء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مُنزلَ </w:t>
      </w:r>
    </w:p>
    <w:p>
      <w:pPr>
        <w:pStyle w:val="BookText"/>
        <w:rPr/>
      </w:pPr>
      <w:r>
        <w:rPr>
          <w:rFonts w:ascii="Amiri" w:hAnsi="Amiri" w:eastAsia="Amiri" w:cs="Amiri"/>
          <w:color w:val="111111"/>
          <w:sz w:val="28"/>
          <w:sz w:val="28"/>
          <w:szCs w:val="28"/>
          <w:rtl w:val="true"/>
          <w:lang w:bidi="ar-SA"/>
        </w:rPr>
        <w:t>الكتاب، سريعَ الحساب، مجري السحاب، أهْزِم الأحزاب يا صريخَ المكروبين، يا مُجِيْبَ دعوةٍ المضطرين يا كاشفَ الكربِ العظيم، اكشف كربي وغمي، فإنك تعلم حالي وحال أصحابي</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تجب على المدافع صلاة الخوف إذا تسلط العدو، وأحكامها موكولة إلى محلها، كما يجوز للمدافع لبس ما لا يجوز له لبسه من حرير وذهب إذا كان مما يُرْهَبِ به العدو وَيَخافُهُ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جواز مخالفة الوالدين في الدفاع فضلاً عن اعتبار إذْنِهما، فالمخالفةُ لهما في هذا الأمر لا يعدّ عقوقاً ،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تقبل دعوة الكفار بالأمان للمسلمين، ولا سيما إذا خشي تحزبهم وتجمعهم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عداوتهم لِلمُسْلِمِيْنَ اكتفى بذلك لإثبات عدم أمانهم وَعَرَفَ مَكايَدَهُمْ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الفرار ووجوب الثبات عند ملاقاة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 وَمَنْ يُوَلِّهِمْ يَوْمَئِذٍ دُبُرَهُ إِلَّا مُتَحَرِّفًا لِقِتَالٍ أَوْ مُتَحَيِّزًا إِلَى فِئَةٍ فَقَدْ بَاءَ بِغَضَبٍ مِنَ اللَّهِ</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الإسلام عن اذاعة الأسرار الحربية، ونهى عن خوض عامة الناس في أمور الحرب لما فيه من إضرار بهم، لأنهم ينصرفون عن أعمالهم، وييسرون الجواسيس العدو الاطلاع على أسرار المسلمين، وفي ذلك ما لا يخفى من ضرر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كل الدعايات المغرضة التي تؤدي إلى خور المسلمين وتقاعسهم عن الدفاع وتهاونهم لا سامح الله</w:t>
      </w:r>
      <w:r>
        <w:rPr>
          <w:rFonts w:eastAsia="Amiri" w:cs="Amiri" w:ascii="Amiri" w:hAnsi="Amiri"/>
          <w:color w:val="111111"/>
          <w:sz w:val="28"/>
          <w:szCs w:val="28"/>
          <w:rtl w:val="true"/>
          <w:lang w:bidi="ar-SA"/>
        </w:rPr>
        <w:t xml:space="preserve">. </w:t>
      </w:r>
      <w:bookmarkStart w:id="898" w:name="pg9746_82948"/>
    </w:p>
    <w:p>
      <w:pPr>
        <w:pStyle w:val="BookText"/>
        <w:rPr/>
      </w:pPr>
      <w:bookmarkEnd w:id="89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القتال لدفع اعتداء الكفار عن بلاد المسلمين يباح في الأشهر الحرم وهي ذو القعدة وذو الحجة ومحرم الحرام ورجب الأصب، وهذه الأشهر يحرّم القتال فيها ابتداءٌ من المسلمين ولكن يحل القتال لرد الاعتداء</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8846670_2870459653"/>
      <w:bookmarkStart w:id="900" w:name="_Toc327"/>
      <w:bookmarkEnd w:id="899"/>
      <w:r>
        <w:rPr>
          <w:rtl w:val="true"/>
        </w:rPr>
        <w:t>ثانياً</w:t>
      </w:r>
      <w:r>
        <w:rPr>
          <w:rtl w:val="true"/>
        </w:rPr>
        <w:t xml:space="preserve">: </w:t>
      </w:r>
      <w:r>
        <w:rPr>
          <w:rtl w:val="true"/>
        </w:rPr>
        <w:t>مقومات الدفاع</w:t>
      </w:r>
      <w:r>
        <w:rPr>
          <w:rtl w:val="true"/>
        </w:rPr>
        <w:t>:</w:t>
      </w:r>
      <w:bookmarkEnd w:id="9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الإيمان بالحق الذي يدافع في سبيله ركن ركين من أركان الدفاع، فلا يدخل المدافع مضطرب الإيمان مزعزع العقيدة، فإن الإيمان قوة في الدفاع لا تقل عن قوة السلاح، فانه يقدم على القتال ويوطّن نفسه على تقديمها، وإن يؤمن بأنه معوضٌ بحياة أفضل وسعادة أكمل وخير أشمل، وهي حياة الشهداء في الجنان، ومذعنٌ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نشعر المعتدين الكافرين بأننا أمة واحدة ويتحقق فينا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المؤمنين في توادهم وتراحمهم كمثل الجسد الواحد إذا اشتكى منه عضو تداعى له سائر الجسد بالسهر والحمى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 أخو المسلم لا يخذله ولا يسلمه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ارض من أراضي الإسلام من حمى تعالى، فلا أن نترك ما هو في حمى الله تعالى يعبث فيه أعداء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الغلظة على الكافرين والتراحم ما بين المسلمين، ونشر الرعب في نفوس أعداء الإسلام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قَاتِلُوا الَّذِينَ يَكُونَكُمْ مِنْ الْكُفَّارِ وَلْيَجِدُوا فِيكُمْ غِلْظَةً وَاعْلَمُوا أَنَّ اللَّهَ مَعَ الْمُتَّقِينَ</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ينتصر المدافع على نفسه التي بين جنبيه وتكون أهواؤه وشهواته خاضعة لأمر الله تعالى ونهيه، فلا ينتصر على عدوه الذي يحمل السلاح </w:t>
      </w:r>
      <w:bookmarkStart w:id="901" w:name="pg9746_82949"/>
    </w:p>
    <w:p>
      <w:pPr>
        <w:pStyle w:val="BookText"/>
        <w:rPr/>
      </w:pPr>
      <w:bookmarkEnd w:id="901"/>
      <w:r>
        <w:rPr>
          <w:rFonts w:ascii="IRNazanin" w:hAnsi="IRNazanin" w:eastAsia="IRNazanin"/>
          <w:color w:val="111111"/>
          <w:sz w:val="28"/>
          <w:sz w:val="28"/>
          <w:szCs w:val="28"/>
          <w:rtl w:val="true"/>
          <w:lang w:bidi="fa-IR"/>
        </w:rPr>
        <w:t>حتى ينتصر على نفسه من شهواتها، فقد قال زيد بني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خاف قوم حرّ السيوف إلا ذَلّوا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التسليح بالصبر والمصابرة فإن الحرب بلاء الإنسانية يصحبها نقص في الثمر والخوف والاضطراب والقلق ولا علاج لذلك إلا بالصبر فهو الإرادة القوية والعزم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يدافع في سبيل الله لا لأجل حمية أو عصبية فقد يدخله ذلك في ظلم، وهذا ما يؤدي إلى ضعف النفس عن القتال فمن خلا قلبه من الإيمان بالله فإنه يكون منه التخاذل في وقت الشدة</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8846672_2870459653"/>
      <w:bookmarkStart w:id="903" w:name="_Toc328"/>
      <w:bookmarkEnd w:id="902"/>
      <w:r>
        <w:rPr>
          <w:rtl w:val="true"/>
        </w:rPr>
        <w:t>ثالثاً</w:t>
      </w:r>
      <w:r>
        <w:rPr>
          <w:rtl w:val="true"/>
        </w:rPr>
        <w:t xml:space="preserve">: </w:t>
      </w:r>
      <w:r>
        <w:rPr>
          <w:rtl w:val="true"/>
        </w:rPr>
        <w:t>الرئيس المطاع</w:t>
      </w:r>
      <w:r>
        <w:rPr>
          <w:rtl w:val="true"/>
        </w:rPr>
        <w:t>:</w:t>
      </w:r>
      <w:bookmarkEnd w:id="90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الحرب من الأعمال الجليلة ذات الأهمية الكبرى التي تتركز عليها سعادة الأمة وشقاؤها في دفع العدوان عنها، كان اللازم وجود الرئيس المحنك فيها الذي يحسن إدارة الجيش وله البصيرة والخبرة بطرق النجاح فيها، وله من المسكة والعصمة ما يمنعه من الإغراء بفواتن الحياة ومباهج الملذات الصارفة له عن تدبير شؤون الفوز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ما يحتاج إلى رئيس مُطاع له أشياع واتباع ورأي سديد وبأس شديد، قابل للسياسة، وأهل للرفعة والرئاسة، له معرفة بمحاربة ومخاصمة الكفار والفجار والأشقياء إذا أمر انقادوا لأمره، وإذا نهى وزجر انتهوا لزجره، ذو بصيرة وصاحب رأي وتدبير، عالم بطريقة السياسة وعارف بدقائق الرئاسة، صاحب إدراك وفهم وثبات وجزم وحزم أنْ يقوم بأحمالها، ويتكلف لحمل أثقالها، لا أن يكون من الوسواسين، وصاحبُ الرأي الحري بالاتباع، والجامع لمحاسن الأقوال والأفعال ذُوْ هيبة تخضع لها الأبطال، وتذل لها فحول الرجال، القابل للرئاسة، الخبير بفنون السياسة، حَسَن السيرة، جيد البصيرة، إذا غضب ها به الأسد الضرغام، العادل بالرعية، القاسم بالسوية، لا بالمتهور في الحرب، ولا </w:t>
      </w:r>
    </w:p>
    <w:p>
      <w:pPr>
        <w:pStyle w:val="BookText"/>
        <w:rPr/>
      </w:pPr>
      <w:r>
        <w:rPr>
          <w:rFonts w:ascii="IRNazanin" w:hAnsi="IRNazanin" w:eastAsia="IRNazanin"/>
          <w:color w:val="111111"/>
          <w:sz w:val="28"/>
          <w:sz w:val="28"/>
          <w:szCs w:val="28"/>
          <w:rtl w:val="true"/>
          <w:lang w:bidi="fa-IR"/>
        </w:rPr>
        <w:t>بالجبان المضطرب، ذُو تدبير وحكمة، وعزم في الأمور وهمة، سلاحه الدعاء وقوّته من الاعتماد على رب الأرض والسماء، ملازم للعمل بأحكام الله تعالى، وأن يكثر البشاشة والتبسم في وجه أصحابه، ويزيد اللطف على من له مّزية على أصحابه، ويكثر اللوم والعقاب على من قصّر في المحاربة ليقع المدافعون في الغَيْرَةِ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يعتمد على الله، ويرجع الأمور إليه، ولا يكون له تعويل إلا عليه، ويسند النصر إلى الواحد القهّار، وأن لا يودع شيئاً من الأسرار إلا عند من يخاف بطش الملك الجبار، وأن يقيم شعائر الإسلام ويجعل مؤذنين وأئمة جماعة في عسكر الإسلام، وينصب الواعظين لِيُبَيّنُوْا نقص الدنيا الدنية للجيش والرعية، وَيُرَغِّبُوْا في طلب الفوز بالسعادة الأبدية، ويُسَهِّلُوْا أمر حلول المنية، بيان أن الموت لا بد منه، ولا مفرّ عنه، وإن موت الشهادة فيه سعادة، وإن الميت شهيد حي عند ربه، معفو عن إثمه وذنبه، وللرئيس المطاع في الدفاع إجبار الناس على القتال والنزال، وله اخذ ما يتوقف عليه تدبير العساكر والجنود لرد أهل الكفر والطغيان والجحود من الرعية بمقدار ما يدفع هؤلاء الكفار الأشقياء إذا توقف الدفع عليه، فإن لم يفِ اخذ من البعيد بقدر ما يدفع به العدو المريد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ويلزمه أعداد الأسلحة وكل ما يعزز النصر في المعركة، من أعداد الطعام والشراب، وكلما كان الزاد أدسم فهو لجلب القوة أحكم، قال سيد الأوصياء علیه السلام مخاطباً للغداء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لولاك ما عبد رب الأرض والسماء</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لرئيس المسلمين أن لا يُخْرِجَ معه مُخَذِّلاً، مُخَذِّلاً، وهو المُزَهِّدُ في الخروج ولا المُرْجِفَ الذي يكثر من الأخبار السيئة واختلاق الأقوال الكاذبة حتى يضطرب الناس منها، ولا من يتجسس على عورات المسلمين، ولا من يوقع العداوة بين المسلمين، ولا الجبان الذي يُخْشَى من فراره فيختل العسكر باختلاله</w:t>
      </w:r>
      <w:r>
        <w:rPr>
          <w:rFonts w:eastAsia="Amiri" w:cs="Amiri" w:ascii="Amiri" w:hAnsi="Amiri"/>
          <w:color w:val="111111"/>
          <w:sz w:val="28"/>
          <w:szCs w:val="28"/>
          <w:rtl w:val="true"/>
          <w:lang w:bidi="ar-SA"/>
        </w:rPr>
        <w:t xml:space="preserve">. </w:t>
      </w:r>
      <w:bookmarkStart w:id="904" w:name="pg9746_82951"/>
    </w:p>
    <w:p>
      <w:pPr>
        <w:pStyle w:val="BookText"/>
        <w:rPr/>
      </w:pPr>
      <w:bookmarkEnd w:id="904"/>
      <w:r>
        <w:rPr>
          <w:rFonts w:ascii="Amiri" w:hAnsi="Amiri" w:eastAsia="Amiri" w:cs="Amiri"/>
          <w:color w:val="111111"/>
          <w:sz w:val="28"/>
          <w:sz w:val="28"/>
          <w:szCs w:val="28"/>
          <w:rtl w:val="true"/>
          <w:lang w:bidi="ar-SA"/>
        </w:rPr>
        <w:t>وينبغي للرئيس المطاع أن يأخذ العهد والبيعة من القادة الذين ينصبهم على العساكر والجيوش وأن يجعل له من أصحاب الرأي والتدبير والديانة والأمانة جمعاً يستشيرهم في الأمور فإن من استشار ضم إلى عقله عقولاً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لهم الدعاء عند الحرب بما يجري على اللسان، مما يتضمن طلب النصرة، وأفضله الدعاء المنسوب إلى سيد الأوصياء الإمام علي بن أبي طالب علیه السلام، بأن تأخذ قبضة من التراب وترمي في مقابلة وجوه الكفار، مع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p>
    <w:p>
      <w:pPr>
        <w:pStyle w:val="Heading4"/>
        <w:numPr>
          <w:ilvl w:val="3"/>
          <w:numId w:val="1"/>
        </w:numPr>
        <w:rPr/>
      </w:pPr>
      <w:bookmarkStart w:id="905" w:name="__RefHeading___Toc8846674_2870459653"/>
      <w:bookmarkStart w:id="906" w:name="_Toc329"/>
      <w:bookmarkEnd w:id="905"/>
      <w:r>
        <w:rPr>
          <w:rtl w:val="true"/>
        </w:rPr>
        <w:t>رابعاً</w:t>
      </w:r>
      <w:r>
        <w:rPr>
          <w:rtl w:val="true"/>
        </w:rPr>
        <w:t xml:space="preserve">: </w:t>
      </w:r>
      <w:r>
        <w:rPr>
          <w:rtl w:val="true"/>
        </w:rPr>
        <w:t>الرعية</w:t>
      </w:r>
      <w:r>
        <w:rPr>
          <w:rtl w:val="true"/>
        </w:rPr>
        <w:t>:</w:t>
      </w:r>
      <w:bookmarkEnd w:id="906"/>
    </w:p>
    <w:p>
      <w:pPr>
        <w:pStyle w:val="BookText"/>
        <w:rPr/>
      </w:pPr>
      <w:r>
        <w:rPr>
          <w:rFonts w:ascii="Amiri" w:hAnsi="Amiri" w:eastAsia="Amiri" w:cs="Amiri"/>
          <w:color w:val="111111"/>
          <w:sz w:val="28"/>
          <w:sz w:val="28"/>
          <w:szCs w:val="28"/>
          <w:rtl w:val="true"/>
          <w:lang w:bidi="ar-SA"/>
        </w:rPr>
        <w:t>تجب على الناس طاعة الرئيس المطاع، ومن يخالفه فقد خالف الله ورسوله واستحق الغضب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الناس أن يقبلوا عليه ويتسابقوا من سائر الجوانب إليه، وينادوا بأعلى النداء قائلين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لروحك الفداء، ليشتد عزمه، ويقوى على محاربة أعداء الإسلام حزمه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تقوم الرعية على تقوية كلمة المسلمين والإسلام، وألا يدخلوا في الحرب إلا بعد استجازة الرئيس المطاع، ولا يعملوا عملاً مهما إلا بعد العلم بإرادته، وأن يُحيطوا به إحاطة الثياب بالبشر، ويدوروا عليه دوران الهالة على القمر، فإنهم خيمة وهو عمودها، إذا قام قامت وإذا مال مالت وما استقامت، وإذا نصب لهم رؤساء متعددون وجب اتباعهم كما وجب اتباعه ولا يجوز للرعية الفرار إذا التقى الصفان وتقابل الجمعان، ولا يتوقفوا عن الدفاع إلا بعد أن يأذن لهم، وتكفي التكبيرة الواحدة عند كل ركعة وقت الدفاع إذا لم يتمكن المقاتل من أداء الصلاة بأجزائها وشرائطها كما أفتى جدنا الأعلى كاشف الغطاء</w:t>
      </w:r>
      <w:r>
        <w:rPr>
          <w:rFonts w:eastAsia="Amiri" w:cs="Amiri" w:ascii="Amiri" w:hAnsi="Amiri"/>
          <w:color w:val="111111"/>
          <w:sz w:val="28"/>
          <w:szCs w:val="28"/>
          <w:rtl w:val="true"/>
          <w:lang w:bidi="ar-SA"/>
        </w:rPr>
        <w:t xml:space="preserve">. </w:t>
      </w:r>
      <w:bookmarkStart w:id="907" w:name="pg9746_82952"/>
    </w:p>
    <w:p>
      <w:pPr>
        <w:pStyle w:val="Heading3"/>
        <w:numPr>
          <w:ilvl w:val="2"/>
          <w:numId w:val="1"/>
        </w:numPr>
        <w:rPr/>
      </w:pPr>
      <w:bookmarkStart w:id="908" w:name="__RefHeading___Toc8846676_2870459653"/>
      <w:bookmarkStart w:id="909" w:name="_Toc330"/>
      <w:bookmarkEnd w:id="907"/>
      <w:bookmarkEnd w:id="908"/>
      <w:r>
        <w:rPr>
          <w:rtl w:val="true"/>
        </w:rPr>
        <w:t>المبحث الرابع</w:t>
      </w:r>
      <w:r>
        <w:rPr>
          <w:rtl w:val="true"/>
        </w:rPr>
        <w:t xml:space="preserve">: </w:t>
      </w:r>
      <w:r>
        <w:rPr>
          <w:rtl w:val="true"/>
        </w:rPr>
        <w:t>المرابطة</w:t>
      </w:r>
      <w:bookmarkEnd w:id="909"/>
    </w:p>
    <w:p>
      <w:pPr>
        <w:pStyle w:val="Heading4"/>
        <w:numPr>
          <w:ilvl w:val="3"/>
          <w:numId w:val="1"/>
        </w:numPr>
        <w:rPr/>
      </w:pPr>
      <w:bookmarkStart w:id="910" w:name="__RefHeading___Toc8846678_2870459653"/>
      <w:bookmarkStart w:id="911" w:name="_Toc331"/>
      <w:bookmarkEnd w:id="910"/>
      <w:r>
        <w:rPr>
          <w:rtl w:val="true"/>
        </w:rPr>
        <w:t>أولا</w:t>
      </w:r>
      <w:r>
        <w:rPr>
          <w:rtl w:val="true"/>
        </w:rPr>
        <w:t xml:space="preserve">: </w:t>
      </w:r>
      <w:r>
        <w:rPr>
          <w:rtl w:val="true"/>
        </w:rPr>
        <w:t>تعريف المرابطة</w:t>
      </w:r>
      <w:r>
        <w:rPr>
          <w:rtl w:val="true"/>
        </w:rPr>
        <w:t>:</w:t>
      </w:r>
      <w:bookmarkEnd w:id="911"/>
    </w:p>
    <w:p>
      <w:pPr>
        <w:pStyle w:val="BookText"/>
        <w:rPr/>
      </w:pPr>
      <w:r>
        <w:rPr>
          <w:rFonts w:ascii="Amiri" w:hAnsi="Amiri" w:eastAsia="Amiri" w:cs="Amiri"/>
          <w:color w:val="111111"/>
          <w:sz w:val="28"/>
          <w:sz w:val="28"/>
          <w:szCs w:val="28"/>
          <w:rtl w:val="true"/>
          <w:lang w:bidi="ar-SA"/>
        </w:rPr>
        <w:t>وهي الإرصاد لحفظ الحدود والثغور في بلاد المسلمين من هجوم الكافرين والمراد بالإرصاد هي تهيئة النفس والأموال اللازمة لذلك، والثغر هو الحد المشترك بين دار الكفر ودار الإسلام أو كل موضع يخاف منه، يخصص فيه جزء من الجنود للوقوف على الحدود حتى لا تغزى ديار الإسلام على حين غرة، ولا بد للثغور من حامية قوية للمقاتلين تحمي بلاد الإسلام من هجوم المعتدين، فالمرابطة بالثغور هي لمنع اعتداء الكفار ومناجزتهم قبل أن يوغلوا في داخل الأراضي الإسلامية فالرباط يتضمن معاني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الحراسة الشديدة بحيث لا تكون ثغرة ينفذ منها العدو إلى الديار الإسلامية،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غُزي قومٌ في عقر دارهم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 علي ابن أبي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تؤدي إلى إرهاب العدو وجعله في خوف ووجل مستمرين، إذ يعلم أن وراء المرابطة جيشاً يحمي الديار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هناك استعداد مستمر للقتال والتدريب فلا يُؤتى المؤمنون على حِيْنِ غِرةٍ</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8846680_2870459653"/>
      <w:bookmarkStart w:id="913" w:name="_Toc332"/>
      <w:bookmarkEnd w:id="912"/>
      <w:r>
        <w:rPr>
          <w:rtl w:val="true"/>
        </w:rPr>
        <w:t>ثانياً</w:t>
      </w:r>
      <w:r>
        <w:rPr>
          <w:rtl w:val="true"/>
        </w:rPr>
        <w:t xml:space="preserve">: </w:t>
      </w:r>
      <w:r>
        <w:rPr>
          <w:rtl w:val="true"/>
        </w:rPr>
        <w:t>فضل المرابطة</w:t>
      </w:r>
      <w:r>
        <w:rPr>
          <w:rtl w:val="true"/>
        </w:rPr>
        <w:t>:</w:t>
      </w:r>
      <w:bookmarkEnd w:id="91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حث الإسلام على المرابطة وبيان فضلها، قال الله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w:t>
      </w:r>
    </w:p>
    <w:p>
      <w:pPr>
        <w:pStyle w:val="BookText"/>
        <w:rPr/>
      </w:pPr>
      <w:r>
        <w:rPr>
          <w:rFonts w:ascii="IRNazanin" w:hAnsi="IRNazanin" w:eastAsia="IRNazanin"/>
          <w:color w:val="111111"/>
          <w:sz w:val="28"/>
          <w:sz w:val="28"/>
          <w:szCs w:val="28"/>
          <w:rtl w:val="true"/>
          <w:lang w:bidi="fa-IR"/>
        </w:rPr>
        <w:t>عن سلمان المحمدي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رابط يوماً في سبيل الله كان له كصيام شهر وقيامه</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أيضاً عن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الرباط يوم في سبيل الله تعالى صابراً محتسباً من وراء عورة المسلمين في غير شهر رمضان أفضل من عبادة مائة سنة صيام نهارها وقيام ليلها، ولرباط يوم في سبيل الله صابرا وراً محتسباً من وراء عورات المسلمين في شهر رمضان افضل عند الله من ألف سنة صيام نهارها وقيام ليلها، ومن قتل مجاهداً أو مات مرابطاً فحرام على الأرض أن تأكل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النبي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ميت يختم على عمله إلا المُرابِط في سبيل الله، فإنه يدوم له عمله إلى يوم القيامة</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عينان لا تمسهما النار عين بكت من خشية الله، وعين باتت تحرس في سبيل الله</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الناس رجل ممسك بعنان فرسه في سبيل الله كلما سمع هيعة طار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كلما يسمع أمراً فيه خطر على المسلمين طار إليه، وقد علم المؤمنون الأتقياء فضل المرابطة فكانوا يرابطون مختارين، وكان بعض الصالحين من علماء الدين يقسمون العام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ليعمل ويوفر لنفسه قوت سنته ونصف ليذاكر العلم مع أهله، وربع ليرابط في ثغور الإسلام ليكون مانعاً من الشر وليدافع حيث يجب الدفاع</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وتختلف مراتب المرابطة في الفضل، فالمرابط بنفسه وماله وعياله افضل الأقسام، ثم النفس وحدها وكلما كان الثغر اكثر خطراً، والمجاورون له من الكفار اشد بأساً يكون الرباط فيه أفضل وكلما اشتد الاحتياج إليه زاد فضله</w:t>
      </w:r>
      <w:r>
        <w:rPr>
          <w:rFonts w:eastAsia="Amiri" w:cs="Amiri" w:ascii="Amiri" w:hAnsi="Amiri"/>
          <w:color w:val="111111"/>
          <w:sz w:val="28"/>
          <w:szCs w:val="28"/>
          <w:rtl w:val="true"/>
          <w:lang w:bidi="ar-SA"/>
        </w:rPr>
        <w:t xml:space="preserve">. </w:t>
      </w:r>
      <w:bookmarkStart w:id="914" w:name="pg9746_82954"/>
    </w:p>
    <w:p>
      <w:pPr>
        <w:pStyle w:val="Heading4"/>
        <w:numPr>
          <w:ilvl w:val="3"/>
          <w:numId w:val="1"/>
        </w:numPr>
        <w:rPr/>
      </w:pPr>
      <w:bookmarkStart w:id="915" w:name="__RefHeading___Toc8846682_2870459653"/>
      <w:bookmarkStart w:id="916" w:name="_Toc333"/>
      <w:bookmarkEnd w:id="914"/>
      <w:bookmarkEnd w:id="915"/>
      <w:r>
        <w:rPr>
          <w:rtl w:val="true"/>
        </w:rPr>
        <w:t>ثالثاً</w:t>
      </w:r>
      <w:r>
        <w:rPr>
          <w:rtl w:val="true"/>
        </w:rPr>
        <w:t xml:space="preserve">: </w:t>
      </w:r>
      <w:r>
        <w:rPr>
          <w:rtl w:val="true"/>
        </w:rPr>
        <w:t>أحكام المرابطة</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توقف حفظ بيضة الإسلام أو نجاة المسلمين وجب المرابطة كفاية، وتجب إطاعة الرئيس المطاع المتولي لمقاتلة الكفار في التعيين، فهي واجبة وجوباً كفائياً لدى وقوع البلاد الإسلامية في معرض الخطر، فإذا لم يخرج العدد الكافي للمرابطة عوقب المتخلفون كلهم، وقد قام الإجماع على وجوبها في مقام الخوف من ذهاب بيضة الإسلام من العدو الكافر، ولا ريب في الملازمة بين مشروعيتها ومشروعية الدفاع، والشاهد على ذلك فهم العرف وهو من الأمور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المرابطة الموظفة لا تنقص عن ثلاثة أيام ولا تزيد على أربعين، ولكن لو زاد زاد الأجر، ولو نقص نقص، ولا تدخل الليلة الأولى والاخيرة منهما، وكلما زاد المرابط في التفحص عن حال المشركين وكثر به الأخبار عن أحوال الكفار كان ثوابه اعظم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إعانة المرابطين بالانفاق والسلاح كثواب المرابطة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للقادة العسكريين أن يوزعوا المرابطين على الثغور على وجه يندفع به المحذور ويهيئوا الأسلحة والعتاد والمؤن والحصون والسواتر لصد الكفار اللئام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ينبغي للقادة العسكريين زيارة المرابطين بين فترة زمنية وأخرى لاختبار أسلحتهم ومعرفة أحوالهم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للمرابطين قتل الكفار المعتدين من دون استئذان أحد من القادة العسكريين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ختام بحثي هذا اسأل الله عز وجل أن يوفق العرب والمسلمين إلى خير الطرق وأرشد السبل التي تمكنهم من استرداد أوطانهم ومقدساتهم، وإعادة كرامتهم وحريتهم وسيادتهم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يشملهم بنفحة من نفحاته الربانية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 شتاتهم وتلم شعثهم، وتوحد كلمتهم، وتؤلف بين قلوبهم، وتعيد مكانتهم، وتُعدُّهم لتلقي النور الإلهي، وتحملهم على الرجوع إلى الهدي النبوي، وما ذاك بعزيز على رب الأرباب مؤلف القلوب، ومفرج الكروب، سبحانه لا إله إلا هو وحده لا شريك له، له الحكم وإليه ترجعون</w:t>
      </w:r>
      <w:r>
        <w:rPr>
          <w:rFonts w:eastAsia="Amiri" w:cs="Amiri" w:ascii="Amiri" w:hAnsi="Amiri"/>
          <w:color w:val="111111"/>
          <w:sz w:val="28"/>
          <w:szCs w:val="28"/>
          <w:rtl w:val="true"/>
          <w:lang w:bidi="ar-SA"/>
        </w:rPr>
        <w:t xml:space="preserve">. </w:t>
      </w:r>
      <w:bookmarkStart w:id="917" w:name="pg9746_82956"/>
    </w:p>
    <w:p>
      <w:pPr>
        <w:pStyle w:val="Heading3"/>
        <w:numPr>
          <w:ilvl w:val="2"/>
          <w:numId w:val="1"/>
        </w:numPr>
        <w:rPr/>
      </w:pPr>
      <w:bookmarkStart w:id="918" w:name="__RefHeading___Toc8846684_2870459653"/>
      <w:bookmarkStart w:id="919" w:name="_Toc334"/>
      <w:bookmarkEnd w:id="917"/>
      <w:bookmarkEnd w:id="918"/>
      <w:r>
        <w:rPr>
          <w:rtl w:val="true"/>
        </w:rPr>
        <w:t>المصادر</w:t>
      </w:r>
      <w:bookmarkEnd w:id="9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جامعة الإمام الشيخ عي كاشف الغطاء في النجف ومجمع البحوث الإسلامية 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الأشعث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الحَسَنيّ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عبد الله محمد بن يزيد القزويني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حققه محمد فؤاد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البابي الحلبي وشركاؤه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نجم الدين جعفر بن الحسن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سيد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مكي العاملي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الحسين بن محمد بن الفضل الراغب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النهضة لحفظ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الحَسَنيّ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إلى تحصيل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20" w:name="pg9746_82958"/>
    </w:p>
    <w:p>
      <w:pPr>
        <w:pStyle w:val="Heading2"/>
        <w:numPr>
          <w:ilvl w:val="1"/>
          <w:numId w:val="1"/>
        </w:numPr>
        <w:rPr/>
      </w:pPr>
      <w:bookmarkStart w:id="921" w:name="__RefHeading___Toc8846686_2870459653"/>
      <w:bookmarkStart w:id="922" w:name="_Toc335"/>
      <w:bookmarkEnd w:id="920"/>
      <w:bookmarkEnd w:id="921"/>
      <w:r>
        <w:rPr>
          <w:rtl w:val="true"/>
        </w:rPr>
        <w:t>المقالات</w:t>
      </w:r>
      <w:bookmarkEnd w:id="92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3" w:name="__RefHeading___Toc8846688_2870459653"/>
      <w:bookmarkStart w:id="924" w:name="_Toc336"/>
      <w:bookmarkEnd w:id="923"/>
      <w:r>
        <w:rPr>
          <w:rtl w:val="true"/>
        </w:rPr>
        <w:t>اشارة</w:t>
      </w:r>
      <w:bookmarkEnd w:id="92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5" w:name="pg9746_82960"/>
      <w:bookmarkStart w:id="926" w:name="pg9746_82960"/>
      <w:bookmarkEnd w:id="926"/>
    </w:p>
    <w:p>
      <w:pPr>
        <w:pStyle w:val="BookText"/>
        <w:rPr/>
      </w:pPr>
      <w:bookmarkStart w:id="927" w:name="pg9746_82960"/>
      <w:bookmarkEnd w:id="927"/>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928" w:name="__RefHeading___Toc8846690_2870459653"/>
      <w:bookmarkStart w:id="929" w:name="_Toc337"/>
      <w:bookmarkEnd w:id="928"/>
      <w:r>
        <w:rPr/>
        <w:t>1</w:t>
      </w:r>
      <w:r>
        <w:rPr>
          <w:rtl w:val="true"/>
        </w:rPr>
        <w:t>.</w:t>
      </w:r>
      <w:r>
        <w:rPr>
          <w:rtl w:val="true"/>
        </w:rPr>
        <w:t>آثار الذنوب الدنيوية</w:t>
      </w:r>
      <w:bookmarkEnd w:id="9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الحضارة الإنسانية التي وفرت جميع وسائل الملذات والراحة لجسد الإنسان جعلت بعض الناس يظن أنّ جميع أمراضه عضوية تصيب هذا الجسد فيعالجه عند الأطباء المهرة للشفاء بينما لا يدري ما الداء الحقيقي والدواء والشفاء؟ فإنّ الداء الحقيقي الذنوب ضررها في الأرواح كضرر السموم في الأبدان والدواء الاستغفار والشفاء أن تتوب فلا تعود إلى الذنوب، موطن هذه الروح، والحق أنّ أسباب الأمراض العضوية أسباب مادية جلية ظاهرة كسوء التغذية مثلا، أما الذنوب فهي أسباب خفية للأمراض الروحية التي تكون آثارها المادية المحسوسة أشد فتكا بالفرد والمجتمع من الأمراض العضوية، ومع هذا قد ينكر ويكابر بعض الناس في الأسباب الخفية للأمراض الروحية أو يعزوها إلى أسباب مادية فيصدق الأسباب الظاهرة المحسوسة للأمراض العضوية فقط ولكن من سبر التاريخ واستقراء حال الأمم والشعوب يرى آثار الأسباب الخفية للأمراض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الذنوب أشد فتكا بالفرد والمجتمع من آثار الأمراض العضوية فما الذي أغرق أهل الأرض كلهم حتى علا الماء فوق رؤوس الجبال؟ وما الذي سلط الريح العقيم على قوم عاد حتى ألقتهم موتى على وجه الأرض كأنهم أعجاز نخل خاوية و دمرت ديارهم وحروثهم وزروعهم ودوابهم حتى صاروا عبرة للأمم إلى </w:t>
      </w:r>
    </w:p>
    <w:p>
      <w:pPr>
        <w:pStyle w:val="BookText"/>
        <w:rPr/>
      </w:pPr>
      <w:r>
        <w:rPr>
          <w:rFonts w:ascii="IRNazanin" w:hAnsi="IRNazanin" w:eastAsia="IRNazanin"/>
          <w:color w:val="111111"/>
          <w:sz w:val="28"/>
          <w:sz w:val="28"/>
          <w:szCs w:val="28"/>
          <w:rtl w:val="true"/>
          <w:lang w:bidi="fa-IR"/>
        </w:rPr>
        <w:t>يوم القيامة؟ وما الذي أرسل على قوم ثمود الصيحة حتى قطعت قلوبهم في أجوافهم وماتوا على آخرهم؟ وما الذي رفع قرى اللوطية حتى سمعت الملائكة نبيح كلابهم ثم قلبها عليهم فجعل عاليها سافلها فأهلكهم جميعاً ثم أتبعهم حجارة مِنْ سِجّيل السماء أمطرها عليهم وما هي من الظالمين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أرسل على قوم شعیب سحاب العذاب كالظلل فما صار فوق رؤوسهم أمطر عليهم نارا تلظى؟ وما الذي أغرق فرعون وقومه في البحر ثم نقلت أرواحهم إلى جهنم فالأجساد للغرق والأرواح للحرق؟ وما الذي خسف بقارون داره وماله وأهله؟ وما الذي أهلك القرون من بعد نوح علیه السلام بأنواع العقوبات ودمرها تدميرا؟ وما الذي أهلك قوم صاحب ياس بالصيحة حتى خمدوا عن آخرهم؟ وما الذي بعث على بني إسرائيل قوما أولوا بأس شدید فجاسوا خلال الديار وقتلوا الرجال وسبوا الذراري والنساء واحرقوا الديار ونهبوا الأموال؟ وما الذي سلط عليهم بأنواع العذاب والعقوبات مرة بالقتل والسبي وخراب البلاد ومرة بجور الملك، ومرة بمسخهم قردة وخنازير، وآخر ذلك أقسم رب العزة والجلالة تبارك وتعالى ليبعثن عليهم إلى يوم القيامة من يسومهم سوء العذاب؟ والجواب واضح لِلْعِيان فإنّ مصائب الذنوب أعظم من الذنوب، وقد ورد في الدعاء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زيغ القلوب ومن تبعات الذنوب ومن مرديات الأعمال ومضلات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المقال لا نتكلم على آثار الذنوب الأُخروية من حيث المعصية ومخالفة الرب الموجبة لاستحقاق العقاب الذي قد يظن بعض الأفراد انحصار آثارها في هذا المجال لأنهم لا يرون تأثيرها في الحال بل من حيث آثارها الدنيوية على الفرد والمجتمع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إفساد القلب بحيث يصبح أعلاه أسفله لا يستقر فيه شيء من الحق ولا يؤثر في شيء من المواعظ كالكوز المنكوس فيخرج ما يدخل فيه فيصير</w:t>
      </w:r>
    </w:p>
    <w:p>
      <w:pPr>
        <w:pStyle w:val="BookText"/>
        <w:rPr/>
      </w:pPr>
      <w:r>
        <w:rPr>
          <w:rFonts w:ascii="IRNazanin" w:hAnsi="IRNazanin" w:eastAsia="IRNazanin"/>
          <w:color w:val="111111"/>
          <w:sz w:val="28"/>
          <w:sz w:val="28"/>
          <w:szCs w:val="28"/>
          <w:rtl w:val="true"/>
          <w:lang w:bidi="fa-IR"/>
        </w:rPr>
        <w:t>خاليا من الحق والمعارف مظلما قابلا لجميع المفاسد نعوذ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أفسد للقلب من خطيئة، إن القلب ليواقع الخطيئة فما تزال حتى تغلب عليه فيصير أعلاه أسفله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الذنوب سبب لرين القلب وصدأه الموجب لظلمته وعماه فلا يقدر أن ينظر إلى وجوه الخيرات ولا يستطيع أن يشاهد صور المعقولات كالمرآة إذا ألقيت في مواضع الندى ركبها الصدأ وذهب صفاؤها وبطل جلاؤها فلا ينقش فيهل صور المحسوسات فكذلك تفعل الذنوب بالقلب من قسوته وغلظته وزوال نوره بما يعلوه من الذنوب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الذنوب تميت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يُوْرِثُ الذل إدمانَها</w:t>
      </w:r>
    </w:p>
    <w:p>
      <w:pPr>
        <w:pStyle w:val="BookText"/>
        <w:rPr/>
      </w:pPr>
      <w:r>
        <w:rPr>
          <w:rFonts w:ascii="Amiri" w:hAnsi="Amiri" w:eastAsia="Amiri" w:cs="Amiri"/>
          <w:color w:val="111111"/>
          <w:sz w:val="28"/>
          <w:sz w:val="28"/>
          <w:szCs w:val="28"/>
          <w:rtl w:val="true"/>
          <w:lang w:bidi="ar-SA"/>
        </w:rPr>
        <w:t xml:space="preserve">وترك الذنوب حياةُ 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فَاخْتَرْ لنفسُك عِصْيانَها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الذنوب أسباب للأسقام والأوجاع لعموم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 ليس في عرق يضرب ولا نكبة ولا صداع ولا مرض إلا بذنب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الذنوب أسباب للسطوات والنكبات والمصائب والبليات، فقد روي عن الرسول عليه أفضل التحية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 رجل من المسلمين نكبة إلا ليغفر الله له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تعوذوا بالله من سطوة الله بالليل والنهار فسئل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سطوات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على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فالذنوب من أقوى الأسباب الجالبة لجهد البلاء ودرك الشقاء وسوء القضاء وشماتة الأعداء وزوال النعم وتحول العافية وفجاءة النقم فما زالت عن العبد نعمة إلا لسبب الذنوب ولا حلت نقمة إلا بذنب،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w:t>
      </w:r>
    </w:p>
    <w:p>
      <w:pPr>
        <w:pStyle w:val="BookText"/>
        <w:rPr/>
      </w:pPr>
      <w:r>
        <w:rPr>
          <w:rFonts w:ascii="Amiri" w:hAnsi="Amiri" w:eastAsia="Amiri" w:cs="Amiri"/>
          <w:color w:val="111111"/>
          <w:sz w:val="28"/>
          <w:sz w:val="28"/>
          <w:szCs w:val="28"/>
          <w:rtl w:val="true"/>
          <w:lang w:bidi="ar-SA"/>
        </w:rPr>
        <w:t>بِأَنَّ اللَّهَ لَمْ يَكُ مُغَيِّرًا نِعْمَةً أَنْعَمَهَا عَلَى قَوْمٍ حَتَّى يُغَيِّرُوا مَا بِأَنْفُسِهِمْ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الذنوب تذهب الرزق ولعل السر في ذلك أنّ الحكمة البالغة اقتضت تطهير المذنب بالمصائب والبلايا، وصرف الرزق عنه من أعظم المصائب لأن الفقر من كاسرات الظهر،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ليذنب الذنب فيزوي عنه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الذنب يحرم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فالذنوب تؤدي إلى زوال النعم واستحقاق النقم،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قضى قضاء حتما ألا ينعم على العبد بنعمة فيسلبها إياه حتى يحدث العبد ذنبا يستحق بذلك النقمة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الذنوب تحدث في الأرض أنواعا من الفساد في المياه والهواء والزرع والثمار وتخرب الديار والمساكن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الله أن لا يعصى في الدار إلا أضحاها للشمس حتى تطهرها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الذنوب تؤخر قضاء الحوائج بل تمنع من قضائها تأديبا لينزجر عما فعله المذنب كما هو معروف بين المحبين فلا يتوجه لأمر إلا يجده مغلقا دونه أو متعسرا عليه، فإنّ للذنوب تأثيرا في سلب الرحمة الإلهية، وذلك لأن الفيض الإلهي لا بخل ولا منع من قبله تعالى وإنما ذلك بحسب عدم استعداد المذنب لهذا الفيض الإلهي من الرحمة في قضاء حوائجه، 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يسأل الحاجة فيكون من شأنه قضاؤها إلى أجل قريب أو إلى وقت بطيء، فيذنب العبد ذنبا فيقول الله تبارك وتعالى 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حاجته واحرمه إياها فإنه تعرض لسخطي واستوجب الحرمان مني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الذنوب تعدم فلاح الإنسان، والفلاح كلمة جامعة لخير الدنيا والآخرة، وذلك لأنّ الله تعالى خلق قلب المؤمن نورانيا قابلا للصفات النورانية فإذا أذنب خرج فيه نقطة سوداء وإن زاد في الذنب ازدادت النقطة السوداء حتى تغلب النقاط السود على جميع قلبه فلا يفلح بعدها أبداً لان القلب حينئذٍ لا يقبل شيئا من الصفات النورانية،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أذنب الرجل خرج في قلبه نكتة سوداء فإنّ تاب انمحت وإنْ زادت حتى تغلب على قلبه فلا يفلح بعدها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الذنوب تؤدي إلى وحشة في القلب، ولا يعدمها أي لذة ولو اجتمعت لذات الدنيا بأسرها وكذلك وحشة بين المذنب وبين الناس ولا سيما أهل الخير، فإنّ المذنب بعد عن مجالسهم وحرم بركة الانتفاع بهم؛ بل وحشة تحصل بينه وبين زوجته وأولاده وأقاربه فتراه مستوحشا حتى من نفسه، كما أنّ الذنوب تخرج الغيرة والحياء من قلب المذنب على نفسه وأهله وعموم الناس فلا يستقبح بل يحسن الفواحش والظلم لغيره ويزينه له كان الديوث أخبث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إحداث الذنوب تؤدي إلى إحداث أنواع جديدة من البلاء، فإنّ الناس إذا اخترعوا في الذنوب وجوهاً لم يكن يعرفها أحد قبلهم كآلات القمار واللهو وغيره مثلا أحدث الله لهم بلاء لم يكونوا يعرفونه كأمراض خطيرة ووسائل للقتل والدمار والسلب والظلم وغيرها، قال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أحدث العباد من الذنوب ما لم يكونوا يعلمون أحدث الله لهم من البلاء ما لم يكونوا يعرفون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الذنوب تزرع أمثالها وتولد بعضها بعضا حتى يعز على الإنسان مفارقتها والخروج منها فإنّ عقوبة السيئة سيئة بعدها، حتى أنّ بعض المذنبين يرتكب الذنب من غير لذة يجدها ولا داع إليه إلا لما يجد من ألم مفارقة الذنب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الذنوب تقصر العمر وتمحق البركة وتورث الذل وتسقط الجاه والمنزلة عند الناس وتحدث الخوف في القلوب من السلطان ففي الدعاء المأثور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أعزني بطاعتك ولا تذلني بمعصيتك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أحدكم ليكثر به الخوف من السلطان وما ذلك إلا بالذنوب فتوقوها ما استطعتم ولا تمادوا فيها</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لو لم يكن في ترك الذنوب إلا إقامة المروءة وصون العرض وحفظ الجاه وصيانة المال الذي جعله الله تعالى قواما لمصالح الدنيا والآخرة ومحبة الخلق وصلاح المعاش وراحة البدن ونعيم القلب وطيب النفس وانشراح الصدر والأمن من مخاوف الفساق والفجار وقلة الهم والغم والحزن وعز النفس عن احتمال الذل وصون القلب أن تطفئه ظلمة الذنب وتيسير الرزق عليه من حيث لا يحتسب وتيسير العلم والثناء الحسن بين الناس وكثرة الدعاء له والمهابة التي يكتسبها وجهه التي تلقى في قلوب الناس وانتصارهم وحميتهم له إذا أوذي وظلم، وذبهم عن عرضه إذا اغتابه مغتاب، وتنافس الناس على خدمته وقضاء حوائجه وخطبتهم لمودته وصحبته لكفى في ذلك لترك الذنوب التي لها من الآثار القبيحة المذمومة المضرة بالقلب والبدن في الدنيا ما لا يعلمها إلا الله تعالى</w:t>
      </w:r>
      <w:r>
        <w:rPr>
          <w:rFonts w:eastAsia="Amiri" w:cs="Amiri" w:ascii="Amiri" w:hAnsi="Amiri"/>
          <w:color w:val="111111"/>
          <w:sz w:val="28"/>
          <w:szCs w:val="28"/>
          <w:rtl w:val="true"/>
          <w:lang w:bidi="ar-SA"/>
        </w:rPr>
        <w:t xml:space="preserve">. </w:t>
      </w:r>
      <w:bookmarkStart w:id="930" w:name="pg9746_82966"/>
    </w:p>
    <w:p>
      <w:pPr>
        <w:pStyle w:val="BookText"/>
        <w:rPr/>
      </w:pPr>
      <w:bookmarkEnd w:id="930"/>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931" w:name="__RefHeading___Toc8846692_2870459653"/>
      <w:bookmarkStart w:id="932" w:name="_Toc338"/>
      <w:bookmarkEnd w:id="931"/>
      <w:r>
        <w:rPr/>
        <w:t>2</w:t>
      </w:r>
      <w:r>
        <w:rPr>
          <w:rtl w:val="true"/>
        </w:rPr>
        <w:t>.</w:t>
      </w:r>
      <w:r>
        <w:rPr>
          <w:rtl w:val="true"/>
        </w:rPr>
        <w:t>العمائم تيجان العرب</w:t>
      </w:r>
      <w:bookmarkEnd w:id="9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لباس الرأس وهو ما يلف عليه، والجمع عمائم وعمام، وعممته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العمامة، وحسن العمة أي التعمم، وأرخى عمامته، أمن وترفه لأنّ الرجل إنما يرخي عمامته عند الرخاء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ألقى عصاه وأرخى من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p>
    <w:p>
      <w:pPr>
        <w:pStyle w:val="BookText"/>
        <w:rPr/>
      </w:pPr>
      <w:r>
        <w:rPr>
          <w:rFonts w:ascii="Amiri" w:hAnsi="Amiri" w:eastAsia="Amiri" w:cs="Amiri"/>
          <w:color w:val="111111"/>
          <w:sz w:val="28"/>
          <w:sz w:val="28"/>
          <w:szCs w:val="28"/>
          <w:rtl w:val="true"/>
          <w:lang w:bidi="ar-SA"/>
        </w:rPr>
        <w:t>وَعُمِّمَ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سَيّداً مُقَدْماً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تيجان العرب العمائم فكما قيل في العجم تُوِّجَ من التاج قيل في العرب 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إذا عُمِّمَ المعمم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والعرب تقول للرجل إذا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عُمِّمَ، وكانوا إذا سودوا رجلا عمموه عمامة والعمائم تيجان العرب فالتيجان جمع تاج وهو ما يصاغ للملوك من الذهب والجوهر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وتوجته إذا ألبسته التاج، والمراد أنّ العمائم للعرب بمنزلة التيجان للملوك، وتعتبر العمامة أقدم ألبسة الرأس عند العرب والعراقيين خاصة وهي باقية حتى يومنا أصبحت تراثا موروثا ونظر للرجل الذي يبدو عاري الرأس من العمامة ساقط المروءة، تارك الآداب، وكانوا لا يجيزون خلع العمامة وكشف الرأس إلا في المناسك تعبدا الله جل جلاله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وصفها أبو الأسود الدؤلي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في الحرب، ومِكنّة من الحر، ومدفأة من القر، ووقار في الندي، وواقية من الأحداث، وزيادة في القامة، تعد عادة من عادات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لم يكتفوا بلبسها، بل تعدى الأمر إلى أنْ يستفيدوا منها فربما جعلوها لواء، فإنّ الأحنف بن قيس حين عقد لعبس بن طلق اللواء، إنما نزع عمامته من رأسه فعقدها له، وربما شدوا بالعمائم أوساطهم عند المجهدة وإذا طالت العقبة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شدوا لي بفضل عمامتي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لم يبق إلا صميمها</w:t>
      </w:r>
    </w:p>
    <w:p>
      <w:pPr>
        <w:pStyle w:val="BookText"/>
        <w:rPr/>
      </w:pPr>
      <w:r>
        <w:rPr>
          <w:rFonts w:ascii="Amiri" w:hAnsi="Amiri" w:eastAsia="Amiri" w:cs="Amiri"/>
          <w:color w:val="111111"/>
          <w:sz w:val="28"/>
          <w:sz w:val="28"/>
          <w:szCs w:val="28"/>
          <w:rtl w:val="true"/>
          <w:lang w:bidi="ar-SA"/>
        </w:rPr>
        <w:t>وكانت العرب تعتبر العمامة لباس عز وفخر ودليل الهيبة والوقار فإذا أراد شخص أنْ يضفي على نفسه الهيبة والوقار وأنْ يتصدر المجالس فإنّه يلجأ إلى الاعتناء بعمامته، قال عنترة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الفخر إلا أنْ تكون عمامتي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مكورة الأطراف بالصارم الهِنْدي</w:t>
      </w:r>
    </w:p>
    <w:p>
      <w:pPr>
        <w:pStyle w:val="BookText"/>
        <w:rPr/>
      </w:pPr>
      <w:r>
        <w:rPr>
          <w:rFonts w:ascii="IRNazanin" w:hAnsi="IRNazanin" w:eastAsia="IRNazanin"/>
          <w:color w:val="111111"/>
          <w:sz w:val="28"/>
          <w:sz w:val="28"/>
          <w:szCs w:val="28"/>
          <w:rtl w:val="true"/>
          <w:lang w:bidi="fa-IR"/>
        </w:rPr>
        <w:t>وقد حث الإسلام على لبس العمامة، فالعمائم تيجان الملائكة والعرب، وإنّ العرب إذا وضعوها وضع الله عزهم، قال رسول الله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العمائم تیجان العرب فإذا وضعوا العمائم وضع الله عزهم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على الملائكة العمائم البيض المرسلة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لبس العمائم تزيد في الحلم، قال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اعتموا تزدادوا حلما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ويتأكد استحباب لبس العمامة في أفضل الأوقات وأشرف الأماكن فأفضل الأوقات خصوصا في الصلاة فقد روي عن الرسول الكريم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بعمامة أفضل من أربعة بغير 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لبسها من مظان إجابة الدعاء، ففي المأثور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أعجب ممن يأخذ في حاجة وهو معتم تحت حنكه كيف لا تقضي حاجته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أنّ لبس العمامة في السفر يدفع البلاء،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لمن خرج من بيته معتما بأن يرجع إليه 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ضامن ثلاثاً لمن خرج معتما تحت حنكه يريد سفراً أنْ لا يصيبه السرق والحرق والغرق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نتبين أهمية التحنيك، وهو إدارة طرف العمامة تحت الحنك، فعن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في سفره ولم يذر العمامة تحت حنكه فأصابه ألم لا دواء له فلا يلومنّ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في المأثور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وملائكته يصلون على أصحاب العمائم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وتسمى عمامة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وأهداها إلى الإمام علي علیه السلام، فربما طلع الإمام علي فيها فيقول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أتاكم علي في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النبي صلی الله علیه وآله وسلم دخل مكة يوم الفتح وعليه عمامة سوداء، وكذلك يوم الخندق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فرق الرسول صلى الله عليه وآله وسلم بين المسلمين والمشركين بالعمائم على القلانس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اعتموا خالفوا الأمم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حث الإسلام على تعميم الميت فإنّه يستحب في الكفن العمامة للرجل ويكفي فيها المسمى، والأولى أنْ تدار على رأسه ويجعل طرفاها تحت حنكه على صدره الأيمن على الأيسر والأيسر على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وكثيرا ما كان الرسول الأعظم صلی الله علیه وآله وسلم يجلس الصحابي بين يديه فينقض عمامته بيده ويعممه إياه إمّا لتأميره على غزوة أو لقيادة أمر ما، أو لبيان كيفية وضع العمامة وهيئتها، فمنها ما صنعه الرسول صلی الله علیه وآله وسلم مع الإمام علي علیه السلام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المأثور عن كيفية وضع العمامة ذكر بإلقاء طرف منها بين اليدين و طرف بين الكتفين أو كليهما على الكتفين وذلك كما صنعه الإمام علي علیه السلام يوم الغدير وكما صنعه الإمام زين العابدين علیه السلام، والأولى تقصير ما على </w:t>
      </w:r>
    </w:p>
    <w:p>
      <w:pPr>
        <w:pStyle w:val="BookText"/>
        <w:rPr/>
      </w:pPr>
      <w:r>
        <w:rPr>
          <w:rFonts w:ascii="IRNazanin" w:hAnsi="IRNazanin" w:eastAsia="IRNazanin"/>
          <w:color w:val="111111"/>
          <w:sz w:val="28"/>
          <w:sz w:val="28"/>
          <w:szCs w:val="28"/>
          <w:rtl w:val="true"/>
          <w:lang w:bidi="fa-IR"/>
        </w:rPr>
        <w:t>الخلف مقدار أربعة أصابع وذلك كما فعل النبي صلی الله علیه وآله وسلم مع الإمام علي علیه السلام والظاهر أنّ الحنك مخصوص بذات الطرف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يتعمم الرجل من قيام وكذلك لفها، وعد لفها من الجلوس من مورثات الفقر، وأن يقول عند تعممه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سُمْنِيْ بسيماء الإيمان وتوجّني بتاج الكرامة، وقلدني حبل الإسلام ولا تخلع ربقة الإيمان من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دعاء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ارفع ذكري واعل شأني بعزتك وأكرمني بكرمك بين يديك وبين خلقك، اللهم توجني بتاج الكرامة والعز والقبول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والعمامة في صدر الإسلام غالبا ما كانت بيضاء لأنّ هذا اللون كان محبباً ومرغوبا، وعن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خرج من منزله يوم السبت معتما بعمامة بيضاء قد حنكها تحت حنكه ثم أتى إلى جبل ليزيله من مكانه لأزاله من مكانه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وميز كبر حجم العمامة أحيانا الفرد والطبقة الاجتماعية التي ينتمي إليها وحتى نوع الحرفة والوظيفة التي يشغلها، وقد تميزت عمائم المسلمين عن عمائم غيرهم مثل المسيحيين واليهود والطوائف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من أهمية العمامة وشيوع استعمالها أنْ تعددت أسماؤها وأنواعها وألوانها تبعا للشخص ومركزه وأهميته في الوظيفة وطبقته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للفقهاء عمة وللخلفاء عمة وللكسبة عمة للأعراب عمة، فمثلا كانت عمائم القضاة كبيرة وعمائم الحاكة صغيرة الحجم، كما أنّ غير المرغوب بهم يؤمرون بنزع عمائمهم تحقيراً لهم، ولكن جوز خلعها في مناسبات مختلفة في عبادات معينة في أداء مناسك الحج وعزاء الخلفاء حيث أنّ الخلفاء لا تعزى في العمائم، والسير في تشييع العلماء، فالمشيعون يمشون خلف نعش العالم حاسري الرؤوس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من الرسوم المتبعة عند دخول الناس على الخلفاء والأمراء والسادة والعظماء أنْ يدخلوا وهم مُعَمِّمُوْنَ، لأنّ ذلك أشبه بالتعظيم والإجلال وأبعد عن التبذل والاسترسال، وأجدر أن يفصلوا بين أنسهم في منازلهم ومواضع انقباضهم، فمن دخل عليهم ولم يرع من الرسوم المتبعة بشأن العمائم مكشوف الرأس أو ينزعها عندهم يلاقي من الأمر أرذله ومن الإهانة أقبحها، وكانت العمامة لباسا ملازما للخلفاء في معظم الأحيان حتى اعتبرت من ألبسة الخلافة ورجال الدولة في المناسبات الرسمية وكانت سوداء، وكانت الضرورة تقتضي على الخليفة لبس العمامة أثناء توليه الخلافة، كما كانت العمامة من جملة الملابس التي تلبس في المناسبات المختلفة كالسير في المواكب، وحضور مجلس الخلفاء ولباسا ملازما للقضاة وكانت عمائمهم كباراً مميزة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العمامة بين الخلع التي تفضل عند الإهداء في المناسبات المختلفة، فكان الخليفة يخلعها على رجال حاشيته والمقربين إليه، فكانت خلع أصحاب الجيوش وولاة الحروب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زالت العمائم حتى يومنا الحاضر تلبس من قِبَل الفقهاء وبعض أهل العلم والأدب وظلت العمامة ذات اللون الأسود والأخضر تُعْتَمَرُ من قِبَلِ السادة أحفاد الرسول محمد صلی الله علیه وآله وسلم، والعمامة البيضاء من قبل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النجف الأشرف البزة المميزة لطلاب العلوم الدينية والفقهاء والروحانيين هي العمة السوداء لمن ينحدر من السلالة الهاشمية والبيضاء لغيرهم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وأخبار العمائم وأحكامها وأدبها الجم مما يطول شرحه ويعسر مناله في مقال أو بحث، لأن أخبارها منثورة في كثير من كتب التراث العربي الإسلامي فضلاً عن أنّ غير واحد من المؤلفين الأقدمين والمحدثين أفرد لها كتابا قائما عن بذاته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الدعامة في أحكام سنة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الكتاني الحَسَني،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لباس العمائم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وضاح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وتحفة الأمة بأحكام العمة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المعروف بابن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 الغَمامَة في در الطيلسان والعمامة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وشارح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الثمامة في صف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للشهاب أحمد بن محمد الخفاجي وغيرهم</w:t>
      </w:r>
      <w:r>
        <w:rPr>
          <w:rFonts w:eastAsia="Amiri" w:cs="Amiri" w:ascii="Amiri" w:hAnsi="Amiri"/>
          <w:color w:val="111111"/>
          <w:sz w:val="28"/>
          <w:szCs w:val="28"/>
          <w:rtl w:val="true"/>
          <w:lang w:bidi="ar-SA"/>
        </w:rPr>
        <w:t xml:space="preserve">. </w:t>
      </w:r>
      <w:bookmarkStart w:id="933" w:name="pg9746_82972"/>
    </w:p>
    <w:p>
      <w:pPr>
        <w:pStyle w:val="BookText"/>
        <w:rPr/>
      </w:pPr>
      <w:bookmarkEnd w:id="933"/>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934" w:name="__RefHeading___Toc8846694_2870459653"/>
      <w:bookmarkStart w:id="935" w:name="_Toc339"/>
      <w:bookmarkEnd w:id="934"/>
      <w:r>
        <w:rPr/>
        <w:t>3</w:t>
      </w:r>
      <w:r>
        <w:rPr>
          <w:rtl w:val="true"/>
        </w:rPr>
        <w:t>.</w:t>
      </w:r>
      <w:r>
        <w:rPr>
          <w:rtl w:val="true"/>
        </w:rPr>
        <w:t>بطل العلقمي</w:t>
      </w:r>
      <w:bookmarkEnd w:id="9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أبو الفضل العباس ابن أمير المؤمنين علي بن أبي طالب وارث تلك الشمائل العلوية وحائز جل تلك الصفات الحيدرية، فالبطولة والفصاحة والعلم والسخاء والنجدة والمهابة والصلاح والتقوى والزهد والبصيرة وقوة الإيمان والجمال والصباحة والقوة والذكاء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علیه السلام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فيكون عمره عند وفاة أبيه أمير المؤمنين علیه السلام دون البلوغ، وقد تربى في أحضان الإمامة ونشأ في حجور العصمة وشب مرتضعاً در النبوة ونشأ في مدينة النبي طيبة مدينة الوحي عاصمة النبوة، ولا خلاف أنه هاجر مع أبيه الإمام علي ابن أبي طالب علیه السلام إلى العراق مدة خلافته، ثم رجع مع أخويه الإمامين الحسن والحسين علیهما السلام وأقام في خدمتهما حتى خرج مع أخيه الحسين علیه السلام إلى العراق مدة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ولسيدنا العباس ابن أمير المؤمنين علیه السلام أربع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عرف بهما قديماً واثْنَتانِ عرف بهما حديثاً عرفته به العوام، وكنيته أبو الفضل هي المشهورة حتى لا يكاد يعرف غيرها، وإن هذه الكنية له علیه السلام قد اشتقت من فضائله فإنه قد توسموا فيه سمات الفضل منذ الصغر وزمن الطفولية فلقبوه به وإليه يشير الشاعر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أبا الفضل يا من أسس الفضل والإبا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الفضل إلا أنْ تكون له أبا </w:t>
      </w:r>
    </w:p>
    <w:p>
      <w:pPr>
        <w:pStyle w:val="BookText"/>
        <w:rPr/>
      </w:pPr>
      <w:r>
        <w:rPr>
          <w:rFonts w:ascii="IRNazanin" w:hAnsi="IRNazanin" w:eastAsia="IRNazanin"/>
          <w:color w:val="111111"/>
          <w:sz w:val="28"/>
          <w:sz w:val="28"/>
          <w:szCs w:val="28"/>
          <w:rtl w:val="true"/>
          <w:lang w:bidi="fa-IR"/>
        </w:rPr>
        <w:t>وأما الكنيتان العاميتان فأبو فاضل وابن البدوية، فأبو فاضل هو أبو الفضل سواء، وابن البدوية نظراً إلى أم العباس علیه السلام كانت من العرب التي تقطن البادية أنفة من ذل الأمصار، وفراراً من هوان الحضارة الذي تأباه نفوس العرب الأقحاح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ألقابه فهي نوعان قديمة ومستحدثة أمّا القديمة فالسقاء أو سقّاء عطاشى كربلاء ويسمى لذلك أبا قربة وقمر العشيرة أو قمر بني هاشم وبطل العلقمي وبطل المسناة وحامل اللواء أو حامل لواء الحسين علیه السلام وكبش الكتيبة والعميد أو عميد عسكر الحسين علیه السلام، وحامي الظعينة أو حامي ظعينة كربلاء وهذا اللقب مشهور قال السيد جعفر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حامي الظعينة أين منه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من عليا أبيه مُكَدّمُ</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وقد عرف أن حماية العباس علیه السلام للظعائن كانت من حين سار الحسين علیه السلام من المدينة إلى أن نزل الغاضرية، وكذلك الأيام العَشَرة التي أقامها الحسين علیه السلام حتى استشهد وكان العباس أبن أمير المؤمنين علیه السلام أمير الحرس الحسيني الذي يقوم بحراسة المخيم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عَقّدَ الإمامُ الحُسَيْنُ علیه السلام اللواءَ لأخِيْهِ أبي الفضل العباس منذ خروجه من الحجاز وقد أكثر الشعراء في مراثيه علیه السلام من ذكر اللواء كقول بعضهم على لسان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اللوى أعطي ومن هو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 وفي ضنك الزحام يقيني</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ألقابه العامية فَمِنْها العباس المستعجل يعنون أنه علیه السلام يسرع في قضاء حوائج الراغبين إليه، وأبو الشارة ومعناه أنه يصيب الحالف كذباً أو المعتدي بنكبة إما موت أو حرق أو غرق أو مرض وما شاكل ذلك من النكبات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أبو رأس الحار ومعناه سرعة غضبه في ذات الله وعدم سماحه للجائر وعدم </w:t>
      </w:r>
    </w:p>
    <w:p>
      <w:pPr>
        <w:pStyle w:val="BookText"/>
        <w:rPr/>
      </w:pPr>
      <w:r>
        <w:rPr>
          <w:rFonts w:ascii="Amiri" w:hAnsi="Amiri" w:eastAsia="Amiri" w:cs="Amiri"/>
          <w:color w:val="111111"/>
          <w:sz w:val="28"/>
          <w:sz w:val="28"/>
          <w:szCs w:val="28"/>
          <w:rtl w:val="true"/>
          <w:lang w:bidi="ar-SA"/>
        </w:rPr>
        <w:t>عفوه عن المجرم مهما كان ومنها باب الحوائج وقاضي الحاجات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صفاته البدنية فقد كان سيدنا العباس بن على علیهما السلام من أحسن الناس خلقة وشكلاً وأتمهم بدناً ومحاسِنَ ويعدّ من رجال بني هاشم المتميزين بصفاتهم الجسمانية من الجسامة وطول القامة والجمال الباهر وكان يركب الفرس المطهم ورجلاه تخطان في الأرض، وقد اجتمعت الصفات الأربعة طول القامة وطول العنق وطول الساعد والجسامة في العباس الأكبر ابن أمير المؤمنين علي ابن أبي طالب علیهما السلام، وهذه هي البطولة العربية، فليس البطل عند العرب إلا الشجاع الجريء الطويل القامة الضخم الجسم الشديد العضد الطويل الساعد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صِفاتُهُ علیه السلام الخُلُقِيّة كان كريماً سخياً فلاشك أنه علیه السلام عاشر أكرم الخلق وأجودهم أباه علياً وأخَوَيه الحسن والحسين علیهما السلام ويدل على كرمه أنّه جاد بنفسه لأخيه الإمامِ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وجاد بالنفس إذْ ضَنٌ الجوادُ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بالنفسِ أقصى غايةِ الجُودِ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يدل على سخاء أبي الفضل ابن أمير المؤمنين علیه السلام إيثاره العطاشى من أهله على نفسه، وكان الله من الفقهاء العظام والعلماء الأعلام وكان معروفاً بفصاحة اللسان، وأمّا شجاعته علیه السلام فهي المثل الأعلى ووصفها الأكمل ونعتها الأتم وهي عظيمة الأثر في صفوف أهل الكوفة، ويكفي من شجاعته علیه السلام ما كان منه كربلاء فقد قتل ثمانين بطلاً، يوم وروي أن العباس ابن علي علیه السلام كان حامل لواء أخيه الحسين علیه السلام وعندما رأى جمع عسكر الحسين علیه السلام قتلوا وأخوته وبني عمه بكي وإلى لقاء ربه اشتاق وحن فحمل الراية وجاء نحو أخيه الحسين علیه السلام وقال يا أخي هل من رخصة فبكى الحسين بكاءاً شديداً حتى ابتلت لحيته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كنت العلامة من عسكري ومجمع </w:t>
      </w:r>
    </w:p>
    <w:p>
      <w:pPr>
        <w:pStyle w:val="BookText"/>
        <w:rPr/>
      </w:pPr>
      <w:r>
        <w:rPr>
          <w:rFonts w:ascii="IRNazanin" w:hAnsi="IRNazanin" w:eastAsia="IRNazanin"/>
          <w:color w:val="111111"/>
          <w:sz w:val="28"/>
          <w:sz w:val="28"/>
          <w:szCs w:val="28"/>
          <w:rtl w:val="true"/>
          <w:lang w:bidi="fa-IR"/>
        </w:rPr>
        <w:t>عددي فإذا أنت قتلت يؤل جمعنا إلى الشتات وعمارتنا تنبعث إلى الخراب فقال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روح أخيك يا سيدي قد ضاق صدري من حياة الدنيا وأريد أخذ الثأر من هؤلاء المنافقين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عزمت على الجهاد فاطلب لهؤلاء الأطفال قليلاً من الماء فلما أجاز الحسين علیه السلام أخاه العباس برز كالجبل العظيم وقلبه كالطود الجسيم لأنه كان فارساً هماماً وبطلاً ضرغاماً وكان جسوراً على الطعن والضرب في ميدان الكفاح والحرب فالشجاعة العلوية غدت منها غداً وهذا الشبل من ذاك الاسد وقد 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بطل تورث من أبيه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أنوف ذوي الضلالة ترغم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وإنّهُ كان علیه السلام وفياً كريماً والوفاء شيمة موروثة له من أسلافه الكرام الله وسجية طُبعَ عليها وهو غلام والوفاء من أكرم خصال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الصفات المحمودة التي عرض لها التاريخ عليها وأكد الالتزام بها، وشهد الإمام جعفر بن محمد الصادق علیه السلام بوفاء العباس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لك بالتسليم والتصديق والوفاء والنصيحة لخلف النبي المرسل والسبط المنتجب والدليل العالم والوصي المبلغ والمظلوم المهتضم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 زيارته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فجزاك الله أفضل الجزاء وأوفر الجزاء واكثر الجزاء وأوفى جزاء احد ممن وفّیِ ببيعته واستجاب له دعوته وأطاع ولاة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علیه السلام ذا إباء وحمية خالصة وأنفة عربية فقد بُذِلَ له الأمان من قبل شمر بن ذي الجوشن حين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بنوا أختي عبد الله وجعفر والعباس وعثمان 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أجيبوه ولو كان فاسقاً فإنه بعض أخوالكم، فقال له ما شأنك،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أختي أنتم آمنون فلا تقتلوا أنفسكم مع أخيكم الحسين والزموا طاعة أمير المؤمنين يزيد، فقال لهم العباس بن علي تبت يداك وبئس ما جئت به من امانك يا عدو الله أتأمرنا أن نترك سيدنا الحسين بن فاطمة وندخل في طاعة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اللعناء فرجع الشمر إلى عسكره مغضباً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واسى العباس لأخيه الحسين علیهما السلام وقد مدح أهل البيت علیهم السلام المواساة العباس لأخيه فقد قال الإمام جعفر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لقد نصحت الله ولرسوله ولأخيك فنعم الإخ المواسي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مناصحة أبي الفضل العباس ابن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الحسين علیه السلام فقد كانت قولية وفعلية أمّا القولية فقوله لإخوته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حاموا عن سيدكم وإمامكم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لأشقائه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تقدموا با بني أمي حتى أعلم أنكم قد نصحتم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المناصحة الفعلية فأثرها ظاهر قطعت يمينه وشماله وهو واقف في حومة الحرب ثابت في ساحة القتال لم يطلب لنفسه ملجئاً ولا مأمناً ولم يعد لأخيه الحسين يحتمي به من الأعداء حاذر أن يغتنم الحسين علیه السلام فثبت في مركزه بعد قطع يديه ووقف من غير يديه يذب بهما عن نفسه فكأنه قطعة جبل لا يتزعزع أو زبرة حديد لم تتحلحل، وإنّ هيبته تمنع العدو من الاقتراب إليه حتى اغتاله بعضهم مستتراً بنخلة ففضح هامته بعامود من حديد فانجدل صريعاً على وجه الثرى فهده من أعظم المناصحة وأجلها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بهذه المناصحة وأثنى بها عليه الأئمة المعصومون علیهم السلام قال الإمام أبو عبد الله جعفر بن محمد الصادق علیه السلام في زيارته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لك بالتسليم والتصديق والوفاء والنصيحة لخلف النبي المرسل والسبط المنتخب والوصي المبلغ والمظلوم المهتضم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بالغت في النصيحة وأعطيت غاية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موضع آخر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قد نصحت الله ولرسوله ولأخيك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بالغت في النصيحة وأديت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صفات العباس الأكبر ابن أمير المؤمنين علیه السلام الإيثار وإيثار أبي الفضل العباس لأخيه الحسين علیه السلام يوم كربلاء مما لا شك فيه ولا ارتياب، والإيثار خصله حميدة وسجية فاضلة من سجايا الكرام وأخلاق أهل العفة وأرباب المجد والسؤدد وكونها من صفات المدح فمما لا يرتاب فيه إلا أعوج السليقة أو جاهل محض لا إلمام له بسير العقلاء ولا معرفة عنده بأدلة الأحكام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وإيثار العباس للحسين بنفسه فمستبين من تضحية نفسه أمامه وقد صرحت بهذا أشعاره 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لنفس الطاهر الطهر وقا</w:t>
      </w:r>
    </w:p>
    <w:p>
      <w:pPr>
        <w:pStyle w:val="BookText"/>
        <w:rPr/>
      </w:pPr>
      <w:r>
        <w:rPr>
          <w:rFonts w:ascii="Amiri" w:hAnsi="Amiri" w:eastAsia="Amiri" w:cs="Amiri"/>
          <w:color w:val="111111"/>
          <w:sz w:val="28"/>
          <w:sz w:val="28"/>
          <w:szCs w:val="28"/>
          <w:rtl w:val="true"/>
          <w:lang w:bidi="ar-SA"/>
        </w:rPr>
        <w:t>وكذلك إيثاره حين رمى الماء من يده وقال لا ذقت الماء وابن رسول الله عطشان مع كونه قد أشرف على الموت من الظمأ وقد نطقت بذلك أشعاره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 xml:space="preserve">هذا حسين شارب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العباس ابن أمير المؤمنين قد شب ونشأ في صحبة أزهد الخلق أبيه أمير المؤمنين علي ابن أبي طالب وأخويه الحسن والحسين علیهما السلام فاكتسب فضيلة الزهد ببركة صحبتهم فإنّ الطباع تتأثر بالمصاحبة،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يأخذ من دين صديقه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الفقيه نصف فقيه، فأبو الفضل العباس أولاً كان من بيت خلقهم الله للآخرة لا للدنيا فهو بطبعه وجبلته يطلب ما خلق له ويجانب ما لم يخلق له فلا يجد لنعيم الدنيا ولا لزخارفها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عبادة العباس ابن أمير المؤمنين علیهما السلام فقد كانت بجميع أعضاءه فلسانه عبد الله بالذكر والشكر والدعاء والاستغفار والأمر بالمعروف والنهي عن المنكر والدعاية إلى إمامه وأخيه الحسين علیه السلام، وأما بجبهته فقد أثر به السجود وأما عينه فقد نبت بها السهم في جهاد دون إمامه وأما يداه فقطعتا من الزند بعد أن عبد بها الله أنواعاً من العبادة جاهد بها الأشرار ورفعها في الأذكار وبسطها في العطاء والسجود والركوع وغير ذلك، وأما رأسه فقد فضخت هامته بعامود الحديد وأما رجلاه فقد قام بها بكل عبادة وسعى بها إلى كل خير ومشى بها إلى الجهاد وحمل الماء لعطاشى آل محمد وآخر عبادة عبد بها أنه جعل يفحص </w:t>
      </w:r>
    </w:p>
    <w:p>
      <w:pPr>
        <w:pStyle w:val="BookText"/>
        <w:rPr/>
      </w:pPr>
      <w:r>
        <w:rPr>
          <w:rFonts w:ascii="IRNazanin" w:hAnsi="IRNazanin" w:eastAsia="IRNazanin"/>
          <w:color w:val="111111"/>
          <w:sz w:val="28"/>
          <w:sz w:val="28"/>
          <w:szCs w:val="28"/>
          <w:rtl w:val="true"/>
          <w:lang w:bidi="fa-IR"/>
        </w:rPr>
        <w:t>فيها حين سقط على شاطئ العلقمي مفضوخ الهامة مقطوع اليدين، وأما وجهه الكريم فقد سالت عليه الدماء في سبيل الله وسال عليه مخ اليافوخ المفضوح، وأما صدره الشريف فقد وزعته الأسنة والسيوف والنبال المحددة، وهكذا سبيل سائر أعضائه حتى جاء في وصفه أنه إذا جمل منه جانب سقط الآخر لكثرة ضرب السيوف وطعن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ابن أمير المؤمنين نافذ البصيرة صلب الإيمان جاهد مع أبي عبد الله كما وصفه الإمام الصادق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لم تهن ولم تنكل وأشهد أنك مضيت على بصيرة من دينك مقتدياً بالصالحين ومتبعاً للنبيين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أبّن سيد الشهداء أبو عبد الله الحسين علیه السلام أخاهُ أبا الفَضْلِ العَبّاسَ حين استشهاده فأتاه كالصقر إذا انحدر على فريسة ففرقهم يميناً وشمالا بعد أنْ قتل من المعروفين سبعين رجلاً فجاء نحو العباس علیه السلام وهو ينادي وا أخاه وا عباساه الآن انكسر ظهري وقلت حيلتي ثم انحنى عليه ليحمله ففتح العباس عينيه فرأى أخاه الحسين علیه السلام يريد أن يحمله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تريد يا أخي؟ فقال إلى الخيمة، فقال يا أخي بحق جدك رسول الله عليك أن لا تحملني دعني في مكاني فقال علیه السلام لماذا؟ قال لأني مستح من ابنتك سكينة وقد وعدتها بالماء ولم أتها به فوضعه في مكانه ورجع إلى الخيمة يكفكف دموعه بكمه، فلما رأوه مقبلاً أتت إليه أبنته سكينة ولزمت عنان جواده،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هل لك علم بعمي العباس علیه السلام أراه أبطأ وقد وعدني بالماء وليس له عادة أن يخلف وعده، فهل شرب ماءاً وبل غليله ونسى ما وراءه أم هو يجاهد الأعداء؟ فعندها بكى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ابنتاه إن عمك العباس قد قتل وبلغت روحه الجنان فلما سمعت زينب عليها السلام صرخت ونادت واأخاه واعباساه واقلة ناصراه واضيعتاه بعدك، فقال لها الحسين علیه السلام إي والله واضيعتاه بعده وانقطاع ظهراه فجعلت النساء يبكين ويندبن عليه وبكى الحسين علیه السلام 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للعباس </w:t>
      </w:r>
    </w:p>
    <w:p>
      <w:pPr>
        <w:pStyle w:val="BookText"/>
        <w:rPr/>
      </w:pPr>
      <w:r>
        <w:rPr>
          <w:rFonts w:ascii="IRNazanin" w:hAnsi="IRNazanin" w:eastAsia="IRNazanin"/>
          <w:color w:val="111111"/>
          <w:sz w:val="28"/>
          <w:sz w:val="28"/>
          <w:szCs w:val="28"/>
          <w:rtl w:val="true"/>
          <w:lang w:bidi="fa-IR"/>
        </w:rPr>
        <w:t>علیه السلام من الأولاد خمسة عبيد الله والفضل والحسن والقاسم وبِنْتٌ، وانحصر عقب العباس ابن أمير المؤمنين في ولده عبيد الله وزاد بعض العلماء العقب في الحسن بن العباس، وقد اسشتهد بعض أولاد العباس علیه السلام في واقعة الطف مع أبيهم وخير ما نختم به هذه المقالة أبيات للمرحوم سماحة آية الله العظمى الشيخ هادي كاشف الغطاء حيث أنشد قصيدة في سيدنا العباس ابن أمير المؤمنين في المقبولة الحسينية نقتطف بعض الأبيات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قد أشبهت بالفضل 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فأحرزت الفخار المخلدا</w:t>
      </w:r>
    </w:p>
    <w:p>
      <w:pPr>
        <w:pStyle w:val="BookText"/>
        <w:rPr/>
      </w:pPr>
      <w:r>
        <w:rPr>
          <w:rFonts w:ascii="Amiri" w:hAnsi="Amiri" w:eastAsia="Amiri" w:cs="Amiri"/>
          <w:color w:val="111111"/>
          <w:sz w:val="28"/>
          <w:sz w:val="28"/>
          <w:szCs w:val="28"/>
          <w:rtl w:val="true"/>
          <w:lang w:bidi="ar-SA"/>
        </w:rPr>
        <w:t xml:space="preserve">لأنك أنت الباب للسبط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عليٌ كان باباً لأحمدا</w:t>
      </w:r>
    </w:p>
    <w:p>
      <w:pPr>
        <w:pStyle w:val="BookText"/>
        <w:rPr/>
      </w:pPr>
      <w:r>
        <w:rPr>
          <w:rFonts w:ascii="Amiri" w:hAnsi="Amiri" w:eastAsia="Amiri" w:cs="Amiri"/>
          <w:color w:val="111111"/>
          <w:sz w:val="28"/>
          <w:sz w:val="28"/>
          <w:szCs w:val="28"/>
          <w:rtl w:val="true"/>
          <w:lang w:bidi="ar-SA"/>
        </w:rPr>
        <w:t xml:space="preserve">وكان وزيراً للنبي مؤيداً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كنت للسبط الوزير المؤيدا</w:t>
      </w:r>
    </w:p>
    <w:p>
      <w:pPr>
        <w:pStyle w:val="BookText"/>
        <w:rPr/>
      </w:pPr>
      <w:r>
        <w:rPr>
          <w:rFonts w:ascii="Amiri" w:hAnsi="Amiri" w:eastAsia="Amiri" w:cs="Amiri"/>
          <w:color w:val="111111"/>
          <w:sz w:val="28"/>
          <w:sz w:val="28"/>
          <w:szCs w:val="28"/>
          <w:rtl w:val="true"/>
          <w:lang w:bidi="ar-SA"/>
        </w:rPr>
        <w:t xml:space="preserve">وصلتَ على الأعداء صولته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تغادر شمل الضالمين مبددا</w:t>
      </w:r>
    </w:p>
    <w:p>
      <w:pPr>
        <w:pStyle w:val="BookText"/>
        <w:rPr/>
      </w:pPr>
      <w:r>
        <w:rPr>
          <w:rFonts w:ascii="Amiri" w:hAnsi="Amiri" w:eastAsia="Amiri" w:cs="Amiri"/>
          <w:color w:val="111111"/>
          <w:sz w:val="28"/>
          <w:sz w:val="28"/>
          <w:szCs w:val="28"/>
          <w:rtl w:val="true"/>
          <w:lang w:bidi="ar-SA"/>
        </w:rPr>
        <w:t xml:space="preserve">بسيف أبيك الدين كانت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لسبط المصطفى في الوغا فدا</w:t>
      </w:r>
    </w:p>
    <w:p>
      <w:pPr>
        <w:pStyle w:val="BookText"/>
        <w:rPr/>
      </w:pPr>
      <w:r>
        <w:rPr>
          <w:rFonts w:ascii="Amiri" w:hAnsi="Amiri" w:eastAsia="Amiri" w:cs="Amiri"/>
          <w:color w:val="111111"/>
          <w:sz w:val="28"/>
          <w:sz w:val="28"/>
          <w:szCs w:val="28"/>
          <w:rtl w:val="true"/>
          <w:lang w:bidi="ar-SA"/>
        </w:rPr>
        <w:t xml:space="preserve">أبوك فدى الهادي النبي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ولولاكم في الطف أودى به الردى</w:t>
      </w:r>
    </w:p>
    <w:p>
      <w:pPr>
        <w:pStyle w:val="BookText"/>
        <w:rPr/>
      </w:pPr>
      <w:r>
        <w:rPr>
          <w:rFonts w:ascii="Amiri" w:hAnsi="Amiri" w:eastAsia="Amiri" w:cs="Amiri"/>
          <w:color w:val="111111"/>
          <w:sz w:val="28"/>
          <w:sz w:val="28"/>
          <w:szCs w:val="28"/>
          <w:rtl w:val="true"/>
          <w:lang w:bidi="ar-SA"/>
        </w:rPr>
        <w:t xml:space="preserve">ولكنه من كيد أعدائه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 على وجه الصعيد موسدا</w:t>
      </w:r>
    </w:p>
    <w:p>
      <w:pPr>
        <w:pStyle w:val="BookText"/>
        <w:rPr/>
      </w:pPr>
      <w:r>
        <w:rPr>
          <w:rFonts w:ascii="Amiri" w:hAnsi="Amiri" w:eastAsia="Amiri" w:cs="Amiri"/>
          <w:color w:val="111111"/>
          <w:sz w:val="28"/>
          <w:sz w:val="28"/>
          <w:szCs w:val="28"/>
          <w:rtl w:val="true"/>
          <w:lang w:bidi="ar-SA"/>
        </w:rPr>
        <w:t xml:space="preserve">ظمئتَ وأرويت الثرى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غدى طعم الردى لك موردا</w:t>
      </w:r>
    </w:p>
    <w:p>
      <w:pPr>
        <w:pStyle w:val="BookText"/>
        <w:rPr/>
      </w:pPr>
      <w:r>
        <w:rPr>
          <w:rFonts w:ascii="Amiri" w:hAnsi="Amiri" w:eastAsia="Amiri" w:cs="Amiri"/>
          <w:color w:val="111111"/>
          <w:sz w:val="28"/>
          <w:sz w:val="28"/>
          <w:szCs w:val="28"/>
          <w:rtl w:val="true"/>
          <w:lang w:bidi="ar-SA"/>
        </w:rPr>
        <w:t xml:space="preserve">ومنك بسيف البغي أنْ قطعوا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في المعروف أطولهم يدا</w:t>
      </w:r>
    </w:p>
    <w:p>
      <w:pPr>
        <w:pStyle w:val="BookText"/>
        <w:rPr/>
      </w:pPr>
      <w:r>
        <w:rPr>
          <w:rFonts w:ascii="Amiri" w:hAnsi="Amiri" w:eastAsia="Amiri" w:cs="Amiri"/>
          <w:color w:val="111111"/>
          <w:sz w:val="28"/>
          <w:sz w:val="28"/>
          <w:szCs w:val="28"/>
          <w:rtl w:val="true"/>
          <w:lang w:bidi="ar-SA"/>
        </w:rPr>
        <w:t xml:space="preserve">أبوك يلاقي الجيش في خير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تلاقي الجيش في الحرب مفردا</w:t>
      </w:r>
    </w:p>
    <w:p>
      <w:pPr>
        <w:pStyle w:val="BookText"/>
        <w:rPr/>
      </w:pPr>
      <w:r>
        <w:rPr>
          <w:rFonts w:ascii="Amiri" w:hAnsi="Amiri" w:eastAsia="Amiri" w:cs="Amiri"/>
          <w:color w:val="111111"/>
          <w:sz w:val="28"/>
          <w:sz w:val="28"/>
          <w:szCs w:val="28"/>
          <w:rtl w:val="true"/>
          <w:lang w:bidi="ar-SA"/>
        </w:rPr>
        <w:t xml:space="preserve">وإنْ هو نادي أنجدته ضراغم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ناديت لم تلقَ منجدا</w:t>
      </w:r>
    </w:p>
    <w:p>
      <w:pPr>
        <w:pStyle w:val="BookText"/>
        <w:rPr/>
      </w:pPr>
      <w:r>
        <w:rPr>
          <w:rFonts w:ascii="IRNazanin" w:hAnsi="IRNazanin" w:eastAsia="IRNazanin"/>
          <w:color w:val="111111"/>
          <w:sz w:val="28"/>
          <w:sz w:val="28"/>
          <w:szCs w:val="28"/>
          <w:rtl w:val="true"/>
          <w:lang w:bidi="fa-IR"/>
        </w:rPr>
        <w:t xml:space="preserve">سوی صارماً غضب تحلى لجينه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 الأعادي من دم الترس عسجدا</w:t>
      </w:r>
    </w:p>
    <w:p>
      <w:pPr>
        <w:pStyle w:val="BookText"/>
        <w:rPr/>
      </w:pPr>
      <w:r>
        <w:rPr>
          <w:rFonts w:ascii="Amiri" w:hAnsi="Amiri" w:eastAsia="Amiri" w:cs="Amiri"/>
          <w:color w:val="111111"/>
          <w:sz w:val="28"/>
          <w:sz w:val="28"/>
          <w:szCs w:val="28"/>
          <w:rtl w:val="true"/>
          <w:lang w:bidi="ar-SA"/>
        </w:rPr>
        <w:t xml:space="preserve">تسير الى الهيجاء منك يجحفلٍ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العزم ماضٍ ما وني أو ترددا</w:t>
      </w:r>
    </w:p>
    <w:p>
      <w:pPr>
        <w:pStyle w:val="BookText"/>
        <w:rPr/>
      </w:pPr>
      <w:r>
        <w:rPr>
          <w:rFonts w:ascii="Amiri" w:hAnsi="Amiri" w:eastAsia="Amiri" w:cs="Amiri"/>
          <w:color w:val="111111"/>
          <w:sz w:val="28"/>
          <w:sz w:val="28"/>
          <w:szCs w:val="28"/>
          <w:rtl w:val="true"/>
          <w:lang w:bidi="ar-SA"/>
        </w:rPr>
        <w:t xml:space="preserve">وكنت معيناً للحسين وناصراً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وبعدك لم يبصر معيناً ومسعدا</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ابن علي والعلا لك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طبت مولوداً كما طبت مولدا </w:t>
      </w:r>
      <w:bookmarkStart w:id="936" w:name="pg9746_82980"/>
    </w:p>
    <w:p>
      <w:pPr>
        <w:pStyle w:val="BookText"/>
        <w:rPr/>
      </w:pPr>
      <w:bookmarkEnd w:id="936"/>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937" w:name="__RefHeading___Toc8846696_2870459653"/>
      <w:bookmarkStart w:id="938" w:name="_Toc340"/>
      <w:bookmarkEnd w:id="937"/>
      <w:r>
        <w:rPr/>
        <w:t>4</w:t>
      </w:r>
      <w:r>
        <w:rPr>
          <w:rtl w:val="true"/>
        </w:rPr>
        <w:t>.</w:t>
      </w:r>
      <w:r>
        <w:rPr>
          <w:rtl w:val="true"/>
        </w:rPr>
        <w:t>أضواء على سيرة وشخصية السيدة أم البنين</w:t>
      </w:r>
      <w:bookmarkEnd w:id="9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هي فاطمة بنت حزام بن خالد بن ربيعة الوحيد بن كلاب بن ربيعة بن عامر بن صعصعة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أهلها من ساداتِ العربِ وأشرافها وزعَمائِها وهم أبطال مشهورون ويعرفنا التاريخ بأن أبناءها من فُرْسانِ العرب في الجاهلية ولهم الذكريات المجيدة في المغازي بالفروسية والبسالة مع الزعامة والسؤدد حتى أذعن لهم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قومها أبا عامر بن مالك بن جعفر بن كلاب جد ثُمامة والدة أم البنين وهو الجد الثاني لأم البنين لُقِّبَ ملاعب الأسنة لفروسيته وشجاعته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يلاعب أطراف الأسنة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 له خط الكتائب أجمع</w:t>
      </w:r>
    </w:p>
    <w:p>
      <w:pPr>
        <w:pStyle w:val="BookText"/>
        <w:rPr/>
      </w:pPr>
      <w:r>
        <w:rPr>
          <w:rFonts w:ascii="Amiri" w:hAnsi="Amiri" w:eastAsia="Amiri" w:cs="Amiri"/>
          <w:color w:val="111111"/>
          <w:sz w:val="28"/>
          <w:sz w:val="28"/>
          <w:szCs w:val="28"/>
          <w:rtl w:val="true"/>
          <w:lang w:bidi="ar-SA"/>
        </w:rPr>
        <w:t>وهذه المرأة النبيلة الصالحة ذات الفضل والعفة والصيانة والورع والديانة كريمة قومها وعقيلة أسرتها فهي تنتمي لأشرف القبائل العربية شرفا وأجمعهم للمآثر الكريمة التي تفتخر بها سادات العرب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الذين عناهم عقيل بن أبي طالب وكان نسابة عالما بأنساب العرب وأخبارهم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العرب أشجع من آبائها ولا أفرس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لأمير المؤمنين علي بن أبي طالب علیه السلام أن يرغب في الوصلة الصهرية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البنت التي </w:t>
      </w:r>
    </w:p>
    <w:p>
      <w:pPr>
        <w:pStyle w:val="BookText"/>
        <w:rPr/>
      </w:pPr>
      <w:r>
        <w:rPr>
          <w:rFonts w:ascii="Amiri" w:hAnsi="Amiri" w:eastAsia="Amiri" w:cs="Amiri"/>
          <w:color w:val="111111"/>
          <w:sz w:val="28"/>
          <w:sz w:val="28"/>
          <w:szCs w:val="28"/>
          <w:rtl w:val="true"/>
          <w:lang w:bidi="ar-SA"/>
        </w:rPr>
        <w:t>قد ولدها مثل هؤلاء الأبطال الشجعان الجديرة أن تنجب فيما تلد ولا تلد إلا شجاعاً بطلا قد ضم بين طرفي البطولة والفروسية عمومة وخؤولة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 أمير المؤمنين علیه السلام 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لي امرأة قد ولدتها الفحولة من العرب لأتزوجها لتلد لي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أشار صاحب الشريعة الحقة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الخال أحد الضجيعين فتخيروا لنطفكم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وَلَدَتْ هذه المرأة المحترمة أعظم الرجال شجاعة وثباتا وإقداماً وهو حري بتلك الشجاعة الباهرة لأنهم معروفون فيها من كلا طرفيه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تزوج أمير المؤمنين علیه السلام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الصديقة سيدة النساء فاطمة الزهراء علیها السلام ووَلَدَت له أربعة بنين هم العباس المسمى بالسقا ويسميه أهل النسب أبا القربة وصاحب راية الإمام الحسين علیه السلام وعبد الله وعثمان وجعفر وقد استشهدوا جميعاً مع الإمام الحسين علیه السلام في واقعة كربلاء يوم عاشوراء ولا بقية لهم إلا من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أم البنين من النساء الفاضلات العارفات بحق أهل البيت مخلصة في ولائهم ممحضة في مودتهم ولها عندهم الجاه الوجيه والمحل الرفيع وقد زارتها زينب الكبرى بعد وصولها المدينة المنورة تعزيها بأولادها الأربعة كما كانت تزورها أيام العيد وبلغ من عظمتها معرفتها وتبصرتها بمقام أهل البيت أنها لما دخلت على أمير المؤمنين علیه السلام وكان الحسنان مريضين أخذت تلاطف القول معهما وتلقي إليهما من طيب الكلام ما يأخذ بمجامع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برحت على ذلك تحسن السيرة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وتخضع لهما كالأم الحنون ولا بِدْعَ في ذلك فإنّها ضجيعة شخص الإيمان قد استضاءت بأنواره وربت في روضة أزهاره واستفادت من معارفه وتأدبت بأدبه وتخلقت بأخلاقه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أريد إطالة في المقدمة التمهيدية عن هذه السيدة الجليلة التي حباها الله إرثاً أصيلا في الشرف والسيادة والرفعة والمكانة فهي فاطمة بنت حزام </w:t>
      </w:r>
    </w:p>
    <w:p>
      <w:pPr>
        <w:pStyle w:val="BookText"/>
        <w:rPr/>
      </w:pPr>
      <w:r>
        <w:rPr>
          <w:rFonts w:ascii="Amiri" w:hAnsi="Amiri" w:eastAsia="Amiri" w:cs="Amiri"/>
          <w:color w:val="111111"/>
          <w:sz w:val="28"/>
          <w:sz w:val="28"/>
          <w:szCs w:val="28"/>
          <w:rtl w:val="true"/>
          <w:lang w:bidi="ar-SA"/>
        </w:rPr>
        <w:t>الكلابية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قومها ورهطها من الأعمام والأخوال يتمتعون بكل خصلة فاضلة جليلة، وحباها الله كذلك مجداً وشرفا لاحقا جاءها بعد زواجها أسد الله من وأسد رسوله الإمام أمير المؤمنين علي بن أبي طالب علیه السلام فكانت بذلك أفضل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البيت النبوي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تحوز على الشرف والمجد والرفعة من كل جانب ولندخل في رحاب سيرتها الذاتية بغية إعطاء صورة لقراء الفرات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اسمها الكريم وَنَسَبُها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فاطمة بنت حزام أبي المحل بن خالد بن ربيعة بن الوحيد بن كعب بن عامر بن كلاب وأمها ثُمامَةُ بنت سهل بن عامر بن مالك بن جعفر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ولدت على الأرجح بعد الهجرة بخمس سنين وتوفيت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يوم الجمعة عام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مقتل الحسين علیه السلام على ما تذهب إليه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رزقت من علي أمير المؤمنين علیه السلام بأربعة من البنين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بن علي بن أبي طالب المولود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علي بن أبي طالب عمره يوم الطف خمس وعشرون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علي بن أبي طالب كان يوم الطف ابن ثلاث وعشرين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علي بن أبي طالب وهو أصغرهم يوم الطف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يختلف اثنان في شجاعة قومها وبسالتهم ونجدتهم وإقدامهم في ساحة الحرب والميدان فمنهم مالك بن البراء ملاعب الأسنة ومنهم عامر بن الطفيل وهو يضمون الكرم والسخاء إلى النجدة والفروسية وفي قول عقيل لأخيه الإمام علي علیه السلام لمّا أراد الزواج فأشار عليه بأم البنين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علي علیه السلام مُخاطباً أخاهُ عَقِيْل وكان نسابة عالما بأخبار العرب وأنسابهم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أبغني امرأة قد ولدتها الفحول من العرب لأتزوجها فتلد لي غلاماً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فاطمة بنت حزام بن خالد الكلابية فإنّه ليس في لعرب أشجع من آبائها ولا أفرس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جاء في سمو شخصيتها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دخلت بيت أمير المؤمنين علیه السلام كانت ترعى أولاد الزهراء عليها السلام أكثر مما ترعى أبناءها وتُؤتُرهُمْ على أولادها تعويضاً لِما أصابهم من حزن وفقدان حنان لموت أمهم الزهراء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يوماً لأمِيْرِ المؤمنين علیه السلام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نادني بكنيتي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تذكر اسمي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الإمام علیه السلام لماذا؟ قالت أخشى أن يسمع الحسنان فينكسر خاطرهما ويتصدع قلبهما السماع ذكر اسم أمهما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امرأة جليلة مؤمنة صابرة صالحة وقور هذه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ثراها ونور ضريحها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صار لها جاه عظيم وشأن كريم عند الله وعند رسوله صلی الله علیه وآله وسلم و أهل بيته الغر الميامين فما توجه إنسان إلى الله العلي العظيم وسأله بحقها إلا قضيت حاجته ما لم تكن محرمة أو مخالفة للمشيئة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أغرم الناس بها وخاصة أهل النجف فتراهم يعقدون المجالس ويطعمون الطعام ويوزعون الحلوى في ثوابها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عرفان الجميل ومقابلة الإحسان بمثله، ورد عن الزهراء علیها السلام يوم الحشر تخرج من تحت عباءتها كفين مقطوعين وهما كفا أبي الفضل </w:t>
      </w:r>
    </w:p>
    <w:p>
      <w:pPr>
        <w:pStyle w:val="BookText"/>
        <w:rPr/>
      </w:pPr>
      <w:r>
        <w:rPr>
          <w:rFonts w:ascii="IRNazanin" w:hAnsi="IRNazanin" w:eastAsia="IRNazanin"/>
          <w:color w:val="111111"/>
          <w:sz w:val="28"/>
          <w:sz w:val="28"/>
          <w:szCs w:val="28"/>
          <w:rtl w:val="true"/>
          <w:lang w:bidi="fa-IR"/>
        </w:rPr>
        <w:t>العباس علیه السلام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عدل يا حكيم احكم بيني وبين من قطع هذين الكفين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دخلت السيدة زينب علیها السلام المدينة بعد قتل الحسين والرجوع من السبي والتقت نظراتها بنظرات أم البنين صاحت وا أخاه وا عباساه فأجابتها أم البنين وا ولداه واحسيناه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ورد في شأن عبادتها وصلاتها وتوجهها إلى الله وتفويض الأمر إليه فهو شيء جليل مهم في سلوك هذه المرأة الحرة الشريفة الكريمة ذات الجذر الكريم الأصيل في شتى المكارم والفضائل والسجايا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أحد الدارسين لشخصية أم البنين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سير العظماء في تاريخ الإسلام أعلام إنسانية باذخة يكبرها لمسلم وغير المسلم وإنّ أم البنين كانت أقوى جرأة وشجاعة وأصلب المؤمنات على تحمل الصعاب تطلب المجد والكرامة والمجد لا ينال إلا بالمصاعب وركوب المخاطر والتضحية والاستبسال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كانت أم البنين القدوة الحسنة والمثل الأعلى الذي يحتذي وكانت عنوانا للثبات والإخلاص والبسالة والتضحية والفداء والشرف والعزة والكرامة في سبيل الحق والعدالة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السيدة المصون ما إنْ بلغها مقتل الحسين علیه السلام يوم عاشوراء إلا وخنقتها العبرة فكانت تبكي بكاء الثكالى صباح مساء تعبيراً عن مشاعرها وأحزانها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مثل الحسين فليبك الباكون وليضج الضاجون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في حياة هذه السيدة الجليلة أخباراً طريفة وآثار ممتعة جعلتها مثالا صالحا وقدوة حسنة في المعارف والصلاح وإجابة الله وللرسول الكريم حين أمر محمداً صلی الله علیه وآله وسلم بود أهل البيت وحبهم وولايتهم والاتباع لهم والتمسك </w:t>
      </w:r>
    </w:p>
    <w:p>
      <w:pPr>
        <w:pStyle w:val="BookText"/>
        <w:rPr/>
      </w:pPr>
      <w:r>
        <w:rPr>
          <w:rFonts w:ascii="Amiri" w:hAnsi="Amiri" w:eastAsia="Amiri" w:cs="Amiri"/>
          <w:color w:val="111111"/>
          <w:sz w:val="28"/>
          <w:sz w:val="28"/>
          <w:szCs w:val="28"/>
          <w:rtl w:val="true"/>
          <w:lang w:bidi="ar-SA"/>
        </w:rPr>
        <w:t>بعروتهم وجدير بكل مسلم أنْ يتبع ويتمثل أمر ربه وأمر رسوله الناصح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يعدل عن هذا الأمر قيد أنملة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وثمة شيء ينبغي أن يعرف وهو قد كان لسعة اطلاعها في الأمور وإخلاصها الكريم وماضيها المجيد أثر حاسم في تعلق الناس بها وثقتهم ومحبتهم التي لا حد لها بشخصها فاستطاعت بحكمتها وصبرها وبعد نظرها التغلب على كل الصعاب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 دل على شيء فإنما يدل حنكتها وجلدها ومعدنها الأصيل في ضِمْنِ إطار الأخلاق العربية والتربية الإسلامية الأصيلة وتقاليدها في التعامل مع الجمهور في احترامها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المرأة عظيمة المنزلة عند أمير المؤمنين علیه السلام في العلم والحلم والمعارف والصلاح عظيمة المنزلة عند الناس</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للمتتبع لأخبار أم البنين أنها كانت مخلصة لأهل البيت متمسكة بولايتهم عارفة بشأنهم مستبصرة بأمرهم فكانت هذه المبجلة قد أضاءت طريق الصلاح والإصلاح لحالها من دور مهم في أحداث التاريخ لعربي والإسلامي</w:t>
      </w:r>
      <w:r>
        <w:rPr>
          <w:rFonts w:eastAsia="Amiri" w:cs="Amiri" w:ascii="Amiri" w:hAnsi="Amiri"/>
          <w:color w:val="111111"/>
          <w:sz w:val="28"/>
          <w:szCs w:val="28"/>
          <w:rtl w:val="true"/>
          <w:lang w:bidi="ar-SA"/>
        </w:rPr>
        <w:t xml:space="preserve">. </w:t>
      </w:r>
      <w:bookmarkStart w:id="939" w:name="pg9746_82986"/>
    </w:p>
    <w:p>
      <w:pPr>
        <w:pStyle w:val="BookText"/>
        <w:rPr/>
      </w:pPr>
      <w:bookmarkEnd w:id="939"/>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940" w:name="__RefHeading___Toc8846698_2870459653"/>
      <w:bookmarkStart w:id="941" w:name="_Toc341"/>
      <w:bookmarkEnd w:id="940"/>
      <w:r>
        <w:rPr/>
        <w:t>5</w:t>
      </w:r>
      <w:r>
        <w:rPr>
          <w:rtl w:val="true"/>
        </w:rPr>
        <w:t>.</w:t>
      </w:r>
      <w:r>
        <w:rPr>
          <w:rtl w:val="true"/>
        </w:rPr>
        <w:t>السيف ذو الفقار</w:t>
      </w:r>
      <w:bookmarkEnd w:id="9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للسيف منزلة عظيمة لدى العرب والمسلمين فهو وسام شرف لحامله ووشاح فخر لمتقلّدِهِ وبالسيف يُدْحَرْ الأعداءُ ويُنْحَرْ الباغون فهو الوسيلة المثلى لصدّ جحافل الكفر ودَحْرٍ فلول الضلال والدفاع عن الأرض والعِرْض والمُثُل العُلْيا يوم كانَ هو السلاحُ الأول في سُوْح الوغى ومُعتَرَك الميادين، وفي المأثور أن الجنة تحت ظلال السيوف، وأحاط المسلمون الاهتمام من حيث صناعته وأحكامه، واعتبر أفضل الهدايا التي تقدم للحكام والأمراء والفرسان، ومدح السيف في الأدب العربي في شعره ونثره وكان له القِدْحُ الْمُعَلّى، وقد تناول أسماء السيوف وصفاتها، فإذا كان السيف عريضاً فيسمى صفيحة، وإذا كان لطيفاً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فقيب، وإذا كان صقيلاً فهو حشيب، وإذا كان فيه حزوز على متنه فهو مفقر، وإذا كان قطاعاً فهو حسام ومفصل وهذام، وإذا كان يمر في العظام فهو مصمم، وإذا كان يصيب المفاصل فهو مطبق، وإذا كان ماضياً في الضريبة فهو رسوب، و إذا كان صارماً لا ينثني فهو صمصامة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والملحوظ أنّ العرب لاحظت أسماء السيوف حسب صورها وأشكالها وأماكن صناعتها، واستعمالها، فمثلا إذا امتهن السيف في قطع الشجر فيسمى المعضد والمصنوع في قرى من أرض العرب تدنو من الريف يسمى المشرفي، والمصنوع في بلاد الهند المهند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السّيفَ ذا الفَقار أشهر مصاديق السيف، </w:t>
      </w:r>
    </w:p>
    <w:p>
      <w:pPr>
        <w:pStyle w:val="BookText"/>
        <w:rPr/>
      </w:pPr>
      <w:r>
        <w:rPr>
          <w:rFonts w:ascii="IRNazanin" w:hAnsi="IRNazanin" w:eastAsia="IRNazanin"/>
          <w:color w:val="111111"/>
          <w:sz w:val="28"/>
          <w:sz w:val="28"/>
          <w:szCs w:val="28"/>
          <w:rtl w:val="true"/>
          <w:lang w:bidi="fa-IR"/>
        </w:rPr>
        <w:t>وهو عنوان اشتهر المسلمين وإنْ كانت معرفتنا به تتعلق من حيث نزوله من السماء وإهدائه إلى الإمام أمير المؤمنين علي علیه السلام من قبل الرسول الأعظم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مقالتنا هذه جمع كل معلومة وردت في سيف ذي الفقار من دون تمحيص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سبب التسمية سيف ذي الفقار لأنه فيه حزوز مطمئنة على متنه، قال ابن منظور في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 الفقار بالفتح والكسر وهو سيف مفقر، إذا كان فيه حز أثَر فيه فقد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سيف النبي صلى الله عليه وآله وسلم ذا الفقار لأنه كانت فيه حفر صغار حسان وقد سئل الإمام الصادق علیه السلام لِمَ سمي ذو الفقار؟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ذو الفقار لأنه ما ضرب به أمير المؤمنين أحداً إلا افتقر في الدنيا من الحياة وفي الآخرة من الجنة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واختلفت الآثار المروية في مصدره وأسباب نزوله من السماء وتاريخ نزوله ففي بعض الروايات أن جبريل أنزله يوم معركة بدر أو معركة أحد، وفي بعضها الآخر أن الله أنزله مع أبينا آدم علیه السلام من الجنة وكان آدم يحارب أعداءه من الجن والشياطين، وكان مكتوباً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أنبيائي يحاربون به نبي بعد نبي وصديق بعد صديق حتى يرثه أمير المؤمنين علي بن أبي طالب علیه السلام فيحارب به عن النبي الأمي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تفسير السدي عن ابن عباس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آدم من الجنة ومعه سيف ذي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غنمه أمير المؤمنين علیه السلام بعد قتل العاص بن منبه السهمي وأخذه منه،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غنمه من منبه بن الحجاج السهمي في غزوة بني المصطلق بعد أن 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هدايا بلقيس ملكة سبأ إلى نبينا سليمان بن داود علیه السلام،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الحجاج بن علاط أهدى لرسول الله صلى الله عليه وآله وسلم سيفه ذا الفقار ثم صار إلى أمير المؤمنين علي علیه السلام كما ذكر الزبيدي في تاج العروس،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مصنوع من صنم حديد في اليمن بعد كسره واتخاذه لسيف ذي الفقار بأمر </w:t>
      </w:r>
    </w:p>
    <w:p>
      <w:pPr>
        <w:pStyle w:val="BookText"/>
        <w:rPr/>
      </w:pPr>
      <w:r>
        <w:rPr>
          <w:rFonts w:ascii="IRNazanin" w:hAnsi="IRNazanin" w:eastAsia="IRNazanin"/>
          <w:color w:val="111111"/>
          <w:sz w:val="28"/>
          <w:sz w:val="28"/>
          <w:szCs w:val="28"/>
          <w:rtl w:val="true"/>
          <w:lang w:bidi="fa-IR"/>
        </w:rPr>
        <w:t>جبرائيل إلى نبينا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ورد عن أهل بيت النبوة فإنّ مصدر سيف ذي الفقار هو نزوله من السماء كما روي عن الإمام أبي الحسن علي بن موسى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ذي الفقار سيف رسول الله صلى الله عليه وآله وسلم من أين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به جبرئيل علیه السلام من السماء وكانت حليته من فضه وهو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كيفية نزوله من السماء فهو كما ورد في رواية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أنزل على محمد سيفاً من السماء في غير غمد،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ونزوله بلا غمد تحريض على الجهاد، وإشارة إلى أن سيفه ينبغي أن لا يغمد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وصفه فقد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سيف أمير المؤمنين علیه السلام ذا الفقار لأنه كان في وسطه خط في طوله فشبه بفقار الظهر، إلى أن قال وكانت حلقته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ذو الفقار ذا شعبتين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عبد الله 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لرسول الله صلی الله علیه وآله وسلم سيف محلى قائمه من فضة ونعله من فضة وفيه حلق من فضة وكان يسمى ذو الفقار، وكانت له قوس نبع تسمى السداد، وكانت له كنانة تسمى جمع، وكانت له درع وشجة بالنحاس يسمى ذات الفضول، وكانت له حربة تسمى البيضاء، وكانت له مجن يسمى الوافر، وكان له فرس أدهم يسمى السكب، وكانت له بغلة شهباء تسمى دلدل، وكانت له ناقة تسمى العضباء وكان له حمار يعفور، وكان له فسطاط يسمى التركي، وكان له عنز يسمى اليمن وكانت له ركوة تسمى الصادر، وكانت له مرآة تسمى المدلة، وكان له مقراض يُسمى الجامع، وكانَ له قضيب شوحط يسمى 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الفرسان عادة ما تكتب على سيوفهم فقد وجد مكتوباً على ذؤابة سيف ذي الفقار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أعتى الناس على الله من ضرب غير ضاربه وقتل غير قاتله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الأثر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انهزموا عن رسول </w:t>
      </w:r>
    </w:p>
    <w:p>
      <w:pPr>
        <w:pStyle w:val="BookText"/>
        <w:rPr/>
      </w:pPr>
      <w:r>
        <w:rPr>
          <w:rFonts w:ascii="IRNazanin" w:hAnsi="IRNazanin" w:eastAsia="IRNazanin"/>
          <w:color w:val="111111"/>
          <w:sz w:val="28"/>
          <w:sz w:val="28"/>
          <w:szCs w:val="28"/>
          <w:rtl w:val="true"/>
          <w:lang w:bidi="fa-IR"/>
        </w:rPr>
        <w:t>الله صلی الله علیه وآله وسلم يوم أحد، فغضب الرسول غضباً شديداً وكان إذا غضب انحدر عن جبينه مثل اللؤلؤ من العرق، فنظر فإذا علي علیه السلام إلى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ببني أبيك مع من انهزم،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 بك اسوة، فقال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فاكفني هؤلاء وكان علي قد انكسر سيفه،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يقاتل بالسلاح وقد انقطع سيفي، فدفع رسول الله صلی الله علیه وآله وسلم سيفه ذا الفقار إلى الإمام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بهذا، ولم يكن يحمل على رسول الله صلی الله علیه وآله وسلم أحد إلا استقبله أمير المؤمنين علیه السلام فإذا رأوه رجعوا، فانحاز رسول الله صلى الله عليه وآله وسلم إلى ناحية أحد فوقف وكان القتال من وجه واحد، فلم يزل أمير المؤمنين علیه السلام يقاتل أصابه في وجهه ورأسه وصدره وبطنه ويديه ورجليه تسعون الكفار حتى جراحة فتحاموه وسمعوا مناديا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IRNazanin" w:hAnsi="IRNazanin" w:eastAsia="IRNazanin"/>
          <w:color w:val="111111"/>
          <w:sz w:val="28"/>
          <w:sz w:val="28"/>
          <w:szCs w:val="28"/>
          <w:rtl w:val="true"/>
          <w:lang w:bidi="fa-IR"/>
        </w:rPr>
        <w:t>فنزل جبرائيل على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والله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مسعود أن ملائكة السماء تعجبت من ثبات الإمام علي أمير المؤمنين علیه السلام في معركة أحد، وسمع جبرائيل حين يعرج إلى السماء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إلا علي</w:t>
      </w:r>
    </w:p>
    <w:p>
      <w:pPr>
        <w:pStyle w:val="BookText"/>
        <w:rPr/>
      </w:pPr>
      <w:r>
        <w:rPr>
          <w:rFonts w:ascii="IRNazanin" w:hAnsi="IRNazanin" w:eastAsia="IRNazanin"/>
          <w:color w:val="111111"/>
          <w:sz w:val="28"/>
          <w:sz w:val="28"/>
          <w:szCs w:val="28"/>
          <w:rtl w:val="true"/>
          <w:lang w:bidi="fa-IR"/>
        </w:rPr>
        <w:t>وروي عن عكرمة عن علي علیه السلام 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ملكا اسمه رضوان كان ينادي في السماء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نظم الشعراء هذه المنقبة للإمام علي علیه السلام فمن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 بلاء يوم أحد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والمشرفية تأخذ الأدبارا</w:t>
      </w:r>
    </w:p>
    <w:p>
      <w:pPr>
        <w:pStyle w:val="BookText"/>
        <w:rPr/>
      </w:pPr>
      <w:r>
        <w:rPr>
          <w:rFonts w:ascii="Amiri" w:hAnsi="Amiri" w:eastAsia="Amiri" w:cs="Amiri"/>
          <w:color w:val="111111"/>
          <w:sz w:val="28"/>
          <w:sz w:val="28"/>
          <w:szCs w:val="28"/>
          <w:rtl w:val="true"/>
          <w:lang w:bidi="ar-SA"/>
        </w:rPr>
        <w:t xml:space="preserve">إذ جاء جبريل فنادى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وأسمع الأبرارا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إن عددت فخارا </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ينادي جبرئيل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قد قامت على ساق الورى</w:t>
      </w:r>
    </w:p>
    <w:p>
      <w:pPr>
        <w:pStyle w:val="BookText"/>
        <w:rPr/>
      </w:pPr>
      <w:r>
        <w:rPr>
          <w:rFonts w:ascii="Amiri" w:hAnsi="Amiri" w:eastAsia="Amiri" w:cs="Amiri"/>
          <w:color w:val="111111"/>
          <w:sz w:val="28"/>
          <w:sz w:val="28"/>
          <w:szCs w:val="28"/>
          <w:rtl w:val="true"/>
          <w:lang w:bidi="ar-SA"/>
        </w:rPr>
        <w:t xml:space="preserve">لا سيف إلا ذو الفقار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 في الوغى</w:t>
      </w:r>
    </w:p>
    <w:p>
      <w:pPr>
        <w:pStyle w:val="BookText"/>
        <w:rPr/>
      </w:pPr>
      <w:r>
        <w:rPr>
          <w:rFonts w:ascii="IRNazanin" w:hAnsi="IRNazanin" w:eastAsia="IRNazanin"/>
          <w:color w:val="111111"/>
          <w:sz w:val="28"/>
          <w:sz w:val="28"/>
          <w:szCs w:val="28"/>
          <w:rtl w:val="true"/>
          <w:lang w:bidi="fa-IR"/>
        </w:rPr>
        <w:t>وقتل الإمام أمير المؤمنين علي علیه السلام عدو الله مرحبا في واقعة خيبر بذي الفقار كما ذكر في نظم الشاعر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الرايةَ الصفراءَ أنت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لكشف الكرب في الحرب تُذْخَرُ</w:t>
      </w:r>
    </w:p>
    <w:p>
      <w:pPr>
        <w:pStyle w:val="BookText"/>
        <w:rPr/>
      </w:pPr>
      <w:r>
        <w:rPr>
          <w:rFonts w:ascii="Amiri" w:hAnsi="Amiri" w:eastAsia="Amiri" w:cs="Amiri"/>
          <w:color w:val="111111"/>
          <w:sz w:val="28"/>
          <w:sz w:val="28"/>
          <w:szCs w:val="28"/>
          <w:rtl w:val="true"/>
          <w:lang w:bidi="ar-SA"/>
        </w:rPr>
        <w:t xml:space="preserve">وأنت غدا في الحشر لا شك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لوائي وكل الخلق نحوك تنظر</w:t>
      </w:r>
    </w:p>
    <w:p>
      <w:pPr>
        <w:pStyle w:val="BookText"/>
        <w:rPr/>
      </w:pPr>
      <w:r>
        <w:rPr>
          <w:rFonts w:ascii="Amiri" w:hAnsi="Amiri" w:eastAsia="Amiri" w:cs="Amiri"/>
          <w:color w:val="111111"/>
          <w:sz w:val="28"/>
          <w:sz w:val="28"/>
          <w:szCs w:val="28"/>
          <w:rtl w:val="true"/>
          <w:lang w:bidi="ar-SA"/>
        </w:rPr>
        <w:t xml:space="preserve">فصادفه في شر البرية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 عالي من الخيل أشقر</w:t>
      </w:r>
    </w:p>
    <w:p>
      <w:pPr>
        <w:pStyle w:val="BookText"/>
        <w:rPr/>
      </w:pPr>
      <w:r>
        <w:rPr>
          <w:rFonts w:ascii="Amiri" w:hAnsi="Amiri" w:eastAsia="Amiri" w:cs="Amiri"/>
          <w:color w:val="111111"/>
          <w:sz w:val="28"/>
          <w:sz w:val="28"/>
          <w:szCs w:val="28"/>
          <w:rtl w:val="true"/>
          <w:lang w:bidi="ar-SA"/>
        </w:rPr>
        <w:t xml:space="preserve">فجدله في ضربة مع جواده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ذباب السيف في الأرض يحفر</w:t>
      </w:r>
    </w:p>
    <w:p>
      <w:pPr>
        <w:pStyle w:val="BookText"/>
        <w:rPr/>
      </w:pPr>
      <w:r>
        <w:rPr>
          <w:rFonts w:ascii="Amiri" w:hAnsi="Amiri" w:eastAsia="Amiri" w:cs="Amiri"/>
          <w:color w:val="111111"/>
          <w:sz w:val="28"/>
          <w:sz w:val="28"/>
          <w:szCs w:val="28"/>
          <w:rtl w:val="true"/>
          <w:lang w:bidi="ar-SA"/>
        </w:rPr>
        <w:t xml:space="preserve">ومر أمين الله في الجو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أظهر التسبيح وهو مكبر</w:t>
      </w:r>
    </w:p>
    <w:p>
      <w:pPr>
        <w:pStyle w:val="BookText"/>
        <w:rPr/>
      </w:pPr>
      <w:r>
        <w:rPr>
          <w:rFonts w:ascii="Amiri" w:hAnsi="Amiri" w:eastAsia="Amiri" w:cs="Amiri"/>
          <w:color w:val="111111"/>
          <w:sz w:val="28"/>
          <w:sz w:val="28"/>
          <w:szCs w:val="28"/>
          <w:rtl w:val="true"/>
          <w:lang w:bidi="ar-SA"/>
        </w:rPr>
        <w:t xml:space="preserve">ولا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لمعركة إلا علي الغضنفر</w:t>
      </w:r>
    </w:p>
    <w:p>
      <w:pPr>
        <w:pStyle w:val="BookText"/>
        <w:rPr/>
      </w:pPr>
      <w:r>
        <w:rPr>
          <w:rFonts w:ascii="IRNazanin" w:hAnsi="IRNazanin" w:eastAsia="IRNazanin"/>
          <w:color w:val="111111"/>
          <w:sz w:val="28"/>
          <w:sz w:val="28"/>
          <w:szCs w:val="28"/>
          <w:rtl w:val="true"/>
          <w:lang w:bidi="fa-IR"/>
        </w:rPr>
        <w:t>وقد ورد في شرح نهج البلاغة إن ذا الفقار كان بيد أمير المؤمنين علیه السلام اليمنى فغاص في عسكر الجمل في وقعة الجمل ودخل وسطهم وضربهم بالسيف قدماً قدماً، والرجال تفر بين يديه وتنحاز عنه يمنة ويسرة حتى خضب الأرض بدماء القتلى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علياً علیه السلام كان متقلداً ذا الفقار في يوم واقعة صفين كما جاء في 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وتقلده الإمام علي علیه السلام يوم خلافته ومبايعة الناس له وجلس على منبر رسول الله صلی الله علیه وآله وسلم وكان متعمماً بعمامة رسول الله صلی الله علیه وآله وسلم ومتنعلاً نعله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فضيلة السيف ذي الفقار فقد روى الصدوق عن الإمام علي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الإمام بعدما عدد علامات الإمام وصفاته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عنده سلاح رسول الله صلی الله علیه وآله وسلم وسيفه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وذكرت الأخبار أن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ألبس أمير المؤمنين علیه السلام </w:t>
      </w:r>
    </w:p>
    <w:p>
      <w:pPr>
        <w:pStyle w:val="BookText"/>
        <w:rPr/>
      </w:pPr>
      <w:r>
        <w:rPr>
          <w:rFonts w:ascii="Amiri" w:hAnsi="Amiri" w:eastAsia="Amiri" w:cs="Amiri"/>
          <w:color w:val="111111"/>
          <w:sz w:val="28"/>
          <w:sz w:val="28"/>
          <w:szCs w:val="28"/>
          <w:rtl w:val="true"/>
          <w:lang w:bidi="ar-SA"/>
        </w:rPr>
        <w:t>درعه ذات الفضول وأعطاه سيفه ذا الفقار وعممه عمامته السحاب</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ورد في المأثور بأن منزلة ذي الفقار لنبينا صلی الله علیه وآله وسلم كمنزلة العصا لنبينا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الإمام أمير المؤمنين علي بن أبي طالب علیه السلام ذا خرج إلى أعدائه بسيف ذي الفقار أحسوا بالخطر فيتراجعون وقد وصفت ضربات علي علیه السلام بذي الفقار أنه إذا اعتلى فيه قد، وإذا اعترض قَطّ، والقد قطع الشيء طولاً، والقط قطعه عرضاً، وإنّ صناعته كانت من السماء، وما كانت صناعته من السماء ما يبغى به على أحد، وظاهر بعض الأخبار الواردة عن نبينا المختار صلی الله علیه وآله وسلم عن طريق حبر الأمة عبد الله بن عباس أن الإمام علي علیه السلام يقف على الصراط مع رسول الله صلی الله علیه وآله وسلم وبيده سيف ذي الفقار فمن لم ينجُ من المرور على الصراط ضرب عنقه فيهوي إلى النار، وذكر ابن شهر آشوب في مناقبه أن الإمام علي بن موسى الرضا علیه السلام تقلّده أيام ولايته، وأشارت النصوص أنّ ذا الفقار وصل إلى الإمام المهدي الحجة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من علامات الفرج وخروج الإمام أرواحنا له الفداء، وهو نطق سيف ذي الفقار وخروجه من غمده، وكلامه بلسان عربي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ولي الله على اسم الله فاقتل بي أعداء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فيملأ الأرض قسطاً وعدلاً بعدما ملئت ظلماً وجورا</w:t>
      </w:r>
      <w:r>
        <w:rPr>
          <w:rFonts w:eastAsia="IRNazanin" w:cs="IRNazanin"/>
          <w:color w:val="111111"/>
          <w:sz w:val="28"/>
          <w:szCs w:val="28"/>
          <w:rtl w:val="true"/>
          <w:lang w:bidi="fa-IR"/>
        </w:rPr>
        <w:t xml:space="preserve">. </w:t>
      </w:r>
      <w:bookmarkStart w:id="942" w:name="pg9746_82992"/>
    </w:p>
    <w:p>
      <w:pPr>
        <w:pStyle w:val="BookText"/>
        <w:rPr/>
      </w:pPr>
      <w:bookmarkEnd w:id="942"/>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943" w:name="__RefHeading___Toc8846700_2870459653"/>
      <w:bookmarkStart w:id="944" w:name="_Toc342"/>
      <w:bookmarkEnd w:id="943"/>
      <w:r>
        <w:rPr/>
        <w:t>6</w:t>
      </w:r>
      <w:r>
        <w:rPr>
          <w:rtl w:val="true"/>
        </w:rPr>
        <w:t>.</w:t>
      </w:r>
      <w:r>
        <w:rPr>
          <w:rtl w:val="true"/>
        </w:rPr>
        <w:t>فوائد رمضانية</w:t>
      </w:r>
      <w:bookmarkEnd w:id="94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تعالى في محكم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اصطفى أشخاصاً معينين وأمكنةً معينة، فاصطفى لقيادة البشر من شاء من الأنبياء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وَتُوحًا وَآلَ إِبْرَاهِيمَ وَآلَ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واصطفى من الأمكنة منذ خلق الله الأرض مهابط للوحي ومنها مثابة التقديس والعبادة، وجعل أفئدة من الناس تهوي إليها، وقد اصطفاها الله من سائر الأماكن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أنا رَبُّكَ فَاخْلَعُ نَعْلَيْكَ إِنَّكَ بِالْوَادِي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فالأمكنة المصطفاة مثل وادي طوى، والمسجد الحرام ومسجد الكوفة ومسجد الأقصى، واصطفى من الأزمنة منذ خلق الله الليل والنهار تتابع أياماً بعد أيام وأعواماً بعد أعوام وكلها متشابهة متناسقة تطلع شمسها وتغيب، ولكن اصطفى منها أياماً وليالي لنعمه</w:t>
      </w:r>
    </w:p>
    <w:p>
      <w:pPr>
        <w:pStyle w:val="BookText"/>
        <w:rPr/>
      </w:pPr>
      <w:r>
        <w:rPr>
          <w:rFonts w:ascii="Amiri" w:hAnsi="Amiri" w:eastAsia="Amiri" w:cs="Amiri"/>
          <w:color w:val="111111"/>
          <w:sz w:val="28"/>
          <w:sz w:val="28"/>
          <w:szCs w:val="28"/>
          <w:rtl w:val="true"/>
          <w:lang w:bidi="ar-SA"/>
        </w:rPr>
        <w:t xml:space="preserve">وأفضاله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 وَلَیَالٍ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وَلَيْلَةُ الْقَدْرِ خَيْرٌ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من الأشهر لرحمته شهر رمضان المبارك فهو الشهر الوحيد الذي صرّح باسمه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شهر رمضان هو الشهر الوحيد الذي أفاض الله فيه أكثر نعمه على عباده، وهي كتابه الذي لا يأتيه الباطل من بين يديه ولا من خلفه تنزيل من حكيم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يتوحد المسلمون في أوقات العمل والفراغ في شهر رمضان وأوقات الطعام والشراب، ويفرغ عليهم جميعاً صبغة الإنابة والرجوع إلى الله سبحانه وتعالى، ويرطب ألسنتهم بالتسبيح والتقديس، وشهر رمضان قد أضل المسلمين ووحد بينهم في مشارق الأرض ومغاربها على اختلاف ألسنتهم وألوانهم، ووحد بينهم في شعورهم وسرورهم، وحد بينهم في ليلهم ونهارهم، وفي وقت طعامهم وشرابهم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فقراءهم وأغنيائهم وحكامهم ومحكوميهم ورجالهم ونسائهم في ذلك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فرضت فريضة الصوم في شهر رمضان المبارك التي أنعم الله بها على عباده، والتي جعلها ركناً من أركان دين الإسلام، وعنصراً من عناصر الشخصية الإسلامية، فإن الله سبحانه وتعالى قد رفع شأن شهر رمضان، فرسم بنفسه أسلوب تكريمه ومظهر تعظيمه، فافترض على المسلمين في جميع بقاع الأرض صومه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يخلع المؤمن في شهر رمضان نفسه من حياة مادية مظلمة إلى حياة روحية مضيئة، فيخلع نفسه من هموم الدنيا وأكدارها إلى لذة لا يعتريها ألم وسعادة </w:t>
      </w:r>
    </w:p>
    <w:p>
      <w:pPr>
        <w:pStyle w:val="BookText"/>
        <w:rPr/>
      </w:pPr>
      <w:r>
        <w:rPr>
          <w:rFonts w:ascii="Amiri" w:hAnsi="Amiri" w:eastAsia="Amiri" w:cs="Amiri"/>
          <w:color w:val="111111"/>
          <w:sz w:val="28"/>
          <w:sz w:val="28"/>
          <w:szCs w:val="28"/>
          <w:rtl w:val="true"/>
          <w:lang w:bidi="ar-SA"/>
        </w:rPr>
        <w:t>لا يعرفها شقاء، فيبدأ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صمت، ويختم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اللهم افطرت، وفيما بين الوقتين يقوم الله قانتاً يركع مسبحاً ويسجد داعياً، مرتلاً وحيه وقرآنه حتى مطلع الفجر إذ إن روح الإنسان في هذا الشهر المبارك متغلبة على ما سواها، قاهرة لشهوات الجسم ومطالبه المادية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يوحي شهر رمضان بعوامل النصر والغلبة، بأن النصر معقود بالصبر والإخلاص والتقوى، ففي هذا الشهر المبارك زعزعت حصون الشرك والضلال والبهتان في غزوة بدر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بَدْرٍ وَأَنتُمْ أَذِلَّةٌ فَاتَّقُوا اللهَ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يوحي هذا الشهر المبارك بالفتح الأعظم الذي عاد به أنصار الله وأولياءه إلى أوطانهم بعد أن أخرجوا منها بغير حق إلا أن قالوا ربنا الله، ذلك الحادث الذي ظهر فيه بيت الله من الأصنام والأوثان وأصبحت كلمة الله هي العليا وكلمة الضلال والبهتان هي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ذَبِكَ وَمَا تَأَخَرَ وَبَتِمَ يَعْمَهُ عَلَيْكَ وَيَهْدِيَكَ صراطًا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وَيَنْصُرَكَ اللَّهُ نَصْرًا عَزِيزًا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جرى الإسلام في تشريعه للصوم على سنته في تكليف الناس بما لا يعنتهم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وجوب على المسافر والمريض وكل من يشق عليه الصوم من الشيخ الكبير والمرأة العجوز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الصوم علاج نافع لكثير من العادات المألوفة، وتمرين على التخلص من سلطانها، والتخفف من أعبائها وأثقالها، وتذكير للإنسان بأن هذه العادات ليست أموراً طبيعيةً لا مناص له منها، وإنما هي أشياء فرضها على نفسه أو فرضتها عليه ظروف حياته ولو عزم وصمم فإنه يستطيع أن يتركها ويتخلى عنها دون أن يصيبه أذى أو يلحقه ضرر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تعويد على الصبر وتمرين عليه، والصبر هو خلق الأخلاق وروح الفضائل الإنسانية، فقد ورد أن الصوم نصف الصبر والصبر نصف الإيمان حيث يدع الصائم طعامه وشرابه وكل ما تشتهيه نفسه، ويرى بعينه أطايب ما ترك فيكبح جماح نفسه امتثالاً لأمر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الذين يغضبون في شهر رمضان ويثورون لأتفه الأسباب ولا يتسلحون بالصبر، فهم الذين ظنوا أن الصيام عقوبة وحرمان، فثارت لذلك نفوسهم واضطربت أعصابهم وخرجوا عن اتزانهم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أن الناس إذا رأوا رجلاً ثائراً وقد أخرجه الغضب عن حده في شهر رمضان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عتب عليه ولا ملامة فهو صائم، كأن الصيام مبرر للغضب والسخط ومساوئ الأخلاق ألا ساء ما يحكمون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الصوم تعويد النفس على المراقبة والخوف من الله في السر والعلن، فترى الصائم أميناً رقيباً في الصغيرة والكبيرة، وتتمثل فيه هيبة مولاه ومراقبته كأتم 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فجدير بالمسلمين أن يفقهوا إيحاءات هذا الشهر المبارك وأن يذكروه ويعملوا بمقتضاه فمرحباً بك أيها الشهر الكريم، وهنيئاً لكم أيها الصائمون المؤمنون المحتسبون</w:t>
      </w:r>
      <w:r>
        <w:rPr>
          <w:rFonts w:eastAsia="Amiri" w:cs="Amiri" w:ascii="Amiri" w:hAnsi="Amiri"/>
          <w:color w:val="111111"/>
          <w:sz w:val="28"/>
          <w:szCs w:val="28"/>
          <w:rtl w:val="true"/>
          <w:lang w:bidi="ar-SA"/>
        </w:rPr>
        <w:t xml:space="preserve">. </w:t>
      </w:r>
      <w:bookmarkStart w:id="945" w:name="pg9746_82996"/>
    </w:p>
    <w:p>
      <w:pPr>
        <w:pStyle w:val="BookText"/>
        <w:rPr/>
      </w:pPr>
      <w:bookmarkEnd w:id="945"/>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946" w:name="__RefHeading___Toc8846702_2870459653"/>
      <w:bookmarkStart w:id="947" w:name="_Toc343"/>
      <w:bookmarkEnd w:id="946"/>
      <w:r>
        <w:rPr/>
        <w:t>7</w:t>
      </w:r>
      <w:r>
        <w:rPr>
          <w:rtl w:val="true"/>
        </w:rPr>
        <w:t>.</w:t>
      </w:r>
      <w:r>
        <w:rPr>
          <w:rtl w:val="true"/>
        </w:rPr>
        <w:t>قدسية أرض العرب</w:t>
      </w:r>
      <w:bookmarkEnd w:id="94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ارض العرب أفضل بقاع الأرض لأنها ارض زكية طاهرة فيها مهبط الوحي المبين ورسالات النبيين ومراقد الأنبياء والأئمة الصادقين والأولياء والصالحين وتطلق ارض العرب على الإقليم الذي يسكنه العرب والذي هو شبه جزيرة يحيط بها بحر الأحمر من غربها، وبحر العرب من جنوبها وخليج البصرة أي الخليج العربي من شرقها، وأما من جهة الشمال فاختلفوا في حدها، فقد نقل عن الأصمعي أن جزيرة العرب ما بين عدن بفتح الدال بلد باليمن إلى ريف العراق في الطول والعرض من الأبلة وهي ناحية في البصرة إلى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داود كما جاءَ في عون المعبود بأن جزيرة العرب ما بين الوادي إلى أقصى اليمن إلى تخوم العراق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إنها من ريف أبي موسى إلى اليمن طولاً ومن رمل تبريز إلى منقطع السماوة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الخليل أن أرض العرب يطلق عليها أيضاً جزيرة العرب لأن البحار ونهر الفرات قد أحاطت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ونسبت إلى العرب لأنها أرض العرب ومسكنهم ومعدنهم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مراد تفسيرهم لها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أرض العرب منبت الإسلام وعرينه وفيها بيت الله ومهبط الوحي، فقد اختصت عن سائر البلاد الإسلامية ببعض الأحكام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سكنى الكفار أرض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عباس رضي الله عنهما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أوصى بثلاثة أشياء،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المشركين من جزيرة العرب وأجيزوا الوفد بنحو ما كنت أجيزهم، وسكت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الأخرجن اليهود والنصارى من جزيرة العرب فلا أترك فيها إلاّ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أم سلمة رضي الله عنها إنها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الرسول صلى الله عليه وآله وسلم أوصى عند وفاته أن تخرج اليهود والنصارى من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خبر دعائم الإسلام ان آخر ما تكلم به النبي صلی الله علیه وآله وسلم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اليهود من الحجاز وأهل نجران من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الفقهاء فيما ينطبق عليه هذا الحكم من جزيرة العرب فهنا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أهل الذمة سكنى جزيرة العرب كلها أخذاً بظاهر الأحاديث الشريفة الواردة في ذلك منها ما 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لأخرجن اليهود والنصارى من جزيرة العرب حتى لا أدع إلاّ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ما روي عن الرسول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يجتمع في جزيرة العرب دينان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لأهل الذمة من السكنى في جزيرة العرب بخلاف أمصار المسلمين التي ليست من جزيرة العرب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أهل الذمة من سكنى ارض الحجاز خاصة وادعي عدم الخلاف في ذلك بل الإجماع، فقد خصت بعض الأخبار جزيرة العرب بالحجاز، ويعني الفقهاء بالحجاز مكة والمدينة واليمامة وخيبر وينبع وفدك ومخاليفها، والمخاليف الكُوَر واحِدُها مِخُلاف وهي المدينة والصُّقْع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ويسمى حجازاً لأنه حجز بين نجد وتهامة بكسر التاء بلد ما وراء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وأدلتهم ما روي عن النبي صلی الله علیه وآله وسلم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أخرجوا اليهود من الحجاز وأهل نجران من </w:t>
      </w:r>
    </w:p>
    <w:p>
      <w:pPr>
        <w:pStyle w:val="BookText"/>
        <w:rPr/>
      </w:pPr>
      <w:r>
        <w:rPr>
          <w:rFonts w:ascii="IRNazanin" w:hAnsi="IRNazanin" w:eastAsia="IRNazanin"/>
          <w:color w:val="111111"/>
          <w:sz w:val="28"/>
          <w:sz w:val="28"/>
          <w:szCs w:val="28"/>
          <w:rtl w:val="true"/>
          <w:lang w:bidi="fa-IR"/>
        </w:rPr>
        <w:t>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روي عن علي بن جعفر عن أخيه الإمام موسى بن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اليهودي والنصراني هل يصلح لهم أن يسكنوا في دار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يلبثوا بها فلا يصلح،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نزلوا بها نهاراً وخرجوا منها بالليل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الكفار فيمنعون من سكنى جزيرة العرب مهما كانت صفاتهم أو دياناتهم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أهل الذمة من ركوب بحر الحجاز لأنه سبيل العبور ويمنعون من المقام في سواحله، وكذا إن كانت في بحر الحجاز جزائر وجبال تسكن لأنها من ارض الحجاز؛ بل منع بعض الفقهاء من سكنى حتى الجزر الغير مسكونة، وذكروا لا يجوز لهم الإقامة في مركب أكثر من ثلاثة أيام أي إذا كان بموضع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الفقهاء انه لا يجوز دخول الكفار الحرم المكي بحال، وأما حرم المدينة فأنه لا يمنع من دخوله لرسالة أو تجارة أو حمل متاع، وأما ما عدا ذلك من ارض العرب فلا يدخله الكفار إلا بأذن أو صلح كإرادة عقد جزية أو هدنة لمصلحة على ان لا يطيل فيها المكث حتى يتخذ فيها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 من حدد مدة الإقامة للكافر في أرض العرب بثلاثة أيام غير يوم دخوله 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الفقهاء أن من أذن له من الكفار بدخول شيء في ارض العرب فزاد في الإقامة على المأذون فيه يعزر ما لم يكن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والأعذار التي ذكروها لتمديد الإقامة في ارض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الكافر دخل بتجارة فصار له دين فإن كان الدين حالاً يمنع من الإقامة إن أمكن التوكيل وإلا اجبر غريمه على وفائه ليخرج، وإن كان الدين مؤجلاً لم يكن من الإقامة حتى يحل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عظمت المشقة في نقل الكافر من ارض العرب لمرضه جاز بقاؤه ما زال في مرضه، وإن لم تعظم المشقة في نقله ولم يخف زيادة مرضه </w:t>
      </w:r>
    </w:p>
    <w:p>
      <w:pPr>
        <w:pStyle w:val="BookText"/>
        <w:rPr/>
      </w:pPr>
      <w:r>
        <w:rPr>
          <w:rFonts w:ascii="Amiri" w:hAnsi="Amiri" w:eastAsia="Amiri" w:cs="Amiri"/>
          <w:color w:val="111111"/>
          <w:sz w:val="28"/>
          <w:sz w:val="28"/>
          <w:szCs w:val="28"/>
          <w:rtl w:val="true"/>
          <w:lang w:bidi="ar-SA"/>
        </w:rPr>
        <w:t>ينقل لحرمة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للكافر الإقامة في ارض العرب لبيع بضاعته لأن تكليفه في تركها أو حملها معه ضياع ماله وإذا منع من ذلك قد تفوت المصلحة وتلحق المضرة بانقطاع البضائع إلى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الفقهاء على عدم جواز دخول سائر الكفار الحربيين أرض العرب بل سائر بلاد المسلمين إلاّ بإذن الإمام أو نائبه، ومن دخل منهم دون إذن فإنه يعزر 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الكافر من شراء أرض في جزيرة العرب وإن لم يقم بها، كما لا يجوز أن يمكث بأرض العرب أحد من أهل الشرك وعبدة الأوثان والدهريين ونحوهم بذمة أو غيرها، ولكن يجوز أن يقيم خارج الحجاز أهل الذمة من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دفن الكفار بأرض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أوضح الفقهاء أنّ من مات من أهل الذمة في الحجاز دون الحرم ينقل ولا يدفن هناك وإن تعذر نقله دفن للضرورة، وأما الحرم فلا يدفن فيه بحال، وأما الحربي والمرتد فلا يدفن في الحجاز فإن أذّى ريحهما غيبت جيفتهما، وأفتى بعضهم أن الكافر لو دخل الحرم مستتراً ومات نبش وأخرجت عظامه؛ بل أفتى بعضهم أنه لو دفن الذمي أو الكافر في مقابر المسلمين وكانت موقوفة على المسلمين نبش لئلا يتأذى المسلمون بعذابه، ولا يبالي بالمثلة فإنه لا حرمة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دور العبادة للكفار في أرض العرب</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الفقهاء بأنه لا يجوز إحداث كنيسة أو بيعه أو صومعة أو بيت نار أو صنم في أرض العرب تفضيلاً لها على غيرها وتطهيراً لها عن الدين الباطل وسواء في مدنها أو قراها أو جذرها، لا يجوز إبقاء شيء منها محدث أو قديم سابق على الفتح الإسلامي ولو أحدث وجب على المسلمين وعلى وليهم </w:t>
      </w:r>
    </w:p>
    <w:p>
      <w:pPr>
        <w:pStyle w:val="BookText"/>
        <w:rPr/>
      </w:pPr>
      <w:r>
        <w:rPr>
          <w:rFonts w:ascii="Amiri" w:hAnsi="Amiri" w:eastAsia="Amiri" w:cs="Amiri"/>
          <w:color w:val="111111"/>
          <w:sz w:val="28"/>
          <w:sz w:val="28"/>
          <w:szCs w:val="28"/>
          <w:rtl w:val="true"/>
          <w:lang w:bidi="ar-SA"/>
        </w:rPr>
        <w:t>إزالته لأنّه من الضلال فيجب قمعه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سائر البلاد الإسلامية فما أسلم أهلها فلا يجوز إحداث شيء منها أيضاً وكذلك مما أستجده المسلمون وأحدثوه كالبصرة وبغداد والكوفة وسر من رأى وجملة من بلاد الجزائر مما مصّرها المسلمون، أو فتح عنوة أو صلحاً على أن تكون الأرض للمسلمين للإجماع عليه، فلا يجوز لولي المسلمين أن يقرهم على إنشاء البيعة أو الكنيسة أو صومعة الراهب أو مجتمع لصلاتهم، وإن صالحهم على ذلك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روي عن الإمام أمير المؤمنين علي بن أبي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وآله وسلم نهى إحداث الكنائس في دار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روي عن أبن عباس رضي الله عنهما عن النبي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مصر مصرته العرب فليس للعجم أن يبنوا فيه بيعة ولا يضربوا فيه ناقوساً ولا يشربوا فيه خمراً، ولا يتخذوا خنزيراً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لأهل الذمة إحداث معابد في أرض فتحت صُلْحاً على أن تكون الأرض لهم ويؤدون الخراج فحينئذ يمكن إقرارهم على معابدهم</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المقال بالسؤال أين المسلمون من هذه الأحكام الشرعية التي جاءت بها شريعة خاتم النبيين وسيد المرسلين التي حلالها حلال إلى يوم القيامة وحرامها حرام إلى يوم القيامة؟ حيث أصبحت أرض العرب نَهْباً للطامعين من طواغيت الأرض من صهاينة وأمريكان باسم الشرعية الدولية والديمقراطية وحقوق الإنسان، فهذه أساطيلهم الحربية ومعداتهم العسكرية تجوب في أرض العرب ومياهها دون رادع أو منكر جاءت لغزو بلاد المسلمين ومعقل المؤمنين ولإذلال العرب وقد روي عن جابر بن عبد الله الأنصاري رضي الله عنهما ان النبي صلى الله عليه وآله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ذلت العرب ذل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نرغب إليك في أمة كريمة تعز بها الإسلام وأهله وتذل الكفر وأهله، وترزقنا بها كرامة الدنيا والآخرة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الانصارية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عيسى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نُجَيم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القُرب في محبة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 الرحيم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48" w:name="pg9746_83002"/>
    </w:p>
    <w:p>
      <w:pPr>
        <w:pStyle w:val="BookText"/>
        <w:rPr/>
      </w:pPr>
      <w:bookmarkEnd w:id="948"/>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949" w:name="__RefHeading___Toc8846704_2870459653"/>
      <w:bookmarkStart w:id="950" w:name="_Toc344"/>
      <w:bookmarkEnd w:id="949"/>
      <w:r>
        <w:rPr/>
        <w:t>8</w:t>
      </w:r>
      <w:r>
        <w:rPr>
          <w:rtl w:val="true"/>
        </w:rPr>
        <w:t>.</w:t>
      </w:r>
      <w:r>
        <w:rPr>
          <w:rtl w:val="true"/>
        </w:rPr>
        <w:t>مُقَوِّضاتُ الموَدَّةِ</w:t>
      </w:r>
      <w:bookmarkEnd w:id="9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حرصت الشريعة الإسلامية بتوجيهاتها الصائبة وتعليماتها السديدة على غرس الحب والمودة في النفوس ليعيش بنو البشر حياة كلها رغد وسرور وتحف بها الأفراح ويغمرها الإخاء والوفاء، وحذرت وأنذرت الناس من كل ما يبعث في النفوس من الضغائن والبغضاء لما في ذلك من ضرر وخطر على المجتمع والفرد، فنهت عن التخلق بكل الصفات المقوضة للمودة التي تقطع هذه الصلة الروحية والرابطة المقدسة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التملق وهو الجرثومة الفتاكة التي تنخر في هيكل المودة التي تقضه من أساسه وتقوض دعائمه، لذلك أمرنا الرسول الأعظم صلی الله علیه وآله وسلم بالإخلاص في المودة وحذرنا من التملق وأنذرنا بعواقبه الوخيمة،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الناس أظهروا العلم وضيعوا العمل، وتحابوا بالألسن، وتباغضوا بالقلوب وتقاطعوا بالأرحام لعنهم الله عز وجل وأصمهم وأعمى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العسكري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يكون ذا وجهين وذا لسانين يطري أخاه شاهدا ويأكله غائبا، إنّ أعطي حسده وإن ابتلى خذله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الخيانة وهي من أفضع الجرائم وأقبح الرذائل تكشف عن خبث السريرة وانحطاط الأخلاق، لذلك حذروا أهل بيت العصمة الملأ الإسلامي من </w:t>
      </w:r>
    </w:p>
    <w:p>
      <w:pPr>
        <w:pStyle w:val="BookText"/>
        <w:rPr/>
      </w:pPr>
      <w:r>
        <w:rPr>
          <w:rFonts w:ascii="IRNazanin" w:hAnsi="IRNazanin" w:eastAsia="IRNazanin"/>
          <w:color w:val="111111"/>
          <w:sz w:val="28"/>
          <w:sz w:val="28"/>
          <w:szCs w:val="28"/>
          <w:rtl w:val="true"/>
          <w:lang w:bidi="fa-IR"/>
        </w:rPr>
        <w:t>التلوث بهذه الصفة الرذيلة،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يعير أخاه ولا يخونه ولا يتهمه ولا يخذله ولا يتبرأ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ومصاديق الخيانة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استشارك أخوك فأشرت عليه برأي تعلم أنّ فيه ضررا عليه فقد خنت، كما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أشار على أخيه بأمر يعلم أنّ الرشد في غيره قد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تحفظ على أخيك بعض زلاته لتفضحه بين الناس، وهذه الناحية إلى الكفر أقرب لما روي عن نبي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الكفر أن يسمع الرجل من أخيه كلمة فيحفظها عليه يريد أن يفضحه بها أولئك لا خلاق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يستعين بك أخوك في حاجة فلا تبالغ في قضائها بكل جهدك،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من أصحابنا استعان به رجل من إخوانه في حاجة فلم يبالغ فيها بكل جهده فقد خان الله ورسوله والمؤمنين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الجدل والمراء وهما مُكَدِّران للصفاء بين الناس ومُقَوِّضان لدعائم الأخوة ولو كان المرائي والمجادل محقا في جدله فإنّ من عاشر الناس ووقف على شؤونهم يلمس ما للمجادلة والمخاصمة من مضار وخيمة ونتائج سيئة توقع الضرر العظيم وتورث في القلوب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الأعظم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والمراء والخصومة فإنّهما يمرضان القلب على الإخوان وينبت عليها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الهادي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المراء يفسد الصداقة القديمة، ويحل العقدة الوثيقة، وأقل ما فيه أن تكون فيه المغالبة والمبالغة أس أساس القطعية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الداء العضال لقطيعة الناس والتدابر،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الأصدقاء من تكلف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الألفة ترك الكلفة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ويعرف المتكلف بالعلامات التي ذكرها رسول الله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للمتكلف من الرجال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يتملق إذا شهد ويغتاب إذا </w:t>
      </w:r>
    </w:p>
    <w:p>
      <w:pPr>
        <w:pStyle w:val="BookText"/>
        <w:rPr/>
      </w:pPr>
      <w:r>
        <w:rPr>
          <w:rFonts w:ascii="Amiri" w:hAnsi="Amiri" w:eastAsia="Amiri" w:cs="Amiri"/>
          <w:color w:val="111111"/>
          <w:sz w:val="28"/>
          <w:sz w:val="28"/>
          <w:szCs w:val="28"/>
          <w:rtl w:val="true"/>
          <w:lang w:bidi="ar-SA"/>
        </w:rPr>
        <w:t>غاب، ويشمت بالمصيبة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يفرح بما يقع على أخيه من بلية ومصيبة أو يبدي بأنه مستحق لمثل هذا السوء فعله وعمله، والشماتة لا تكون إلا من العدو المستتر الذي من الصعب على الإنسان أن يحذره ويتقي شره وهو أضد على الإنسان من العدو الظاهر، لأن الإنسان يستطيع أن يبتعد عن عدوه ويفر منه لئلا يصيبه منه أذى ويقول الشاعر المتنبي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نكد الدنيا على الحر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له ما من صداقته بدُ</w:t>
      </w:r>
    </w:p>
    <w:p>
      <w:pPr>
        <w:pStyle w:val="BookText"/>
        <w:rPr/>
      </w:pPr>
      <w:r>
        <w:rPr>
          <w:rFonts w:ascii="IRNazanin" w:hAnsi="IRNazanin" w:eastAsia="IRNazanin"/>
          <w:color w:val="111111"/>
          <w:sz w:val="28"/>
          <w:sz w:val="28"/>
          <w:szCs w:val="28"/>
          <w:rtl w:val="true"/>
          <w:lang w:bidi="fa-IR"/>
        </w:rPr>
        <w:t>ولذلك حَذُرنا أهل البيت علیه السلام من التخلق بهذا الخلق الذميم، وأمرونا أن ننطوي على قلب سليم،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شمت بمصيبة نزلت بأخيه لم يخرج من الدنيا حتى يفتتن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يهتم بنفسه دون غيره، ولا يفكر في مصلحة سواه، فنفسه هي المطمح الأسمى في حياته، ومصلحته هي الغاية القصوى في دنياه وهي صفة بغيضة يستنكرها كل إنسان، ولكن قل ما يخلو منها إنسان، ولقد كافح الإسلام الأنانية مكافحة لا هوادة فيها حيث بني مبادءه السامية وتعاليمه العالية على المصالح العامة والمنافع المتبادلة وركز أسسه على القاعدة الكبرى التي صدع بها صاحب الرسالة صلی الله علیه وآله وسلم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أحدكم حتى يحب لأخيه ما يحب لنفسه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أكبر مقوض لكيان المودة مفرق للإخاء، لذلك أمرنا أهل بيت العصمة علیه السلام بأن يتعاهد الإنسان أخيه ولا ينساه فالنسيان يسبب التباعد ويقطع علائق المودة والإخاء كما قال أبو الأئمة وسيد الأمة علي بن أبي طالب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وترك التعاهد للصديق داعية للقطعية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علیه السلام عن المروءة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إطعام الطعام، وتعاهد الأخوان، وكف الأذى عن </w:t>
      </w:r>
    </w:p>
    <w:p>
      <w:pPr>
        <w:pStyle w:val="BookText"/>
        <w:rPr/>
      </w:pPr>
      <w:r>
        <w:rPr>
          <w:rFonts w:ascii="Amiri" w:hAnsi="Amiri" w:eastAsia="Amiri" w:cs="Amiri"/>
          <w:color w:val="111111"/>
          <w:sz w:val="28"/>
          <w:sz w:val="28"/>
          <w:szCs w:val="28"/>
          <w:rtl w:val="true"/>
          <w:lang w:bidi="ar-SA"/>
        </w:rPr>
        <w:t>الجيران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العامل الرئيسي في أحداث الضغائن في القلوب، فلابد أن يساوي الإنسان في المظاهر الودية بين الناس من حيث الإقبال عليهم والترحيب بهم والتحدث معهم والإصغاء إلى كلامهم وما شابه ذلك من مظاهر الود فيما لو كانوا مجتمعين أما لو لاقى الإنسان أخاه منفردا فليعط كل ذي حق حقه، والى هذا أشار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ثلاثة في بيت فلا يتناجى اثنان دون صاحبهما فإنّ ذلك مما يغمه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يجوز للإنسان أن يفرق بين الناس من حيث الحب القلبي فإنّ هذا متفاوت لا محالة بحسب صفات المحبوب ومميزاته وخصائصه، كذلك يمكن أن يفرق بين الناس من حيث التقدير والإكبار الشخصي، فيعطي كلاّ منهم ما يستحق من الإكرام والاحترام فإنّ الناس يختلفون من حيث المواهب والخصائص والملكات درجات وطبقات فهنالك طبقة العلماء والحكماء والأتقياء وهي الطبقة العليا، وهنالك طبقة الجهال والفساق والأشرار وهي الطبقة السفلى وبين هاتين الطبقتين منازل متعددة ومراتب كثيرة، وقد نص القرآن الكريم على هذا التفاوت والاختلاف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فَضَلْنَا بَعْضَهُمْ عَلَى بَعْضٍ وَلَلْآخِرَةُ أَكْبَرُ دَرَجَاتِ وَأَكْبَر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عن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جلت قدرته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الناس من حيث المبدأ والنهاية سواسية كأسنان المشط كلهم لآدم وآدم من تراب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يمس الإنسان أخاه بسوء وأذى فإنّ كثيرا من الناس من يستسيغون إيذاء إخوانهم بأيديهم أو بألسنتهم وهو يحسبون أنهم يحسنون صنعاً، فترى بعضهم يوجه أقسى الكلمات وأقبحها أو أشد الضربات المؤلمة لصاحبه، فإذا استنكر صاحبه منه ذلك اعتذر بأنه يمزح ويمرح وقد نهانا الرسول الأعظم وأهل بيته عن الإيذاء والاعتداء وعدوا ذلك خرقا لحقوق المودة وانتهاكاً لحرمتها فإنّ المودة يشترط فيها خلوها من الإيذاء، قال رسول الله صلی الله علیه وآله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للمسلم أن يشير إلى أخيه بنظرة تؤذيه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 أهل بيت العصمة علیهم السلام بأن تبنى حياة الناس على الإنصاف والإحسان والرحمة وألا يسيء أحد إلى أحد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يجلبن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في المعاشرة والمواساة في الشدة والانطواء على قلب 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قطع حبل المودة ونقض عقد الأخوة وفصم عرى الصداقة وهجران الإنسان لأخيه عمل يستنكره العقل السليم ويأباه الضمير الحي قال رسول الله صلى الله عليه وآله وسلم في وصيته لأبي ذر رضوان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إياك وهجران أخيك فإنّ العمل لا يتقبل مع الهجران يا أبا ذر أنهاك عن الهجران وإن كنت لابد فاعلا فلا تهجره فوق ثلاثة أيام فمن مات فيها مهاجراً لأخيه كانت النار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أمرنا أهل بيت العصمة علیهم السلام بصلة الأخوان ولو بطيب الكلام فقال الإمام الصادق الصديق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أخونكم وبروهم ولو بحسن الكلام 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الوصل بعد الهجران والرجوع بعد الإدبار يحتاج إلى أمر يسير وهو شيء من حلاوة اللسان وطلاقة الوجه والإغضاء عن الإساءة والصفح عن الذنب كما 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سرعة ائتلاف قلوب الأبرار إذا التقوا وإن لم يظهروا التودد بألسنتهم كسرعة اختلاط ماء السماء بماء الأنهار، وإنْ بعد </w:t>
      </w:r>
    </w:p>
    <w:p>
      <w:pPr>
        <w:pStyle w:val="BookText"/>
        <w:rPr/>
      </w:pPr>
      <w:r>
        <w:rPr>
          <w:rFonts w:ascii="IRNazanin" w:hAnsi="IRNazanin" w:eastAsia="IRNazanin"/>
          <w:color w:val="111111"/>
          <w:sz w:val="28"/>
          <w:sz w:val="28"/>
          <w:szCs w:val="28"/>
          <w:rtl w:val="true"/>
          <w:lang w:bidi="fa-IR"/>
        </w:rPr>
        <w:t>ائتلاف قلوب الفجار إذا التقوا وإنْ أظهروا التودد في السنتهم كبعد البهائم من التعاطف وإنْ طال اعتلافها على مدود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والمذود معلق الدابة وكلما كان الهجر أطول كان أعظم جرما وأكبر إثماً، كما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الرجل أخاه سنة كسفك دمه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الختام نسأل الله تعالى بجاه من لذنا بجواره مولانا أمير المؤمنين علیه السلام أن يجنبنا مقوضات المودة ويحبب إلينا علائق الأخوة إنّه سميع مجيب وآخر دعوانا أن الحمد لله رب العالمين</w:t>
      </w:r>
      <w:r>
        <w:rPr>
          <w:rFonts w:eastAsia="IRNazanin" w:cs="IRNazanin"/>
          <w:color w:val="111111"/>
          <w:sz w:val="28"/>
          <w:szCs w:val="28"/>
          <w:rtl w:val="true"/>
          <w:lang w:bidi="fa-IR"/>
        </w:rPr>
        <w:t xml:space="preserve">. </w:t>
      </w:r>
      <w:bookmarkStart w:id="951" w:name="pg9746_83008"/>
    </w:p>
    <w:p>
      <w:pPr>
        <w:pStyle w:val="BookText"/>
        <w:rPr/>
      </w:pPr>
      <w:bookmarkEnd w:id="951"/>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952" w:name="__RefHeading___Toc8846706_2870459653"/>
      <w:bookmarkStart w:id="953" w:name="_Toc345"/>
      <w:bookmarkEnd w:id="952"/>
      <w:r>
        <w:rPr/>
        <w:t>9</w:t>
      </w:r>
      <w:r>
        <w:rPr>
          <w:rtl w:val="true"/>
        </w:rPr>
        <w:t>.</w:t>
      </w:r>
      <w:r>
        <w:rPr>
          <w:rtl w:val="true"/>
        </w:rPr>
        <w:t>البِدْعَةُ مَقهُومُها وَحُدُودُها</w:t>
      </w:r>
      <w:bookmarkEnd w:id="9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إن الإحداث في الدين مِعْوَلٌ هَدّامٌ في صرح التشريع الإسلامي الوثيق وهو من أخطر ما يهدد كيان الأمة بالانهيار والتفرقة ومن هنا أكد الشرع القويم على خطورة البدعة على معالم الدين ووحدة المسلمين قال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أدى أمتي حديثا يقام به سنة أو يثلم به بدعة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مواجهة البدعة وإلا اندرست السنة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يذهب من السنة شيء حتى يظهر من البدعة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أمر الشارع المقدس بمقاطعة المبتدع في الدين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ذا بدعة فعظمه فإنما يسعى في هدم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بإظهار العالم عمله ليكون حدا فاصلا بين السنة والبدعة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تأكيد الإسلام على نفي البدع عنه فقد حدثت فيه ولها أتباع؛ بل هنالك قوم توسعوا في مفهوم البدع فزعموا شموله إلى كل أمر حادث بعد حياة الرسول إلى ثلاثة قرون من بعد الحوقه بالرفيق الأعلى وأدى ذلك إلى عزل الشريعة السمحة من التفاعل مع حياة الناس وكأنها لا تمتلك مقومات الديمومة والاستمرار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البدعة من المعاصي الكبيرة التي نص على حرمتها الكتاب الكريم </w:t>
      </w:r>
    </w:p>
    <w:p>
      <w:pPr>
        <w:pStyle w:val="BookText"/>
        <w:rPr/>
      </w:pPr>
      <w:r>
        <w:rPr>
          <w:rFonts w:ascii="Amiri" w:hAnsi="Amiri" w:eastAsia="Amiri" w:cs="Amiri"/>
          <w:color w:val="111111"/>
          <w:sz w:val="28"/>
          <w:sz w:val="28"/>
          <w:szCs w:val="28"/>
          <w:rtl w:val="true"/>
          <w:lang w:bidi="ar-SA"/>
        </w:rPr>
        <w:t>والسنة الشريفة وهي ضلالة تؤدي بصاحبها إلى سوء الجحيم وذلك لأنّ المبتدع في الدين مُفتَرٍ على الله ورسوله ولأنه يسوق الأمة وفقا لأهوائه ينتهي إلى الفرقة والتناحر قال الله تعالى في محكم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 أَوْ كَذَبَ بِآيَاتِهِ 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علم الهدى السيد المرتضى البدعة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الزيادة في الدين أو النقصان من غير إسناد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فإحدث أمر في الشريعة لم يرد فيه نص بدعة سواء كان أصلها مبتدعا أو خصوصياتها مبتدعة ومثال الخصوصيات المبتدعة بأنا نعلم أنّه يستحب فعل الصلاة في كل وقت ولكن لو عين عدد ركعات معينة مخصوصة على وجه مخصوص في وقت معين صارت بدعة بلا نص ورد فيها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الفُقَهاءُ على حرمة الابتداع في الأحكام الشرعية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أَظْلَمُ مِمَنْ افْتَرَى عَلَى اللَّهِ كَذِبًا أَوْ كَذَبَ بِآيَاتِهِ إِنَّهُ لَا يُفْلِحُ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الكذب من المحرمات والموبقات التي وعد الله عليه النار والبدعة من أفحش الكذب لأنها افتراء على الله ورسوله والمفتري مبتدع لأنه يريد أن يقول عن شيء ليس من الدين أنه منه فيزيد فيه ما ليس منه أو يقول عن شيء أنه ليس من الدين وهو من الدين فينقض من الدين شيئاً هو منه كما أكدت السنة الشريفة على حرمة البدعة فعن الصحابي جابر الأنصاري رضي الله عنه قال خطبنا رسول الله صلى الله عليه وآله وسلم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أصدق الحديث كتاب الله وإن أفضل الهدى هدى محمد، وشر الأمور محدثها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وجوههم وجوه الآدميين وقلوبهم قلوب الشياطين السنة فيهم والبدعة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أهل بيت العصمة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مشى إلى صاحب بدعة فوقره فقد مشى إلى هدم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فالأحاديث الشريفة طائفة منها حرمت الابتداع في الدين وبعضها الآخر حدد أسلوب التعامل الاجتماعي مع صاحب البدعة وحذرت طائفة أخرى من التعامل مع صاحب البدعة ونستخلص أن البدعة تتقوم بأمرين هما الأول الاختصاص بالأمور الشرعية فلا تكون من البدعة العادات المتغيرة والأعراف المتباينة لدى الناس فإن الأجهزة في الكتابة كجهاز الحاسوب مثلا أو غيره من أجهزة الكتابة بعد أن كان يستخدم الدواة والقلم لا يعد بدعة بمفهومها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حاول البعض توسيع معنى البدعة إلى مدى أوسع ليشمل كل أمر حادث لم يكن وقع في زمن الرسول صلی الله علیه وآله وسلم حتى وإن كان بنحو من الأنحاء يهدف إلى خدمة الدين وأهدافه المقدسة فقد دفع التحجر بعض هؤلاء ممن قصروا عن فهم الدين والسنة الشريفة إلى الاعتقاد بأن كل أمر لابد أن يأتي فيه نص الخاص الذي يشير إليه بشكل صريح وإن كل ما لم يرد بشأنه دليل خاص فإنّه يندرج في قائمة الابتداع وكأنّ الشريعة الإسلامية عقيمة جامدة لا تملك الضوابط العامة والقوانين الكلية التي يمكن تطبيقها على الموضوعات والحوادث المستجدة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قسم البعض البدعة إلى حسنة وسيئة وذلك لخلطهم بين البدعة بمعناها اللغوي والتي معناها إحداث شيء ليس على مثال سابق ومعناها الاصطلاحي الشرعي فإنّ البدعة بالمعنى اللغوي مثل الاحتفال بيوم الاستقلال أو الاحتفال التأبيني لتكريم بطل من الأبطال فإنّ هذا حلال بالذات لا مانع منه إذا لم يرد فيه نهي من الشارع المقدس أما شأن البدعة في المصطلح الشرعي فهي محرمة مطلقا تأبى التقسيم فإنّ اقتصار النصوص الشرعية في ذكر البدعة على الذم والانتقاد الشديد يبطل مقولة البدعة الحسنة كما أنّ الحديث المتفق عليه كل بدعة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ضلالة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w:t>
      </w:r>
    </w:p>
    <w:p>
      <w:pPr>
        <w:pStyle w:val="BookText"/>
        <w:rPr/>
      </w:pPr>
      <w:r>
        <w:rPr>
          <w:rFonts w:ascii="Amiri" w:hAnsi="Amiri" w:eastAsia="Amiri" w:cs="Amiri"/>
          <w:color w:val="111111"/>
          <w:sz w:val="28"/>
          <w:sz w:val="28"/>
          <w:szCs w:val="28"/>
          <w:rtl w:val="true"/>
          <w:lang w:bidi="ar-SA"/>
        </w:rPr>
        <w:t>جميع أنواع البدع وقد أوضح الشهيد الأول في قواعده على أن البدعة لا تطلق إلا على ما هو محرم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محدثات الأمور بعد النبي صلى الله عليه وآله وسلم تقسم أقساماً لا تطلق اسم البدعة عندنا إلا على ما هو محرم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عدة أسباب في نشوء البِدَع منها توهم المبالغة في التعبد لله تعالى وذلك بأن يعتزل النساء أو يصوم الدهر كله أو لا يكلم أحد ويعتزل الناس أو لا يستظل من الشمس وغيرها ظانا بإجهاد نفسه إنما يتقرب إلى الله تعالى أكثر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شجب القرآن الكريم في أماكن متعددة ظاهرة الرهبنة وتحميل النفس المشاق والصعوبات ورد على هذا المنهج المنحرف في الحياة الاجتماعية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أسباب نشوء البدع اتباع الهوى فقد خطب الإمام أمير المؤمنين علي بن أبي طالب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بدء وقوع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أهواء تتبع وأحكام تبتدع يخالف فيها كتاب الله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 الله تعالى بجاه من لذنا بجواره مولى الثقلين مولانا أمير المؤمنين علیه السلام أن ينجينا عن البدع والفتن ويحرسنا عن زيغ الهوى وطول الأمل</w:t>
      </w:r>
      <w:r>
        <w:rPr>
          <w:rFonts w:eastAsia="IRNazanin" w:cs="IRNazanin"/>
          <w:color w:val="111111"/>
          <w:sz w:val="28"/>
          <w:szCs w:val="28"/>
          <w:rtl w:val="true"/>
          <w:lang w:bidi="fa-IR"/>
        </w:rPr>
        <w:t xml:space="preserve">. </w:t>
      </w:r>
      <w:bookmarkStart w:id="954" w:name="pg9746_83012"/>
    </w:p>
    <w:p>
      <w:pPr>
        <w:pStyle w:val="BookText"/>
        <w:rPr/>
      </w:pPr>
      <w:bookmarkEnd w:id="954"/>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955" w:name="__RefHeading___Toc8846708_2870459653"/>
      <w:bookmarkStart w:id="956" w:name="_Toc346"/>
      <w:bookmarkEnd w:id="955"/>
      <w:r>
        <w:rPr/>
        <w:t>10</w:t>
      </w:r>
      <w:r>
        <w:rPr>
          <w:rtl w:val="true"/>
        </w:rPr>
        <w:t>.</w:t>
      </w:r>
      <w:r>
        <w:rPr>
          <w:rtl w:val="true"/>
        </w:rPr>
        <w:t>الدين المعاملة</w:t>
      </w:r>
      <w:bookmarkEnd w:id="95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أمرنا باتباع طريق الحق والاستقامة، والتمسك بالصدق والأمانة، ونهانا عن الكذب والغش والتدليس والخيانة، والصلاة والسلام على سيد الخلق رافع منار الحق سيدنا محمد أفضل المرسلين وخاتم النبيين وعلى آله الغر الميامين وصحبه المنتجبين الحافظين لحدود الله والمتمسكين بأحكام الدين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مدنياً بالطبع، أي محتاجاً إلى من يتبادل معه المنفعة إذ لو لزم كل إنسان العزلة وابتعد عن إخوانه لصعب عليه الحصول على ما يقوم به أودَ حياته وساءت معيشته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الإنسان ذا نفس أمارة بالسوء، والحرص والطمع من عاداتها المتأصلة فيها، وضع الشارع الحكيم قانونا للمعاملات وحداً للتصرفات حتى لا يأخذ المرء ما ليس له بحق، ولا يضيع عليه حقه لكي تستقيم أحوال العالم، ولا تضيع الحقوق وتكون المنافع متبادلة على أحسن الوجوه وأتمها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نظر في أحوال العالم وجد أن المنازعات والمخاصمات الحاصلة بين الأفراد والجماعات سببها سوء المعاملات وسوء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أحسن الإنسان معاملة أخيه، والابن معاملة أمه وأبيه، والأب معاملة بنيه، والتاجر والصانع والزارع وغيرهم معاملة بعضهم بعضاً لعاش الناس جميعاً في هناء وصفاء، وزالت بينهم العداوة والشحناء، وساد النظام واستتب الأمن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الأسف الشديد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معاملة الناس كلها في هذا الزمن غشاً ونفاقاً، ولهذا انحطت الأسواق وتدهورت الأخلاق، وصارت الحالة لا تطاق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علاج لهذا الداء الدفين سوى اتباع أحكام الدين، والتمسك بحسن المعاملة بين طبقات الناس على اختلاف الملل والأجناس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وإجابة لطلب بعض الأخوان أن اكتب ما هي المستحبات التي نتبعها في الأسواق لتكثير الأرزاق فحررت هذه السطور مستعيناً بالحي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ورد عن الرسول الكريم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سبعون جزءاً أفضلها طلب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لاما يفعله بعض التجار الذين يفصلون بين الدين والمعاملة والتي تكون معاملاتهم مشبوهة بالشبهة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حث الإسلام حكم باستحباب التفقه لصاحب التجارة، فقد روي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اتجر بغير علم فقد ارتطم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أوضحت الأحاديث الشريفة بأن هنالك آداباً ومستحبات في المعاملة لكل من البائع والمشتري مما يزيد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فيستحب للبائع أن يقيل المشتري النادم على شراءه للسلعة لما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أقال مسلماً نادماً أقال الله عثرته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ويستحب للبائع التسوية بين المشترين في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بترجيح أهل الدين ولكن مع الأسف إن بعض البائعين يختار السلعة الرديئة لرجل الدين، لأنه ممن يأمن منه، وأن يكون الربح يسيراً على المؤمن بحيث يربح عليه قوت يومه فقط فيما إذا كان ثمن السلعة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دينار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يخير المشتري فيما يأخذه من البيع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يفعله البائعون في الوقت الحاضر من رفضهم لمس المبيع فضلاً عن تخيير في أخذ السلعة، وابتداء صاحب السلعة بالسوم كما هو المألوف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في طريق لم يذهب فيه لأنه أكثر رزقاً، وأحكام المعاملة بإيقاع الصيغة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كل شيء وعرضه في سوقه وعمل كل عامل في السوق المعدة لعمله لأنه أدَرُّ رزقاً، والمعاملة مع من نشأ في الخير، واتخاذ مكسبه في بلده والإتيان بجيد السلعة وترك رديئها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يستحب المماكسة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الأضحية والنسمة والأجرة إلى مكة المكرمة</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ونصح المستشير وقبول نصحه فإن المؤمن مرآة أخيه، ومشاركة أرباب الحظوظ فأنها تزيد في الحظ وتبديل الصنائع حتى يوافق حاله فيها طالع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المشتري في أيام الغلاء أن يشتري قوته 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الرزق هو الاستعانة بدعاء الإخوان إذا جار الزمان، والمحافظة على التعقيب إلى ما بعد طلوع الشمس فإنه أجلب للرزق من الضرب في البلاد، وقراءة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الآيات التي ترتبط بالرزق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يجعل آخر الدعاء إذا فرغ من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العظيم، استغفر الله وأتوب إليه واسأله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إطلاق الوجه مع العاملين وحسن السلوك معهم، واستعمال الحلم ومكارم الأخلاق فانه ادعى للرزق، واتخاذ مكسبه مجاوراً لأهل الدين، وإنظار</w:t>
      </w:r>
      <w:r>
        <w:rPr>
          <w:rStyle w:val="FootnoteAnchor"/>
          <w:rtl w:val="true"/>
        </w:rPr>
        <w:footnoteReference w:id="808"/>
      </w:r>
      <w:r>
        <w:rPr>
          <w:rFonts w:ascii="IRNazanin" w:hAnsi="IRNazanin" w:eastAsia="IRNazanin"/>
          <w:color w:val="111111"/>
          <w:sz w:val="28"/>
          <w:sz w:val="28"/>
          <w:szCs w:val="28"/>
          <w:rtl w:val="true"/>
          <w:lang w:bidi="fa-IR"/>
        </w:rPr>
        <w:t>الديون وهو مستحب كإبرائه لقول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يظله الله يوم لا ظلَّ إلا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فهابوا أن يسألوه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معسراً أو يدع له من حقه</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9746_83016"/>
      <w:bookmarkStart w:id="958" w:name="pg9746_83016"/>
      <w:bookmarkEnd w:id="958"/>
    </w:p>
    <w:p>
      <w:pPr>
        <w:pStyle w:val="BookText"/>
        <w:rPr/>
      </w:pPr>
      <w:bookmarkStart w:id="959" w:name="pg9746_83016"/>
      <w:bookmarkEnd w:id="959"/>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960" w:name="__RefHeading___Toc8846710_2870459653"/>
      <w:bookmarkStart w:id="961" w:name="_Toc347"/>
      <w:bookmarkEnd w:id="960"/>
      <w:r>
        <w:rPr/>
        <w:t>11</w:t>
      </w:r>
      <w:r>
        <w:rPr>
          <w:rtl w:val="true"/>
        </w:rPr>
        <w:t>.</w:t>
      </w:r>
      <w:r>
        <w:rPr>
          <w:rtl w:val="true"/>
        </w:rPr>
        <w:t>أهمیة الصلاة</w:t>
      </w:r>
      <w:bookmarkEnd w:id="96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نعم الصلة للعبد بخالقه ومكونه، وهي عمود الدين فإنّ ضاعت ضاع الدين كله، وعندما يحاسب العبد فهي أول ما يحاسب عليه فإنّ قبلت قبل ما سواها وإن ردت رد ما سواها، وبها للصدور المكلومة شفاء، ولنهي النفس الأمّارة بالسوء دواء حيث تنهاها عن المنكر والفحشاء، فيالها من عمل جليل وفعل ذي أثر جميل، تعرج به النفس نحو الملكوت الأعلى، وتستنشق به شذى السعادة المثلى التي يركض لها المتقون، والمنهل الذي يكرع من رحيقه الصالحون حيث يقف المصلي أمام الجلال والجبروت، أمام ربه وخالقه بخضوع و خشوع، ثم يتصور عظمته وعزته وجلاله وجماله ونعمه وآلاءه ويقيسه بسائر الكائنات والموجودات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صرخة في وجه من طغا وتكبر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يستعين به على حمده والشكر على المزيد من رحمته والثناء الطافه على سمو قدسيته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يتصور السابقة وأياديه الواسعة وجلائل نعمه الظاهرة والباطنة فيحمده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له بأجلى نعوته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يدرك الحنان والرحمة من ذلك المبدأ الفياض عليه وعلى العالمين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إليه ترجع السعادة الأبدية والشقاء الخالد، ثم يسوقه الشعور إلى البراءة عمن سواه ممن ألبسه الجهل والغباوة القداسة الإلهية وأنّه هو المحمود </w:t>
      </w:r>
    </w:p>
    <w:p>
      <w:pPr>
        <w:pStyle w:val="BookText"/>
        <w:rPr/>
      </w:pPr>
      <w:r>
        <w:rPr>
          <w:rFonts w:ascii="Amiri" w:hAnsi="Amiri" w:eastAsia="Amiri" w:cs="Amiri"/>
          <w:color w:val="111111"/>
          <w:sz w:val="28"/>
          <w:sz w:val="28"/>
          <w:szCs w:val="28"/>
          <w:rtl w:val="true"/>
          <w:lang w:bidi="ar-SA"/>
        </w:rPr>
        <w:t xml:space="preserve">بتلك الصفات العظيمة المخصوص بتلك العبادات الجليلة لا ما ينحته الناحتون من الأصنام والأوثان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فيستعين بتلك الرحمة المطلقة والسلطان القاهر على كل ما يستطيع له صنعا ولا يقدر عليه أمراً، وكيف يستعين بغيره من مصنوع كيفه الهوى ونحته الخيال؟ وهو جلت عظمته وعلا سلطانه بيده ملكوت السموات والأرض وإليه ترجع الأمور وتنقلب الأحوال، ثم يستجدي ذلك الرب للعالمين الملك ليوم الدين الهداية إلى الصراط الذي يوصل السعادة في الدارين والفوز بالنشأتين ذلك السراط المستقيم صراط الهداية والرشاد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خير ما يرغب إليه الراغبون ويتطلبه الطالبون، ثم حرصا على الوصول إلى الغاية يخص ذلك الصراط بنعت آخر يوجه طلبه إليه دون ما عداه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نعمه شاملة للضال والمهتدي والمغضوب عليه والمرضي عنه خص الذي أنعمت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انتهى به الحديث في الوصف والطلب صعقه ذلك الجلال، وراعته تلك الهيبة انحنى راكعا خاشعا مستشعرا لعظمة لا توصف منزها لها في حمده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مشتاقا لذلك الجمال والجلال مادا طرفه نحو الرحمة المطلقة مشيرا للعلو في العظمة بالعلو المادي مصرحا بأنّ هذا المحمود لا يضيع عنده حمد الحامدين ولا شكر الشاكرين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امتلأ شعورا من تلك العظمة خر ساجدا لها وهو معترفا بعلو فوق ما أدركه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رأسه مستغفرا مستنيبا تائبا من كل خطيئة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ربي ربي وأتوب إليه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يكرر ذلك بمقدار ما يشعر به من عظمته وجلاله ثم يرفع يديه قانتا لله يستنزل ألطافه الربانية ويستدر الرحمة الإلهية في قضاء حوائجه وتيسير </w:t>
      </w:r>
    </w:p>
    <w:p>
      <w:pPr>
        <w:pStyle w:val="BookText"/>
        <w:rPr/>
      </w:pPr>
      <w:r>
        <w:rPr>
          <w:rFonts w:ascii="Amiri" w:hAnsi="Amiri" w:eastAsia="Amiri" w:cs="Amiri"/>
          <w:color w:val="111111"/>
          <w:sz w:val="28"/>
          <w:sz w:val="28"/>
          <w:szCs w:val="28"/>
          <w:rtl w:val="true"/>
          <w:lang w:bidi="ar-SA"/>
        </w:rPr>
        <w:t>أموره، ثم ينهي العمل بحمده الذي لا يمل ويشهد بأنه هو الإله وحده لا شريك له وأن محمدا عبده ورسوله الذي هداه لطريق النجاح وعرفه الوسيلة للفلاح منذ أحرم بصلاته فإذا عاد من ذلك الانقطاع وتلك الغيبة حيا نبيه والصالحين من العباد ومن كان لديه بالتسليم ما يحي به القادم من يقدم عليه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استفدنا هذا الوصف لهذا العمل العبادي الجليل وكم له من فوائد قيمة وآثار طيبة من كتاب الكلم الطيب للمرحوم والدنا سماحة آية الله العظمى الشيخ علي كاشف الغطاء</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9746_83020"/>
      <w:bookmarkStart w:id="963" w:name="pg9746_83020"/>
      <w:bookmarkEnd w:id="963"/>
    </w:p>
    <w:p>
      <w:pPr>
        <w:pStyle w:val="BookText"/>
        <w:rPr/>
      </w:pPr>
      <w:bookmarkStart w:id="964" w:name="pg9746_83020"/>
      <w:bookmarkEnd w:id="964"/>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965" w:name="__RefHeading___Toc8846712_2870459653"/>
      <w:bookmarkStart w:id="966" w:name="_Toc348"/>
      <w:bookmarkEnd w:id="965"/>
      <w:r>
        <w:rPr/>
        <w:t>12</w:t>
      </w:r>
      <w:r>
        <w:rPr>
          <w:rtl w:val="true"/>
        </w:rPr>
        <w:t>.</w:t>
      </w:r>
      <w:r>
        <w:rPr>
          <w:rtl w:val="true"/>
        </w:rPr>
        <w:t>العِرفانُ في الصَّلاةِ</w:t>
      </w:r>
      <w:bookmarkEnd w:id="96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نعم الصلة للعبد بخالقه، ومكونه وعندما يحاسب العبد فهي أول ما يحاسب عليه فإنّ قبلت قبل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ردت رد ما سواها وهي عمود الدين فإنّ ضاعت ضاع الدين كله، وبها للصدور المكلومة شفاء ولنهي النفس الأمّارة بالسوء دواء حيث تنهاها عن المنكر والفحشاء، فيالها من عمل جليل وفعل ذي اثر جميل تعرج به النفس نحو الملكوت الأعلى، وتستنشق به شذى السعادة المثلى التي يركض لها المتقون والمنهل الذي يكرع من رحيقه الصالحون حيث يقف المصلي أمام الجلال والجبروت، أمام ربه وخالقه بخضوع وخشوع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يتصور عظمته وجلاله ونعمه وآلاءه ويقيسه بسائر الكائنات والموجودات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يستعين به على حمده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يتصور ألطافه السابغة وأياديه الواسعة فيحمده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واصفاً له بأجلى نعوته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يدرك الحنان والرحمة من ذلك المبدأ الفياض عليه وعلى العالمين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 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إليه مرجع السعادة الأبدية والشقاء الخالد، ثم يسوقه الشعور بالواجب في البراءة عمن سواه ممن ألبسه الجهل والغباوة عن القداسة الإلهية وأنه هو المحمود بتلك الصفات المخصوصة بالعبادات لا ما ينحتون من الأصنام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w:t>
      </w:r>
    </w:p>
    <w:p>
      <w:pPr>
        <w:pStyle w:val="BookText"/>
        <w:rPr/>
      </w:pPr>
      <w:r>
        <w:rPr>
          <w:rFonts w:ascii="Amiri" w:hAnsi="Amiri" w:eastAsia="Amiri" w:cs="Amiri"/>
          <w:color w:val="111111"/>
          <w:sz w:val="28"/>
          <w:sz w:val="28"/>
          <w:szCs w:val="28"/>
          <w:rtl w:val="true"/>
          <w:lang w:bidi="ar-SA"/>
        </w:rPr>
        <w:t>ما لا نستطيع له أمراً وكيف نستعين بغيرك من مصنوع كيفه الهوى ونحته الخيال؟</w:t>
      </w:r>
    </w:p>
    <w:p>
      <w:pPr>
        <w:pStyle w:val="BookText"/>
        <w:rPr/>
      </w:pPr>
      <w:r>
        <w:rPr>
          <w:rFonts w:ascii="Amiri" w:hAnsi="Amiri" w:eastAsia="Amiri" w:cs="Amiri"/>
          <w:color w:val="111111"/>
          <w:sz w:val="28"/>
          <w:sz w:val="28"/>
          <w:szCs w:val="28"/>
          <w:rtl w:val="true"/>
          <w:lang w:bidi="ar-SA"/>
        </w:rPr>
        <w:t>ثم يستجديه الهداية إلى الصراط الذي يوصل لِلمَقَرٌ الأبدي والدار الخالدة ذلك الصراط المستقيم صراط الهداية والرشاد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 ما يرغب إليه الراغبون ويتطلبه الطالبون، ثم حرصا على الوصول إلى الغاية يخص ذلك الصراط بنعت آخر يوجه طلبه إليه دون ما عداه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نعمه شاملة للضال والمهتدي والمغصوب عليه والمرضي عنه خص الذين أنعم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المغصوب عليهم 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انتهى به الحديث في الوصف والطلب صعقه ذلك الجلال وراعته تلك الهيبة انحنى راكعا خاشعا مستشعرا لعظمة لا توصف منزهاً لها في حمده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مشتاقا لذلك الجمال والجلال ماداً طرفه نحو الرحمة المطلقة مشبها للعلو في العظمة بالعلو المادي مصرحا بأن هذا المحمود لا عنده حمد يضيع ولا شكر الشاكرين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امتلأ شعورا من تلك العظمة خر ساجداً لها وهو معترف بعلو فوق ما أدركه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يرفع رأسه مستغفرا مستنيبا تائبا من كل خطيئة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يكرر ذلك بمقدار ما يشعر به من عظمته وجلاله ثم ينهي العمل بحمده الذي لا يمل ويشهد بأنه هو الإله وحده لا شريك له وأن محمداً هو عبده ورسوله الذي هداه لطريق النجاح وكان وسيلة الفلاح وحيث قد انقطع عن الخلق وغاب عن العالم منذ أحرم صلاته فإذا عاد من ذلك الانقطاع وتلك الغيبة حيا نبيه والصالحين من العباد ومن كان لديه بالتسليم بما يحي به القادم من يقدم عليه والوافد من يفد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فالصلاة في أوقاتها نعم الصلة بالخالق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يستنزل بها الألطاف </w:t>
      </w:r>
    </w:p>
    <w:p>
      <w:pPr>
        <w:pStyle w:val="BookText"/>
        <w:rPr/>
      </w:pPr>
      <w:r>
        <w:rPr>
          <w:rFonts w:ascii="IRNazanin" w:hAnsi="IRNazanin" w:eastAsia="IRNazanin"/>
          <w:color w:val="111111"/>
          <w:sz w:val="28"/>
          <w:sz w:val="28"/>
          <w:szCs w:val="28"/>
          <w:rtl w:val="true"/>
          <w:lang w:bidi="fa-IR"/>
        </w:rPr>
        <w:t>الربانية ويستدر بها الرحمة الإلهية يناشد فيها رب السماوات والأرضين بكبريائه وعظمته ويستنجد بجوده وجبروته ويستعطفه بعفوه ورحمته أن يدخله في كل خير دنيوي وأخروي أدخل فيه محمداً وآلَ محمدٍ ويخرجه من كل سوء وشر اخرج منه محمداً وآل محمد صلی الله علیه وآله وسلم وهناك السعادة التي يركض إليها المتقون والمنهل العذب الذي يكرع من رحيقه الصالحون</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استفدناه من كتاب الكلم الطيب لوالدنا سماحة المرحوم آية الله العظمى الشيخ علي كاشف الغطاء</w:t>
      </w:r>
      <w:r>
        <w:rPr>
          <w:rFonts w:eastAsia="Amiri" w:cs="Amiri" w:ascii="Amiri" w:hAnsi="Amiri"/>
          <w:color w:val="111111"/>
          <w:sz w:val="28"/>
          <w:szCs w:val="28"/>
          <w:rtl w:val="true"/>
          <w:lang w:bidi="ar-SA"/>
        </w:rPr>
        <w:t xml:space="preserve">.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7" w:name="pg9746_83024"/>
      <w:bookmarkStart w:id="968" w:name="pg9746_83024"/>
      <w:bookmarkEnd w:id="968"/>
    </w:p>
    <w:p>
      <w:pPr>
        <w:pStyle w:val="BookText"/>
        <w:rPr/>
      </w:pPr>
      <w:bookmarkStart w:id="969" w:name="pg9746_83024"/>
      <w:bookmarkEnd w:id="969"/>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970" w:name="__RefHeading___Toc8846714_2870459653"/>
      <w:bookmarkStart w:id="971" w:name="_Toc349"/>
      <w:bookmarkEnd w:id="970"/>
      <w:r>
        <w:rPr/>
        <w:t>13</w:t>
      </w:r>
      <w:r>
        <w:rPr>
          <w:rtl w:val="true"/>
        </w:rPr>
        <w:t>.</w:t>
      </w:r>
      <w:r>
        <w:rPr>
          <w:rtl w:val="true"/>
        </w:rPr>
        <w:t>تشريع الحج وفلسفته</w:t>
      </w:r>
      <w:bookmarkEnd w:id="9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ما فرض الله الحج وما خصه من جميع الطاعات إلى نفسه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لجمع الكلمة وتوحيد الصف والتعارف بين المسلمين لتفهم قضاياهم وتشاورهم فيما يخص آخرتهم ودنياهم فإنّ في مناسكه شحنة روحية تملأ النفس عطفا وحنانا ويقظة نحو المثل العليا مكانا وزمانا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لكل منسك من مناسك الحج سراً عظيماً يرمز إليه وهدف سامي يترتب عليه، فإنّ في الإحرام التبتل الله في الحركات والسكنات، وكف النفس عن المدنسات والموبقات بنحو يوجب السيطرة على سلطان الهوى ويركز فيها الإيمان والتقوى وعند لبس ثوبي الإحرام رمز لخروج الإنسان من حفرة قبره مؤتزرا بثوبي كفنه قد فارق الأهل والأحبة ومباهج الحياة وموارد الثروة فلا المال ينفعه ولا الأولاد والأحبة تسعده، وفي التلبية نداء يملأ القلب سرورا وتهتز به المشاعر بهجة وحبورا تنطلق به ألسنة الحجيج عندما يجد بها السير نحو المشاعر المشرفة والبقاع المقدسة معلنة بعظمة الله عز وجل خاضعة لجلال قدرته وجمال لطفه شاخصة بأبدانها نحو البيت العتيق من كل فج عميق وكل أرب سحيق، وفي التلبية رمز لإجابة دعوة الله لأداء الحج يوم دعا الله الناس على لسان نبيه صلی الله علیه وآله وسلم بقوله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وَأَذِنْ فِي النَّاسِ بِالْحَج يَأْتُوكَ رِجَالًا وَعَلَى كُلِّ </w:t>
      </w:r>
    </w:p>
    <w:p>
      <w:pPr>
        <w:pStyle w:val="BookText"/>
        <w:rPr/>
      </w:pPr>
      <w:r>
        <w:rPr>
          <w:rFonts w:ascii="Amiri" w:hAnsi="Amiri" w:eastAsia="Amiri" w:cs="Amiri"/>
          <w:color w:val="111111"/>
          <w:sz w:val="28"/>
          <w:sz w:val="28"/>
          <w:szCs w:val="28"/>
          <w:rtl w:val="true"/>
          <w:lang w:bidi="ar-SA"/>
        </w:rPr>
        <w:t>ضَامِرٍ يَأْتِينَ مِنْ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الطواف حول بيت الله الحرام زيارة لصاحب البيت حبا لذاته المقدسة وعشقا لمقامه العظيم وتطلعا لوجهه الكريم وتعلقا بشخصه الجليل بعد أن جرد الطائف نفسه من كل تعلق سوى الله تعالى، وقطع كل ارتباط بمن عداه بإحرامه من الملذات ومن فوتن الحياة، وهذا أبلغ معنى في الزيارة للمحبوب وأقوى ارتباط بين الطالب، والمطلوب وفي الدوران المتكرر سبعا بالعدد المبارك رمز لتوجه الزائر لدار المزور بكليته وانقطاع القاصد للمقصود بجملته، وفي استلام الحجر تَوَصَلٌ للقرب من المزور، والاتصال به من طريق بيته المعمور، وفيه رمز للمصافحة لرب البيت، فعن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الأسود يمين الله في خلقه يصافح بها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التعلق بأستار الكعبة تعلق من الحاج برب البيت والانقطاع إليه، وفيه رمز لتعلق الزائر بالمزور شوقاً للقياه وحباً للتطلع لمحياه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حب الديار شغفن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حب من سكن الديارا</w:t>
      </w:r>
    </w:p>
    <w:p>
      <w:pPr>
        <w:pStyle w:val="BookText"/>
        <w:rPr/>
      </w:pPr>
      <w:r>
        <w:rPr>
          <w:rFonts w:ascii="Amiri" w:hAnsi="Amiri" w:eastAsia="Amiri" w:cs="Amiri"/>
          <w:color w:val="111111"/>
          <w:sz w:val="28"/>
          <w:sz w:val="28"/>
          <w:szCs w:val="28"/>
          <w:rtl w:val="true"/>
          <w:lang w:bidi="ar-SA"/>
        </w:rPr>
        <w:t>وفي السعي نحو الله والتردد في الذهاب والإياب بالأشواط السبعة لزيارة الشوق والحب لذاته والقرب الشامخ مقامه واستهداف البلوغ لعلو عظمة شأنه والوصول لشعائر جلاله وجماله بعد الحلول بفناء بيته الحرام وتردده في الغدو والرواح للظفر بالمزور والتوفيق للمثول بين يديه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الوقوف بعرفات بلوغ الشوق لذات الله القدسية أسمى مراتبه وأعلى أنواعه فإنه بعد أن طاف حول البيت طوفان العاشق الولهان وسعى نحو الله سعي المحب الضمان شحنت نفسه بشدة الشوق والاشتياق وامتلأت بالعشق والهيام هام نحو البراري والقفار وشق الصحراء والوديان نحو عرفات طلبا للقرب لذاته المقدسة وتطلعا لأنواره المتلألئة وفي ذلك رمز لهيام </w:t>
      </w:r>
    </w:p>
    <w:p>
      <w:pPr>
        <w:pStyle w:val="BookText"/>
        <w:rPr/>
      </w:pPr>
      <w:r>
        <w:rPr>
          <w:rFonts w:ascii="Amiri" w:hAnsi="Amiri" w:eastAsia="Amiri" w:cs="Amiri"/>
          <w:color w:val="111111"/>
          <w:sz w:val="28"/>
          <w:sz w:val="28"/>
          <w:szCs w:val="28"/>
          <w:rtl w:val="true"/>
          <w:lang w:bidi="ar-SA"/>
        </w:rPr>
        <w:t>العاشق في طلب معشوقه، وتركه ملذات الحياة في سبيل الظفر بمطلوبه، فإنّ الشوق إذا اشتد والحب إذا بلغ نهاية الحد انحصر بالمحبوب وانصرف المحب عما سواه، وكره الطالب عما عداه، فيفر للفضاء المطلق حيث الصحارى والوديان والجبال، حيث لا أنس هناك ولا أنيس ولا سمير هناك ولا جليس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الوقوف بالمشعر الدخول في الحرم في أسر من العبودية والطاعة بعد الخروج عنه في عرفات، فإنّ المشعر من الحرم دون عرفات وفيه رمز لعود العاشق الولهان لديار المحبوب ليحظى بالعطف والحنان عليه والتوجه والالتفات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الرمي الرجم لتمثال الشيطان إعلانا للحرب على الشيطان الداعي العبادة غير الرحمان والموسوس في الصدور بالدعوة للعصيان تصديقا من الحاج لما سبق منه من الإخلاص لله تعالى في العبادة والانقياد له، وحده في الطاعة بنبذه للمضلين وحربه للشياطين، فالجمرات رمز للشياطين الرادعين من الفضيلة والداعين للرذيلة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الذبح إراقة الدم قربانا الله تعالى تَصدِيقٌ آخر من الحاج لما سبق منه من الإخلاص في العبودية والاعتراف لله وحده بالربوبية حيث قدم قربانه لذاته تعالى لا لغيره من أصنام كيفها الهوى ونحتها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الرمز للتضحية بما يملك في سبيل الله خالصة لوجهه الكريم من دون فائدة دنيوية أو معنوية سوى الإطاعة له تعالى والانقياد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نداء نادتك به أول البصائر من يوم كانوا في أصلاب الرجال وأرحام النساء معلنة في هذا اليوم لعظمتك خاضعة لجلال قدرتك وجمال لطفك، مادة أعناقها نحو شامخ مقام قدسك، شاخصة بأبدانها نحو البيت العتيق من كل فج عميق ذلك البيت الذي من حج إليه نال السعادة بغفران ذنوبه وكان </w:t>
      </w:r>
    </w:p>
    <w:p>
      <w:pPr>
        <w:pStyle w:val="BookText"/>
        <w:rPr/>
      </w:pPr>
      <w:r>
        <w:rPr>
          <w:rFonts w:ascii="Amiri" w:hAnsi="Amiri" w:eastAsia="Amiri" w:cs="Amiri"/>
          <w:color w:val="111111"/>
          <w:sz w:val="28"/>
          <w:sz w:val="28"/>
          <w:szCs w:val="28"/>
          <w:rtl w:val="true"/>
          <w:lang w:bidi="ar-SA"/>
        </w:rPr>
        <w:t>كيوم ولدته أمه تبارك الله أحسن الخالقين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p>
    <w:p>
      <w:pPr>
        <w:pStyle w:val="BookText"/>
        <w:rPr/>
      </w:pPr>
      <w:r>
        <w:rPr>
          <w:rFonts w:ascii="Amiri" w:hAnsi="Amiri" w:eastAsia="Amiri" w:cs="Amiri"/>
          <w:color w:val="111111"/>
          <w:sz w:val="28"/>
          <w:sz w:val="28"/>
          <w:szCs w:val="28"/>
          <w:rtl w:val="true"/>
          <w:lang w:bidi="ar-SA"/>
        </w:rPr>
        <w:t xml:space="preserve">كلمة تملأ القلوب نورا والنفس سرورا وتهتز بها المشاعر بهجة وحبورا، تنطلق بها ألسنة الحجيج عندما يجد بها السير نحو الرحمة المطلقة والشعائر المشرفة والبقاع المقدسة، فهناك وهناك السعادة الأبدية والتجليات الإلهية تقف دونها الأفكار حائرة والألباب متحيرة، وتضعك فيها الأنوار القدسية وتنعشك الألطاف الربانية، فتمتلىء منا الجوانب والجوانح خشية وروعة منادية من مستر 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أداء لما فرضته على العباد من عبادتك من حج بيتك الحرام للغرض الذي يرمى إلى اجتماع عام في حشد سنوي ضخم يجمع على صعيد واحد مختلف الطوائف الإسلامية في إطار ديني تزكى فيه روح الأخوة ومشاعر المودة ويحيا به الشعور الديني ويبعث العواطف نحو مثلها العليا وبنور الفكرة الإسلامية بأسمى أهدافها وأوسع نطاقها</w:t>
      </w:r>
      <w:r>
        <w:rPr>
          <w:rFonts w:eastAsia="Amiri" w:cs="Amiri" w:ascii="Amiri" w:hAnsi="Amiri"/>
          <w:color w:val="111111"/>
          <w:sz w:val="28"/>
          <w:szCs w:val="28"/>
          <w:rtl w:val="true"/>
          <w:lang w:bidi="ar-SA"/>
        </w:rPr>
        <w:t xml:space="preserve">. </w:t>
      </w:r>
      <w:bookmarkStart w:id="972" w:name="pg9746_83028"/>
    </w:p>
    <w:p>
      <w:pPr>
        <w:pStyle w:val="BookText"/>
        <w:rPr/>
      </w:pPr>
      <w:bookmarkEnd w:id="972"/>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973" w:name="__RefHeading___Toc8846716_2870459653"/>
      <w:bookmarkStart w:id="974" w:name="_Toc350"/>
      <w:bookmarkEnd w:id="973"/>
      <w:r>
        <w:rPr/>
        <w:t>14</w:t>
      </w:r>
      <w:r>
        <w:rPr>
          <w:rtl w:val="true"/>
        </w:rPr>
        <w:t>.</w:t>
      </w:r>
      <w:r>
        <w:rPr>
          <w:rtl w:val="true"/>
        </w:rPr>
        <w:t>مَدُّ الجسور بين الحوزة العلمية والجامعات الأكاديمية</w:t>
      </w:r>
      <w:bookmarkEnd w:id="9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رب العالمين والصلاة والسلام على أشرف الخلق أجمعين محمد صلى الله عليه وعلى آله الغر الميامين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الحوزة العلمية في النجف الأشرف تعتبر من أقدم الحوزات العلمية في عالمنا الإسلامي فهي امتداد لمدرسة الكوفة التي وضع أسسها الأولى أمير المؤمنين الأمام علي بن أبي طالب الله حينما تولى الخلافة في الكوفة، ثم أقام دعائمها ووضع نظامها العام وطورها بشكل كبير الإمامان الباقر والصادق وتحظى الحوزة العلمية بمكانة مرموقة لأن دراساتها أنقى معرفة وأصفى علماً، فإن جذور ذلك العلم تمتد إلى تلك الينابيع الصافية المتمثلة بأهل البيت ال والقائمة على التقوى والوقوف إلى جانب الحق والتضحية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الطغاة والسلاطين والجائرون لهم يد تأثير عليها ولا الشهوات والمناصب والمنافع لها تأثير على هذه الحوزة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مرتبطة ارتباطاً وثيقاً بالنبي وأهل بيته الكرام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على الحوزة الشريفة حين من الدهر كانت فيه محاصرة ومنزوية </w:t>
      </w:r>
    </w:p>
    <w:p>
      <w:pPr>
        <w:pStyle w:val="BookText"/>
        <w:rPr/>
      </w:pPr>
      <w:r>
        <w:rPr>
          <w:rFonts w:ascii="Amiri" w:hAnsi="Amiri" w:eastAsia="Amiri" w:cs="Amiri"/>
          <w:color w:val="111111"/>
          <w:sz w:val="28"/>
          <w:sz w:val="28"/>
          <w:szCs w:val="28"/>
          <w:rtl w:val="true"/>
          <w:lang w:bidi="ar-SA"/>
        </w:rPr>
        <w:t>إلى حد كبير من قبل أعدائِنا، ولم تكن هنالك علاقةٌ ما بين الحوزةِ الشريفةِ والجامعاتِ الأكاديميةِ وبقيت المؤسستان والجُزُرِ المنفصلةِ عن بعضها وبقَي الطالبُ الجامعيُ يدورُ في فلكِ اختصاصِهِ ولا يكادُ يفقه شيئاً عن العلومِ الأخر وعلوم الشرع خاصة مما أدّى إلى نتائج سلبيةٍ على صعيدِ الرؤيةِ الفكريةِ للمستقبل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والحمد اللهِ فالحوزةُ العلميةُ تعيشُ في ظروفِ تختلفُ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السابقةِ فيجب أن تفتحَ على العالم الخارج، ولابُدّ من أن تستجيبَ في حرِكتها لِمُتَطلباتِ المعركةِ القَائِمةِ والمُتَمثّلة بصراع الحضارات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الأبعادِ المهمة في هذهِ المعركةِ البَعدُ الثقافي والأمور ذاتُ العلاقة بفهم النظرية الإسلامية، وموقف الإسلام من القضايا والتحدياتِ الكَثِيرة كقضية الشبابِ والمرأةِ والعلاقات الدولية والعلاقة بين الحكم والمحكوم وبين الفقراء والأغنياء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التعاون والعمل المشترك بين الحوزة العلمية والجامعات الأكاديمية يساهم مساهمة فعالة في وضع الخطط المستقبلية لتدريس العلوم ومواكبة عصر التقدم ومواجهة التحديات والرد على الأباطيل ومعالجة المستجدات بطريقة شرعية أساسها القرآن الكريم والسنة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تساهم في إيجاد جيل ملتزم واعٍ متخلق، وعالم بأمور الدين، وفي الوقت نفسه ملم بالأحداث يمكنه من مواجهة التحديات ومعالجة المستجدات وقيادة الأمة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الواقع المتطور السريع والتحديات السافرة والمستجدات التي تحدث من حين لآخر، والغزو الثقافي كلها تتطلب سرعة التعامل معها، وإعطاء رأي الشرع الإسلامي فيها، وتملي على القائمين على الحوزة العلمية والجماعات الأكاديمية مدّ الجسور لتبادل المعلومات والخبرات والبحوث الصحيحة حتى تكون هذه المؤسسات العلمية قوة رادعة للشبه والأباطيل، وقادرة على العطاء </w:t>
      </w:r>
    </w:p>
    <w:p>
      <w:pPr>
        <w:pStyle w:val="BookText"/>
        <w:rPr/>
      </w:pPr>
      <w:r>
        <w:rPr>
          <w:rFonts w:ascii="Amiri" w:hAnsi="Amiri" w:eastAsia="Amiri" w:cs="Amiri"/>
          <w:color w:val="111111"/>
          <w:sz w:val="28"/>
          <w:sz w:val="28"/>
          <w:szCs w:val="28"/>
          <w:rtl w:val="true"/>
          <w:lang w:bidi="ar-SA"/>
        </w:rPr>
        <w:t>المتلائم مع كل عصر تنير للأمة الطريق وتزودهم بالبحوث الصحيحة في كل المجالات وتتصدى للغزو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التقدم العلمي مرهون بتقدم مناهجه، ومن هنا كان لابد للدراسات الحوزوية أن تستفيد من المناهج الحديثة في تطوير طرق التدريس، وجمع المعلومات ومعالجة مشكلات الواقع بمنظار منهجي معاصر وليس من خلال مناهج وأدوات قديمة كانت صالحة لوقتها، لأن المناهج في النهاية هي وسائل لا غاياتٌ فإذا أثبت عجزها عن تحقيق ما نهدف إليه صار من اللازم استبدالها بوسائل أخر فقد تطور البحث العلمي خاصة مع ثورة الاتصالات وشبكة المعلومات وتقنيات الحاسوب وانفتاح العلوم 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فنأمل من الجامعات أن تأخذ من القديم عمقهُ وأصالته ومن الجديد تطوره وَحَيَوِيَتهُ، كما نأمل من الدراسات الحوزوية أن تكون دراسةً منتظمةً في المسجدية وخصوصاً في مرحلة المقدمات والسطوح التي تعد الطالب لمرحلة البحث الخارج حيث يكون اعتماد الطالب على نفسه في الغالب، فمرحلةُ البحث الخارج تأبى تعديل شكلها ومحتواها، ولا يمكن إخضاع هذه المرحلة لأي تنظيم منهجي خاص، وتبقى مرحلة السطوح والمقدمات هي التي تحتاج إلى التنظيم والمنهجية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الخطوات العملية التي تعمق العلاقة بين الحوزة العلمية والجامعات الأكاديمية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لجنةٍ تنسيقية ما بين الحوزة العلمية والجامعات الأكاديمية تتكون من فضلاء الحوزة وأساتذة الجامعات لكى تستفيد الحوزة العلمية من التخصصات التي تهمها في الجامعات في تشخيص الموضوعات ولتبادل الخبرات والمعلومات بين أساتذة الحوزة والجامعات</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ندوات منظمة لدراسة المستجدات واتخاذ التدابير اللازمة لذلك، </w:t>
      </w:r>
    </w:p>
    <w:p>
      <w:pPr>
        <w:pStyle w:val="BookText"/>
        <w:rPr/>
      </w:pPr>
      <w:r>
        <w:rPr>
          <w:rFonts w:ascii="Amiri" w:hAnsi="Amiri" w:eastAsia="Amiri" w:cs="Amiri"/>
          <w:color w:val="111111"/>
          <w:sz w:val="28"/>
          <w:sz w:val="28"/>
          <w:szCs w:val="28"/>
          <w:rtl w:val="true"/>
          <w:lang w:bidi="ar-SA"/>
        </w:rPr>
        <w:t>وتطوير طرق التدريس والاهتمام بالتراث الإسلامي والعناية بالمخطوط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مجلة تعنتي بنشر بحوث الحوزة العلمية والجامعات الأكاديمية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وختاماً نسألُ یجاه من لذنا بجواره أمير المؤمنين علي بن أبي طالب علیه السلام أن يوفق الخطوات المباركة للنهوض العلمي في كلتا المؤسستين الحوزة العلمية والجامعات الأكاديمية</w:t>
      </w:r>
      <w:r>
        <w:rPr>
          <w:rFonts w:eastAsia="IRNazanin" w:cs="IRNazanin"/>
          <w:color w:val="111111"/>
          <w:sz w:val="28"/>
          <w:szCs w:val="28"/>
          <w:rtl w:val="true"/>
          <w:lang w:bidi="fa-IR"/>
        </w:rPr>
        <w:t xml:space="preserve">. </w:t>
      </w:r>
      <w:bookmarkStart w:id="975" w:name="pg9746_83032"/>
    </w:p>
    <w:p>
      <w:pPr>
        <w:pStyle w:val="BookText"/>
        <w:rPr/>
      </w:pPr>
      <w:bookmarkEnd w:id="975"/>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976" w:name="__RefHeading___Toc8846718_2870459653"/>
      <w:bookmarkStart w:id="977" w:name="_Toc351"/>
      <w:bookmarkEnd w:id="976"/>
      <w:r>
        <w:rPr/>
        <w:t>15</w:t>
      </w:r>
      <w:r>
        <w:rPr>
          <w:rtl w:val="true"/>
        </w:rPr>
        <w:t>.</w:t>
      </w:r>
      <w:r>
        <w:rPr>
          <w:rtl w:val="true"/>
        </w:rPr>
        <w:t>فتاوى الأفراد وفتاوى الأمة</w:t>
      </w:r>
      <w:bookmarkEnd w:id="9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كانت الفتوى ومازالت محط اهتمام بالغ لدى الأوساط الإنسانية التي يمثل فيها الدين محركاً أساسياً للسلوك وأنماط التفكير، ولا يقف هذا الاهتمام عند المسلمين فحسب، بل أخذت الفتوى مكانتها لدى كل العقائد لما لها من أثر نفسي بالغ في توجيه الأفعال وتحديد الرؤى والأفكار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الفتوى في الإسلام لها شأن أعظم وأخطر، خاصة عند من يستشعر مسؤولياتهم تجاه ربهم وأمتهم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دل على أن العالم حجة الأمام علیه السلام على الناس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حجتي عليكم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الحجة يجب أتباعها فيكون العالم واجب الأتباع في 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وجوب الإفتاء على العالم المجتهد في زمن الغيبة فيما لم يكن يخاف على نفسه كما أن الجرأة على الإفتاء من غير علم تؤدي بصاحبها أن يكبه الله على منخريه في نار جهنم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كتب الفقه قد امتلأت بالحديث عن الإفتاء والشروط الواجب توافرها في المفتي والمستفتي والحالة الإفتائية، ولكن أهملت الحديث عن الإفتاء الجماعي التي يتعلق بالأمة وكيانها وهذه الفتوى ربما تعلقت بحالة إنسانية فردية لا تتعدى صاحبها من التوجيه إلى الفعل أو الاعتقاد أو التصرف وهو ما نطلق عليه فتاوي الأفراد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تعلقت الفتوى بجماعة أو أمة، وارتبطت بمصير الشعوب والأمم والحضارات، وهو ما نطلق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يكون الإفتاء في غاية الخطورة والحساسية، لاسيما ما كان متصلاً بالعلاقات الدولية والسياسية الشرعية، لأنها موجهة لطبقة أوسع، وتأخذ شكلاً أفقياً في الانتشار والنفوذ، كما أنها تتعلق بقضايا المسلمين وتحدياتهم الحضارية والإستراتيجية الممتدة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تؤثر بشكل ما على طبيعة العلاقة بين الدولة وأفرادها أو بين الدولة وغيرها، أو على أمة تجاه أمة أو حضارة تجاه حضارة أخرى تختلف في الموروث العقائدي والثقافي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الأمة الإسلامية تمر في مرحلة عصيبة وبلدنا العراق خاصة حيث ان فتاوي الأمة مثل فتوى وجوب الانتخاب أعضاء كتابة الدستور والاستفتاء عليه أو وجوب الانتخاب على شكل نظام الحكم، لابد من دراسة مميزات فتاوي الأمة وشروطها وخصائصها وممن تصدر وفرقها عن فتاوي الأفراد وعدم تسييس الفتوى وذلك لخطورة الشأن الإفتائي في هذا المجال كما أصبح هنالك زيادة غير مسبوقة على طلب فتاوي الأمة وأصبحت سرعة انتشارها بسبب وجودها على الفضائيات والشبكة العالمية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الإنترنيت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ووسائل الأعلام الأخرى من مسموعة ومقروءة ومرئية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 فتاوي الأفراد وفتاوي الأمة هي أن فتاوي الأفراد هي الفتاوي التي تتعلق بأفعال المكلفين المذكورة في الرسائل العملية للمجتهدين التي امتلأت كتب الفقه بها، أما فتاوي الأمة فهي التي تتعلق بقضايا المسلمين من التحديات الحضارية والإستراتيجية للأمة فهي فتاوي مواقف الأمة في إطارها العام وإن فتاوي الأفراد تكون أجوبة استفتاءات المجتهدين على أسئلة المقلدين، بينما فتاوي الأمة يتصدى لها المرجع حتى من دون استفتاء فهي لا تنتظر المستفتي كما إنها تستدعي مراجع الأمة لها</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خصائص فتاوي الأمة فهي ليست لمصلحة فرد أو فئة أو حاكم معين لكنها لمصلحة الأمة الإسلامية، وأن يستشعر المراجع قضايا الأمة الإسلامية </w:t>
      </w:r>
    </w:p>
    <w:p>
      <w:pPr>
        <w:pStyle w:val="BookText"/>
        <w:rPr/>
      </w:pPr>
      <w:r>
        <w:rPr>
          <w:rFonts w:ascii="IRNazanin" w:hAnsi="IRNazanin" w:eastAsia="IRNazanin"/>
          <w:color w:val="111111"/>
          <w:sz w:val="28"/>
          <w:sz w:val="28"/>
          <w:szCs w:val="28"/>
          <w:rtl w:val="true"/>
          <w:lang w:bidi="fa-IR"/>
        </w:rPr>
        <w:t>ومصلحتها قبل وأثناء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تجمع الأمة الإسلامية ولا تفرقها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ويصدرها المرجع الديني فقط لأنه يكون أعلم زمانه وأفضلهم وأبصرهم بتدبير الأمور وإدارة الشؤون، وباعتبار أن له الولاية على الأنام وموكول له تدبير النظام ويحتل مركز نيابة الأمام علیه السلام، ويتولى شؤون المسلمين في أمور الدنيا والدين فمن أنطبق عليه هذا العنوان كانت له الأهلية في إصدار فتاوي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فتاوي الأفراد فيمكن أن يصدرها كل من كان له أهلية الإفتاء وهو من أهل الاجتهاد وإن لم يكن أعلم أهل زمانه وأفضلهم وأبصرهم بتدبير الأمور وإدارة الشؤون ولهذا نقولها بصراحة إننا نخاف أن تتحول فتاوي الأمة إلى أمة فتوى كما شاهدنا ذلك في أيامنا هذه التي تمر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وتتميز بالذيوع والانتشار والتراكم والجدل على المستوى الشعبي والرسمي، فتتحول الفتوى لحالة رأي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ممارسة الضغط السياسي واقعاً وموجهاً على فتاوي الأمة دون فتاوي الإفراد مثل فتاوي العمليات الاستشهادية أو فتاوي الأقليات والمظاهرات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في فتوى الأمة أن يقوم المرجع بتعديل السؤال أن لزم الأمر وما يفترض أن يسأل فيه حتى يعلم المرجع المستفتي كيف يسأل وما يفترض أن يسأل فيه؟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وإضافة إلى شروط صلاحية الفتوى العامة ان تكون صادرة من المرجع الديني بعد اطلاع والأخطار مستشاريه عليها، واستشارة أهل الاختصاص فيها ضرورة أن الاستعانة بالمتخصصين في مختلف التخصصات تكون الفتوى مناسبة وحقيقة في تعبيرها عن الواقع، لأنه لا معنى للمرجع أن يصدر فتوى للأمة عن واقع ليس له دراية به وأن يلاحظ فيها تنزيه الفتوى من الضغوط </w:t>
      </w:r>
    </w:p>
    <w:p>
      <w:pPr>
        <w:pStyle w:val="BookText"/>
        <w:rPr/>
      </w:pPr>
      <w:r>
        <w:rPr>
          <w:rFonts w:ascii="Amiri" w:hAnsi="Amiri" w:eastAsia="Amiri" w:cs="Amiri"/>
          <w:color w:val="111111"/>
          <w:sz w:val="28"/>
          <w:sz w:val="28"/>
          <w:szCs w:val="28"/>
          <w:rtl w:val="true"/>
          <w:lang w:bidi="ar-SA"/>
        </w:rPr>
        <w:t>السياسية ومآلات الفتوى والأضرار والأفطار فيما أذا كانت هنالك تابعة للفتوى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ولأهمية فتاوي الأمة فلا بد من التصدي والنقد لكل ممن لا يكون له أهلية ولا ينطبق عليه عنوان المرجعية لتأثيره السلبي لامتلاء الساحة في عصرنا وفي كل عصر بمن يزاحم المرجعية برأيه مما يخلط الحابل بالنابل فيهلك الضرع والحرث والله المستعان</w:t>
      </w:r>
      <w:r>
        <w:rPr>
          <w:rFonts w:eastAsia="Amiri" w:cs="Amiri" w:ascii="Amiri" w:hAnsi="Amiri"/>
          <w:color w:val="111111"/>
          <w:sz w:val="28"/>
          <w:szCs w:val="28"/>
          <w:rtl w:val="true"/>
          <w:lang w:bidi="ar-SA"/>
        </w:rPr>
        <w:t xml:space="preserve">. </w:t>
      </w:r>
      <w:bookmarkStart w:id="978" w:name="pg9746_83036"/>
    </w:p>
    <w:p>
      <w:pPr>
        <w:pStyle w:val="BookText"/>
        <w:rPr/>
      </w:pPr>
      <w:bookmarkEnd w:id="978"/>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979" w:name="__RefHeading___Toc8846720_2870459653"/>
      <w:bookmarkStart w:id="980" w:name="_Toc352"/>
      <w:bookmarkEnd w:id="979"/>
      <w:r>
        <w:rPr/>
        <w:t>16</w:t>
      </w:r>
      <w:r>
        <w:rPr>
          <w:rtl w:val="true"/>
        </w:rPr>
        <w:t>.</w:t>
      </w:r>
      <w:r>
        <w:rPr>
          <w:rtl w:val="true"/>
        </w:rPr>
        <w:t>لمحات عن مواقف علماء النجف من قضية فلسطين</w:t>
      </w:r>
      <w:bookmarkEnd w:id="9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لست بمُغالٍ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لأسرة آل كاشف الغطاء اليد الطولى في محاربة اليهود، فقد حاربهم في العراق جدهم الأعلى الشيخ الكبير الشيخ جعفر صاحب كتاب كشف الغطاء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احتلوا أراضي الحلة الفيحاء قرب مرقد ذي الكفل علیه السلام وحاولوا تهويد أهاليها وقاربوا ذلك لولا أن ينبري الشيخ للسفر لأهلها مع جملة صالحة من تلاميذه، وما انفك الشيخ جعفر يحارب اليهودية بيده ولسانه وقلمه كما جاء في كتابه كشف الغطاء في الرد على اليهودية بعدما أتقن اللغة العبرية ودرس التوراة حرفا حرفا لملاحقة اليهودية، وقد أسلم على يده منهم رهط كثير</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قامت أسرة آل كاشف الغطاء جيلا بعد جيل بالمحاربة لهذه الفئة بأقلامهم وألسنتهم ونفوسهم فقد استنهض آية الله العظمى المرحوم الشيخ هادي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واستنفرهم في دفع اليهود عن فلسطين في جمادي الثانية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فتوى نقتبس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بلغكم وملأ أسماعكم ما أفتى به علماؤكم الروحانييون زعماء الدين وأئمة على العاملين من وجوب الجهاد على كل مسلم في شرق الله المسلمين وحجج الأرض وغربها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العربي والفارسي والهندي والتركي من سائر الأقطار والأمصار والشعوب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اسْتَطَعْتُهُ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بالكتب والكتائب والخطب والرسائل والاستنهاض والاستنفار والترغيب والترهيب واللسان والسنان والأموال والرجال وغير ذلك من شتى الوسائل التي يحصل بها النصر على أعداء الدين المعتدين الآثمين من اليهود في فلسطين الذين يريدون أن يستعبدوا الأحرار ويملكوا نواصي العباد ويأبى الله ورسوله وأنوف حمية وشيم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أبطال الوغى ويا ليوث الهيجاء ويا قادة جندنا ويا أباة الضيم ويا حماة العرين طيبوا عن أنفسكم نفساً وسيروا إلى الموت سيرٌ سجحاً وأعيروا الله جماجمكم ساعة حتى ينجلي عمود الحق وأنتم الأعلون واعلموا أن الجهاد باب من أبواب الجنة فتحه الله لخاصة أوليائه وهو لباس التقوى ودرع الله الحصينة وجنته الواقية فمن تركه رغبة عنه البسه الله ثوب الذل والهوان وشمله البلاء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أنهى فتواه بقلب مكلوم وصدر مألوم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هادي رحمه الله قصيدة يتعرض فيها لقضية فلسطين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واسأل فلسطيناً وما صنعوا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يضيق بوصفه التعبيرُ</w:t>
      </w:r>
    </w:p>
    <w:p>
      <w:pPr>
        <w:pStyle w:val="BookText"/>
        <w:rPr/>
      </w:pPr>
      <w:r>
        <w:rPr>
          <w:rFonts w:ascii="Amiri" w:hAnsi="Amiri" w:eastAsia="Amiri" w:cs="Amiri"/>
          <w:color w:val="111111"/>
          <w:sz w:val="28"/>
          <w:sz w:val="28"/>
          <w:szCs w:val="28"/>
          <w:rtl w:val="true"/>
          <w:lang w:bidi="ar-SA"/>
        </w:rPr>
        <w:t xml:space="preserve">والاعتداء على الضعيف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وأمر ظاهر مشهورُ</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 المرحوم آية الله الكبرى الشيخ محمد حسين كاشف الغطاء مواقف مجيدة للدفاع عن فلسطين فَوَثَب وِثبَة الأسد الرئبال الذائد عن حياض أشباله، فسافر إلى المؤتمر الإسلامي في فلسطين وبمعيته العلامة الشيخ عبد الرسول كاشف الغطاء صاحب مجلة لواء الوحدة الإسلامية ومؤسس جمعية الوحدة الإسلامية وحسس العالم الإسلامي بخطر الصهيونيين وخطب الخطب العديدة في محافل حاشدة واجتماعات حافلة بعبارات كلها آيات بينات مستنهضا هممهم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صدرت منه عدة نداءات حول قضية فلسطين، منها ما </w:t>
      </w:r>
    </w:p>
    <w:p>
      <w:pPr>
        <w:pStyle w:val="BookText"/>
        <w:rPr/>
      </w:pPr>
      <w:r>
        <w:rPr>
          <w:rFonts w:ascii="Amiri" w:hAnsi="Amiri" w:eastAsia="Amiri" w:cs="Amiri"/>
          <w:color w:val="111111"/>
          <w:sz w:val="28"/>
          <w:sz w:val="28"/>
          <w:szCs w:val="28"/>
          <w:rtl w:val="true"/>
          <w:lang w:bidi="ar-SA"/>
        </w:rPr>
        <w:t xml:space="preserve">نشرته جمعية الدفاع عن فلسطين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السبت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خفاقا وثقالا وجاهدوا بأموالكم وأنفسكم أيها العرب أيها المسلمون إن الجهاد أصبح واجباً عليكم في سبيل الوطن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وجه سماحة الإمام الشيخ محمد حسين كاشف الغطاء نداء عاما إلى الأمة الإسلامية وجعل يوم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سنة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يوم فلسطين وقد جاء في هذا النداء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العرب وأيها المسلمون؛ بل أيها البشر وأيها الناس أصبح الجهاد في سبيل فلسطين واجبا على كل إنسان لا على العرب والمسلمين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واجب على كل إنسان لا بحكم الأديان والشرائع فقط؛ بل بحكم الحس والوجدان ووحي الضمير وصحة التفكير والخطة العملية في ذلك أن من يستطيع اللحوق بمجاهدي فلسطين بنفسه فليلتحق بهم ولا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ضمين له أنه كالمجاهدين مع النبي صلی الله علیه وآله وسلم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المقام أجلى وأعلى من ذلك المقام مقام شرف وغيرة وحس وشعور لا مقام طلب أجر وثواب وإن كان ذلك بأعلى مراتبه ومن لم يستطع اللحوق بنفسه فليمدهم بماله إما بتجهيز من لا مال له ليلحق بهم أو بإرسال المال إلى المجاهدين وعيالهم وأطفالهم، ومن عجز عن ذلك فعليه أن يجاهد ويساعد بلسانه وقلمه ومساعيه جهد إمكانه وهذه أدنى المراتب، وليكن كل أحد على علم جازم أن القضية قضية موت العرب وحياتهم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بعد ذلك مؤسس الجامعة سماحة آية الله العظمى المرحوم الشيخ علي كاشف الغطاء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فأفتى بوجوب الجهاد عن فلسطين في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نداء وجهه لعامة المسلمين الذي نشرته الصحف تحت عنوان النداء العام في الجهاد عن فلسطين ونقتطع بعضا من نصوصه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المسلمون إنّ من هزل الدهر أن يتطاول على أمة محمد صلی الله علیه وآله وسلم شرذمة لفظها الغرب على </w:t>
      </w:r>
    </w:p>
    <w:p>
      <w:pPr>
        <w:pStyle w:val="BookText"/>
        <w:rPr/>
      </w:pPr>
      <w:r>
        <w:rPr>
          <w:rFonts w:ascii="Amiri" w:hAnsi="Amiri" w:eastAsia="Amiri" w:cs="Amiri"/>
          <w:color w:val="111111"/>
          <w:sz w:val="28"/>
          <w:sz w:val="28"/>
          <w:szCs w:val="28"/>
          <w:rtl w:val="true"/>
          <w:lang w:bidi="ar-SA"/>
        </w:rPr>
        <w:t>شاطئ البحر وقاءتها اليهودية في فلسطين، ومن أغلاط الزمن أن يشين كرامة أبناء الضاد تحت سمائهم فئة باغية تعد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صلی الله علیه وآله وسلم إن الدفاع عن فلسطين باب من أبواب الجنة فمن تركه ألبسه الله ثوب الذل والهوان ومني بالبلاء والخسران، فجاهدوا في سبيل الله أعداء الله المعتدين الآثمين الذين يريدون أن يستعبدوا أحراركم ويسلبوا دياركم وأراضيكم، فسارعوا إلى كبح جموعهم بعزم ثابت وقدم راسخ وأعدوا لهم ما استطعتم من قوة ورباط الخيل ترهبون به عدو الله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تَنصُرُوا اللَّهَ يَنصُرْكُمْ وثبت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ينجلي عمود الحق وأنتم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زيارة الشيخ علي كاشف الغطاء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المصادف في </w:t>
      </w:r>
      <w:r>
        <w:rPr>
          <w:rFonts w:eastAsia="Amiri" w:cs="Amiri" w:ascii="Amiri" w:hAnsi="Amiri"/>
          <w:color w:val="111111"/>
          <w:sz w:val="28"/>
          <w:szCs w:val="28"/>
          <w:lang w:bidi="ar-SA"/>
        </w:rPr>
        <w:t>1965/5/20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غزة الذي كان يترأس الوفد العراقي لمؤتمر البحوث الإسلامية في القاهرة وبمعيته العلامة شيخ الأزهر حسن مأمون ورهط كبير من رجال الدين وعندما وصل بهم السير إلى دار حنون حيث كانت الحدود الفلسطينية والحدود اليهودية المغتصبة، فتأثر الشيخ كاشف الغطاء كثيراً على ضياع أرض الوطن العربي بيد اليهود المغلولة، فأنفجر سماحته كالبركان ثائر بشقشقة هدرت، فتصاعدت من صدر سماحته الحسرات والأنات بخطبة حماسية ارتجالية وكان لها وقع عظيم في ذلك الجمع الحاشد أبكت الجميع وخشعت لها القلوب والنفوس</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أيام حرب 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كان سماحة الشيخ علي كاشف الغطاء يحرض الجماهير على مغتصبي فلسطين ويبعث الحماس فيهم بقلمه ولسانه، وقد أعلنت الصحف مثل المنار في عددها </w:t>
      </w:r>
      <w:r>
        <w:rPr>
          <w:rFonts w:eastAsia="IRNazanin" w:cs="IRNazanin"/>
          <w:color w:val="111111"/>
          <w:sz w:val="28"/>
          <w:szCs w:val="28"/>
          <w:lang w:bidi="fa-IR"/>
        </w:rPr>
        <w:t>3759/22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الثلاثاء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المصادف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صوم سماحة الشيخ علي </w:t>
      </w:r>
    </w:p>
    <w:p>
      <w:pPr>
        <w:pStyle w:val="BookText"/>
        <w:rPr/>
      </w:pPr>
      <w:r>
        <w:rPr>
          <w:rFonts w:ascii="IRNazanin" w:hAnsi="IRNazanin" w:eastAsia="IRNazanin"/>
          <w:color w:val="111111"/>
          <w:sz w:val="28"/>
          <w:sz w:val="28"/>
          <w:szCs w:val="28"/>
          <w:rtl w:val="true"/>
          <w:lang w:bidi="fa-IR"/>
        </w:rPr>
        <w:t>کاشف الغطاء نصرة للعرب والمسلمين على الصهاينة المجرمين وقد طلب من رجال الدين أن يستغلوا جميع إمكانياتهم للمساهمة في نصرة الجيوش العربية وأن يبينوا للمسلمين أبعاد المؤامرة الصهيونية التي حيكت لضرب الأمة العربية والإسلامية بالاشتراك مع أعدائهم ومتربصين الدوائر بهم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هذا أقام مجلس الفاتحة على أرواح الشهداء الذين سقطوا دفاعا عن فلسطين في جامعته في النجف الأشرف ثم أصدر سماحته نداء عاما للمسلمين نشرته الصحف العراقية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المصادف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تحت عنوان الإمام كاشف الغطاء يدعو المسلمين لتحرير الأراضي المقدسة، وقد طلبت منظمة فتح فتوى بالجهاد من سماحة الشيخ علي كاشف الغطاء بتاريخ </w:t>
      </w:r>
      <w:r>
        <w:rPr>
          <w:rFonts w:eastAsia="Amiri" w:cs="Amiri" w:ascii="Amiri" w:hAnsi="Amiri"/>
          <w:color w:val="111111"/>
          <w:sz w:val="28"/>
          <w:szCs w:val="28"/>
          <w:lang w:bidi="ar-SA"/>
        </w:rPr>
        <w:t>1969/1/15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وقد أرسلت نص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احتج سماحة الشيخ علي كاشف الغطاء لدى الأمم المتحدة و جمعية حقوق الإنسان على الجريمة التي اقترفتها الصهاينة بدفنها عددا من العرب الأحياء بتاريخ </w:t>
      </w:r>
      <w:r>
        <w:rPr>
          <w:rFonts w:eastAsia="Amiri" w:cs="Amiri" w:ascii="Amiri" w:hAnsi="Amiri"/>
          <w:color w:val="111111"/>
          <w:sz w:val="28"/>
          <w:szCs w:val="28"/>
          <w:lang w:bidi="ar-SA"/>
        </w:rPr>
        <w:t>1969/2/23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كما استنكر سماحته جريمة الصهيونية بإحراق المسجد الأقصى الشريف، وناشد سماحته كافة الشعوب الإسلامية والجيوش العربية والفصائل الفدائية بتشديد الضربات الساحقة إلى الصهاينة والمستعمرين لارتكابهم الجريمة البشعة النكراء بحرق أولى القبلتين وثالث الحرمين المسجد المقدس لدى أهل الشهادتين وقد جاء ذلك في برقية بعث بها سماحته ردا على برقية تلقاها من الاتحاد العام لطلبة فلسطين والاتحاد العام لعمال فلسطين واتحاد المرأة الفلسطينية وجاء في برقية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لبرقيتكم الأثر البليغ في نفوسنا فقد زادت بها لواعج الأشجان والأحزان، وإنّ عبراتي في هذا المجال تسبق العبارات، وإنّ زفراتي تمتزج بالحسرات على العمل الإجرامي الذي ارتكبه الصهاينة بانتهاكهم حرمة المسجد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وللمسجد الأقصى من هؤلاء العتاة المردة فأين ذوي النجدة من لله الصلحاء </w:t>
      </w:r>
    </w:p>
    <w:p>
      <w:pPr>
        <w:pStyle w:val="BookText"/>
        <w:rPr/>
      </w:pPr>
      <w:r>
        <w:rPr>
          <w:rFonts w:ascii="Amiri" w:hAnsi="Amiri" w:eastAsia="Amiri" w:cs="Amiri"/>
          <w:color w:val="111111"/>
          <w:sz w:val="28"/>
          <w:sz w:val="28"/>
          <w:szCs w:val="28"/>
          <w:rtl w:val="true"/>
          <w:lang w:bidi="ar-SA"/>
        </w:rPr>
        <w:t>والأبرار ومنشدي العدالة الإنسانية في شرق الأرض وغربها من استرجاع الحق لأهله وتطهير الأرض وقد أجاد الشاعر في قصيدته لاستنهاض الأمة العربية للدفاع عن فلسطين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مصر منك تفهم 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النضال وأهلك الثوارُ</w:t>
      </w:r>
    </w:p>
    <w:p>
      <w:pPr>
        <w:pStyle w:val="BookText"/>
        <w:rPr/>
      </w:pPr>
      <w:r>
        <w:rPr>
          <w:rFonts w:ascii="Amiri" w:hAnsi="Amiri" w:eastAsia="Amiri" w:cs="Amiri"/>
          <w:color w:val="111111"/>
          <w:sz w:val="28"/>
          <w:sz w:val="28"/>
          <w:szCs w:val="28"/>
          <w:rtl w:val="true"/>
          <w:lang w:bidi="ar-SA"/>
        </w:rPr>
        <w:t xml:space="preserve">ما بالها رقدت ونامت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خيم واستبيح الجارُ</w:t>
      </w:r>
    </w:p>
    <w:p>
      <w:pPr>
        <w:pStyle w:val="BookText"/>
        <w:rPr/>
      </w:pPr>
      <w:r>
        <w:rPr>
          <w:rFonts w:ascii="Amiri" w:hAnsi="Amiri" w:eastAsia="Amiri" w:cs="Amiri"/>
          <w:color w:val="111111"/>
          <w:sz w:val="28"/>
          <w:sz w:val="28"/>
          <w:szCs w:val="28"/>
          <w:rtl w:val="true"/>
          <w:lang w:bidi="ar-SA"/>
        </w:rPr>
        <w:t xml:space="preserve">نهضا بني قومي فإنّ على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العروبة لا يقر قرارُ</w:t>
      </w:r>
    </w:p>
    <w:p>
      <w:pPr>
        <w:pStyle w:val="BookText"/>
        <w:rPr/>
      </w:pPr>
      <w:r>
        <w:rPr>
          <w:rFonts w:ascii="Amiri" w:hAnsi="Amiri" w:eastAsia="Amiri" w:cs="Amiri"/>
          <w:color w:val="111111"/>
          <w:sz w:val="28"/>
          <w:sz w:val="28"/>
          <w:szCs w:val="28"/>
          <w:rtl w:val="true"/>
          <w:lang w:bidi="ar-SA"/>
        </w:rPr>
        <w:t xml:space="preserve">أتقاعست للظل راية عزكم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منكم الهمم الكبار صغارُ</w:t>
      </w:r>
    </w:p>
    <w:p>
      <w:pPr>
        <w:pStyle w:val="BookText"/>
        <w:rPr/>
      </w:pPr>
      <w:r>
        <w:rPr>
          <w:rFonts w:ascii="Amiri" w:hAnsi="Amiri" w:eastAsia="Amiri" w:cs="Amiri"/>
          <w:color w:val="111111"/>
          <w:sz w:val="28"/>
          <w:sz w:val="28"/>
          <w:szCs w:val="28"/>
          <w:rtl w:val="true"/>
          <w:lang w:bidi="ar-SA"/>
        </w:rPr>
        <w:t xml:space="preserve">ما العرب بالنزر القليل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ثرواتكم غصت بها الأمصارُ</w:t>
      </w:r>
    </w:p>
    <w:p>
      <w:pPr>
        <w:pStyle w:val="BookText"/>
        <w:rPr/>
      </w:pPr>
      <w:r>
        <w:rPr>
          <w:rFonts w:ascii="Amiri" w:hAnsi="Amiri" w:eastAsia="Amiri" w:cs="Amiri"/>
          <w:color w:val="111111"/>
          <w:sz w:val="28"/>
          <w:sz w:val="28"/>
          <w:szCs w:val="28"/>
          <w:rtl w:val="true"/>
          <w:lang w:bidi="ar-SA"/>
        </w:rPr>
        <w:t xml:space="preserve">لكنما داء التفكك 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التفكك للديار دمارُ</w:t>
      </w:r>
    </w:p>
    <w:p>
      <w:pPr>
        <w:pStyle w:val="BookText"/>
        <w:rPr/>
      </w:pPr>
      <w:r>
        <w:rPr>
          <w:rFonts w:ascii="Amiri" w:hAnsi="Amiri" w:eastAsia="Amiri" w:cs="Amiri"/>
          <w:color w:val="111111"/>
          <w:sz w:val="28"/>
          <w:sz w:val="28"/>
          <w:szCs w:val="28"/>
          <w:rtl w:val="true"/>
          <w:lang w:bidi="ar-SA"/>
        </w:rPr>
        <w:t xml:space="preserve">تقضى فلسطين أسى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 في إهلاكها الجبارُ</w:t>
      </w:r>
    </w:p>
    <w:p>
      <w:pPr>
        <w:pStyle w:val="BookText"/>
        <w:rPr/>
      </w:pPr>
      <w:r>
        <w:rPr>
          <w:rFonts w:ascii="Amiri" w:hAnsi="Amiri" w:eastAsia="Amiri" w:cs="Amiri"/>
          <w:color w:val="111111"/>
          <w:sz w:val="28"/>
          <w:sz w:val="28"/>
          <w:szCs w:val="28"/>
          <w:rtl w:val="true"/>
          <w:lang w:bidi="ar-SA"/>
        </w:rPr>
        <w:t xml:space="preserve">وتغل أيدينا وألسننا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ترمق موتها الأبصارُ</w:t>
      </w:r>
    </w:p>
    <w:p>
      <w:pPr>
        <w:pStyle w:val="BookText"/>
        <w:rPr/>
      </w:pPr>
      <w:r>
        <w:rPr>
          <w:rFonts w:ascii="Amiri" w:hAnsi="Amiri" w:eastAsia="Amiri" w:cs="Amiri"/>
          <w:color w:val="111111"/>
          <w:sz w:val="28"/>
          <w:sz w:val="28"/>
          <w:szCs w:val="28"/>
          <w:rtl w:val="true"/>
          <w:lang w:bidi="ar-SA"/>
        </w:rPr>
        <w:t xml:space="preserve">أبني العروبة والعروبة 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والضاد أصل والإباء شعارُ</w:t>
      </w:r>
    </w:p>
    <w:p>
      <w:pPr>
        <w:pStyle w:val="BookText"/>
        <w:rPr/>
      </w:pPr>
      <w:r>
        <w:rPr>
          <w:rFonts w:ascii="Amiri" w:hAnsi="Amiri" w:eastAsia="Amiri" w:cs="Amiri"/>
          <w:color w:val="111111"/>
          <w:sz w:val="28"/>
          <w:sz w:val="28"/>
          <w:szCs w:val="28"/>
          <w:rtl w:val="true"/>
          <w:lang w:bidi="ar-SA"/>
        </w:rPr>
        <w:t xml:space="preserve">لا حكم للأقلام تنقذ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إذا لم يحكم البتارُ</w:t>
      </w:r>
    </w:p>
    <w:p>
      <w:pPr>
        <w:pStyle w:val="BookText"/>
        <w:rPr/>
      </w:pPr>
      <w:r>
        <w:rPr>
          <w:rFonts w:ascii="Amiri" w:hAnsi="Amiri" w:eastAsia="Amiri" w:cs="Amiri"/>
          <w:color w:val="111111"/>
          <w:sz w:val="28"/>
          <w:sz w:val="28"/>
          <w:szCs w:val="28"/>
          <w:rtl w:val="true"/>
          <w:lang w:bidi="ar-SA"/>
        </w:rPr>
        <w:t xml:space="preserve">فمتى ترى للعرب جيشا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شعاره يوم الهجوم الثارُ</w:t>
      </w:r>
    </w:p>
    <w:p>
      <w:pPr>
        <w:pStyle w:val="BookText"/>
        <w:rPr/>
      </w:pPr>
      <w:r>
        <w:rPr>
          <w:rFonts w:ascii="IRNazanin" w:hAnsi="IRNazanin" w:eastAsia="IRNazanin"/>
          <w:color w:val="111111"/>
          <w:sz w:val="28"/>
          <w:sz w:val="28"/>
          <w:szCs w:val="28"/>
          <w:rtl w:val="true"/>
          <w:lang w:bidi="fa-IR"/>
        </w:rPr>
        <w:t xml:space="preserve">بهدی رسول الله سار وعزمه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النائبات يمنه الكرارُ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ويعيد وقعة مرحب وصريعها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 أبيب عجلها الخوارُ </w:t>
      </w:r>
      <w:bookmarkStart w:id="981" w:name="pg9746_83042"/>
    </w:p>
    <w:p>
      <w:pPr>
        <w:pStyle w:val="BookText"/>
        <w:rPr/>
      </w:pPr>
      <w:bookmarkEnd w:id="981"/>
      <w:r>
        <w:rPr>
          <w:rFonts w:ascii="IRNazanin" w:hAnsi="IRNazanin" w:eastAsia="IRNazanin"/>
          <w:color w:val="111111"/>
          <w:sz w:val="28"/>
          <w:sz w:val="28"/>
          <w:szCs w:val="28"/>
          <w:rtl w:val="true"/>
          <w:lang w:bidi="fa-IR"/>
        </w:rPr>
        <w:t xml:space="preserve">مقال </w:t>
      </w:r>
      <w:r>
        <w:rPr>
          <w:rFonts w:eastAsia="IRNazanin" w:cs="IRNazanin"/>
          <w:color w:val="111111"/>
          <w:sz w:val="28"/>
          <w:szCs w:val="28"/>
          <w:lang w:bidi="fa-IR"/>
        </w:rPr>
        <w:t>17</w:t>
      </w:r>
    </w:p>
    <w:p>
      <w:pPr>
        <w:pStyle w:val="Heading3"/>
        <w:numPr>
          <w:ilvl w:val="2"/>
          <w:numId w:val="1"/>
        </w:numPr>
        <w:rPr/>
      </w:pPr>
      <w:bookmarkStart w:id="982" w:name="__RefHeading___Toc8846722_2870459653"/>
      <w:bookmarkStart w:id="983" w:name="_Toc353"/>
      <w:bookmarkEnd w:id="982"/>
      <w:r>
        <w:rPr/>
        <w:t>17</w:t>
      </w:r>
      <w:r>
        <w:rPr>
          <w:rtl w:val="true"/>
        </w:rPr>
        <w:t>.</w:t>
      </w:r>
      <w:r>
        <w:rPr>
          <w:rtl w:val="true"/>
        </w:rPr>
        <w:t>المكانة الأسمى للحسين علیه السلام</w:t>
      </w:r>
      <w:bookmarkEnd w:id="9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ما عسى أن يكتب الإنسان وينطلق اللسان عن المشاعر المتزاحمة التي غصّت بها القلوب في ذكرى مولد الإمام الحسين علیه السلام الذي جاء مترجما للفكر الإسلامي السامي والعقيدة الدينية الصحيحة والوطنية العربية الحقة، وشارحا لطموحات الإنسان نحو الفضيلة في سبيل العز والشرف والكرامة والعمل الصالح</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أقصى ما يبلغه الإنسان في هذا المقام أن يشير إلى المحل الأسمى لشخصية الإمام الحسين علیه السلام والمحك الأسمى لذاته المقدسة، فقد جاء مولده علیه السلام البشيرا بميلاد الصمود في وجه الطغيان في الأيام السود وباستهلال الخير الذي طال انتظاره، وباسترداد القيم العليا بعد الهوان إلى مكانتها المثلى، فقد نهض علیه السلام عندما انتهز الأقوياء فرص الجهالة والضلال فاستعبدوا الشعوب واستبدوا بالقلوب واستحلوا لشهواتهم ومنافعهم خيرات الأرض والسماء حتى ضجّت الأرض مما تنوء به من شر وبغي وضلال وطغيان فقاومهم بما يملك من نفس ونفيس عن الحق وحماية للوطن يريد للناس بذلك صحة العقيدة ويردهم لصواب الدين ويسمو بهم إلى الشريعة الحنيفة السمحة التي دعا لها جده الرسول الأعظم صلی الله علیه وآله وسلم، فكان ذلك غربلة وتمحيصا للمؤمنين وتنقية لصفوف المسلمين استعداداً لما قدره الله تعالى بعدها من بدء مرحلة </w:t>
      </w:r>
    </w:p>
    <w:p>
      <w:pPr>
        <w:pStyle w:val="BookText"/>
        <w:rPr/>
      </w:pPr>
      <w:r>
        <w:rPr>
          <w:rFonts w:ascii="Amiri" w:hAnsi="Amiri" w:eastAsia="Amiri" w:cs="Amiri"/>
          <w:color w:val="111111"/>
          <w:sz w:val="28"/>
          <w:sz w:val="28"/>
          <w:szCs w:val="28"/>
          <w:rtl w:val="true"/>
          <w:lang w:bidi="ar-SA"/>
        </w:rPr>
        <w:t>جديدة تبتدئ بالجهاد ممن كان للناس إماماً وللحق مناراً، وتنتهي بالنصر الكامل لبناء جيل جديد يلتصق بواقع الحياة يخوض معركة قاسية مريرة ضد طغمة عاصية لئيمة اقتحمت كل الأسوار للعبودية العمياء حطمت القيود التي غل بها الأحرار مبرداً بذلك سحب الظلم والظلام الذي خيم على رجال الأمة الكرام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وإننا نستوحي من ذكرى مولد الإمام الحسين علیه السلام العبرة ونستخلص منها العديد من الدروس وان ذكراه تؤكد التصميم الحازم على دحر الأعداء ومواصلة السير في سبيل النضال المشرق والمواقف القيمة وإمداد الصمود لتحقيق الظفر بالأمل المنشود من تحرير القدس من براثن اليهود المعتدين مهما تصاعدت التضحيات وكثرت العقبات</w:t>
      </w:r>
      <w:r>
        <w:rPr>
          <w:rFonts w:eastAsia="IRNazanin" w:cs="IRNazanin"/>
          <w:color w:val="111111"/>
          <w:sz w:val="28"/>
          <w:szCs w:val="28"/>
          <w:rtl w:val="true"/>
          <w:lang w:bidi="fa-IR"/>
        </w:rPr>
        <w:t xml:space="preserve">. </w:t>
      </w:r>
      <w:bookmarkStart w:id="984" w:name="pg9746_83044"/>
    </w:p>
    <w:p>
      <w:pPr>
        <w:pStyle w:val="BookText"/>
        <w:rPr/>
      </w:pPr>
      <w:bookmarkEnd w:id="984"/>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985" w:name="__RefHeading___Toc8846724_2870459653"/>
      <w:bookmarkStart w:id="986" w:name="_Toc354"/>
      <w:bookmarkEnd w:id="985"/>
      <w:r>
        <w:rPr/>
        <w:t>18</w:t>
      </w:r>
      <w:r>
        <w:rPr>
          <w:rtl w:val="true"/>
        </w:rPr>
        <w:t>.</w:t>
      </w:r>
      <w:r>
        <w:rPr>
          <w:rtl w:val="true"/>
        </w:rPr>
        <w:t>لمحات عن الدراسة في الحوزة العلمية في النجف الأشرف</w:t>
      </w:r>
      <w:bookmarkEnd w:id="9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مدينة النجف الأشرف مرقد باب مدينة علم رسول الله صلى الله عليه وآله وسلم الإمام علي بن أبي طالب علیه السلام والنجف الأشرف بحد ذاتها مركز دارسي شيعي كبير وتعتبر المركز الرئيسي للدراسات الشيعية، ولها خاصية متميزة وذلك باستمرار الاجتهاد في استنباط الأحكام الشرعية فهي متطورة متجددة وذلك لتقليد الشيعة للمجتهد الحي، وفي النجف الأشرف أكثر من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دينية أشهرها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القوام، كاشف الغطاء، المهدية، الآخوند، الهندية، اليزدية، البروجردي، اللبنانية، القزوينية، الأزرية كما تضم الحوزة العلمية في النجف الأشرف مختلف الجنسيات للطلبة الدارسين فيها من العراقيين والخليجيين والإيرانيين والباكستانيين والأفغان واللبنانيين والتبت والهنود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نظام التعليم في الحوزة العلمية لا يخضع لنفوذ الدولة، ولا يمول من قبلها، وان مدارسها تدار من قبل المتولين عليها، وان الوازع الديني والانضباط النفسي هو القانون الوحيد الذي يدير هذه المدارس الدينية والحوزة العلمية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ويرتدي طالب الحوزة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سوداء أو بيضاء والأولى </w:t>
      </w:r>
    </w:p>
    <w:p>
      <w:pPr>
        <w:pStyle w:val="BookText"/>
        <w:rPr/>
      </w:pPr>
      <w:r>
        <w:rPr>
          <w:rFonts w:ascii="Amiri" w:hAnsi="Amiri" w:eastAsia="Amiri" w:cs="Amiri"/>
          <w:color w:val="111111"/>
          <w:sz w:val="28"/>
          <w:sz w:val="28"/>
          <w:szCs w:val="28"/>
          <w:rtl w:val="true"/>
          <w:lang w:bidi="ar-SA"/>
        </w:rPr>
        <w:t>تدل على انه سيد أو هاشمي أما البيضاء فلا تدل على ذلك، ويعيش معظم الطلبة في غرف المدارس الدينية ويعتمدون على أنفسهم في إعداد الطعام وتنظيف الملابس، ويحصلون على راتب شهري من المراجع الدينية المتصدية للفتوى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والطالب الحوزوي هو طالب مرة ومدرس مرة أخرى، فالمتقدم في المرحلة الدراسية يكون أستاذ للأدنى منه مرحلة فهو تلميذ وأستاذ في وقت واحد، كما لا يوجد وقت محدد للدراسة، فالطالب ربما يمكث كل عمره في الدرس والتدريس، وبعض الطلبة يدرس لفترة ثم يذهب إلى خارج النجف أو خارج بلده للتبليغ أو يرجع إلى موطنه للإرث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الطالب حراً في استخدام أوقات فراغه لدراسة أي موضوع آخر كتعلم اللغات الأجنبية أو الشعر، كما يتمتع بحرية في اختيار زميله وقرينه في الدرس، وكذلك أساتذته وتحديد ساعات الدراسة ومكان الدرس، وغالباً تكون في المدارس أو الجوامع أو مكاتب المرجعيات، وتتكون من حلقات دراس فقد تكون الحلقة من طالبين وقد تصل إلى المئات من الطلبة وهناك محاضرات المجتهدين وهي دروس البحث الخارج 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معدل التقدم العلمي للطالب من طالب إلى آخر وذلك على استعداده العلمي ومواظبته على درسه، فليس هناك أوقات محددة لتكميل أي مرحلة من المراحل بل تعتمد على الطالب، كما إن الطالب الحوزوي لا يطلب منه وثيقة امتحان علمية مصدقة لانتقاله من مرحلة إلى أخرى كما في الجامعات والمدارس الحكومية</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وتبدأ دروس الحوزة من بعد صلاة الفجر وتستمر إلى بعد صلاة المغرب بساعة واحدة، ويحدد الطلبة أوقاتهم الدراسية مع أساتذتهم الذين اختاروهم، وربما يدرّس أساتذة متعددون الموضوع نفسه في زمان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وإلى جانب الحلقة الدراسية هناك المباحثة ما بين الطالب وزميله حيث يناقشون الدرس الذي ألقي عليهم ويملك الطالب وقته في تحصيله العلمي لشحذ ذاكرته ومراجعة دروسه ومباحثته لما يروه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وتقسم الدراسة في الحوزة العلمية إلى ثلاثة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مرحلة المقدمات من أهم المراحل لكونها تمثل توجّه الطالب اشتغالاً وتديناً وأخلاقاً، بل أصبحت المؤثر الأساس على دراسة المستقبلي اللغة العربية والبلاغة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اللغة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الآجرومية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 الندى لابن هشام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ألفية ابن مالك لمحمد بن عبد الله بن مالك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مغني اللبيب لابن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شذا العرف في فن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المعاني والبيان المسعود بن عمرو بن عبد الله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المطول للتفتازاني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المنطق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المنطق للشيخ محمد رضا مظفر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لمؤلفها الملا عبد الله بن شهاب الدين حسين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المختصر النافع لأبي القاسم نجم الدين جعفر بن الحسن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العملية لمرجع التقليد الأعلى للطائفة الإمامية وهي فتاويه المقلديه التي يجب العمل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يدرس الطالب فيها علم أصول الفقة والفقة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علم أصول الفقة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الدين للشيخ حسن بن زين الدين الشهيد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الفقة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 للمحقق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لزين الدين بن علي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المكاسب للشيخ مرتضى بن محمد أمين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السبزواري</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وترتيب هذه الكتب عند الدراسة حسب التسلسل المذكور آنفاً فمثلاً عند </w:t>
      </w:r>
    </w:p>
    <w:p>
      <w:pPr>
        <w:pStyle w:val="BookText"/>
        <w:rPr/>
      </w:pPr>
      <w:r>
        <w:rPr>
          <w:rFonts w:ascii="Amiri" w:hAnsi="Amiri" w:eastAsia="Amiri" w:cs="Amiri"/>
          <w:color w:val="111111"/>
          <w:sz w:val="28"/>
          <w:sz w:val="28"/>
          <w:szCs w:val="28"/>
          <w:rtl w:val="true"/>
          <w:lang w:bidi="ar-SA"/>
        </w:rPr>
        <w:t>إكمال كتاب الشرائع ينتقل إلى اللمعة الدمشقية ثم إلى المكاسب وبذلك أكمل كتب الفقه وهكذا في باقي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بحث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المرحلة، يحضر الطالب الدروس التي يلقيها كبار العلماء المجتهدين في الفقه والأصول، وهي آخر مراحل الدراسة، وقد يبلغ فيها الطالب درجة الاجتهاد التي هي أعلى درجة في دراسته وعند بلوغه هذه الدرجة يصبح مجتهداً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امتازت جامعة النجف العلمية بمنح هذه الدرجة العالية التي يعترف بها في كثير من الأقطار الإسلامية ويعمل بفتاوى مجتهديها في تلك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الدراسة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على طريقة المناقشة والمحاورة إذ تكون عادة من دورات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ما تكون بالدورات التي تعقد في الجامعات الحديثة في موضوع معين يتولاها كبار العلماء المجتهدين في الفقه والأصول بإلقاء محاضرات يومية يشرح فيها الأستاذ مسألة من المسائل المطروحة للبحث شرحاً وافياً يتطرق فيه إلى آراء المذاهب الإسلامية المختلفة، ويستعرض أدلتها حول قضية من القضايا الفقهية أو الأصولية أو غيرها، ثم يبدي رأيه الخاص مع الدليل، ولكل أستاذ طريقته وأسلوبه في البحث ووضع منهج الدرس والأسس العلمية التي يقررها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هذه الدورات عادة بحضور عدد كبير من الطلاب، ويعتمد ذلك على شهرة الأستاذ ومنزلته العلمية ودقة منهجه وأسلوبه في إلقاء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الطلاب في أثناء المحاضرات بالحرية التامة في المناقشة وإبداء الرأي، ولذا لا يتردد الطالب عن مناقشة أستاذة في أي قضية تتصل بموضوع الدرس والأستاذ يوجهه ويشجعه على المتابعة والتعمق في البحث وقوة الملاحظة، مما يدفع الكثير من الطلاب إلى التصدي لبلوغ درجة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ويمتاز أسلوب الدراسة في هذه الدورات بإتاحة الفرصة للطالب </w:t>
      </w:r>
    </w:p>
    <w:p>
      <w:pPr>
        <w:pStyle w:val="BookText"/>
        <w:rPr/>
      </w:pPr>
      <w:r>
        <w:rPr>
          <w:rFonts w:ascii="Amiri" w:hAnsi="Amiri" w:eastAsia="Amiri" w:cs="Amiri"/>
          <w:color w:val="111111"/>
          <w:sz w:val="28"/>
          <w:sz w:val="28"/>
          <w:szCs w:val="28"/>
          <w:rtl w:val="true"/>
          <w:lang w:bidi="ar-SA"/>
        </w:rPr>
        <w:t xml:space="preserve">لتقوية ثقته بنفسه وتشجيعه على إبداء آرائه في تقارير مكتوبة يقدمها إلى أستاذه فإن حازت رضاه منحه شهادة مكتوبة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يحصل الطالب على هذه الإجازة يصبح مجازا وهذا يعني أنه بلغ درجة الاجتهاد وأصبح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مما تقدم أن طريقة التدريس هذه التي قد لا تبعد عن طريقة التدريس في المدرسة النظامية أو المدرسة المستنصرية أيام بني العباس، وهي طريقة ذات نظام تعليمي وأسلوب يستند على أسس علمية واعتبارات تربوية ونفسية، أثبت علم النفس الحديث فائدتها في ترغيب الطالب في الدرس إذ تتاح له حرية اختيار موضوع وكتاب الدرس المعتمد، كما أنّ مكانة الأستاذ ومنزلته العلمية تحتل دورا مهما وحيويا في اجتذاب الطلاب إلى حلقات الدرس، واستمرارهم على مواصلته حتى بلوغ درجة أعلى 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سبقت الإشارة، فليس هناك كتاب مقرر بعينه يدرس في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مراجع عديدة معتمدة تواكب تفكير الطالب ومستواه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المرحلة لا تخضع للزمن المحدد، وربما يستمر الطالب فيها حتى نهاية عمره، وان غاية طلبة هذه المرحلة هي الوصول إلى درجة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ومميزات الدراسة في الحوزة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تخضع الدراسة في الحوزة العلمية لأي سلطة خارجية سواء أكانت حكومية أم غير حكومية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طالب العلم يحصّل العلم لغرض العلم ولا يهدف إلى دوافع دنيوية من وظيفة أو شهادة بل لنشر الدين الإسلامي وتبليغ الأحكام الشرعية، فلهذا طالب الحوزة يجمع بين التقوى وطلب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يتميز طالب الحوزة بالقناعة والزهد فلا حياة مترفة في الحوزة العلمية مع ما يتصفون من الكرم والجود ما أكرمهم الله من إحكام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تقوم الدراسة في الحوزة العلمية على حرية التعليم مطلقاً الأستاذ والتلميذ والدرس والمكان والزمان، كما لا توجد حدود للمناظرات والاستفسارات، فحرية البحث هي الأساس في التعليم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انتقال الطالب من مرحلة علمية إلى مرحلة أخرى يعتمد على قدرته العلمية واختباره فلا امتحانات ولا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هنالك عليه زمن محدد ولا صفوف محددة ولا امتحانات معينة بل مليء إرادته ينتقل من مرحلة إلى أخرى ومن كتاب إلى آخر بعد قناعته باجتياز تلك المرحلة بفهمها واستيعابها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شخصية الطالب الحوزوي تتأثر وتتكون من خلال القدرة الحسنة والرفقة الطيبة والمجالس الدينية للشعائر الإسلامية وحلقات الدروس مضافاً إلى التزامه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الالتحاق في الحوزة العلمية أن يكون الطالب غير منتمي إلى حزب أو تيار سياسي أو جمعية ما أو وظيفة رسمية</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9746_83052"/>
      <w:bookmarkStart w:id="988" w:name="pg9746_83052"/>
      <w:bookmarkEnd w:id="988"/>
    </w:p>
    <w:p>
      <w:pPr>
        <w:pStyle w:val="BookText"/>
        <w:rPr/>
      </w:pPr>
      <w:bookmarkStart w:id="989" w:name="pg9746_83052"/>
      <w:bookmarkEnd w:id="989"/>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990" w:name="__RefHeading___Toc8846726_2870459653"/>
      <w:bookmarkStart w:id="991" w:name="_Toc355"/>
      <w:bookmarkEnd w:id="990"/>
      <w:r>
        <w:rPr/>
        <w:t>19</w:t>
      </w:r>
      <w:r>
        <w:rPr>
          <w:rtl w:val="true"/>
        </w:rPr>
        <w:t>.</w:t>
      </w:r>
      <w:r>
        <w:rPr>
          <w:rtl w:val="true"/>
        </w:rPr>
        <w:t>ميلاد الرسول الأعظم صلی الله علیه وآله وسلم</w:t>
      </w:r>
      <w:bookmarkEnd w:id="99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اليوم السعيد المبارك تشرق علينا شمس الهداية، ويظهر فيه الحق المبين ويجود علينا رب العالمين بنبينا محمد صلی الله علیه وآله وسلم سيد المرسلين ليخرج العالم الإنساني من فم الدهر المظلم، والذي كان بداية لإشراق العالم الإنساني بأنوار المعرفة وسمو المنزلة وفتح أبواب السعادة الدائمة والتدرج في مدارج الكمال والتطلع لمطالع الجمال والجلال وقد اهتزت عروش ذوي التيجان وتزعزعت به أركان ذوي العرش والصولجان، وقد اتفقت كلمة المؤرخين على أن يوم ميلاده على ما ذكره المجلسي صاحب البحار عن عدة كتب معتبرة أنه ارتج به إيوان كسرى وهو جالس عليه وسقط من شرفاته أربع عشر شرفة، وغارت بحيرة ساوة بينما فاض وادي السماوة، وخمدت نيران فارس ونكست الأصنام بين من يعبدها من الفُرسان، وكان من عجائب الدهر ومعاجز الزمن أنه صلی الله علیه وآله وسلم كانت أمه آمنة وحدها في دار مستقرة آمنة إذ دخلت عليها نسوة يفوح منهن رائحة المسك والعنبر قد تنقبن بأطمار من العقيق الأحمر وبأيديهن أكواب من البلور الأبيض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اشربي يا آمنة من الشراب العذب الزلال وابشري بسيد الأولين والآخرين المصطفى محمد، وهتف هاتف بصوت يجلجل بين السماء والأرض خذوه وغيبوه عن أعين الناظرين أنه ولي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وضعت المولود المبارك صاحب الولاية الكبرى والرسالة </w:t>
      </w:r>
    </w:p>
    <w:p>
      <w:pPr>
        <w:pStyle w:val="BookText"/>
        <w:rPr/>
      </w:pPr>
      <w:r>
        <w:rPr>
          <w:rFonts w:ascii="IRNazanin" w:hAnsi="IRNazanin" w:eastAsia="IRNazanin"/>
          <w:color w:val="111111"/>
          <w:sz w:val="28"/>
          <w:sz w:val="28"/>
          <w:szCs w:val="28"/>
          <w:rtl w:val="true"/>
          <w:lang w:bidi="fa-IR"/>
        </w:rPr>
        <w:t>العظمى محمد صلی الله علیه وآله وسلم، فأشرق بنوره الساطع ولمع بضيائه اللامع في آفاق العالمين، واستبشرت به أهل السموات والأرضين وقد أدرج في ثوب من الصوف الأبيض مقمط بقماط من حرير بالمسك معطر وهو مكحل مختون يكاد سنا نوره يخطف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مضى على الإنسان حينا من الدهر لم يكن شيئا مذكورا يتسكع في ديجور ظلام غسق دامس لا يستبين في حندسه الطريق للحق المبين ولا يهتدي لأمانيه السبيل المستقيم تغمره ظلمات المحن وتعصف به عواصف الكوارث والإحن فأتحفه الله جلت عظمته بميلاد الرسول الأعظم صلی الله علیه وآله وسلم وبعد أن اكتملت شخصيته ونضجت قوته واستوى إلى أفق الإنسانية الأعلى واستعدت نفسه الزكية لتلقي الرسالة العظمى جعله الله عظمت آلاؤه باعثا في العالم الإنساني روح اليقظة من سباته العميق وداعيا لانعتاقه من جهله الشديد ومنقذا له مما لصق به خلال ما مضى من القرون ومنجدا له مما يستقبله من الدهر الخؤون سراجا منيرا يكشف للناس ما انطوت عليه الإنسانية من القيم العليا والمحاسن المثلى مبرهنا على ذلك بمعجزات تزيد على الألف وتتجاوز حد الوصف كيف لا وقد دنا من الملكوت الأعلى فتدلى فكان قاب قوسين أو أدنى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أهل الكبرياء والعظمة وأهل الجود والجبروت أسألك بحق اليوم الذي تشرف بولادة نبينا المكرم صلی الله علیه وآله وسلم أن تدخلنا في كل خير أدخلت فيه عبادك الصالحين وأن تخرجنا من كل سوء أخرجت منه عبادك المخلصين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استفدناه من كتاب الكلم الطيب لسماحة والدنا المرحوم آية الله العظمى الشيخ علي كاشف الغطاء</w:t>
      </w:r>
      <w:r>
        <w:rPr>
          <w:rFonts w:eastAsia="Amiri" w:cs="Amiri" w:ascii="Amiri" w:hAnsi="Amiri"/>
          <w:color w:val="111111"/>
          <w:sz w:val="28"/>
          <w:szCs w:val="28"/>
          <w:rtl w:val="true"/>
          <w:lang w:bidi="ar-SA"/>
        </w:rPr>
        <w:t xml:space="preserve">. </w:t>
      </w:r>
      <w:bookmarkStart w:id="992" w:name="pg9746_83054"/>
    </w:p>
    <w:p>
      <w:pPr>
        <w:pStyle w:val="BookText"/>
        <w:rPr/>
      </w:pPr>
      <w:bookmarkEnd w:id="992"/>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993" w:name="__RefHeading___Toc8846728_2870459653"/>
      <w:bookmarkStart w:id="994" w:name="_Toc356"/>
      <w:bookmarkEnd w:id="993"/>
      <w:r>
        <w:rPr/>
        <w:t>20</w:t>
      </w:r>
      <w:r>
        <w:rPr>
          <w:rtl w:val="true"/>
        </w:rPr>
        <w:t>.</w:t>
      </w:r>
      <w:r>
        <w:rPr>
          <w:rtl w:val="true"/>
        </w:rPr>
        <w:t>حقيقةُ المُبَشِّرين</w:t>
      </w:r>
      <w:bookmarkEnd w:id="9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 في محكم كتابه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لِمَ تَصُدُّونَ عَنْ سَبِيلِ اللَّهِ مَنْ آمَنَ تَبْغُونَهَا عِوَجًا وَأَنْتُمْ شُهَدَاءُ وَمَا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العلى العظيم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وصحبه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سألني بعض المؤمنين ممن يغار على دينه أن أكتب ما يظهر حقيقة المبشرين وما يقومون به من التبشير بين العوام والأميين بتلك الطريقة التي صبغوها بصبغة دينية، وطلوها بطلاء ،روحاني، وجعلوها آلة للإغواء والضلال وذريعة للخلاف والفساد ليتوصلوا بذلك إلى الاستيلاء على البلاد واستعباد الأمم والشعوب مستغلين أوضاع المسلمين في هذا الزمان</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مستعيناً بالواحد الأحد الفرد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 احذر هؤلاء المبشرين الذين تلقنوا طرق الغواية وسبل الإضلال وبرعوا في وسائل الغش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والخداع، وأدرت عليهم أخلاف السياسة والعصبية الأموال والرواتب فانتشروا في سائر الأقطار والأمصار حاملين بعض المطبوعات المنطوية على الخدع والأباطيل والشبهة والأضاليل والقدح بالأنبياء والحط من كرامتهم، وليس من وراء ذلك غاية إلا الإغواء والتضليل ولقاح الفتنة وشق العصا وتفريق الكلمة وبث بذور الفساد، فلو وسموا بالمفسدين لكن ذلك بهم أليق وبمقاصدهم 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أيها المسلم أنّ أهم مقاصد الرسالة المحمدية هي محق الديانة الوثنية وإثبات وحدانية الخالق وتنزيهه عن الشركاء وثبوت المعاد والثواب والعقاب، أما هؤلاء المبشرين فيدعون إلى الشرك وتأليه المخلوق وعبادة غير الخالق والقول باتحاد المخلوق مع الخالق تعالى الله عن ذلك علوا كبيراً، ونسأله النجاة من هذه الأباطيل والشبهات من أصحاب التبشير والفوز يوم المعاد إنه الهادي إلى سواء السبيل، وسبحان رب العزة عما يصفون والسلام على المرسلين والحمد لله رب العالمين</w:t>
      </w:r>
      <w:r>
        <w:rPr>
          <w:rFonts w:eastAsia="Amiri" w:cs="Amiri" w:ascii="Amiri" w:hAnsi="Amiri"/>
          <w:color w:val="111111"/>
          <w:sz w:val="28"/>
          <w:szCs w:val="28"/>
          <w:rtl w:val="true"/>
          <w:lang w:bidi="ar-SA"/>
        </w:rPr>
        <w:t xml:space="preserve">. </w:t>
      </w:r>
      <w:bookmarkStart w:id="995" w:name="pg9746_83056"/>
    </w:p>
    <w:p>
      <w:pPr>
        <w:pStyle w:val="BookText"/>
        <w:rPr/>
      </w:pPr>
      <w:bookmarkEnd w:id="995"/>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996" w:name="__RefHeading___Toc8846730_2870459653"/>
      <w:bookmarkStart w:id="997" w:name="_Toc357"/>
      <w:bookmarkEnd w:id="996"/>
      <w:r>
        <w:rPr/>
        <w:t>21</w:t>
      </w:r>
      <w:r>
        <w:rPr>
          <w:rtl w:val="true"/>
        </w:rPr>
        <w:t>.</w:t>
      </w:r>
      <w:r>
        <w:rPr>
          <w:rtl w:val="true"/>
        </w:rPr>
        <w:t>الإسلام والحزبية</w:t>
      </w:r>
      <w:bookmarkEnd w:id="9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 للفظ السياسة معنى يلازمها وهو الحزبية، وإن لي في الحزبية السياسية آراء تخصني لا أحب أن أفرضها على الناس، ولكن لا أحب أن أكتمها عنهم، وأرى أن من واجبي النصيحة خصوصاً في مثل هذه الظروف فتدعوني إلى المجاهرة بها بوضوح وجلاء، وأحب أن يفهم جيداً أني حينما أتحدث عن الحزبية السياسية فليس هذا لأني أعرض لحزب دون حزب أو أرجح أحد الأحزاب على غيره، أو أنتقض أحدها وأزكي الآخر، ليس ذلك من مهمتي، ولكني سأتناول المبدأ من حيث هو وسأعرض للنتائج والآثار المترتبة عليه، وأدع الحكم على الأحزاب للتاريخ وللرأي العام، والجزاء من الله الحق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أَحَدًا بَعِیداً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وبادئ ذي بدء لابد أن نضع الهدف الجامع بين الأحزاب التي تدعو إليه وهو بناء وطن مستقر مزدهر وهذا يستلزم تعاون الجهود وتوافر القوى والانتفاع بكل المواهب، والتفرغ التام لنواحي الإصلاح، وصرف جميع الجهود إلى ذلك لوطن لا ينقصه إلا القيادة الصالحة والتوجيه القويم حتى يصبح أفضل البلدان ويقضي على الفقر والجهل والرذيلة وهي معاول الهدم وسوس النهضات، فإن بلدنا وفير الخيرات ذو شعب حيوي جم الطاقات، </w:t>
      </w:r>
    </w:p>
    <w:p>
      <w:pPr>
        <w:pStyle w:val="BookText"/>
        <w:rPr/>
      </w:pPr>
      <w:r>
        <w:rPr>
          <w:rFonts w:ascii="Amiri" w:hAnsi="Amiri" w:eastAsia="Amiri" w:cs="Amiri"/>
          <w:color w:val="111111"/>
          <w:sz w:val="28"/>
          <w:sz w:val="28"/>
          <w:szCs w:val="28"/>
          <w:rtl w:val="true"/>
          <w:lang w:bidi="ar-SA"/>
        </w:rPr>
        <w:t>مجهز بكل وسائل التقدم والازدهار، وجميعاً نشعر بثقل وطأة الأعباء و بالمجهودات العظيمة التي يجب أن تبدل في سبيل نهضة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الإسلام دين الوحدة والوفاق وسلامة الصدور ونقاء القلوب والأخاء الصحيح والتعاون الصادق، فإن كانت الحزبية معناها حرية الرأي التي يبيحها الإسلام ويحض عليها وتمحيص الأمور وبحث الشؤون والاختلاف فيما يعرض تحريا للحق، حتى إذا وضح نزل حكمه الجميع بحيث لا تظهر الأمة إلا مجتمعة عليه، ولا يرى القادة إلا متفقين فيه، قد نصبوا بين أعينهم القيم السامية والمثل العليا واعتمدوا روحانية الإسلام منهاجاً وطريقاً لهم فإني أول المنتمين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الحزبية هي باب للتناحر والتدابر والخلاف ورفع الشعارات فقط وطريقاً لتدخل الأجنبي في شؤون وطننا فيلوحون لحزب ما بخصمه الآخر فيما إذا أرادوا أن ينالوا منه فيكون الشعب هو الخاسر من كرامته واستقلاله واختلاقه ومصالحه، فتصبح الأحزاب مطية الشيطان ولا ينال الشعب منها إلا الخسران فإني أول اللاعنين والداعين عليها بالقضاء</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وطننا لم يستكمل بعد استقلاله استكمالاً تاماً، وما زِلنا في الميزان، وما زالَت المطامع تحيط بنا من كل مكان، ولا سياج لحماية هذا الاستقلال والقضاء على تلك المطامع إلا الوحدة والتكاتف، وإذا جاز لبعض الأوطان التي استكملت استقلالها، وفرغت من تكوين نفسها أن تتحزب فإن أحزابها صورية تقليدية مع الوحدة في كل الاتجاهات من أجل مصالحها فإن الحوادث العالمية قد ألجأت الأوطان إلى التجرد من الحزبية المطلقة</w:t>
      </w:r>
      <w:r>
        <w:rPr>
          <w:rFonts w:eastAsia="Amiri" w:cs="Amiri" w:ascii="Amiri" w:hAnsi="Amiri"/>
          <w:color w:val="111111"/>
          <w:sz w:val="28"/>
          <w:szCs w:val="28"/>
          <w:rtl w:val="true"/>
          <w:lang w:bidi="ar-SA"/>
        </w:rPr>
        <w:t xml:space="preserve">. </w:t>
      </w:r>
      <w:bookmarkStart w:id="998" w:name="pg9746_83058"/>
    </w:p>
    <w:p>
      <w:pPr>
        <w:pStyle w:val="BookText"/>
        <w:rPr/>
      </w:pPr>
      <w:bookmarkEnd w:id="998"/>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999" w:name="__RefHeading___Toc8846732_2870459653"/>
      <w:bookmarkStart w:id="1000" w:name="_Toc358"/>
      <w:bookmarkEnd w:id="999"/>
      <w:r>
        <w:rPr/>
        <w:t>22</w:t>
      </w:r>
      <w:r>
        <w:rPr>
          <w:rtl w:val="true"/>
        </w:rPr>
        <w:t>.</w:t>
      </w:r>
      <w:r>
        <w:rPr>
          <w:rtl w:val="true"/>
        </w:rPr>
        <w:t>الآيات المرسلة للتخويف</w:t>
      </w:r>
      <w:bookmarkEnd w:id="100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 الحديث في نشرات الأخبار عن الكوارث الطبيعية في هذا الزمان من فيضانات وحرائق غابات وزلازل وبراكين وكسوف وخسوف حتى أطلق عليها بجنون الطبيعة، فكأن الطبيعة أصبحت مجنونة والتحقت بركب السياسة في هذا العصر لما انقلبت فيها الموازين وضياع الحق وطمس العدل من قبل طواغيت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استقرأ التاريخ وسبر غوره تتحصل عنده نتيجة بأنه كلما ازدادت أمة ما طغيانا وعتوا واستكبارا وظلماً للآخرين أرسل الله عليها آيات تذكرهم بقدرة الله وقوته وجبروته فما أصاب البلدان الغربية من فيضانات وحرائق وأعاصير في أيامنا هذه تذكير لهم بقدرة الله تعالى، فإنّ زلزالا أو إعصارا أو فيضانا واحدا قد يؤدي إلى تدمير وخسائر كبيرة لهؤلاء المستكبرين والمتجبرين بأسلحتهم الحديثة على المستضعفين ما يعادل آلاف القنابل والصواريخ التي يرمونها على المسلمين لتخويفهم وسلب حقوقهم، فقد روي عن حبر الأمة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بِالْآيَاتِ إِلَّا تَخْوِيفًا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 الآيات للتخويف من قبل الله جل جلاله يخوف الناس بما يشاء من آياته لعلهم يعتبرون أو يذكرون ويرجعون عن غيهم وضلالتهم، فإنّ الله عز وجل قد أحاط بالناس في قبضته فمن يريد أن يذل خلق الله أذله الله فإنّ الله العزة وللمؤمنين، ومن يريد أن </w:t>
      </w:r>
    </w:p>
    <w:p>
      <w:pPr>
        <w:pStyle w:val="BookText"/>
        <w:rPr/>
      </w:pPr>
      <w:r>
        <w:rPr>
          <w:rFonts w:ascii="Amiri" w:hAnsi="Amiri" w:eastAsia="Amiri" w:cs="Amiri"/>
          <w:color w:val="111111"/>
          <w:sz w:val="28"/>
          <w:sz w:val="28"/>
          <w:szCs w:val="28"/>
          <w:rtl w:val="true"/>
          <w:lang w:bidi="ar-SA"/>
        </w:rPr>
        <w:t>يغلب الناس فإنّ الله غالبه وهو محيط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والقمر آيتان من آيات الله، وإنهما لا ينكسفان لموت واحد ولا لحياته، ولكن الله عز وجل يخوف بهما عباده، فإذا رأيتم ذلك فافزعوا إلى ذكره ودعائه واستغفاره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ترعوي هذه الأمم الظالمة عن غيها وترجع إلى رشدها، وتترك عبادة لذاتها وشهواتها وتعبد الواحد الأحد القاهر الجبار؟</w:t>
      </w:r>
    </w:p>
    <w:p>
      <w:pPr>
        <w:pStyle w:val="BookText"/>
        <w:rPr/>
      </w:pPr>
      <w:r>
        <w:rPr>
          <w:rFonts w:ascii="IRNazanin" w:hAnsi="IRNazanin" w:eastAsia="IRNazanin"/>
          <w:color w:val="111111"/>
          <w:sz w:val="28"/>
          <w:sz w:val="28"/>
          <w:szCs w:val="28"/>
          <w:rtl w:val="true"/>
          <w:lang w:bidi="fa-IR"/>
        </w:rPr>
        <w:t xml:space="preserve">إن كثرة المعاصي في تلك البلاد الغربية من الأسباب الرئيسة لإرسال الآيات الربانية لتخويفهم، وقد ذكرت كتب التفسير أن الله سبحانه وتعالى رفع الطور وهو جبل فوق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كالسحابة فقيل لهم لتؤمنن أو ليقعن عليكم فما آمنوا إلا بالتخويف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فالتخويف الواقع عليهم لينز جروا عما هم عليه مقيمون من الكفر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 في محكم كتابه 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أَصَابَكُمْ مِنْ مُصِيبَةٍ فَبِمَا كَسَبَتْ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نكبة ولا فيضان ولا حريق إلا عقوبة بذنوب المستكبرين حيث عملوا المعاصي ولم ينههم الربانيون والأحبار والقسسة ورجال الدين عن ذلك، بل تمادوا في المعاصي والظلم، فقد ورد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المعصية مصيبة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الكفار أشد إعجابا بالدنيا وزينتها فيعملون ويكدحون لبنائها كأنهم مخلدون فيها، فيرسل الله تعالى الآيات ليبين لهم أن هذه الدنيا ليست دار قرار بل دار فناء ليذكرهم بنهايتهم، كما أن إرسال الآيات تخويفاً لتطهير الخاطئين والمجرمين الذين ازداد عددهم في البلاد الغربية، حتى أصبحت الرذيلة منتشرة في مجتمعهم باسم الحرية وحقوق الإنسان، وأما ما يقال عن تلوث البيئة وارتفاع درجات حرارة الأرض والغلاف الجوي وغيرها فهذا مما يتعذر به الإنسان ويرضي به نفسه كما يتعذر بالأسباب والموت واحد</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عندما يكون منطق القوة هو السائد والبديل عن منطق الحق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وطمس معالمه، وفرض الإرادة بالقوة وإن كانت منافية للعدل فإنّ الله يرسل آياته الكونية الجبارة حتى تظهر قوته أعلى من قوتهم وسلطته أعلى من سلطتهم وأرادته أعلى من أرادتهم فتكون يد الله فوق أيديهم، وإن الله محيط بالكافرين</w:t>
      </w:r>
      <w:r>
        <w:rPr>
          <w:rFonts w:eastAsia="Amiri" w:cs="Amiri" w:ascii="Amiri" w:hAnsi="Amiri"/>
          <w:color w:val="111111"/>
          <w:sz w:val="28"/>
          <w:szCs w:val="28"/>
          <w:rtl w:val="true"/>
          <w:lang w:bidi="ar-SA"/>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9746_83062"/>
      <w:bookmarkStart w:id="1002" w:name="pg9746_83062"/>
      <w:bookmarkEnd w:id="1002"/>
    </w:p>
    <w:p>
      <w:pPr>
        <w:pStyle w:val="BookText"/>
        <w:rPr/>
      </w:pPr>
      <w:bookmarkStart w:id="1003" w:name="pg9746_83062"/>
      <w:bookmarkEnd w:id="1003"/>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1004" w:name="__RefHeading___Toc8846734_2870459653"/>
      <w:bookmarkStart w:id="1005" w:name="_Toc359"/>
      <w:bookmarkEnd w:id="1004"/>
      <w:r>
        <w:rPr/>
        <w:t>23</w:t>
      </w:r>
      <w:r>
        <w:rPr>
          <w:rtl w:val="true"/>
        </w:rPr>
        <w:t>.</w:t>
      </w:r>
      <w:r>
        <w:rPr>
          <w:rtl w:val="true"/>
        </w:rPr>
        <w:t>مشروع الإفادة من الخبرات الحوزوية</w:t>
      </w:r>
      <w:bookmarkEnd w:id="100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الخلق أجمعين محمد وعلى آله الغر الميامين وأصحابه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الواضح الجلي إن النجف الأشرف مثوى باب علم رسول الله صلى الله عليه وآله وسلم مولانا الإمام أمير المؤمنين علي بن أبي طالب علیه السلام وهي حاضرة العلم الأولى وكعبة أنظار المسلمين عامة وطلبة العلوم الدينية خاصة ومن المدن العريقة في نشر العلوم وبث المعارف، وفيها تخرج العلماء والمفكرون والأدباء والمتخصصون في المعارف الإنسانية، وقد ملؤوا أسماع الدنيا وحازوا أعلى مراتب العلم، وخلفوا لنا آثارهم النفيسة ومصنفاتهم البارعة في كل فن ولاسيما في الفقه وأصوله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الحوزة العلمية في النجف الأشرف تعتبر من أقدم الحوزات العلمية في عالمنا الإسلامي فهي امتداد لمدرسة الكوفة التي وضع أسسها الأولى الإمام أمير المؤمنين علي ابن أبي طالب علیه السلام حينما تولى الخلافة في الكوفة ثم أقام دعائمها ووضع نظامها وطورها بشكل كبير الإمامان الباقر والصادق عليهما السلام، وقد مرّ على الحوزة العلمية في النجف </w:t>
      </w:r>
    </w:p>
    <w:p>
      <w:pPr>
        <w:pStyle w:val="BookText"/>
        <w:rPr/>
      </w:pPr>
      <w:r>
        <w:rPr>
          <w:rFonts w:ascii="Amiri" w:hAnsi="Amiri" w:eastAsia="Amiri" w:cs="Amiri"/>
          <w:color w:val="111111"/>
          <w:sz w:val="28"/>
          <w:sz w:val="28"/>
          <w:szCs w:val="28"/>
          <w:rtl w:val="true"/>
          <w:lang w:bidi="ar-SA"/>
        </w:rPr>
        <w:t>الأشرف حيناً من الدهر كانت فيه محاصرة ومنزوية إلى حد كبير ولم تكن هنالك علاقة ما بين الحوزة العلمية والجامعات الأكاديمية وبقيت المؤسستان 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في ظل عراقنا الجديد فإن الظروف القاسية ولّت وأدبرت فلا بد من التعاون ما بين المؤسستين والعمل المشترك والاستفادة من الطاقات العلمية في الحوزة النجفية وذلك لمواكبة عصر التقدم ومواجهة التحديات ووضع الخطط المستقبلية ومعالجة المستجدات بطريقة شرعية أساسها القرآن والسنة الشريفة، وأول خطوة في مد الجسور ما بين الحوزة العلمية في النجف الأشرف والجامعات الأكاديمية هي قيام جامعة الكوفة من تكريم ومنح الحوزة العلمية في النجف الأشرف للشهادات العليا الجامعية الأكاديمية تحت عنوان مشروع 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 من الخبرات 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والدواعي</w:t>
      </w:r>
    </w:p>
    <w:p>
      <w:pPr>
        <w:pStyle w:val="BookText"/>
        <w:rPr/>
      </w:pPr>
      <w:r>
        <w:rPr>
          <w:rFonts w:ascii="Amiri" w:hAnsi="Amiri" w:eastAsia="Amiri" w:cs="Amiri"/>
          <w:color w:val="111111"/>
          <w:sz w:val="28"/>
          <w:sz w:val="28"/>
          <w:szCs w:val="28"/>
          <w:rtl w:val="true"/>
          <w:lang w:bidi="ar-SA"/>
        </w:rPr>
        <w:t>لقد بات من المعروف أن الطاقات العلمية الإبداعية في الدول المتقدمة هي محل نظرها والاهتمام بها ومعلوم إن النجف الأشرف زاخرة بالطاقات العلمية الإبداعية الحوزوية، فقد أخذت جامعة الكوفة على عاتقها بتكريم ومنح أساتذة الحوزة العلمية الذين أنهوا مراحل المقدمات والسطوح وهم من طلاب البحث الخارج بمعادلة تحصيلهم العلمي الحوزوي بالشهادات العليا الجامعية الأكاديمية من شهادة الماجستير أو الدكتوراه حسب تحصيله العلمي ووفق مستواه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الأهداف والغايات</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جاءت هذه الالتفافة الكريمة والفريدة من نوعها والأولى في خطوتها من جامعة الكوفة بسبب انفتاح الجامعة على المجتمع وإعطاء كل ذي حق حقه ومن مصداقها منح الشهادات العليا لطلاب الحوزة العلمية للاستفادة من طاقاتهم العلمية الإبداعية ورفد الكليات الأهلية من خبراتهم العلمية بعد </w:t>
      </w:r>
    </w:p>
    <w:p>
      <w:pPr>
        <w:pStyle w:val="BookText"/>
        <w:rPr/>
      </w:pPr>
      <w:r>
        <w:rPr>
          <w:rFonts w:ascii="Amiri" w:hAnsi="Amiri" w:eastAsia="Amiri" w:cs="Amiri"/>
          <w:color w:val="111111"/>
          <w:sz w:val="28"/>
          <w:sz w:val="28"/>
          <w:szCs w:val="28"/>
          <w:rtl w:val="true"/>
          <w:lang w:bidi="ar-SA"/>
        </w:rPr>
        <w:t>معادلة تحصيلهم الحوزوي ودمج الكفاءات المناسبة منهم ممن يرغبون في ممارسة العمل الأكاديمي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الترشيح لنيل الشهادة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شروط لابد من تحقيقها لمن يمنح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يقل عمره عن أربعين سنة عند منحه شهادة الماجستير وخمسٍ وأربعين سنة عند منحه شهادة الدكتوراه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وثيقة تأييد من مكاتب المراجع المتصدين المعروفين تثبت حضوره في بحثه ومن طلابه الأفاضل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دراسته الحوزوية في حوزة النجف الأشرف حصراً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وثيقة تثبت أنه من خريجي المدارس الإعدادية على أقل تقدير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خضوعه لامتحان عام يسمى بامتحان كفاءة</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صاحب مؤلف أو بحوث علمية رصينة نشرت في المجلات العلمية المحكمة أو حقق كتباً علمية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قرض كتابه أحد المراجع المتصدين المعروفين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يكتفى ممن حصل على إجازة اجتهاد من المراجع المتصدين المعروفين منحه شهادة الدكتوراه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يجيد اللغة العربية ويحسن التكلم بها ويحسن كتابتها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سالماً من العاهات الظاهرة والأمراض المزمنة والمعدية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متمكناً من إلقاء المحاضرات والدروس</w:t>
      </w:r>
      <w:r>
        <w:rPr>
          <w:rFonts w:eastAsia="Amiri" w:cs="Amiri" w:ascii="Amiri" w:hAnsi="Amiri"/>
          <w:color w:val="111111"/>
          <w:sz w:val="28"/>
          <w:szCs w:val="28"/>
          <w:rtl w:val="true"/>
          <w:lang w:bidi="ar-SA"/>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6" w:name="pg9746_83066"/>
      <w:bookmarkStart w:id="1007" w:name="pg9746_83066"/>
      <w:bookmarkEnd w:id="1007"/>
    </w:p>
    <w:p>
      <w:pPr>
        <w:pStyle w:val="Heading2"/>
        <w:numPr>
          <w:ilvl w:val="1"/>
          <w:numId w:val="1"/>
        </w:numPr>
        <w:rPr/>
      </w:pPr>
      <w:bookmarkStart w:id="1008" w:name="pg9746_83066"/>
      <w:bookmarkStart w:id="1009" w:name="__RefHeading___Toc8846736_2870459653"/>
      <w:bookmarkStart w:id="1010" w:name="_Toc360"/>
      <w:bookmarkEnd w:id="1008"/>
      <w:bookmarkEnd w:id="1009"/>
      <w:r>
        <w:rPr>
          <w:rtl w:val="true"/>
        </w:rPr>
        <w:t>فهرس العناوین</w:t>
      </w:r>
      <w:bookmarkEnd w:id="101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البحوث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النصيحة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تعريف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النصيحة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النصيحة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النصيحة والتأنيب والمداراة والمداهنة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الآثار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شروط النصيحة وكيفيتها وأنواعها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الناصح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لكتابه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الرسول الله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لأهل البيت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لعامة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النصيحة في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الأدلة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المستشير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خيانة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النصيحة على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مع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بإفشاء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بالنميمة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العوض على 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النصيحة في التطبيقات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أهل البدع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تفضيل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الكفار والمشركين وأهل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 الدين</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المروءة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تعريف المروءة 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بالمصاديق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بخوارم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المروءة بالغاية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الاستقامة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المروءة من الأحكام العرفية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المروءة بحسب الأشخاص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المروءة بحسب الأمكنة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المروءة بحسب الأزمنة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المروءة لا تخالف راجحاً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المروءة مؤشر من مؤشرات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المروءة في الروايات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المروءة في أدب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خصال أصحاب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مصاديق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ازدياد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أعداء المروءة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رجوع المروءة لمن خرمها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المروءة في الفقه الإسلامي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المروءة في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المروءة في 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المستحدثة في مدرسة النجف الفقهية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تعريف المسألة المستحدثة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مميزات المدرسة الفقهية النجفية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مميزات الفتوى المستحدثة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الفرق بين المسائل المستحدثة والمسائل الفرضية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البحث في المسائل المستحدثة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أمثلة من المسائل المستحدثة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العمل والوظيفة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حقوق الناس</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المحور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الرياضة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الأدب والفن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المحور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المغتربين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المحور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القبائل</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المحور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الجامعات</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المحور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الطب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التلقيح الصناعي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المستأجرة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الحمل</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الأعضاء البشرية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الترقيع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التخدير عند اجراء العقوبات الجسدية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الأيدز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الاستنساخ البشري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المحور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الاقتصاد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دعوة 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نتائج البحث</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الفساد الإداري في المنظور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الجريمة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أهمية المال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تعريف الفساد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أسباب الفساد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الفساد الإداري مؤشر سلبي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الفساد الإداري والإرهاب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الجهات المعالجة للفساد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أهمية العامل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العامل الديني للقضاء على الفساد الإداري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التشريعية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الثقافية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الصفات التي يتحلى بها الموظف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الصفات التي يتنزه عنها الموظف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وشائج الفكر والإخاء بين شرف الدين وأعلام كاشف الغطاء</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وشائج الفكر بين الإمام شرف الدين والهادي 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توحيد الكلمة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عدم نشر التراث الذي يؤدي إلى تمزيق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الأهتمام بالعلوم التي تعود بالنفع على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الحقائق ورفع الشبهات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الإطلاع على كتب المسلمين كافة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 عقيدة أهل البيت الله علیهم السلام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الحوار بالحكمة والموعظة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عدم التكفير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العلم والتعلم بصورة عصرية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وشائج الفكر بين آل شرف الدين وآل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وشائج الإخاء بين آل شرف وآل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المراسلات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 المؤلفات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أتفاق الولادة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الأديان في مدرسة النجف الشيخ البلاغي انموذجا</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أهداف مدرسة النجف من دراسة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محاور مدرسة النجف الأشرف في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أنواع الكتب المؤلفة في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الشيخ البلاغي وعلم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دواعي تأليف الرحلة المدرسية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خصائص ومميزات العلامة البلاغي في علم الاديان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أدواته وآلاته في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منهجيته في علم الأديان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ملحوظاته على الكتب المقدسة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الإفتاء أو الاجتهاد الجماعي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تعريف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التعريف الراجح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امتيازات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أفضلية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ضوابط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فتاوي الأفراد وفتاوي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الافراد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فتاوي الأمة وفتاوي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أمثلة من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وهذه بعض الأمثلة لمسائل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دواعي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اقتراحات في كيفية تطبيق الاجتهاد الجماعى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عقبات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الأدلة على أفضلية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الأدلة النقلية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مهام مجلس الإفتاء</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أعضاء مجلس الافتاء</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مجلس الافتاء</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مقرات أو مجالس أو مجامع الاجتهاد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سبلنا متعددة إلى الصراط المستقيم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تعريف الصراط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تعريف السبيل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الصراط عند المفسرين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السبيل عند المفسرين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معنى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ركنا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مراتب وجود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مميزات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الفرق بين الصراط والسبيل في القرآن الكريم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الحاجة إلى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خصائص أصحاب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الانحراف عن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مصاديق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اللفظي للصراط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العملي للصراط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الصراط المستقيم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إسلامنا لا عولمتکم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تعريف العولمة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الفرق بين مفهوم العالمية والعولمة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سطوة العولمة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العولمة جولة استكبارية 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عولمة الثقافة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العولمة والعلاقات الدولية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العولمة والصهيونية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الآثار السلبية للعولمة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العولمة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دعوتنا إلى أسلمة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خطوات لصد العولمة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المسلمين</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الجهاد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الجهاد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الجهاد</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الابتدائي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الدفاعي أو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من يريد قتل نفس محترمة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البغاة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الجهاد</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اليهود في عصر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في المدينة المنورة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في إيمان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اليهود من الدعوة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عداء اليهود لمحمد والمسلمين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الرسول عداء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اليهود على مستوى الأفراد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اليهود على مستوى الجماعات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اليهود وفلسطين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الشخصية اليهودية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الشرعي في مبادرة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آليات الجهاد في المرحلة الراهنة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فشل المسلمين في الصراع الصهيوني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النجف الأشرف من قضية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التحديات توحد الكلمة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الخطوات العملية على طريق الاتفاق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الثقافي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التاريخي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الدولة القانونية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أهداف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الهدف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إرساء النظام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الهدف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الهدف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رفاهية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الهدف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الانسان في التشريع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الهدف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القانون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الهدف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لعلو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الهدف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بالمجتمع</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الهدف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الهدف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إنقاذ المظلومين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الهدف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الهيمنة الأجنبية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الدفاع لدفع الاعتداء</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تعريف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لدفع الاعتداء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الاستعدادي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لطرد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 لإخراج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الأدلة على وجوب الدفاع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الكريمة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فضيلة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 المقتول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طلب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التخلف عن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موالاة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أحكام الدفاع ومقوماته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الدفاع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المطاع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المرابطة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الذنوب الدنيوية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العمائم تيجان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سيرة وشخصية 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سيف ذو الفقار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رمضانية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قدسية أرض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مقوضات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مفهومها وحدودها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 المعاملة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العرفان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تشريع الحج وفلسفته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 الجسور بين الحوزة العلمية والجامعات الأكاديمية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فتاوي الأفراد وفتاوي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عن مواقف علماء النجف من قضية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المكانة الأسمى للحسين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عن الدراسة العلمية في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الرسول الاعظم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المبشرين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والحزبية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المرسلة للتخويف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مشروع الإفادة من الخبرات الحوزوية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العناوين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مختار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معجم ألفاظ القرآن الكريم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النون باب الحاء؛ بدائع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الغَيرة، بفتح الغَينِ المعجمة لكن الناس اليوم يَلفظونها بِكَسرِ الغَينِ وهو خَطَأ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الحَيرَةُ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حديث </w:t>
      </w:r>
      <w:r>
        <w:rPr>
          <w:rFonts w:eastAsia="IRNazanin" w:cs="IRNazanin"/>
          <w:b w:val="false"/>
          <w:bCs w:val="false"/>
          <w:i w:val="false"/>
          <w:iCs w:val="false"/>
          <w:color w:val="333333"/>
          <w:sz w:val="20"/>
          <w:szCs w:val="20"/>
        </w:rPr>
        <w:t>42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التعاريف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التقية من كتاب الأيمان حديث </w:t>
      </w:r>
      <w:r>
        <w:rPr>
          <w:rFonts w:eastAsia="IRNazanin" w:cs="IRNazanin"/>
          <w:b w:val="false"/>
          <w:bCs w:val="false"/>
          <w:i w:val="false"/>
          <w:iCs w:val="false"/>
          <w:color w:val="333333"/>
          <w:sz w:val="20"/>
          <w:szCs w:val="20"/>
        </w:rPr>
        <w:t>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عن عثمان بن أبي عاتكة عن علي بن يزيد عن القاسم عن أبي أمامة،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والسير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حاشية البيجرمي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النية في العبادات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إعانة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الأخلاق والسير </w:t>
      </w:r>
      <w:r>
        <w:rPr>
          <w:rFonts w:eastAsia="IRNazanin" w:cs="IRNazanin"/>
          <w:b w:val="false"/>
          <w:bCs w:val="false"/>
          <w:i w:val="false"/>
          <w:iCs w:val="false"/>
          <w:color w:val="333333"/>
          <w:sz w:val="20"/>
          <w:szCs w:val="20"/>
        </w:rPr>
        <w:t>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430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ابن أبي الدنيا، وخرج أحمد معناه من حديث أبي الأحوص عن أبيه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النووي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الديباج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والإكليل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والبخاري،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على الحِكايَةِ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أصول الكافي بهامش 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الاهتمام بأمور المسلمين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بهامش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نصيحة المؤمن؛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نصيحة المؤمن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أصول الكافي بهامش مرآة العقول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اداء حق المؤمن وباب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نصيحة المؤمن وباب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ترك نصيحة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وأخرجه مسلم في الصحيح من حديث عبد الرحمن بن مهدي عن سفيان الثوري وأخرجه النسائي وأبو داود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 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رواه البخاري عن أبي نعيم وأخرجه مسلم من حديث ابن عيينة عن زياد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تسمية العاطس المسلم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مهدي كاشف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ينبغي معاشرته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جامع العلوم والحكم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وراجع كتاب الوافي صفة المؤمن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الحديث كاملاً والبخاري مختصراً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نصح المستشير من العشرة؛ الأصول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الشافي في 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مجهولة لعبد الله بن سليمان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نصح المستشير من العشرة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فعل المعروف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الأصول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عقاب الأعمال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الشافي في شرح أصول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الأخوة،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أداء حق المؤمن من العشرة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أخوة المؤمنين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م؛ أنوار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المحرمة</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إِختلف الفقهاء في تعريف الغيبة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ذكر الإنسان الغائب بسوء مع قصد نقصه وحصول النقص ولو عند السامع لإطلاعه ما لم يعلمه، فجامع القيود المذكورة فهو منها موضوعاً وكلما لم يجمع القيود المذكورة فليس منها موضوعاً وإن شاركها حكماً بل كان أشد منها تحريماً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 المحرمة، الشيخ مهدي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 يذكر المؤمن بعيب في غيبته سواء أكان بقصد الإنتقاص أم لم يكن، وسواء العيب في بدنه أم في نسبه أم في خلقه أم في فعله أم في قوله أم في دينه أم في دنياه أم في غير ذلك مما يكون عيباً مستوراً عن الناس، كما لا فرق في الذكر بين أن يكون بالقول أم بالفعل الحاكي عن وجود العيب، والظاهر اختصاصها بصورة وجود السامع بقصد إفهامه وإعلامه أو ما هو في حكم ذلك</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تحريم القتل ظلماً</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تحريم اغتياب المؤمن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رد غيبة المؤمن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Pr>
        <w:t>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كتمان السر؛ 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السر على المؤمن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والجزء والصفحة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السر على المؤمن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844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تتبع عيوب الناس؛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الحلبي</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السلفية؛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الحلبي</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جرينا فيه على الاستعمال الشائع اليَوْم؛ لأن المذكورَ في معجمات اللغةِ أنّه 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أنْجَبَ الرجلُ، فمعناه أولَدَ أولاداً نجباء، وقد يكون له أولادُ غير نُجَباء فلا يُقالُ أنَه منجبٌ،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الفروق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 المكاسب المحرمة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مهدي كاشف الغطاء</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السلفية؛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الحلبي</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العشرة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النميمة</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والسير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الواعضين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العدوي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الفواكه الدواني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الزرقاني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منار السبيل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الفواكه الدواني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البراءة من أهل البدع</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أحياء علوم الدين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الهداية والتعليم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سب الموتى؛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الجنائز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 الأنوار الغروية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وجواب </w:t>
      </w:r>
      <w:r>
        <w:rPr>
          <w:rFonts w:eastAsia="IRNazanin" w:cs="IRNazanin"/>
          <w:b w:val="false"/>
          <w:bCs w:val="false"/>
          <w:i w:val="false"/>
          <w:iCs w:val="false"/>
          <w:color w:val="333333"/>
          <w:sz w:val="20"/>
          <w:szCs w:val="20"/>
        </w:rPr>
        <w:t>310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شرح النووي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البجيرمي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حاشية الشيرواني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رواه البيهقي وأخرجه مسلم ورواه أحمد بن حنبل، البحر الرائق</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الفروق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القناع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الحسين عليه السلام </w:t>
      </w:r>
      <w:r>
        <w:rPr>
          <w:rFonts w:eastAsia="IRNazanin" w:cs="IRNazanin"/>
          <w:b w:val="false"/>
          <w:bCs w:val="false"/>
          <w:i w:val="false"/>
          <w:iCs w:val="false"/>
          <w:color w:val="333333"/>
          <w:sz w:val="20"/>
          <w:szCs w:val="20"/>
        </w:rPr>
        <w:t>340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Pr>
        <w:t>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229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ملكة الاجتناب عن الكبائر وعن الإصرار على الصغائر وعن منافيات المروءة الدالة على عدم مبالاة مرتكبها بالدين، ويكفي حسن الظاهر الكاشف ظناً عن تلك الملكة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بنفاق المروءة بفتح النون رواجها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المجالسة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Pr>
        <w:t>119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133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Pr>
        <w:t>26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الضيافة </w:t>
      </w:r>
      <w:r>
        <w:rPr>
          <w:rFonts w:eastAsia="IRNazanin" w:cs="IRNazanin"/>
          <w:b w:val="false"/>
          <w:bCs w:val="false"/>
          <w:i w:val="false"/>
          <w:iCs w:val="false"/>
          <w:color w:val="333333"/>
          <w:sz w:val="20"/>
          <w:szCs w:val="20"/>
        </w:rPr>
        <w:t>138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1680</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المحمدية </w:t>
      </w:r>
      <w:r>
        <w:rPr>
          <w:rFonts w:eastAsia="IRNazanin" w:cs="IRNazanin"/>
          <w:b w:val="false"/>
          <w:bCs w:val="false"/>
          <w:i w:val="false"/>
          <w:iCs w:val="false"/>
          <w:color w:val="333333"/>
          <w:sz w:val="20"/>
          <w:szCs w:val="20"/>
        </w:rPr>
        <w:t>665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كمال المروءة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Pr>
        <w:t>84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كتاب العقل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Pr>
        <w:t>269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Pr>
        <w:t>352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أدب المجالسة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المجالسة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Pr>
        <w:t>119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القناع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Pr>
        <w:t>354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230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الاستقامة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المعين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نفسانية راسخة تبعث على ملازمة التقوى والمروءة؛ 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230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289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 النور الساطع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حاشية الدسوقي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مواهب الجليل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شرح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الدسوقي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w:t>
      </w:r>
      <w:r>
        <w:rPr>
          <w:rFonts w:eastAsia="IRNazanin" w:cs="IRNazanin"/>
          <w:b w:val="false"/>
          <w:bCs w:val="false"/>
          <w:i w:val="false"/>
          <w:iCs w:val="false"/>
          <w:color w:val="333333"/>
          <w:sz w:val="20"/>
          <w:szCs w:val="20"/>
        </w:rPr>
        <w:t>83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صلاح </w:t>
      </w:r>
      <w:r>
        <w:rPr>
          <w:rFonts w:eastAsia="IRNazanin" w:cs="IRNazanin"/>
          <w:b w:val="false"/>
          <w:bCs w:val="false"/>
          <w:i w:val="false"/>
          <w:iCs w:val="false"/>
          <w:color w:val="333333"/>
          <w:sz w:val="20"/>
          <w:szCs w:val="20"/>
        </w:rPr>
        <w:t>84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125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41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 الجدید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العقل والجهل؛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الحج</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العشرة من كتاب الحج</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الرأي السديد </w:t>
      </w:r>
      <w:r>
        <w:rPr>
          <w:rFonts w:eastAsia="IRNazanin" w:cs="IRNazanin"/>
          <w:b w:val="false"/>
          <w:bCs w:val="false"/>
          <w:i w:val="false"/>
          <w:iCs w:val="false"/>
          <w:color w:val="333333"/>
          <w:sz w:val="20"/>
          <w:szCs w:val="20"/>
        </w:rPr>
        <w:t>111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الشهادات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النور الساطع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الزبدة الفقهية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عام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مكارم أخلاق النبي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الحكم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المياه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الانترنت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الفضاء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الكلم</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الفضاء </w:t>
      </w:r>
      <w:r>
        <w:rPr>
          <w:rFonts w:eastAsia="IRNazanin" w:cs="IRNazanin"/>
          <w:b w:val="false"/>
          <w:bCs w:val="false"/>
          <w:i w:val="false"/>
          <w:iCs w:val="false"/>
          <w:color w:val="333333"/>
          <w:sz w:val="20"/>
          <w:szCs w:val="20"/>
        </w:rPr>
        <w:t>80/11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حياة السيد السيستاني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موقع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الانترنت</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من حياة السيد السيستاني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موقع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الانترنت</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الفتاوي </w:t>
      </w:r>
      <w:r>
        <w:rPr>
          <w:rFonts w:eastAsia="IRNazanin" w:cs="IRNazanin"/>
          <w:b w:val="false"/>
          <w:bCs w:val="false"/>
          <w:i w:val="false"/>
          <w:iCs w:val="false"/>
          <w:color w:val="333333"/>
          <w:sz w:val="20"/>
          <w:szCs w:val="20"/>
        </w:rPr>
        <w:t>272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334/2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334/2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الشرعية </w:t>
      </w:r>
      <w:r>
        <w:rPr>
          <w:rFonts w:eastAsia="IRNazanin" w:cs="IRNazanin"/>
          <w:b w:val="false"/>
          <w:bCs w:val="false"/>
          <w:i w:val="false"/>
          <w:iCs w:val="false"/>
          <w:color w:val="333333"/>
          <w:sz w:val="20"/>
          <w:szCs w:val="20"/>
        </w:rPr>
        <w:t>342/2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فقه الكومبيوتر والانترنت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الأدب والفن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الأدب والفن </w:t>
      </w:r>
      <w:r>
        <w:rPr>
          <w:rFonts w:eastAsia="IRNazanin" w:cs="IRNazanin"/>
          <w:b w:val="false"/>
          <w:bCs w:val="false"/>
          <w:i w:val="false"/>
          <w:iCs w:val="false"/>
          <w:color w:val="333333"/>
          <w:sz w:val="20"/>
          <w:szCs w:val="20"/>
        </w:rPr>
        <w:t>212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الفقه </w:t>
      </w:r>
      <w:r>
        <w:rPr>
          <w:rFonts w:eastAsia="IRNazanin" w:cs="IRNazanin"/>
          <w:b w:val="false"/>
          <w:bCs w:val="false"/>
          <w:i w:val="false"/>
          <w:iCs w:val="false"/>
          <w:color w:val="333333"/>
          <w:sz w:val="20"/>
          <w:szCs w:val="20"/>
        </w:rPr>
        <w:t>220/3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القبائل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القبائل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الجامعات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المعاملات </w:t>
      </w:r>
      <w:r>
        <w:rPr>
          <w:rFonts w:eastAsia="IRNazanin" w:cs="IRNazanin"/>
          <w:b w:val="false"/>
          <w:bCs w:val="false"/>
          <w:i w:val="false"/>
          <w:iCs w:val="false"/>
          <w:color w:val="333333"/>
          <w:sz w:val="20"/>
          <w:szCs w:val="20"/>
        </w:rPr>
        <w:t>51/2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التلقيح الصناعي بين العلم والشريعة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والمسائل الطبية </w:t>
      </w:r>
      <w:r>
        <w:rPr>
          <w:rFonts w:eastAsia="IRNazanin" w:cs="IRNazanin"/>
          <w:b w:val="false"/>
          <w:bCs w:val="false"/>
          <w:i w:val="false"/>
          <w:iCs w:val="false"/>
          <w:color w:val="333333"/>
          <w:sz w:val="20"/>
          <w:szCs w:val="20"/>
        </w:rPr>
        <w:t>298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 الفتاوي </w:t>
      </w:r>
      <w:r>
        <w:rPr>
          <w:rFonts w:eastAsia="IRNazanin" w:cs="IRNazanin"/>
          <w:b w:val="false"/>
          <w:bCs w:val="false"/>
          <w:i w:val="false"/>
          <w:iCs w:val="false"/>
          <w:color w:val="333333"/>
          <w:sz w:val="20"/>
          <w:szCs w:val="20"/>
        </w:rPr>
        <w:t>150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الاستفتاءات الفقهية، المسائل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377/29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والمسائل الطبية </w:t>
      </w:r>
      <w:r>
        <w:rPr>
          <w:rFonts w:eastAsia="IRNazanin" w:cs="IRNazanin"/>
          <w:b w:val="false"/>
          <w:bCs w:val="false"/>
          <w:i w:val="false"/>
          <w:iCs w:val="false"/>
          <w:color w:val="333333"/>
          <w:sz w:val="20"/>
          <w:szCs w:val="20"/>
        </w:rPr>
        <w:t>298</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الاستنساخ البشري </w:t>
      </w:r>
      <w:r>
        <w:rPr>
          <w:rFonts w:eastAsia="IRNazanin" w:cs="IRNazanin"/>
          <w:b w:val="false"/>
          <w:bCs w:val="false"/>
          <w:i w:val="false"/>
          <w:iCs w:val="false"/>
          <w:color w:val="333333"/>
          <w:sz w:val="20"/>
          <w:szCs w:val="20"/>
        </w:rPr>
        <w:t>32</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 المعاملات المصرفية في الفقه الاسلامي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الاستفتاءات الفقهية، المعاملات المصرفية في الفقه الاسلامي</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الهادي </w:t>
      </w:r>
      <w:r>
        <w:rPr>
          <w:rFonts w:eastAsia="IRNazanin" w:cs="IRNazanin"/>
          <w:b w:val="false"/>
          <w:bCs w:val="false"/>
          <w:i w:val="false"/>
          <w:iCs w:val="false"/>
          <w:color w:val="333333"/>
          <w:sz w:val="20"/>
          <w:szCs w:val="20"/>
        </w:rPr>
        <w:t>187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المثلي والمال القيمي في الفقه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الموسوي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كل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الأربعاء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2005/8</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381/1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91/16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رافد للتنمية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سماحة آية الله العظمى السيد علي السيستاني</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نشرناه بعنوان الدين النصيحة ومقالة الدين المعاملة</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الاهتمام بأمور المسلمين،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أو الجعفريات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باب العفة،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الأخلاق،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المامقاني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حاشية</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الأخوان </w:t>
      </w:r>
      <w:r>
        <w:rPr>
          <w:rFonts w:eastAsia="IRNazanin" w:cs="IRNazanin"/>
          <w:b w:val="false"/>
          <w:bCs w:val="false"/>
          <w:i w:val="false"/>
          <w:iCs w:val="false"/>
          <w:color w:val="333333"/>
          <w:sz w:val="20"/>
          <w:szCs w:val="20"/>
        </w:rPr>
        <w:t>26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579/11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قضاء حاجة المؤمن،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243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كراهية الكسل،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198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يجمع عقوبات الأعمال</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الغايات،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مستدرك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الرضا المدعو بالهادي نجل العلامة الفقيه الشيخ عباس نجل المحقق الشيخ علي صاحب الخيارات نجل الشيخ الأكبر فقيه عصره الشيخ جعفر النجفي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والمتوفى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حققتها وطبعتها مؤسسة كاشف الغطاء العامة في النجف الأشرف سنة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سلسلة منشوراتها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نرفق مع البحث صورة رسالتين للإمام شرف الدين موجهة إلى الإمام الشيخ محمد الحسين كاشف الغطاء والعلامة آية الله العظمى الشيخ علي كاشف الغطاء</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نرفق مع البحث صورة الإهداء على كتاب الفصول المهمة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الجامع والجامعة </w:t>
      </w:r>
      <w:r>
        <w:rPr>
          <w:rFonts w:eastAsia="IRNazanin" w:cs="IRNazanin"/>
          <w:b w:val="false"/>
          <w:bCs w:val="false"/>
          <w:i w:val="false"/>
          <w:iCs w:val="false"/>
          <w:color w:val="333333"/>
          <w:sz w:val="20"/>
          <w:szCs w:val="20"/>
        </w:rPr>
        <w:t>34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الدراسات الإسلامية المسيحية اليهودية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سامي البدري </w:t>
      </w:r>
      <w:r>
        <w:rPr>
          <w:rFonts w:eastAsia="IRNazanin" w:cs="IRNazanin"/>
          <w:b w:val="false"/>
          <w:bCs w:val="false"/>
          <w:i w:val="false"/>
          <w:iCs w:val="false"/>
          <w:color w:val="333333"/>
          <w:sz w:val="20"/>
          <w:szCs w:val="20"/>
        </w:rPr>
        <w:t>91/14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مضابط جلسات المؤتمر الاسلامي المسيحي الأول </w:t>
      </w:r>
      <w:r>
        <w:rPr>
          <w:rFonts w:eastAsia="IRNazanin" w:cs="IRNazanin"/>
          <w:b w:val="false"/>
          <w:bCs w:val="false"/>
          <w:i w:val="false"/>
          <w:iCs w:val="false"/>
          <w:color w:val="333333"/>
          <w:sz w:val="20"/>
          <w:szCs w:val="20"/>
        </w:rPr>
        <w:t>144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فيمن يجب اتباعه من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هادي كاشف الغطاء </w:t>
      </w:r>
      <w:r>
        <w:rPr>
          <w:rFonts w:eastAsia="IRNazanin" w:cs="IRNazanin"/>
          <w:b w:val="false"/>
          <w:bCs w:val="false"/>
          <w:i w:val="false"/>
          <w:iCs w:val="false"/>
          <w:color w:val="333333"/>
          <w:sz w:val="20"/>
          <w:szCs w:val="20"/>
        </w:rPr>
        <w:t>14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أمين زين الدين </w:t>
      </w:r>
      <w:r>
        <w:rPr>
          <w:rFonts w:eastAsia="IRNazanin" w:cs="IRNazanin"/>
          <w:b w:val="false"/>
          <w:bCs w:val="false"/>
          <w:i w:val="false"/>
          <w:iCs w:val="false"/>
          <w:color w:val="333333"/>
          <w:sz w:val="20"/>
          <w:szCs w:val="20"/>
        </w:rPr>
        <w:t>20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أغا بزرك الطهراني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رسائل للشيخ البلاغي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الحكيم </w:t>
      </w:r>
      <w:r>
        <w:rPr>
          <w:rFonts w:eastAsia="IRNazanin" w:cs="IRNazanin"/>
          <w:b w:val="false"/>
          <w:bCs w:val="false"/>
          <w:i w:val="false"/>
          <w:iCs w:val="false"/>
          <w:color w:val="333333"/>
          <w:sz w:val="20"/>
          <w:szCs w:val="20"/>
        </w:rPr>
        <w:t>10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البلاغي ونسبه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الاعتدال </w:t>
      </w:r>
      <w:r>
        <w:rPr>
          <w:rFonts w:eastAsia="IRNazanin" w:cs="IRNazanin"/>
          <w:b w:val="false"/>
          <w:bCs w:val="false"/>
          <w:i w:val="false"/>
          <w:iCs w:val="false"/>
          <w:color w:val="333333"/>
          <w:sz w:val="20"/>
          <w:szCs w:val="20"/>
        </w:rPr>
        <w:t>16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80/1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محكمات التأويل في متناقضات الانجيل </w:t>
      </w:r>
      <w:r>
        <w:rPr>
          <w:rFonts w:eastAsia="IRNazanin" w:cs="IRNazanin"/>
          <w:b w:val="false"/>
          <w:bCs w:val="false"/>
          <w:i w:val="false"/>
          <w:iCs w:val="false"/>
          <w:color w:val="333333"/>
          <w:sz w:val="20"/>
          <w:szCs w:val="20"/>
        </w:rPr>
        <w:t>144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التجديد الإسلامي بين البدعة والإبداع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والتجديد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236/3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الكلم </w:t>
      </w:r>
      <w:r>
        <w:rPr>
          <w:rFonts w:eastAsia="IRNazanin" w:cs="IRNazanin"/>
          <w:b w:val="false"/>
          <w:bCs w:val="false"/>
          <w:i w:val="false"/>
          <w:iCs w:val="false"/>
          <w:color w:val="333333"/>
          <w:sz w:val="20"/>
          <w:szCs w:val="20"/>
        </w:rPr>
        <w:t>359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العملية الإفتائية وقضايا الأمة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عبد الفتاح </w:t>
      </w:r>
      <w:r>
        <w:rPr>
          <w:rFonts w:eastAsia="IRNazanin" w:cs="IRNazanin"/>
          <w:b w:val="false"/>
          <w:bCs w:val="false"/>
          <w:i w:val="false"/>
          <w:iCs w:val="false"/>
          <w:color w:val="333333"/>
          <w:sz w:val="20"/>
          <w:szCs w:val="20"/>
        </w:rPr>
        <w:t>2003/10/5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وقضايا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أولاين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خاص مع الشيخ حسن الجواهري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آل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الرجوع في القضاء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يجوز أخذ العلم </w:t>
      </w:r>
      <w:r>
        <w:rPr>
          <w:rFonts w:eastAsia="IRNazanin" w:cs="IRNazanin"/>
          <w:b w:val="false"/>
          <w:bCs w:val="false"/>
          <w:i w:val="false"/>
          <w:iCs w:val="false"/>
          <w:color w:val="333333"/>
          <w:sz w:val="20"/>
          <w:szCs w:val="20"/>
        </w:rPr>
        <w:t>90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61</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التشريع فيما لا نص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الوهاب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الإسلامية</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يوسف القرضاوي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الإسلامية</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يحصل به القطع بامتثال التكليف واليقين بحصول الواقع المطلوب منه دون استناد إلى حجة شرعية كآية قرآنية أو قول معصوم أو فتوى مجتهد أو نحو ذلك في تعيين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الساطع في الفقه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ندوة وحوار حول مناهج الاجتهاد وآلياته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لا تجتمع أمتي على ضلالة</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الفتن والمحن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الأمة وتنزيه الملة </w:t>
      </w:r>
      <w:r>
        <w:rPr>
          <w:rFonts w:eastAsia="IRNazanin" w:cs="IRNazanin"/>
          <w:b w:val="false"/>
          <w:bCs w:val="false"/>
          <w:i w:val="false"/>
          <w:iCs w:val="false"/>
          <w:color w:val="333333"/>
          <w:sz w:val="20"/>
          <w:szCs w:val="20"/>
        </w:rPr>
        <w:t>54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127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اختلاف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وجوب الرجوع في القضاء والفتوى إلى رواة الحديث من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باب صفة العلم وفضله وفضل العلماء </w:t>
      </w:r>
      <w:r>
        <w:rPr>
          <w:rFonts w:eastAsia="IRNazanin" w:cs="IRNazanin"/>
          <w:b w:val="false"/>
          <w:bCs w:val="false"/>
          <w:i w:val="false"/>
          <w:iCs w:val="false"/>
          <w:color w:val="333333"/>
          <w:sz w:val="20"/>
          <w:szCs w:val="20"/>
        </w:rPr>
        <w:t>32/1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320/17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الخطبة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الكافي باب 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320/17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وتحفة الأحوذي بشرح جامع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للمباركفوري </w:t>
      </w:r>
      <w:r>
        <w:rPr>
          <w:rFonts w:eastAsia="IRNazanin" w:cs="IRNazanin"/>
          <w:b w:val="false"/>
          <w:bCs w:val="false"/>
          <w:i w:val="false"/>
          <w:iCs w:val="false"/>
          <w:color w:val="333333"/>
          <w:sz w:val="20"/>
          <w:szCs w:val="20"/>
        </w:rPr>
        <w:t>387/6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الحكم الشرعي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الجماعي واقع وطموح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علاء الدين زعتر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الملتقى الاسلامي الأول في مجمع الشيخ أحمد كفتار بعنوان الاجتهاد بين التجديد والتفريط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ابريل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446/3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التجديد والاجتهاد مظهر أصالة الإسلام وصلاحيته لكل زمان ومكان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كتاني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التجديد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60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52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الأحزان، حرف الطاء ما أوله صاد</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سفينة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42/1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Pr>
        <w:t>518</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الراغب </w:t>
      </w:r>
      <w:r>
        <w:rPr>
          <w:rFonts w:eastAsia="IRNazanin" w:cs="IRNazanin"/>
          <w:b w:val="false"/>
          <w:bCs w:val="false"/>
          <w:i w:val="false"/>
          <w:iCs w:val="false"/>
          <w:color w:val="333333"/>
          <w:sz w:val="20"/>
          <w:szCs w:val="20"/>
        </w:rPr>
        <w:t>356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53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آية </w:t>
      </w:r>
      <w:r>
        <w:rPr>
          <w:rFonts w:eastAsia="IRNazanin" w:cs="IRNazanin"/>
          <w:b w:val="false"/>
          <w:bCs w:val="false"/>
          <w:i w:val="false"/>
          <w:iCs w:val="false"/>
          <w:color w:val="333333"/>
          <w:sz w:val="20"/>
          <w:szCs w:val="20"/>
        </w:rPr>
        <w:t>11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آية </w:t>
      </w:r>
      <w:r>
        <w:rPr>
          <w:rFonts w:eastAsia="IRNazanin" w:cs="IRNazanin"/>
          <w:b w:val="false"/>
          <w:bCs w:val="false"/>
          <w:i w:val="false"/>
          <w:iCs w:val="false"/>
          <w:color w:val="333333"/>
          <w:sz w:val="20"/>
          <w:szCs w:val="20"/>
        </w:rPr>
        <w:t>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31/1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69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69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153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آية </w:t>
      </w:r>
      <w:r>
        <w:rPr>
          <w:rFonts w:eastAsia="IRNazanin" w:cs="IRNazanin"/>
          <w:b w:val="false"/>
          <w:bCs w:val="false"/>
          <w:i w:val="false"/>
          <w:iCs w:val="false"/>
          <w:color w:val="333333"/>
          <w:sz w:val="20"/>
          <w:szCs w:val="20"/>
        </w:rPr>
        <w:t>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صدر المتألهين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الراغب </w:t>
      </w:r>
      <w:r>
        <w:rPr>
          <w:rFonts w:eastAsia="IRNazanin" w:cs="IRNazanin"/>
          <w:b w:val="false"/>
          <w:bCs w:val="false"/>
          <w:i w:val="false"/>
          <w:iCs w:val="false"/>
          <w:color w:val="333333"/>
          <w:sz w:val="20"/>
          <w:szCs w:val="20"/>
        </w:rPr>
        <w:t>356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الفرات الكوفي </w:t>
      </w:r>
      <w:r>
        <w:rPr>
          <w:rFonts w:eastAsia="IRNazanin" w:cs="IRNazanin"/>
          <w:b w:val="false"/>
          <w:bCs w:val="false"/>
          <w:i w:val="false"/>
          <w:iCs w:val="false"/>
          <w:color w:val="333333"/>
          <w:sz w:val="20"/>
          <w:szCs w:val="20"/>
        </w:rPr>
        <w:t>51/1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8/1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الحمد </w:t>
      </w:r>
      <w:r>
        <w:rPr>
          <w:rFonts w:eastAsia="IRNazanin" w:cs="IRNazanin"/>
          <w:b w:val="false"/>
          <w:bCs w:val="false"/>
          <w:i w:val="false"/>
          <w:iCs w:val="false"/>
          <w:color w:val="333333"/>
          <w:sz w:val="20"/>
          <w:szCs w:val="20"/>
        </w:rPr>
        <w:t>221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الثقلين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w:t>
      </w:r>
      <w:r>
        <w:rPr>
          <w:rFonts w:eastAsia="IRNazanin" w:cs="IRNazanin"/>
          <w:b w:val="false"/>
          <w:bCs w:val="false"/>
          <w:i w:val="false"/>
          <w:iCs w:val="false"/>
          <w:color w:val="333333"/>
          <w:sz w:val="20"/>
          <w:szCs w:val="20"/>
        </w:rPr>
        <w:t>54/1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الثقلين </w:t>
      </w:r>
      <w:r>
        <w:rPr>
          <w:rFonts w:eastAsia="IRNazanin" w:cs="IRNazanin"/>
          <w:b w:val="false"/>
          <w:bCs w:val="false"/>
          <w:i w:val="false"/>
          <w:iCs w:val="false"/>
          <w:color w:val="333333"/>
          <w:sz w:val="20"/>
          <w:szCs w:val="20"/>
        </w:rPr>
        <w:t>21/1</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صدر المتألهين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القلب وصلاحه وفساده</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520/1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5/6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أحكام البغاة والمحاربين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أخوة المؤمنين بعضهم 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آية </w:t>
      </w:r>
      <w:r>
        <w:rPr>
          <w:rFonts w:eastAsia="IRNazanin" w:cs="IRNazanin"/>
          <w:b w:val="false"/>
          <w:bCs w:val="false"/>
          <w:i w:val="false"/>
          <w:iCs w:val="false"/>
          <w:color w:val="333333"/>
          <w:sz w:val="20"/>
          <w:szCs w:val="20"/>
        </w:rPr>
        <w:t>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آية </w:t>
      </w:r>
      <w:r>
        <w:rPr>
          <w:rFonts w:eastAsia="IRNazanin" w:cs="IRNazanin"/>
          <w:b w:val="false"/>
          <w:bCs w:val="false"/>
          <w:i w:val="false"/>
          <w:iCs w:val="false"/>
          <w:color w:val="333333"/>
          <w:sz w:val="20"/>
          <w:szCs w:val="20"/>
        </w:rPr>
        <w:t>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44/2</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36/2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الشعب</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66/3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66/3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جامعة الإمام كاشف الغطاء و 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كاظم الكفائي </w:t>
      </w:r>
      <w:r>
        <w:rPr>
          <w:rFonts w:eastAsia="IRNazanin" w:cs="IRNazanin"/>
          <w:b w:val="false"/>
          <w:bCs w:val="false"/>
          <w:i w:val="false"/>
          <w:iCs w:val="false"/>
          <w:color w:val="333333"/>
          <w:sz w:val="20"/>
          <w:szCs w:val="20"/>
        </w:rPr>
        <w:t>40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الأربعة </w:t>
      </w:r>
      <w:r>
        <w:rPr>
          <w:rFonts w:eastAsia="IRNazanin" w:cs="IRNazanin"/>
          <w:b w:val="false"/>
          <w:bCs w:val="false"/>
          <w:i w:val="false"/>
          <w:iCs w:val="false"/>
          <w:color w:val="333333"/>
          <w:sz w:val="20"/>
          <w:szCs w:val="20"/>
        </w:rPr>
        <w:t>12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جامعة الإمام كاشف الغطاء ومجمع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الكفائي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جامعة الإمام كاشف الغطاء ومجمع البحوث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الكفائي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العاشر والحادي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الإسلامية من التوحيد إلى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كفاية العيال،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الإسلامية من التوحيد إلى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159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دراسات الاقتصاد الاسلامي الثاني </w:t>
      </w:r>
      <w:r>
        <w:rPr>
          <w:rFonts w:eastAsia="IRNazanin" w:cs="IRNazanin"/>
          <w:b w:val="false"/>
          <w:bCs w:val="false"/>
          <w:i w:val="false"/>
          <w:iCs w:val="false"/>
          <w:color w:val="333333"/>
          <w:sz w:val="20"/>
          <w:szCs w:val="20"/>
        </w:rPr>
        <w:t>108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الإسلامية من التوحيد إلى المدنية </w:t>
      </w:r>
      <w:r>
        <w:rPr>
          <w:rFonts w:eastAsia="IRNazanin" w:cs="IRNazanin"/>
          <w:b w:val="false"/>
          <w:bCs w:val="false"/>
          <w:i w:val="false"/>
          <w:iCs w:val="false"/>
          <w:color w:val="333333"/>
          <w:sz w:val="20"/>
          <w:szCs w:val="20"/>
        </w:rPr>
        <w:t>82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الإسلامية من التوحيد إلى المدينة </w:t>
      </w:r>
      <w:r>
        <w:rPr>
          <w:rFonts w:eastAsia="IRNazanin" w:cs="IRNazanin"/>
          <w:b w:val="false"/>
          <w:bCs w:val="false"/>
          <w:i w:val="false"/>
          <w:iCs w:val="false"/>
          <w:color w:val="333333"/>
          <w:sz w:val="20"/>
          <w:szCs w:val="20"/>
        </w:rPr>
        <w:t>101</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السياسي في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المؤتمر الثاني للفكر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وجوب الامر بالمعروف والنهي عن المنكر</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موسى بن جعفر علیه السلام وحكمه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الكفر والقتل والرق</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آية </w:t>
      </w:r>
      <w:r>
        <w:rPr>
          <w:rFonts w:eastAsia="IRNazanin" w:cs="IRNazanin"/>
          <w:b w:val="false"/>
          <w:bCs w:val="false"/>
          <w:i w:val="false"/>
          <w:iCs w:val="false"/>
          <w:color w:val="333333"/>
          <w:sz w:val="20"/>
          <w:szCs w:val="20"/>
        </w:rPr>
        <w:t>9</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طبقات القاضي</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الدولة الإسلامية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381/4</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169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اللثالي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10574</w:t>
      </w:r>
      <w:r>
        <w:rPr>
          <w:rFonts w:ascii="IRNazanin" w:hAnsi="IRNazanin" w:eastAsia="IRNazanin"/>
          <w:b w:val="false"/>
          <w:b w:val="false"/>
          <w:bCs w:val="false"/>
          <w:i w:val="false"/>
          <w:i w:val="false"/>
          <w:iCs w:val="false"/>
          <w:color w:val="333333"/>
          <w:sz w:val="20"/>
          <w:sz w:val="20"/>
          <w:szCs w:val="20"/>
          <w:rtl w:val="true"/>
        </w:rPr>
        <w:t xml:space="preserve">؛ رياض الصالحين </w:t>
      </w:r>
      <w:r>
        <w:rPr>
          <w:rFonts w:eastAsia="IRNazanin" w:cs="IRNazanin"/>
          <w:b w:val="false"/>
          <w:bCs w:val="false"/>
          <w:i w:val="false"/>
          <w:iCs w:val="false"/>
          <w:color w:val="333333"/>
          <w:sz w:val="20"/>
          <w:szCs w:val="20"/>
        </w:rPr>
        <w:t>369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بن مُكَدّم الكناني الّليثي حامي الظعينة من شجعان العرب في الجاهلية، راجع أخباره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الإمهال</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شاع هذا التعبير والصواب كِفاية؛ لأن الكفاءة هي المماثلة ومنها الكفاءةُ بين الزّوجَين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image" Target="media/image2.jpeg"/><Relationship Id="rId596" Type="http://schemas.openxmlformats.org/officeDocument/2006/relationships/image" Target="media/image2.jpeg"/><Relationship Id="rId597" Type="http://schemas.openxmlformats.org/officeDocument/2006/relationships/footer" Target="footer590.xml"/><Relationship Id="rId598" Type="http://schemas.openxmlformats.org/officeDocument/2006/relationships/footnotes" Target="footnotes.xml"/><Relationship Id="rId599" Type="http://schemas.openxmlformats.org/officeDocument/2006/relationships/numbering" Target="numbering.xml"/><Relationship Id="rId600" Type="http://schemas.openxmlformats.org/officeDocument/2006/relationships/fontTable" Target="fontTable.xml"/><Relationship Id="rId601" Type="http://schemas.openxmlformats.org/officeDocument/2006/relationships/settings" Target="settings.xml"/><Relationship Id="rId6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602</Pages>
  <Words>68910</Words>
  <Characters>329360</Characters>
  <CharactersWithSpaces>396137</CharactersWithSpaces>
  <Paragraphs>2482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2026-08-20T19:25:29Z</dcterms:created>
  <dc:creator>ghaemiyeh.com</dc:creator>
  <dc:description/>
  <dc:language>en-US</dc:language>
  <cp:lastModifiedBy/>
  <dcterms:modified xsi:type="dcterms:W3CDTF">2026-08-20T22:55:47Z</dcterms:modified>
  <cp:revision>1</cp:revision>
  <dc:subject/>
  <dc:title>بحوث و مقالات</dc:title>
</cp:coreProperties>
</file>

<file path=docProps/custom.xml><?xml version="1.0" encoding="utf-8"?>
<Properties xmlns="http://schemas.openxmlformats.org/officeDocument/2006/custom-properties" xmlns:vt="http://schemas.openxmlformats.org/officeDocument/2006/docPropsVTypes"/>
</file>