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اثرات شکرگزاری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765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0765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0765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907659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907661_2870459653">
            <w:r>
              <w:rPr>
                <w:webHidden/>
                <w:rStyle w:val="IndexLink"/>
                <w:rtl w:val="true"/>
              </w:rPr>
              <w:t xml:space="preserve">بخش اول </w:t>
            </w:r>
            <w:r>
              <w:rPr>
                <w:rStyle w:val="IndexLink"/>
                <w:rtl w:val="true"/>
              </w:rPr>
              <w:t xml:space="preserve">: </w:t>
            </w:r>
            <w:r>
              <w:rPr>
                <w:rStyle w:val="IndexLink"/>
                <w:rtl w:val="true"/>
              </w:rPr>
              <w:t>تعریف شکر</w:t>
            </w:r>
            <w:r>
              <w:rPr>
                <w:rStyle w:val="IndexLink"/>
                <w:rtl w:val="true"/>
              </w:rPr>
              <w:tab/>
            </w:r>
            <w:r>
              <w:rPr>
                <w:rStyle w:val="IndexLink"/>
              </w:rPr>
              <w:t>12</w:t>
            </w:r>
          </w:hyperlink>
        </w:p>
        <w:p>
          <w:pPr>
            <w:pStyle w:val="Contents3"/>
            <w:tabs>
              <w:tab w:val="clear" w:pos="8459"/>
              <w:tab w:val="right" w:pos="9026" w:leader="dot"/>
            </w:tabs>
            <w:rPr/>
          </w:pPr>
          <w:hyperlink w:anchor="__RefHeading___Toc7907663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907665_2870459653">
            <w:r>
              <w:rPr>
                <w:webHidden/>
                <w:rStyle w:val="IndexLink"/>
                <w:rtl w:val="true"/>
              </w:rPr>
              <w:t>حقیقت شکر</w:t>
            </w:r>
            <w:r>
              <w:rPr>
                <w:rStyle w:val="IndexLink"/>
                <w:rtl w:val="true"/>
              </w:rPr>
              <w:tab/>
            </w:r>
            <w:r>
              <w:rPr>
                <w:rStyle w:val="IndexLink"/>
              </w:rPr>
              <w:t>13</w:t>
            </w:r>
          </w:hyperlink>
        </w:p>
        <w:p>
          <w:pPr>
            <w:pStyle w:val="Contents3"/>
            <w:tabs>
              <w:tab w:val="clear" w:pos="8459"/>
              <w:tab w:val="right" w:pos="9026" w:leader="dot"/>
            </w:tabs>
            <w:rPr/>
          </w:pPr>
          <w:hyperlink w:anchor="__RefHeading___Toc7907667_2870459653">
            <w:r>
              <w:rPr>
                <w:webHidden/>
                <w:rStyle w:val="IndexLink"/>
                <w:rtl w:val="true"/>
              </w:rPr>
              <w:t>فطری بودن شکر منعم</w:t>
            </w:r>
            <w:r>
              <w:rPr>
                <w:rStyle w:val="IndexLink"/>
                <w:rtl w:val="true"/>
              </w:rPr>
              <w:tab/>
            </w:r>
            <w:r>
              <w:rPr>
                <w:rStyle w:val="IndexLink"/>
              </w:rPr>
              <w:t>15</w:t>
            </w:r>
          </w:hyperlink>
        </w:p>
        <w:p>
          <w:pPr>
            <w:pStyle w:val="Contents3"/>
            <w:tabs>
              <w:tab w:val="clear" w:pos="8459"/>
              <w:tab w:val="right" w:pos="9026" w:leader="dot"/>
            </w:tabs>
            <w:rPr/>
          </w:pPr>
          <w:hyperlink w:anchor="__RefHeading___Toc7907669_2870459653">
            <w:r>
              <w:rPr>
                <w:webHidden/>
                <w:rStyle w:val="IndexLink"/>
                <w:rtl w:val="true"/>
              </w:rPr>
              <w:t>بازگشت هر شکری به شکر حق تعالی</w:t>
            </w:r>
            <w:r>
              <w:rPr>
                <w:rStyle w:val="IndexLink"/>
                <w:rtl w:val="true"/>
              </w:rPr>
              <w:tab/>
            </w:r>
            <w:r>
              <w:rPr>
                <w:rStyle w:val="IndexLink"/>
              </w:rPr>
              <w:t>16</w:t>
            </w:r>
          </w:hyperlink>
        </w:p>
        <w:p>
          <w:pPr>
            <w:pStyle w:val="Contents3"/>
            <w:tabs>
              <w:tab w:val="clear" w:pos="8459"/>
              <w:tab w:val="right" w:pos="9026" w:leader="dot"/>
            </w:tabs>
            <w:rPr/>
          </w:pPr>
          <w:hyperlink w:anchor="__RefHeading___Toc7907671_2870459653">
            <w:r>
              <w:rPr>
                <w:webHidden/>
                <w:rStyle w:val="IndexLink"/>
                <w:rtl w:val="true"/>
              </w:rPr>
              <w:t>حصول حقیقت در شکر حق</w:t>
            </w:r>
            <w:r>
              <w:rPr>
                <w:rStyle w:val="IndexLink"/>
                <w:rtl w:val="true"/>
              </w:rPr>
              <w:tab/>
            </w:r>
            <w:r>
              <w:rPr>
                <w:rStyle w:val="IndexLink"/>
              </w:rPr>
              <w:t>17</w:t>
            </w:r>
          </w:hyperlink>
        </w:p>
        <w:p>
          <w:pPr>
            <w:pStyle w:val="Contents3"/>
            <w:tabs>
              <w:tab w:val="clear" w:pos="8459"/>
              <w:tab w:val="right" w:pos="9026" w:leader="dot"/>
            </w:tabs>
            <w:rPr/>
          </w:pPr>
          <w:hyperlink w:anchor="__RefHeading___Toc7907673_2870459653">
            <w:r>
              <w:rPr>
                <w:webHidden/>
                <w:rStyle w:val="IndexLink"/>
                <w:rtl w:val="true"/>
              </w:rPr>
              <w:t>مراتب و انواع شکر</w:t>
            </w:r>
            <w:r>
              <w:rPr>
                <w:rStyle w:val="IndexLink"/>
                <w:rtl w:val="true"/>
              </w:rPr>
              <w:tab/>
            </w:r>
            <w:r>
              <w:rPr>
                <w:rStyle w:val="IndexLink"/>
              </w:rPr>
              <w:t>18</w:t>
            </w:r>
          </w:hyperlink>
        </w:p>
        <w:p>
          <w:pPr>
            <w:pStyle w:val="Contents3"/>
            <w:tabs>
              <w:tab w:val="clear" w:pos="8459"/>
              <w:tab w:val="right" w:pos="9026" w:leader="dot"/>
            </w:tabs>
            <w:rPr/>
          </w:pPr>
          <w:hyperlink w:anchor="__RefHeading___Toc7907675_2870459653">
            <w:r>
              <w:rPr>
                <w:webHidden/>
                <w:rStyle w:val="IndexLink"/>
                <w:rtl w:val="true"/>
              </w:rPr>
              <w:t>ناتوانی بندگان از شکر حق</w:t>
            </w:r>
            <w:r>
              <w:rPr>
                <w:rStyle w:val="IndexLink"/>
                <w:rtl w:val="true"/>
              </w:rPr>
              <w:tab/>
            </w:r>
            <w:r>
              <w:rPr>
                <w:rStyle w:val="IndexLink"/>
              </w:rPr>
              <w:t>20</w:t>
            </w:r>
          </w:hyperlink>
        </w:p>
        <w:p>
          <w:pPr>
            <w:pStyle w:val="Contents3"/>
            <w:tabs>
              <w:tab w:val="clear" w:pos="8459"/>
              <w:tab w:val="right" w:pos="9026" w:leader="dot"/>
            </w:tabs>
            <w:rPr/>
          </w:pPr>
          <w:hyperlink w:anchor="__RefHeading___Toc7907677_2870459653">
            <w:r>
              <w:rPr>
                <w:webHidden/>
                <w:rStyle w:val="IndexLink"/>
                <w:rtl w:val="true"/>
              </w:rPr>
              <w:t>معنای عبد شکر</w:t>
            </w:r>
            <w:r>
              <w:rPr>
                <w:rStyle w:val="IndexLink"/>
                <w:rtl w:val="true"/>
              </w:rPr>
              <w:tab/>
            </w:r>
            <w:r>
              <w:rPr>
                <w:rStyle w:val="IndexLink"/>
              </w:rPr>
              <w:t>20</w:t>
            </w:r>
          </w:hyperlink>
        </w:p>
        <w:p>
          <w:pPr>
            <w:pStyle w:val="Contents3"/>
            <w:tabs>
              <w:tab w:val="clear" w:pos="8459"/>
              <w:tab w:val="right" w:pos="9026" w:leader="dot"/>
            </w:tabs>
            <w:rPr/>
          </w:pPr>
          <w:hyperlink w:anchor="__RefHeading___Toc7907679_2870459653">
            <w:r>
              <w:rPr>
                <w:webHidden/>
                <w:rStyle w:val="IndexLink"/>
                <w:rtl w:val="true"/>
              </w:rPr>
              <w:t>اختلاف بندگان در شکر</w:t>
            </w:r>
            <w:r>
              <w:rPr>
                <w:rStyle w:val="IndexLink"/>
                <w:rtl w:val="true"/>
              </w:rPr>
              <w:tab/>
            </w:r>
            <w:r>
              <w:rPr>
                <w:rStyle w:val="IndexLink"/>
              </w:rPr>
              <w:t>21</w:t>
            </w:r>
          </w:hyperlink>
        </w:p>
        <w:p>
          <w:pPr>
            <w:pStyle w:val="Contents3"/>
            <w:tabs>
              <w:tab w:val="clear" w:pos="8459"/>
              <w:tab w:val="right" w:pos="9026" w:leader="dot"/>
            </w:tabs>
            <w:rPr/>
          </w:pPr>
          <w:hyperlink w:anchor="__RefHeading___Toc7907681_2870459653">
            <w:r>
              <w:rPr>
                <w:webHidden/>
                <w:rStyle w:val="IndexLink"/>
                <w:rtl w:val="true"/>
              </w:rPr>
              <w:t>پاداش شاکرین</w:t>
            </w:r>
            <w:r>
              <w:rPr>
                <w:rStyle w:val="IndexLink"/>
                <w:rtl w:val="true"/>
              </w:rPr>
              <w:tab/>
            </w:r>
            <w:r>
              <w:rPr>
                <w:rStyle w:val="IndexLink"/>
              </w:rPr>
              <w:t>22</w:t>
            </w:r>
          </w:hyperlink>
        </w:p>
        <w:p>
          <w:pPr>
            <w:pStyle w:val="Contents3"/>
            <w:tabs>
              <w:tab w:val="clear" w:pos="8459"/>
              <w:tab w:val="right" w:pos="9026" w:leader="dot"/>
            </w:tabs>
            <w:rPr/>
          </w:pPr>
          <w:hyperlink w:anchor="__RefHeading___Toc7907683_2870459653">
            <w:r>
              <w:rPr>
                <w:webHidden/>
                <w:rStyle w:val="IndexLink"/>
                <w:rtl w:val="true"/>
              </w:rPr>
              <w:t>مساوقت حمد و شکر</w:t>
            </w:r>
            <w:r>
              <w:rPr>
                <w:rStyle w:val="IndexLink"/>
                <w:rtl w:val="true"/>
              </w:rPr>
              <w:tab/>
            </w:r>
            <w:r>
              <w:rPr>
                <w:rStyle w:val="IndexLink"/>
              </w:rPr>
              <w:t>23</w:t>
            </w:r>
          </w:hyperlink>
        </w:p>
        <w:p>
          <w:pPr>
            <w:pStyle w:val="Contents3"/>
            <w:tabs>
              <w:tab w:val="clear" w:pos="8459"/>
              <w:tab w:val="right" w:pos="9026" w:leader="dot"/>
            </w:tabs>
            <w:rPr/>
          </w:pPr>
          <w:hyperlink w:anchor="__RefHeading___Toc7907685_2870459653">
            <w:r>
              <w:rPr>
                <w:webHidden/>
                <w:rStyle w:val="IndexLink"/>
                <w:rtl w:val="true"/>
              </w:rPr>
              <w:t>آثار و نتایج شکر و عدم آن</w:t>
            </w:r>
            <w:r>
              <w:rPr>
                <w:rStyle w:val="IndexLink"/>
                <w:rtl w:val="true"/>
              </w:rPr>
              <w:tab/>
            </w:r>
            <w:r>
              <w:rPr>
                <w:rStyle w:val="IndexLink"/>
              </w:rPr>
              <w:t>24</w:t>
            </w:r>
          </w:hyperlink>
        </w:p>
        <w:p>
          <w:pPr>
            <w:pStyle w:val="Contents2"/>
            <w:tabs>
              <w:tab w:val="clear" w:pos="8743"/>
              <w:tab w:val="right" w:pos="9026" w:leader="dot"/>
            </w:tabs>
            <w:rPr/>
          </w:pPr>
          <w:hyperlink w:anchor="__RefHeading___Toc7907687_2870459653">
            <w:r>
              <w:rPr>
                <w:webHidden/>
                <w:rStyle w:val="IndexLink"/>
                <w:rtl w:val="true"/>
              </w:rPr>
              <w:t xml:space="preserve">بخش دوم </w:t>
            </w:r>
            <w:r>
              <w:rPr>
                <w:rStyle w:val="IndexLink"/>
                <w:rtl w:val="true"/>
              </w:rPr>
              <w:t xml:space="preserve">: </w:t>
            </w:r>
            <w:r>
              <w:rPr>
                <w:rStyle w:val="IndexLink"/>
                <w:rtl w:val="true"/>
              </w:rPr>
              <w:t>مراتب شکر گزاری</w:t>
            </w:r>
            <w:r>
              <w:rPr>
                <w:rStyle w:val="IndexLink"/>
                <w:rtl w:val="true"/>
              </w:rPr>
              <w:tab/>
            </w:r>
            <w:r>
              <w:rPr>
                <w:rStyle w:val="IndexLink"/>
              </w:rPr>
              <w:t>26</w:t>
            </w:r>
          </w:hyperlink>
        </w:p>
        <w:p>
          <w:pPr>
            <w:pStyle w:val="Contents3"/>
            <w:tabs>
              <w:tab w:val="clear" w:pos="8459"/>
              <w:tab w:val="right" w:pos="9026" w:leader="dot"/>
            </w:tabs>
            <w:rPr/>
          </w:pPr>
          <w:hyperlink w:anchor="__RefHeading___Toc7907689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907691_2870459653">
            <w:r>
              <w:rPr>
                <w:webHidden/>
                <w:rStyle w:val="IndexLink"/>
                <w:rtl w:val="true"/>
              </w:rPr>
              <w:t>شکر قلبی</w:t>
            </w:r>
            <w:r>
              <w:rPr>
                <w:rStyle w:val="IndexLink"/>
                <w:rtl w:val="true"/>
              </w:rPr>
              <w:tab/>
            </w:r>
            <w:r>
              <w:rPr>
                <w:rStyle w:val="IndexLink"/>
              </w:rPr>
              <w:t>27</w:t>
            </w:r>
          </w:hyperlink>
        </w:p>
        <w:p>
          <w:pPr>
            <w:pStyle w:val="Contents3"/>
            <w:tabs>
              <w:tab w:val="clear" w:pos="8459"/>
              <w:tab w:val="right" w:pos="9026" w:leader="dot"/>
            </w:tabs>
            <w:rPr/>
          </w:pPr>
          <w:hyperlink w:anchor="__RefHeading___Toc7907693_2870459653">
            <w:r>
              <w:rPr>
                <w:webHidden/>
                <w:rStyle w:val="IndexLink"/>
                <w:rtl w:val="true"/>
              </w:rPr>
              <w:t>شکر زبانی</w:t>
            </w:r>
            <w:r>
              <w:rPr>
                <w:rStyle w:val="IndexLink"/>
                <w:rtl w:val="true"/>
              </w:rPr>
              <w:tab/>
            </w:r>
            <w:r>
              <w:rPr>
                <w:rStyle w:val="IndexLink"/>
              </w:rPr>
              <w:t>27</w:t>
            </w:r>
          </w:hyperlink>
        </w:p>
        <w:p>
          <w:pPr>
            <w:pStyle w:val="Contents3"/>
            <w:tabs>
              <w:tab w:val="clear" w:pos="8459"/>
              <w:tab w:val="right" w:pos="9026" w:leader="dot"/>
            </w:tabs>
            <w:rPr/>
          </w:pPr>
          <w:hyperlink w:anchor="__RefHeading___Toc7907695_2870459653">
            <w:r>
              <w:rPr>
                <w:webHidden/>
                <w:rStyle w:val="IndexLink"/>
                <w:rtl w:val="true"/>
              </w:rPr>
              <w:t>شکر عملی</w:t>
            </w:r>
            <w:r>
              <w:rPr>
                <w:rStyle w:val="IndexLink"/>
                <w:rtl w:val="true"/>
              </w:rPr>
              <w:tab/>
            </w:r>
            <w:r>
              <w:rPr>
                <w:rStyle w:val="IndexLink"/>
              </w:rPr>
              <w:t>28</w:t>
            </w:r>
          </w:hyperlink>
        </w:p>
        <w:p>
          <w:pPr>
            <w:pStyle w:val="Contents3"/>
            <w:tabs>
              <w:tab w:val="clear" w:pos="8459"/>
              <w:tab w:val="right" w:pos="9026" w:leader="dot"/>
            </w:tabs>
            <w:rPr/>
          </w:pPr>
          <w:hyperlink w:anchor="__RefHeading___Toc7907697_2870459653">
            <w:r>
              <w:rPr>
                <w:webHidden/>
                <w:rStyle w:val="IndexLink"/>
              </w:rPr>
              <w:t>1</w:t>
            </w:r>
            <w:r>
              <w:rPr>
                <w:rStyle w:val="IndexLink"/>
                <w:rtl w:val="true"/>
              </w:rPr>
              <w:t xml:space="preserve">: </w:t>
            </w:r>
            <w:r>
              <w:rPr>
                <w:rStyle w:val="IndexLink"/>
                <w:rtl w:val="true"/>
              </w:rPr>
              <w:t>نماز</w:t>
            </w:r>
            <w:r>
              <w:rPr>
                <w:rStyle w:val="IndexLink"/>
                <w:rtl w:val="true"/>
              </w:rPr>
              <w:tab/>
            </w:r>
            <w:r>
              <w:rPr>
                <w:rStyle w:val="IndexLink"/>
              </w:rPr>
              <w:t>30</w:t>
            </w:r>
          </w:hyperlink>
        </w:p>
        <w:p>
          <w:pPr>
            <w:pStyle w:val="Contents3"/>
            <w:tabs>
              <w:tab w:val="clear" w:pos="8459"/>
              <w:tab w:val="right" w:pos="9026" w:leader="dot"/>
            </w:tabs>
            <w:rPr/>
          </w:pPr>
          <w:hyperlink w:anchor="__RefHeading___Toc7907699_2870459653">
            <w:r>
              <w:rPr>
                <w:webHidden/>
                <w:rStyle w:val="IndexLink"/>
              </w:rPr>
              <w:t>2</w:t>
            </w:r>
            <w:r>
              <w:rPr>
                <w:rStyle w:val="IndexLink"/>
                <w:rtl w:val="true"/>
              </w:rPr>
              <w:t xml:space="preserve">: </w:t>
            </w:r>
            <w:r>
              <w:rPr>
                <w:rStyle w:val="IndexLink"/>
                <w:rtl w:val="true"/>
              </w:rPr>
              <w:t>روزه</w:t>
            </w:r>
            <w:r>
              <w:rPr>
                <w:rStyle w:val="IndexLink"/>
                <w:rtl w:val="true"/>
              </w:rPr>
              <w:tab/>
            </w:r>
            <w:r>
              <w:rPr>
                <w:rStyle w:val="IndexLink"/>
              </w:rPr>
              <w:t>30</w:t>
            </w:r>
          </w:hyperlink>
        </w:p>
        <w:p>
          <w:pPr>
            <w:pStyle w:val="Contents3"/>
            <w:tabs>
              <w:tab w:val="clear" w:pos="8459"/>
              <w:tab w:val="right" w:pos="9026" w:leader="dot"/>
            </w:tabs>
            <w:rPr/>
          </w:pPr>
          <w:hyperlink w:anchor="__RefHeading___Toc7907701_2870459653">
            <w:r>
              <w:rPr>
                <w:webHidden/>
                <w:rStyle w:val="IndexLink"/>
              </w:rPr>
              <w:t>3</w:t>
            </w:r>
            <w:r>
              <w:rPr>
                <w:rStyle w:val="IndexLink"/>
                <w:rtl w:val="true"/>
              </w:rPr>
              <w:t xml:space="preserve">: </w:t>
            </w:r>
            <w:r>
              <w:rPr>
                <w:rStyle w:val="IndexLink"/>
                <w:rtl w:val="true"/>
              </w:rPr>
              <w:t>خدمت به مردم</w:t>
            </w:r>
            <w:r>
              <w:rPr>
                <w:rStyle w:val="IndexLink"/>
                <w:rtl w:val="true"/>
              </w:rPr>
              <w:tab/>
            </w:r>
            <w:r>
              <w:rPr>
                <w:rStyle w:val="IndexLink"/>
              </w:rPr>
              <w:t>30</w:t>
            </w:r>
          </w:hyperlink>
        </w:p>
        <w:p>
          <w:pPr>
            <w:pStyle w:val="Contents3"/>
            <w:tabs>
              <w:tab w:val="clear" w:pos="8459"/>
              <w:tab w:val="right" w:pos="9026" w:leader="dot"/>
            </w:tabs>
            <w:rPr/>
          </w:pPr>
          <w:hyperlink w:anchor="__RefHeading___Toc7907703_2870459653">
            <w:r>
              <w:rPr>
                <w:webHidden/>
                <w:rStyle w:val="IndexLink"/>
              </w:rPr>
              <w:t>4</w:t>
            </w:r>
            <w:r>
              <w:rPr>
                <w:rStyle w:val="IndexLink"/>
                <w:rtl w:val="true"/>
              </w:rPr>
              <w:t xml:space="preserve">: </w:t>
            </w:r>
            <w:r>
              <w:rPr>
                <w:rStyle w:val="IndexLink"/>
                <w:rtl w:val="true"/>
              </w:rPr>
              <w:t>قناعت</w:t>
            </w:r>
            <w:r>
              <w:rPr>
                <w:rStyle w:val="IndexLink"/>
                <w:rtl w:val="true"/>
              </w:rPr>
              <w:tab/>
            </w:r>
            <w:r>
              <w:rPr>
                <w:rStyle w:val="IndexLink"/>
              </w:rPr>
              <w:t>31</w:t>
            </w:r>
          </w:hyperlink>
        </w:p>
        <w:p>
          <w:pPr>
            <w:pStyle w:val="Contents3"/>
            <w:tabs>
              <w:tab w:val="clear" w:pos="8459"/>
              <w:tab w:val="right" w:pos="9026" w:leader="dot"/>
            </w:tabs>
            <w:rPr/>
          </w:pPr>
          <w:hyperlink w:anchor="__RefHeading___Toc7907705_2870459653">
            <w:r>
              <w:rPr>
                <w:webHidden/>
                <w:rStyle w:val="IndexLink"/>
              </w:rPr>
              <w:t>5</w:t>
            </w:r>
            <w:r>
              <w:rPr>
                <w:rStyle w:val="IndexLink"/>
                <w:rtl w:val="true"/>
              </w:rPr>
              <w:t xml:space="preserve">: </w:t>
            </w:r>
            <w:r>
              <w:rPr>
                <w:rStyle w:val="IndexLink"/>
                <w:rtl w:val="true"/>
              </w:rPr>
              <w:t>یتیم نوازی</w:t>
            </w:r>
            <w:r>
              <w:rPr>
                <w:rStyle w:val="IndexLink"/>
                <w:rtl w:val="true"/>
              </w:rPr>
              <w:tab/>
            </w:r>
            <w:r>
              <w:rPr>
                <w:rStyle w:val="IndexLink"/>
              </w:rPr>
              <w:t>31</w:t>
            </w:r>
          </w:hyperlink>
        </w:p>
        <w:p>
          <w:pPr>
            <w:pStyle w:val="Contents3"/>
            <w:tabs>
              <w:tab w:val="clear" w:pos="8459"/>
              <w:tab w:val="right" w:pos="9026" w:leader="dot"/>
            </w:tabs>
            <w:rPr/>
          </w:pPr>
          <w:hyperlink w:anchor="__RefHeading___Toc7907707_2870459653">
            <w:r>
              <w:rPr>
                <w:webHidden/>
                <w:rStyle w:val="IndexLink"/>
              </w:rPr>
              <w:t>6</w:t>
            </w:r>
            <w:r>
              <w:rPr>
                <w:rStyle w:val="IndexLink"/>
                <w:rtl w:val="true"/>
              </w:rPr>
              <w:t xml:space="preserve">: </w:t>
            </w:r>
            <w:r>
              <w:rPr>
                <w:rStyle w:val="IndexLink"/>
                <w:rtl w:val="true"/>
              </w:rPr>
              <w:t>کمک به محرومان و نیازمندان</w:t>
            </w:r>
            <w:r>
              <w:rPr>
                <w:rStyle w:val="IndexLink"/>
                <w:rtl w:val="true"/>
              </w:rPr>
              <w:tab/>
            </w:r>
            <w:r>
              <w:rPr>
                <w:rStyle w:val="IndexLink"/>
              </w:rPr>
              <w:t>32</w:t>
            </w:r>
          </w:hyperlink>
        </w:p>
        <w:p>
          <w:pPr>
            <w:pStyle w:val="Contents3"/>
            <w:tabs>
              <w:tab w:val="clear" w:pos="8459"/>
              <w:tab w:val="right" w:pos="9026" w:leader="dot"/>
            </w:tabs>
            <w:rPr/>
          </w:pPr>
          <w:hyperlink w:anchor="__RefHeading___Toc7907709_2870459653">
            <w:r>
              <w:rPr>
                <w:webHidden/>
                <w:rStyle w:val="IndexLink"/>
              </w:rPr>
              <w:t>7</w:t>
            </w:r>
            <w:r>
              <w:rPr>
                <w:rStyle w:val="IndexLink"/>
                <w:rtl w:val="true"/>
              </w:rPr>
              <w:t xml:space="preserve">: </w:t>
            </w:r>
            <w:r>
              <w:rPr>
                <w:rStyle w:val="IndexLink"/>
                <w:rtl w:val="true"/>
              </w:rPr>
              <w:t>تشکر از مردم</w:t>
            </w:r>
            <w:r>
              <w:rPr>
                <w:rStyle w:val="IndexLink"/>
                <w:rtl w:val="true"/>
              </w:rPr>
              <w:tab/>
            </w:r>
            <w:r>
              <w:rPr>
                <w:rStyle w:val="IndexLink"/>
              </w:rPr>
              <w:t>32</w:t>
            </w:r>
          </w:hyperlink>
        </w:p>
        <w:p>
          <w:pPr>
            <w:pStyle w:val="Contents3"/>
            <w:tabs>
              <w:tab w:val="clear" w:pos="8459"/>
              <w:tab w:val="right" w:pos="9026" w:leader="dot"/>
            </w:tabs>
            <w:rPr/>
          </w:pPr>
          <w:hyperlink w:anchor="__RefHeading___Toc7907711_2870459653">
            <w:r>
              <w:rPr>
                <w:webHidden/>
                <w:rStyle w:val="IndexLink"/>
                <w:rtl w:val="true"/>
              </w:rPr>
              <w:t>ابلیس ، مانع بزرگ شکر گزاری</w:t>
            </w:r>
            <w:r>
              <w:rPr>
                <w:rStyle w:val="IndexLink"/>
                <w:rtl w:val="true"/>
              </w:rPr>
              <w:tab/>
            </w:r>
            <w:r>
              <w:rPr>
                <w:rStyle w:val="IndexLink"/>
              </w:rPr>
              <w:t>33</w:t>
            </w:r>
          </w:hyperlink>
        </w:p>
        <w:p>
          <w:pPr>
            <w:pStyle w:val="Contents3"/>
            <w:tabs>
              <w:tab w:val="clear" w:pos="8459"/>
              <w:tab w:val="right" w:pos="9026" w:leader="dot"/>
            </w:tabs>
            <w:rPr/>
          </w:pPr>
          <w:hyperlink w:anchor="__RefHeading___Toc7907713_2870459653">
            <w:r>
              <w:rPr>
                <w:webHidden/>
                <w:rStyle w:val="IndexLink"/>
                <w:rtl w:val="true"/>
              </w:rPr>
              <w:t xml:space="preserve">داستان حضرت ایوب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7907715_2870459653">
            <w:r>
              <w:rPr>
                <w:webHidden/>
                <w:rStyle w:val="IndexLink"/>
                <w:rtl w:val="true"/>
              </w:rPr>
              <w:t xml:space="preserve">روایتی از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رد بیماری تنفر برانگیز حضرت ایوب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7907717_2870459653">
            <w:r>
              <w:rPr>
                <w:webHidden/>
                <w:rStyle w:val="IndexLink"/>
                <w:rtl w:val="true"/>
              </w:rPr>
              <w:t>منابع و ماخذ</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6_71166"/>
      <w:bookmarkStart w:id="1" w:name="pg9666_71166"/>
      <w:bookmarkEnd w:id="1"/>
    </w:p>
    <w:p>
      <w:pPr>
        <w:pStyle w:val="Heading2"/>
        <w:numPr>
          <w:ilvl w:val="1"/>
          <w:numId w:val="1"/>
        </w:numPr>
        <w:rPr/>
      </w:pPr>
      <w:bookmarkStart w:id="2" w:name="pg9666_71166"/>
      <w:bookmarkStart w:id="3" w:name="__RefHeading___Toc790765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بیزوالی، غلامرضا،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شکرگزاری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غلامرضا بیزوالی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Gratitude to God -- Religious aspects -- Islam</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Gratitude to God -- Qur'anic teaching</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Gratitude to God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9635769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765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اثرات شکرگزاری</w:t>
      </w:r>
    </w:p>
    <w:p>
      <w:pPr>
        <w:pStyle w:val="BookText"/>
        <w:rPr/>
      </w:pPr>
      <w:r>
        <w:rPr>
          <w:rFonts w:ascii="IRNazanin" w:hAnsi="IRNazanin" w:eastAsia="IRNazanin"/>
          <w:color w:val="111111"/>
          <w:sz w:val="28"/>
          <w:sz w:val="28"/>
          <w:szCs w:val="28"/>
          <w:rtl w:val="true"/>
          <w:lang w:bidi="fa-IR"/>
        </w:rPr>
        <w:t>غلامرضا بیزوالی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9666_71170"/>
    </w:p>
    <w:p>
      <w:pPr>
        <w:pStyle w:val="Heading2"/>
        <w:numPr>
          <w:ilvl w:val="1"/>
          <w:numId w:val="1"/>
        </w:numPr>
        <w:rPr/>
      </w:pPr>
      <w:bookmarkStart w:id="8" w:name="__RefHeading___Toc790765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شکر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حقیقت شکر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فطری بودن شکر منعم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بازگشت هر شکری به شکر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حصول حقیقت در شکر حق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مراتب و انواع شکر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ناتوانی بندگان از شکر حق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 عبد شکر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اختلاف بندگان در شکر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پاداش 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مساوقت حمد و شکر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آثار و نتایج شکر و عدم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شکر 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شکر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ابلیس ، مانع بزرگ شکر 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داستان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30</w:t>
      </w:r>
    </w:p>
    <w:p>
      <w:pPr>
        <w:pStyle w:val="BookText"/>
        <w:rPr/>
      </w:pPr>
      <w:r>
        <w:rPr>
          <w:rFonts w:ascii="IRNazanin" w:hAnsi="IRNazanin" w:eastAsia="IRNazanin"/>
          <w:color w:val="111111"/>
          <w:sz w:val="28"/>
          <w:sz w:val="28"/>
          <w:szCs w:val="28"/>
          <w:rtl w:val="true"/>
          <w:lang w:bidi="fa-IR"/>
        </w:rPr>
        <w:t xml:space="preserve">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بیماری تنفر برانگیز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ماخذ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0" w:name="pg9666_71172"/>
    </w:p>
    <w:p>
      <w:pPr>
        <w:pStyle w:val="Heading2"/>
        <w:numPr>
          <w:ilvl w:val="1"/>
          <w:numId w:val="1"/>
        </w:numPr>
        <w:rPr/>
      </w:pPr>
      <w:bookmarkStart w:id="11" w:name="__RefHeading___Toc7907659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شکرگزاری و آثار ان در آموزه های اسلامی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زیبنده شدن به این مهم، آثار و پیامدهای پر برکتی را به ارمغان خواهدآورد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به این مهم پرداخته شده و جهت تبیین و بررسی این موضوع تلاش شده با تحلیل آیات قران کریم و کتب مربوطه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ابتدا با مروری بر معناشناسی شکر گزاری به تعریف و بیان مفهوم این موضوع پرداخته شده و سپس آثاری از جمله حقیقت شکر، فطری بودن شکر منعم بازگشت هر شکری به شکر حق تعالی خیر دنیا و آخرت و در حوزه های اجتماعی مواردی مانند جلب دوستی و محبت دیگران، و آسایش زندگی، افزایش روزی در این حوزه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دو بخش است که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آشنایی با تعریف شکر، حقیقت شکر، فطری بودن شکر منعم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هر شکر به شکر حق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 انواع شکر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بندگان از شکر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شاکرین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 شکر و عدم آن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شکر گزاری– ابلیس مانع بزرگ شکر گزاری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ایوب و روایتی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لله که این مقاله مورد توجه و رضایت حضرت حق و حجت بن الحسن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نعمات و برکات خداوند آنقدر زیاد است که قابل شمارش نیست و فقط با شکر گزاری می توان به نعمات الهی دست یافت، قدرت شکر گزاری تمام موارد منفی زندگی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بیزوالی</w:t>
      </w:r>
    </w:p>
    <w:p>
      <w:pPr>
        <w:pStyle w:val="BookText"/>
        <w:rPr/>
      </w:pPr>
      <w:r>
        <w:rPr>
          <w:rFonts w:ascii="IRNazanin" w:hAnsi="IRNazanin" w:eastAsia="IRNazanin"/>
          <w:color w:val="111111"/>
          <w:sz w:val="28"/>
          <w:sz w:val="28"/>
          <w:szCs w:val="28"/>
          <w:rtl w:val="true"/>
          <w:lang w:bidi="fa-IR"/>
        </w:rPr>
        <w:t>مشهدمقدس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13" w:name="pg9666_71174"/>
    </w:p>
    <w:p>
      <w:pPr>
        <w:pStyle w:val="Heading2"/>
        <w:numPr>
          <w:ilvl w:val="1"/>
          <w:numId w:val="1"/>
        </w:numPr>
        <w:rPr/>
      </w:pPr>
      <w:bookmarkStart w:id="14" w:name="__RefHeading___Toc7907661_2870459653"/>
      <w:bookmarkStart w:id="15" w:name="_Toc5"/>
      <w:bookmarkEnd w:id="13"/>
      <w:bookmarkEnd w:id="14"/>
      <w:r>
        <w:rPr>
          <w:rtl w:val="true"/>
        </w:rPr>
        <w:t xml:space="preserve">بخش اول </w:t>
      </w:r>
      <w:r>
        <w:rPr>
          <w:rtl w:val="true"/>
        </w:rPr>
        <w:t xml:space="preserve">: </w:t>
      </w:r>
      <w:r>
        <w:rPr>
          <w:rtl w:val="true"/>
        </w:rPr>
        <w:t>تعریف شکر</w:t>
      </w:r>
      <w:bookmarkEnd w:id="15"/>
    </w:p>
    <w:p>
      <w:pPr>
        <w:pStyle w:val="Heading3"/>
        <w:numPr>
          <w:ilvl w:val="2"/>
          <w:numId w:val="1"/>
        </w:numPr>
        <w:rPr/>
      </w:pPr>
      <w:bookmarkStart w:id="16" w:name="__RefHeading___Toc7907663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شکر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قدردانی نعمت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این قدردانی در قلب به طوری بروز می‌کند؛ و در زبان به طوری؛ و در افعال و اعمال قالبیه به طوری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قلب ، آثارش از قبیل خضوع و خشوع و محبت و خشیت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 تنا ، مدح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جوارح اطاعت و استعمال جوارح در رضای منعم، و امثال این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راغب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نعمت و اظهار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شکر عبات است از پر شدن از ذکر منعم است ، و شکر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 و آن تصور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به زبان ؛ و ان ثنای بر منعم است و شکر بر سایر اعضاء ؛ و آن مکافات نعمت است به قدر استحقاق آن</w:t>
      </w:r>
      <w:r>
        <w:rPr>
          <w:rFonts w:eastAsia="IRNazanin" w:cs="IRNazanin"/>
          <w:color w:val="111111"/>
          <w:sz w:val="28"/>
          <w:szCs w:val="28"/>
          <w:rtl w:val="true"/>
          <w:lang w:bidi="fa-IR"/>
        </w:rPr>
        <w:t>»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محقق ، خواجه انصاری ،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اسمی است برای معرفت نعمت ، زیرا که آن طریق معرفت منعم است</w:t>
      </w:r>
      <w:r>
        <w:rPr>
          <w:rFonts w:eastAsia="IRNazanin" w:cs="IRNazanin"/>
          <w:color w:val="111111"/>
          <w:sz w:val="28"/>
          <w:szCs w:val="28"/>
          <w:rtl w:val="true"/>
          <w:lang w:bidi="fa-IR"/>
        </w:rPr>
        <w:t xml:space="preserve">.» </w:t>
      </w:r>
      <w:bookmarkStart w:id="18" w:name="pg9666_71175"/>
    </w:p>
    <w:p>
      <w:pPr>
        <w:pStyle w:val="BookText"/>
        <w:rPr/>
      </w:pPr>
      <w:bookmarkEnd w:id="18"/>
      <w:r>
        <w:rPr>
          <w:rFonts w:ascii="IRNazanin" w:hAnsi="IRNazanin" w:eastAsia="IRNazanin"/>
          <w:color w:val="111111"/>
          <w:sz w:val="28"/>
          <w:sz w:val="28"/>
          <w:szCs w:val="28"/>
          <w:rtl w:val="true"/>
          <w:lang w:bidi="fa-IR"/>
        </w:rPr>
        <w:t xml:space="preserve">شارح محقق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نعمت از منعم و معرفت اینکه آن نعمت اوست عین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 چگونه شکر تو کنم با آنکه شکر نعمت دیگری است و شکری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وحی فرمود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وقتی که دانستی که هر نعمتی که به تو متوجه است از من است شکر مرا کردی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9" w:name="__RefHeading___Toc7907665_2870459653"/>
      <w:bookmarkStart w:id="20" w:name="_Toc7"/>
      <w:bookmarkEnd w:id="19"/>
      <w:r>
        <w:rPr>
          <w:rtl w:val="true"/>
        </w:rPr>
        <w:t>حقیقت شکر</w:t>
      </w:r>
      <w:bookmarkEnd w:id="20"/>
    </w:p>
    <w:p>
      <w:pPr>
        <w:pStyle w:val="BookText"/>
        <w:rPr/>
      </w:pPr>
      <w:r>
        <w:rPr>
          <w:rFonts w:ascii="IRNazanin" w:hAnsi="IRNazanin" w:eastAsia="IRNazanin"/>
          <w:color w:val="111111"/>
          <w:sz w:val="28"/>
          <w:sz w:val="28"/>
          <w:szCs w:val="28"/>
          <w:rtl w:val="true"/>
          <w:lang w:bidi="fa-IR"/>
        </w:rPr>
        <w:t>شکر عبارت از نفس معرفت به قلب و نفس اظهار به لسان و عمل به جوارح نیست ؛ بلکه عبات از یک حالت نفسانیه است که آن حالت خود اثر معرفت منعم و نعمت و اینکه آن نعمت از منعم است می باشد؛ و خمرۀ این حالت اعمال قلبیه و قالبیه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چنانچه بعضی از محققین قرب به این معنی فرمودند گر چه آن فرموده نیز خالی از مسامحه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شکر مقابل نمودن نعمت است به قول و فعل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آن سه رکن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منعم و صفات لایقة به او ؛ و معرفت نعمت از حیث اینکه آن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نشود این معرفت مگر آنکه بداند که تمام </w:t>
      </w:r>
    </w:p>
    <w:p>
      <w:pPr>
        <w:pStyle w:val="BookText"/>
        <w:rPr/>
      </w:pPr>
      <w:r>
        <w:rPr>
          <w:rFonts w:ascii="IRNazanin" w:hAnsi="IRNazanin" w:eastAsia="IRNazanin"/>
          <w:color w:val="111111"/>
          <w:sz w:val="28"/>
          <w:sz w:val="28"/>
          <w:szCs w:val="28"/>
          <w:rtl w:val="true"/>
          <w:lang w:bidi="fa-IR"/>
        </w:rPr>
        <w:t>نعمت‌های ظاهر و پنهان از حق تعالی است و ذات مقدس او منعم حقیقی است؛ و وسایط هر چه هست منقاد حکم او مسخر فرمان او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ثمرۀ این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خضوع و تواضع و سرور به نعمت است از جهت آنکه آن هدیه ای است که دلالت کند بر عنایت و منعم به تو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علامت آن آنست که فرحناک نشوی از دنیا مگر به آن چیزی که موجب قرب به حق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ثمرة این حالت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حالت وقتی در قلب پیدا شد ، یک حالت نشاطی برای عمل موجب قرب حق در قلب حاصل شود ؛ و آن عمل متعلق است به قلب و زبان و دیگر 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اماعمل قلب ، عبارت است از قصد تعظیم و تعمید و تمجید منعم و نظر در صنایع و افعال و آثار لطف او و قصد رساندن خیر و احسان نمودن بر جمیع بندگان او</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عمل زبان ، اظهار آن مقصود است به تحمید و تمجید و تسبیح و تهلیل و امر به معروف و نهی از منکر و غیر آن و عمل جوارح ، استعمال نعمت ظاهر و باطن است در طاعت و عبادت او و استعانت نمودن به آنها در نگهداری از معصیت و مخالفت او ؛ چنانچه چشم را استعمال کند در مطالعۀ مصنوعات و قرائت کتاب خدا و تذکر علوم مأثوره از انبیاء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طور سایر جوارح </w:t>
      </w:r>
      <w:r>
        <w:rPr>
          <w:rFonts w:eastAsia="IRNazanin" w:cs="IRNazanin"/>
          <w:color w:val="111111"/>
          <w:sz w:val="28"/>
          <w:szCs w:val="28"/>
          <w:rtl w:val="true"/>
          <w:lang w:bidi="fa-IR"/>
        </w:rPr>
        <w:t xml:space="preserve">. </w:t>
      </w:r>
      <w:bookmarkStart w:id="21" w:name="pg9666_71177"/>
    </w:p>
    <w:p>
      <w:pPr>
        <w:pStyle w:val="Heading3"/>
        <w:numPr>
          <w:ilvl w:val="2"/>
          <w:numId w:val="1"/>
        </w:numPr>
        <w:rPr/>
      </w:pPr>
      <w:bookmarkStart w:id="22" w:name="__RefHeading___Toc7907667_2870459653"/>
      <w:bookmarkStart w:id="23" w:name="_Toc8"/>
      <w:bookmarkEnd w:id="21"/>
      <w:bookmarkEnd w:id="22"/>
      <w:r>
        <w:rPr>
          <w:rtl w:val="true"/>
        </w:rPr>
        <w:t>فطری بودن شکر منعم</w:t>
      </w:r>
      <w:bookmarkEnd w:id="23"/>
    </w:p>
    <w:p>
      <w:pPr>
        <w:pStyle w:val="BookText"/>
        <w:rPr/>
      </w:pPr>
      <w:r>
        <w:rPr>
          <w:rFonts w:ascii="IRNazanin" w:hAnsi="IRNazanin" w:eastAsia="IRNazanin"/>
          <w:color w:val="111111"/>
          <w:sz w:val="28"/>
          <w:sz w:val="28"/>
          <w:szCs w:val="28"/>
          <w:rtl w:val="true"/>
          <w:lang w:bidi="fa-IR"/>
        </w:rPr>
        <w:t xml:space="preserve">از فطریاتی که در فطرت همه عائله بشری به قلم قدرت حق ثبت ، و همه با هم در آن موافق و مشترکند، تعظیم منعم و ثنای او است و هر کس به فطرت خود رجوع کند در می یابد که تعظیم و محبت منعم در کتاب ذاتش ثابت و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ثناها و تعظیمهائی که اهل دنیا از صاحبان نعمت و موالیان دنیوی خود کنند ، به همین فطرت الهیه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اگر کسی کفران نعمتی کند یا ترک ثنای منعمی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تکلف و برخلاف فطرت الهیه است و خروج از غریزه و طبیعت انسانیت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اینها که ذکر شد ، راجع به شکر منعم مطلق حقیقی و مجازی – بود ، ولی باید دانست آنچه از فطریات سلیمه و لازمه فطرت مخموره غیر محتجبه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و ثناجویی از ذات مقدس منعم علی الاطلاق است که بسط بساط رحمتش در سرتاسر دار تحقق پهن گردیده ، و تمام ذرات کائنات از خوان نعمت و ظلّ رزاقیت ذات مقدسش برخوردارند و چون ذات مقدسش کامل مطلق ، رحمت مطلقه و رزاقیت علی الاطلاق است ، دیگر موجودات </w:t>
      </w:r>
      <w:bookmarkStart w:id="24" w:name="pg9666_71178"/>
    </w:p>
    <w:p>
      <w:pPr>
        <w:pStyle w:val="BookText"/>
        <w:rPr/>
      </w:pPr>
      <w:bookmarkEnd w:id="24"/>
      <w:r>
        <w:rPr>
          <w:rFonts w:ascii="IRNazanin" w:hAnsi="IRNazanin" w:eastAsia="IRNazanin"/>
          <w:color w:val="111111"/>
          <w:sz w:val="28"/>
          <w:sz w:val="28"/>
          <w:szCs w:val="28"/>
          <w:rtl w:val="true"/>
          <w:lang w:bidi="fa-IR"/>
        </w:rPr>
        <w:t>و نعمت های آنها ظل رحمت او و جلوة رزاقیت اویند ، و هیچ موجودی را از خود کمال و جمال و نعمت و رزاقیتی – ازلاً و ابداً –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هر کس نیز به صورت ، دارای نعمت و کمالی اسعت ، در حقیقت ، مرآت رزاقیت و آینة کمال آن ذات مقدس است </w:t>
      </w:r>
      <w:r>
        <w:rPr>
          <w:rFonts w:eastAsia="IRNazanin" w:cs="IRNazanin"/>
          <w:color w:val="111111"/>
          <w:sz w:val="28"/>
          <w:szCs w:val="28"/>
          <w:rtl w:val="true"/>
          <w:lang w:bidi="fa-IR"/>
        </w:rPr>
        <w:t>.</w:t>
      </w:r>
    </w:p>
    <w:p>
      <w:pPr>
        <w:pStyle w:val="Heading3"/>
        <w:numPr>
          <w:ilvl w:val="2"/>
          <w:numId w:val="1"/>
        </w:numPr>
        <w:rPr/>
      </w:pPr>
      <w:bookmarkStart w:id="25" w:name="__RefHeading___Toc7907669_2870459653"/>
      <w:bookmarkStart w:id="26" w:name="_Toc9"/>
      <w:bookmarkEnd w:id="25"/>
      <w:r>
        <w:rPr>
          <w:rtl w:val="true"/>
        </w:rPr>
        <w:t>بازگشت هر شکری به شکر حق تعالی</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فطرت سلیمه که محتجب به تحت استار تمنیات خلقیه نشده و امانت را چنانچه هست به صاحبش مردود نموده ؛ در هر نعمتی شکر حق کند؛ بلکه نزد فطرت غیر محجوبه ، هر شکری از هر شاکری و هر حمد و ثنائی از هر حامد و ثناجوئی – به هر عنوان و برای هر کس و هر نعمت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ذات مقدس حق – جلّ و علا – راجع نشود ، گر چه خود محجوبین گمان کنند مدح غیر او کنند و ثنای غیر او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بیچاره انسان محجوب که عمری در نعمت های بی منتهای حق غوطه خوردی ، و از رحمت های بی کرانش برخوردار گشتی ، و ولی نعمت خود را نشناخته ، کورکورانه از دیگران ستایش کردی و به ناکسان کرنش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شکر مخلوق از وظایف حتمیه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چنانچه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 جهت که آنها را خداوند وسایل بسط نعمت و رحمت </w:t>
      </w:r>
      <w:bookmarkStart w:id="27" w:name="pg9666_71179"/>
    </w:p>
    <w:p>
      <w:pPr>
        <w:pStyle w:val="BookText"/>
        <w:rPr/>
      </w:pPr>
      <w:bookmarkEnd w:id="27"/>
      <w:r>
        <w:rPr>
          <w:rFonts w:ascii="IRNazanin" w:hAnsi="IRNazanin" w:eastAsia="IRNazanin"/>
          <w:color w:val="111111"/>
          <w:sz w:val="28"/>
          <w:sz w:val="28"/>
          <w:szCs w:val="28"/>
          <w:rtl w:val="true"/>
          <w:lang w:bidi="fa-IR"/>
        </w:rPr>
        <w:t>مقرر فرموده؛ نه آن که با شکر آنها از خالق و رازق حقیقی محجوب گردی ؛ چه که این عین کفران نعمت ولی نعم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بالجمله معلوم شد که شکر از لوازم فطرت مخموره است ، و کفران از احتجاب فطرت و از جنود ابلیس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بیان فتح ابوابی از معارف شود ، به شرط رجوع به فطرت مخموره و خروج از حجاب و احتجاب </w:t>
      </w:r>
      <w:r>
        <w:rPr>
          <w:rFonts w:eastAsia="IRNazanin" w:cs="IRNazanin"/>
          <w:color w:val="111111"/>
          <w:sz w:val="28"/>
          <w:szCs w:val="28"/>
          <w:rtl w:val="true"/>
          <w:lang w:bidi="fa-IR"/>
        </w:rPr>
        <w:t>.</w:t>
      </w:r>
    </w:p>
    <w:p>
      <w:pPr>
        <w:pStyle w:val="Heading3"/>
        <w:numPr>
          <w:ilvl w:val="2"/>
          <w:numId w:val="1"/>
        </w:numPr>
        <w:rPr/>
      </w:pPr>
      <w:bookmarkStart w:id="28" w:name="__RefHeading___Toc7907671_2870459653"/>
      <w:bookmarkStart w:id="29" w:name="_Toc10"/>
      <w:bookmarkEnd w:id="28"/>
      <w:r>
        <w:rPr>
          <w:rtl w:val="true"/>
        </w:rPr>
        <w:t>حصول حقیقت در شکر حق</w:t>
      </w:r>
      <w:bookmarkEnd w:id="29"/>
    </w:p>
    <w:p>
      <w:pPr>
        <w:pStyle w:val="BookText"/>
        <w:rPr/>
      </w:pPr>
      <w:r>
        <w:rPr>
          <w:rFonts w:ascii="IRNazanin" w:hAnsi="IRNazanin" w:eastAsia="IRNazanin"/>
          <w:color w:val="111111"/>
          <w:sz w:val="28"/>
          <w:sz w:val="28"/>
          <w:szCs w:val="28"/>
          <w:rtl w:val="true"/>
          <w:lang w:bidi="fa-IR"/>
        </w:rPr>
        <w:t>ناصیه بندگان به دست حق تعالی است ، و قدرت بر تنفس و نگاه کردن ندارند مگر با قدرت و مشیّت حق تعالی ، و آنها عاجزند از تصرف در مملکت حق به جمیع انحاء تصرفات ، گر چه تصرف ناچیزی باشد، مگر با اذن و ارادة آن ذات مقدّس ؛ چنانچه حق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فقط خلق می کند هر چه بخواهد و اختیار فرماید هر چه اراده کند ؛ کسی را در امر خود اختیاری نیست یعنی استقلالاً منزه است خدای تعالی از شریک در تصرف در مملکت وجود </w:t>
      </w:r>
      <w:r>
        <w:rPr>
          <w:rFonts w:eastAsia="IRNazanin" w:cs="IRNazanin"/>
          <w:color w:val="111111"/>
          <w:sz w:val="28"/>
          <w:szCs w:val="28"/>
          <w:rtl w:val="true"/>
          <w:lang w:bidi="fa-IR"/>
        </w:rPr>
        <w:t>»</w:t>
      </w:r>
      <w:r>
        <w:rPr>
          <w:rStyle w:val="FootnoteAnchor"/>
          <w:rtl w:val="true"/>
        </w:rPr>
        <w:footnoteReference w:id="15"/>
      </w:r>
      <w:bookmarkStart w:id="30" w:name="pg9666_71180"/>
    </w:p>
    <w:p>
      <w:pPr>
        <w:pStyle w:val="BookText"/>
        <w:rPr/>
      </w:pPr>
      <w:bookmarkEnd w:id="30"/>
      <w:r>
        <w:rPr>
          <w:rFonts w:ascii="IRNazanin" w:hAnsi="IRNazanin" w:eastAsia="IRNazanin"/>
          <w:color w:val="111111"/>
          <w:sz w:val="28"/>
          <w:sz w:val="28"/>
          <w:szCs w:val="28"/>
          <w:rtl w:val="true"/>
          <w:lang w:bidi="fa-IR"/>
        </w:rPr>
        <w:t>و چون این لطیفه را به قلب رساندی ، شکرت از حق حقیقت پیدا کند ؛ و شکر در اعضاء و اعمالت سرایت کند و چنانچه در عبودیت زبان و قلب باید همقدم باشند ، در این توحید فعلی نیز باید صدق لسان به صفا سر قلب موصول باشد ؛ زیرا که حق جل و علا خالق است و مؤثری جز او نیست ، و تمام اراده ها و مشیت ها ظل اراده و مشیت ازلی سابق اوست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1" w:name="__RefHeading___Toc7907673_2870459653"/>
      <w:bookmarkStart w:id="32" w:name="_Toc11"/>
      <w:bookmarkEnd w:id="31"/>
      <w:r>
        <w:rPr>
          <w:rtl w:val="true"/>
        </w:rPr>
        <w:t>مراتب و انواع شکر</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شکر ، به حسب مراتب و معرفت منعم و معرفت نعم ، مختلف شود ، و نیز به حسب اختلاف مراتب کمال انسانی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بسیار است مابین آن که در حدود حیوانیت و مدارج آن قدم زند ، و جز نعمت های حیوانی – که عبارت از قضای شهوات و رسیدن به مآرب حیوانی است – چیز دیگر نیافته ، و خود را دلخوش نموده به منزل حیوانیتمشتهیات حیوانیه – که عبارت از مأکول و ملبوس و منکوح حیوانی است – ، و جز افق طبیعت و دنیا از مراتب دیگر وجود و مقامات و مدارج کمال اطلاعی ندارد و راهی به عوالم غیبیه و تجرد نیافته است ، با آن کس که از این حجاب بیرون رفته ، و به منازل دیگر قدم نهاده ، و از طلیعة عالم غیب در قلب او جلوه‌ای حاصل شده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فرق بسیار است ما بین آنها که اسباب ظاهریه و باطنیه را مستقل دانند ، و نظر استقلالی به اسباب و مسببات و وسایط اندازند، با آنها که از روابط بین حق و خلق با خبر و بدؤ و ختم مراتب وجود را به حق ارجاع کنند، و جلوه مسبب اسباب را از ورای حجب و استار نورانیه و ظلمانیه بر نورانیت قلبیه دریابند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شکر نعم الهیه به همۀ مراتب رخ دهد ، از تجلی اولی وجود و بسط و بساط رحمت وجود تا آخرین تجلی به جلوة قبضی – که به بساط مالکیت و قهاریت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سالک به مشاهدۀ حضوریه واقع شود ؛ بلکه قلب سالک ، خود ، مظهر جلوۀ رحمانی و رحیمی و مالکی و قهّاری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حاصل نشود جز برای کُمَّل از اولیاء بلکه بر حقیقت حاصل نگردد ، مگر از برای حضرت ختمی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بالاصله ، و از برای کُمَّل از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بالتبعیه و از این جهت است که ذات مقدس حق تعالی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آنها که از تجلیات ذاتیه أحدیه بی خبرند و از برای موجودات ، ذاتیات اصلیه قائلند ، و بنحوی در کفران نعم الهیه واردند ، و آنها که تجلیات اسمائیه و صفاتیه را مشاهده ننمودند و قلب آنها آینه حضرات اسمائی نشده ، به نحوی در کفران واقفند و آنها که از تجلیات افعالیه و توحید فعلی غافل و بی خبرند ، به طوری کفران نعم کنند و خود از آن غافل هستند</w:t>
      </w:r>
      <w:r>
        <w:rPr>
          <w:rFonts w:eastAsia="IRNazanin" w:cs="IRNazanin"/>
          <w:color w:val="111111"/>
          <w:sz w:val="28"/>
          <w:szCs w:val="28"/>
          <w:rtl w:val="true"/>
          <w:lang w:bidi="fa-IR"/>
        </w:rPr>
        <w:t>.</w:t>
      </w:r>
      <w:r>
        <w:rPr>
          <w:rStyle w:val="FootnoteAnchor"/>
          <w:rtl w:val="true"/>
        </w:rPr>
        <w:footnoteReference w:id="19"/>
      </w:r>
      <w:bookmarkStart w:id="33" w:name="pg9666_71182"/>
    </w:p>
    <w:p>
      <w:pPr>
        <w:pStyle w:val="Heading3"/>
        <w:numPr>
          <w:ilvl w:val="2"/>
          <w:numId w:val="1"/>
        </w:numPr>
        <w:rPr/>
      </w:pPr>
      <w:bookmarkStart w:id="34" w:name="__RefHeading___Toc7907675_2870459653"/>
      <w:bookmarkStart w:id="35" w:name="_Toc12"/>
      <w:bookmarkEnd w:id="33"/>
      <w:bookmarkEnd w:id="34"/>
      <w:r>
        <w:rPr>
          <w:rtl w:val="true"/>
        </w:rPr>
        <w:t>ناتوانی بندگان از شکر حق</w:t>
      </w:r>
      <w:bookmarkEnd w:id="35"/>
    </w:p>
    <w:p>
      <w:pPr>
        <w:pStyle w:val="BookText"/>
        <w:rPr/>
      </w:pPr>
      <w:r>
        <w:rPr>
          <w:rFonts w:ascii="IRNazanin" w:hAnsi="IRNazanin" w:eastAsia="IRNazanin"/>
          <w:color w:val="111111"/>
          <w:sz w:val="28"/>
          <w:sz w:val="28"/>
          <w:szCs w:val="28"/>
          <w:rtl w:val="true"/>
          <w:lang w:bidi="fa-IR"/>
        </w:rPr>
        <w:t xml:space="preserve">شکر نعمت های ظاهره و باطنه حق تعالی یکی از وظایف لازمة عبودیت و بندگی است که هر کس به قدر مقدور باید قیام به آن نماید، گر چه از عهدۀ شکر حق تعالی احدی از مخلوقات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شکر معرفت عجر از قیام به حق آن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غایت عبودیت معرفت عجز به قیام به آن است،</w:t>
      </w:r>
    </w:p>
    <w:p>
      <w:pPr>
        <w:pStyle w:val="BookText"/>
        <w:rPr/>
      </w:pPr>
      <w:r>
        <w:rPr>
          <w:rFonts w:ascii="IRNazanin" w:hAnsi="IRNazanin" w:eastAsia="IRNazanin"/>
          <w:color w:val="111111"/>
          <w:sz w:val="28"/>
          <w:sz w:val="28"/>
          <w:szCs w:val="28"/>
          <w:rtl w:val="true"/>
          <w:lang w:bidi="fa-IR"/>
        </w:rPr>
        <w:t xml:space="preserve">چنانچه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عجز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احدی از موجودات قیام به شکر و عبودیت مثل ذات مقدس آن سرور ننمودند، زیرا که کمال و نقص شکر تابع کمال و نقص معرفت منعم و عرفان منعم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احدی قیام به حق شکر نتواند کرد </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6" w:name="__RefHeading___Toc7907677_2870459653"/>
      <w:bookmarkStart w:id="37" w:name="_Toc13"/>
      <w:bookmarkEnd w:id="36"/>
      <w:r>
        <w:rPr>
          <w:rtl w:val="true"/>
        </w:rPr>
        <w:t>معنای عبد شکر</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 شکور شود که ارتباط خلق را به حق بسط رحمت حق را از اول ظهور تا ختم آن و ارتباط منعم را به یکدیگر و بدء و ختم وجود را علی ماهو علیه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آن برای خلص اولیاء ، که اشرف و افضل آنها ذات مقدس ختمی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محجوب از بعض مراتب آن، بلکه بیشتر و بزرگتر مراتب آن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در قلب بنده حقیقت سریان الوهیت حق نقش نبندد و ایمان نیاورد و کدورت شرک وشک درقلب اوست، شکر حق را چنانچه شاید و باید نتوان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نظر به </w:t>
      </w:r>
      <w:bookmarkStart w:id="38" w:name="pg9666_71183"/>
    </w:p>
    <w:p>
      <w:pPr>
        <w:pStyle w:val="BookText"/>
        <w:rPr/>
      </w:pPr>
      <w:bookmarkEnd w:id="38"/>
      <w:r>
        <w:rPr>
          <w:rFonts w:ascii="IRNazanin" w:hAnsi="IRNazanin" w:eastAsia="IRNazanin"/>
          <w:color w:val="111111"/>
          <w:sz w:val="28"/>
          <w:sz w:val="28"/>
          <w:szCs w:val="28"/>
          <w:rtl w:val="true"/>
          <w:lang w:bidi="fa-IR"/>
        </w:rPr>
        <w:t xml:space="preserve">اسباب دارد تأثیر موجودات را مستقل می‌داند و نعم را به ولی نعم و صاحب آن ارجاع نمی‌کند، کفران به نعمت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بت هائی تراشیده و هر یک را مؤثری دارند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گاهی اعمال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را متصرف در امور می داند و حق را از تصرف عاری نماید و یدالله را مفلول بشمارد؛ دست تصرف حقّ باز است و تمام دایرۀ تحقق بالحقیقه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در آن راهی نیست ؛ بلکه همۀ عالم ظهور قدرت و نعمت اوست؛ و تمام نعم از اوست؛ بلکه هستی عالم از اوست و دیگری را هستی نیست تا به او چیزی منسوب شود ، ولی چشم ها کور و گوش ها کر و قلب ها محجوب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9" w:name="__RefHeading___Toc7907679_2870459653"/>
      <w:bookmarkStart w:id="40" w:name="_Toc14"/>
      <w:bookmarkEnd w:id="39"/>
      <w:r>
        <w:rPr>
          <w:rtl w:val="true"/>
        </w:rPr>
        <w:t>اختلاف بندگان در شکر</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و چند این قلوب مرده ما کفران نعم حق کند و به عالم و اوضاع و به اشخاص آن متعلق شود ؟ این تعلقات و توجهات کفران نعمت ذات مقدس است و بستر رحمت اوست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از اینجا معلوم می شود که قیام به حق شکر کار هر کس نیست ؛ چنانچه ذات مقدس حق تعالی جل جلاله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بنده ای است که معرفت نعم حق را آن طور </w:t>
      </w:r>
      <w:bookmarkStart w:id="41" w:name="pg9666_71184"/>
    </w:p>
    <w:p>
      <w:pPr>
        <w:pStyle w:val="BookText"/>
        <w:rPr/>
      </w:pPr>
      <w:bookmarkEnd w:id="41"/>
      <w:r>
        <w:rPr>
          <w:rFonts w:ascii="IRNazanin" w:hAnsi="IRNazanin" w:eastAsia="IRNazanin"/>
          <w:color w:val="111111"/>
          <w:sz w:val="28"/>
          <w:sz w:val="28"/>
          <w:szCs w:val="28"/>
          <w:rtl w:val="true"/>
          <w:lang w:bidi="fa-IR"/>
        </w:rPr>
        <w:t xml:space="preserve">که سزاوار 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کمتر از بندگان هستند که قیام به وظیفۀ شکر نمایند و باید دانست که چنانچه معارف بندگان خدا مختلف است، شکر آنها نیز مختلف است ، و نیز از راهدیگر ، مراتب شکر مختلف است ؛ زیرا که شکر ثنای نعمی است که منعم مرحمت فرموده ، پس اگر آن نعمت از قبیل نعم طاهریه باشد شکری دارد ؛ و اگر از نعم باطنیه باشد شکری دارد؛ و اگر از قبیل معارف و علوم باشد شکرش به نحوی است؛ و اگر از قبیل تجلیات ذاتیه احدیه باشد به نحوی است ؛ و چون جمیع مراتب نعم برای کمی از بندگان جمع است ، قیام به وظیفة شکر به جمیع مراتب برای کمی از بندگان میسور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خلص اولیاء هستند که جامع جمیع حضرات و برزخ برازخ و حافظ همة مراتب ظاهره و باطنه هستند ؛ و از این جهت شکر آنها به جمیع السنۀ ظاهره و باطنه و سریه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2" w:name="__RefHeading___Toc7907681_2870459653"/>
      <w:bookmarkStart w:id="43" w:name="_Toc15"/>
      <w:bookmarkEnd w:id="42"/>
      <w:r>
        <w:rPr>
          <w:rtl w:val="true"/>
        </w:rPr>
        <w:t>پاداش شاکرین</w:t>
      </w:r>
      <w:bookmarkEnd w:id="43"/>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کند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خورندۀ شکر کننده اجر و مزد از مثل مرد روزه دار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عافیت و سلامت است و شاکر است، اجرش مثل اجر کسی است که مبتلا باشد و صبر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نعمت به او عطا شده و شاکر است ، اجرا و </w:t>
      </w:r>
      <w:bookmarkStart w:id="44" w:name="pg9666_71185"/>
    </w:p>
    <w:p>
      <w:pPr>
        <w:pStyle w:val="BookText"/>
        <w:rPr/>
      </w:pPr>
      <w:bookmarkEnd w:id="44"/>
      <w:r>
        <w:rPr>
          <w:rFonts w:ascii="IRNazanin" w:hAnsi="IRNazanin" w:eastAsia="IRNazanin"/>
          <w:color w:val="111111"/>
          <w:sz w:val="28"/>
          <w:sz w:val="28"/>
          <w:szCs w:val="28"/>
          <w:rtl w:val="true"/>
          <w:lang w:bidi="fa-IR"/>
        </w:rPr>
        <w:t xml:space="preserve">مثل کسی است که محروم از عطاست و قانع و راضی است به آنچه خداوند به او عطا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ضرر نمی رساند با آنها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نزد شدت و استغفار بر گناهان ، و شکر نزد نعمت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5" w:name="__RefHeading___Toc7907683_2870459653"/>
      <w:bookmarkStart w:id="46" w:name="_Toc16"/>
      <w:bookmarkEnd w:id="45"/>
      <w:r>
        <w:rPr>
          <w:rtl w:val="true"/>
        </w:rPr>
        <w:t>مساوقت حمد و شکر</w:t>
      </w:r>
      <w:bookmarkEnd w:id="46"/>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مردی از شما می آشامد شربت آبی ، پس واجب می کند خدا به واسطة آن به او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بر می دارد ظرف را و می گذارد بردهان خود و اسم خدا را برده می آشامد ؛ پس دور می کند آن را و حال آنکه مایل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خدا می کند؛ پس از آن اعاده می دهد و می آشامد ، پس از آن دور می کند ، پس حمد خدا می کند ؛ پس از آن اعاده می دهد و می آشامد و پس حمد خدا می کند ؛ پس خدا واجب می کند به سبب آن بر او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خدا مساوق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کثیره وارد است که 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شکر خدا را ادا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47" w:name="pg9666_71186"/>
    </w:p>
    <w:p>
      <w:pPr>
        <w:pStyle w:val="BookText"/>
        <w:rPr/>
      </w:pPr>
      <w:bookmarkEnd w:id="47"/>
      <w:r>
        <w:rPr>
          <w:rFonts w:ascii="IRNazanin" w:hAnsi="IRNazanin" w:eastAsia="IRNazanin"/>
          <w:color w:val="111111"/>
          <w:sz w:val="28"/>
          <w:sz w:val="28"/>
          <w:szCs w:val="28"/>
          <w:rtl w:val="true"/>
          <w:lang w:bidi="fa-IR"/>
        </w:rPr>
        <w:t>روایت معلوم شد که حمد خداوند افضل افراد شکل لسانی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از آثار شکر زیادت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شریف سند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ادای شکر کند زیادت به او عنایت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شکر نمایید زیادت کنم برای شما </w:t>
      </w:r>
      <w:r>
        <w:rPr>
          <w:rFonts w:eastAsia="IRNazanin" w:cs="IRNazanin"/>
          <w:color w:val="111111"/>
          <w:sz w:val="28"/>
          <w:szCs w:val="28"/>
          <w:rtl w:val="true"/>
          <w:lang w:bidi="fa-IR"/>
        </w:rPr>
        <w:t>».</w:t>
      </w:r>
    </w:p>
    <w:p>
      <w:pPr>
        <w:pStyle w:val="Heading3"/>
        <w:numPr>
          <w:ilvl w:val="2"/>
          <w:numId w:val="1"/>
        </w:numPr>
        <w:rPr/>
      </w:pPr>
      <w:bookmarkStart w:id="48" w:name="__RefHeading___Toc7907685_2870459653"/>
      <w:bookmarkStart w:id="49" w:name="_Toc17"/>
      <w:bookmarkEnd w:id="48"/>
      <w:r>
        <w:rPr>
          <w:rtl w:val="true"/>
        </w:rPr>
        <w:t>آثار و نتایج شکر و عدم آن</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باعث افزون شدن نعمت‌ها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های بی کران خداوندی باعث برکت و افزون شدن آنها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سبب هدایب به راه راست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سبب می شود که خداوند انسان را به راه مستقیم خودش ببرد و از راه شیطان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نیز همچون سایر خصلت های دینی هم اثر دنیوی و هم بازتاب اخروی آن بهشت جاودان الهی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بیشتر از مقوله عمل است و باید آن را در لابه لای اعمال انسان دریافت و شاید به همین علت قرآن کریم تعداد شکرگزاران واقعی را اندک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 توجه به این نکته که نعمت‌های خداوند که </w:t>
      </w:r>
    </w:p>
    <w:p>
      <w:pPr>
        <w:pStyle w:val="BookText"/>
        <w:rPr/>
      </w:pPr>
      <w:r>
        <w:rPr>
          <w:rFonts w:ascii="IRNazanin" w:hAnsi="IRNazanin" w:eastAsia="IRNazanin"/>
          <w:color w:val="111111"/>
          <w:sz w:val="28"/>
          <w:sz w:val="28"/>
          <w:szCs w:val="28"/>
          <w:rtl w:val="true"/>
          <w:lang w:bidi="fa-IR"/>
        </w:rPr>
        <w:t>سر تا پای وجود انسان را احاطه کرده آن قدر زیاد است که قابل شماره نیست، روشن است که چرا شکر به مفهوم واقعی اش در برابر تمام نعمت ها به گونه‌ای که همه را بدون استثنا در طریق بندگی خدا – که نعمت ها برای آنها آفریده شده است – به کار گیرد کمتر یافت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عدم شکرگزاری باعث عذاب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 خداوند انسان را از ناسپاسی بر حذر داشته و آن را به ضرر انسان می داند چون باعث هلاکت و عذاب او هم در این دنیا و هم در آخرت می گردد و سبب می شود نعمت ها از کفش بیرون شود </w:t>
      </w:r>
      <w:r>
        <w:rPr>
          <w:rFonts w:eastAsia="IRNazanin" w:cs="IRNazanin"/>
          <w:color w:val="111111"/>
          <w:sz w:val="28"/>
          <w:szCs w:val="28"/>
          <w:rtl w:val="true"/>
          <w:lang w:bidi="fa-IR"/>
        </w:rPr>
        <w:t xml:space="preserve">. </w:t>
      </w:r>
      <w:bookmarkStart w:id="50" w:name="pg9666_71188"/>
    </w:p>
    <w:p>
      <w:pPr>
        <w:pStyle w:val="Heading2"/>
        <w:numPr>
          <w:ilvl w:val="1"/>
          <w:numId w:val="1"/>
        </w:numPr>
        <w:rPr/>
      </w:pPr>
      <w:bookmarkStart w:id="51" w:name="__RefHeading___Toc7907687_2870459653"/>
      <w:bookmarkStart w:id="52" w:name="_Toc18"/>
      <w:bookmarkEnd w:id="50"/>
      <w:bookmarkEnd w:id="51"/>
      <w:r>
        <w:rPr>
          <w:rtl w:val="true"/>
        </w:rPr>
        <w:t xml:space="preserve">بخش دوم </w:t>
      </w:r>
      <w:r>
        <w:rPr>
          <w:rtl w:val="true"/>
        </w:rPr>
        <w:t xml:space="preserve">: </w:t>
      </w:r>
      <w:r>
        <w:rPr>
          <w:rtl w:val="true"/>
        </w:rPr>
        <w:t>مراتب شکر گزاری</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7907689_2870459653"/>
      <w:bookmarkStart w:id="54" w:name="_Toc19"/>
      <w:bookmarkEnd w:id="53"/>
      <w:r>
        <w:rPr>
          <w:rtl w:val="true"/>
        </w:rPr>
        <w:t>اشاره</w:t>
      </w:r>
      <w:bookmarkStart w:id="55" w:name="pg9666_71189"/>
      <w:bookmarkEnd w:id="54"/>
    </w:p>
    <w:p>
      <w:pPr>
        <w:pStyle w:val="BookText"/>
        <w:rPr/>
      </w:pPr>
      <w:bookmarkEnd w:id="55"/>
      <w:r>
        <w:rPr>
          <w:rFonts w:ascii="IRNazanin" w:hAnsi="IRNazanin" w:eastAsia="IRNazanin"/>
          <w:color w:val="111111"/>
          <w:sz w:val="28"/>
          <w:sz w:val="28"/>
          <w:szCs w:val="28"/>
          <w:rtl w:val="true"/>
          <w:lang w:bidi="fa-IR"/>
        </w:rPr>
        <w:t>مراتب شکر به نظر شهید مطهری و مستفاد از روایتی سه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جوارحی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لسانی</w:t>
      </w:r>
      <w:r>
        <w:rPr>
          <w:rFonts w:eastAsia="IRNazanin" w:cs="IRNazanin"/>
          <w:color w:val="111111"/>
          <w:sz w:val="28"/>
          <w:szCs w:val="28"/>
          <w:rtl w:val="true"/>
          <w:lang w:bidi="fa-IR"/>
        </w:rPr>
        <w:t>.</w:t>
      </w:r>
    </w:p>
    <w:p>
      <w:pPr>
        <w:pStyle w:val="Heading3"/>
        <w:numPr>
          <w:ilvl w:val="2"/>
          <w:numId w:val="1"/>
        </w:numPr>
        <w:rPr/>
      </w:pPr>
      <w:bookmarkStart w:id="56" w:name="__RefHeading___Toc7907691_2870459653"/>
      <w:bookmarkStart w:id="57" w:name="_Toc20"/>
      <w:bookmarkEnd w:id="56"/>
      <w:r>
        <w:rPr>
          <w:rtl w:val="true"/>
        </w:rPr>
        <w:t>شکر قلبی</w:t>
      </w:r>
      <w:bookmarkEnd w:id="57"/>
    </w:p>
    <w:p>
      <w:pPr>
        <w:pStyle w:val="BookText"/>
        <w:rPr/>
      </w:pPr>
      <w:r>
        <w:rPr>
          <w:rFonts w:ascii="IRNazanin" w:hAnsi="IRNazanin" w:eastAsia="IRNazanin"/>
          <w:color w:val="111111"/>
          <w:sz w:val="28"/>
          <w:sz w:val="28"/>
          <w:szCs w:val="28"/>
          <w:rtl w:val="true"/>
          <w:lang w:bidi="fa-IR"/>
        </w:rPr>
        <w:t xml:space="preserve">همان تصور نعمت و رضایت و خشنودی از نعمت های الهی است و اینکه هرگز در دل خویش نسبت به نعمت ها چه کم باشد چه زیاد ناسپاس نباشیم </w:t>
      </w:r>
      <w:r>
        <w:rPr>
          <w:rFonts w:eastAsia="IRNazanin" w:cs="IRNazanin"/>
          <w:color w:val="111111"/>
          <w:sz w:val="28"/>
          <w:szCs w:val="28"/>
          <w:rtl w:val="true"/>
          <w:lang w:bidi="fa-IR"/>
        </w:rPr>
        <w:t>.</w:t>
      </w:r>
    </w:p>
    <w:p>
      <w:pPr>
        <w:pStyle w:val="Heading3"/>
        <w:numPr>
          <w:ilvl w:val="2"/>
          <w:numId w:val="1"/>
        </w:numPr>
        <w:rPr/>
      </w:pPr>
      <w:bookmarkStart w:id="58" w:name="__RefHeading___Toc7907693_2870459653"/>
      <w:bookmarkStart w:id="59" w:name="_Toc21"/>
      <w:bookmarkEnd w:id="58"/>
      <w:r>
        <w:rPr>
          <w:rtl w:val="true"/>
        </w:rPr>
        <w:t>شکر زبانی</w:t>
      </w:r>
      <w:bookmarkEnd w:id="59"/>
    </w:p>
    <w:p>
      <w:pPr>
        <w:pStyle w:val="BookText"/>
        <w:rPr/>
      </w:pPr>
      <w:r>
        <w:rPr>
          <w:rFonts w:ascii="IRNazanin" w:hAnsi="IRNazanin" w:eastAsia="IRNazanin"/>
          <w:color w:val="111111"/>
          <w:sz w:val="28"/>
          <w:sz w:val="28"/>
          <w:szCs w:val="28"/>
          <w:rtl w:val="true"/>
          <w:lang w:bidi="fa-IR"/>
        </w:rPr>
        <w:t xml:space="preserve">شکر به وسیلۀ زبان به این 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از خداوند را بر زبان اظهار کنیم ، نظیر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اظهار شکر به زبان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بایدمراقب بود که با زبان نعمت های خدا را مدح کنیم و آنها را با اهمیت و بزرگ بدانیم هر چند که آن نعمت ها کوچک باشد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 غیبت نکردن و تهمت نزدن و دروغ نگفتن از موارد شکر زبانی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اصول کافی و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bookmarkStart w:id="60" w:name="pg9666_71190"/>
    </w:p>
    <w:p>
      <w:pPr>
        <w:pStyle w:val="BookText"/>
        <w:rPr/>
      </w:pPr>
      <w:bookmarkEnd w:id="60"/>
      <w:r>
        <w:rPr>
          <w:rFonts w:ascii="IRNazanin" w:hAnsi="IRNazanin" w:eastAsia="IRNazanin"/>
          <w:color w:val="111111"/>
          <w:sz w:val="28"/>
          <w:sz w:val="28"/>
          <w:szCs w:val="28"/>
          <w:rtl w:val="true"/>
          <w:lang w:bidi="fa-IR"/>
        </w:rPr>
        <w:t>اگر خدا نعمتی به بنده خود عطا کرد و آن بنده الحمدالله گفت ، شکر آن نعمت را به جا آورده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1" w:name="__RefHeading___Toc7907695_2870459653"/>
      <w:bookmarkStart w:id="62" w:name="_Toc22"/>
      <w:bookmarkEnd w:id="61"/>
      <w:r>
        <w:rPr>
          <w:rtl w:val="true"/>
        </w:rPr>
        <w:t>شکر عملی</w:t>
      </w:r>
      <w:bookmarkEnd w:id="62"/>
    </w:p>
    <w:p>
      <w:pPr>
        <w:pStyle w:val="BookText"/>
        <w:rPr/>
      </w:pPr>
      <w:r>
        <w:rPr>
          <w:rFonts w:ascii="IRNazanin" w:hAnsi="IRNazanin" w:eastAsia="IRNazanin"/>
          <w:color w:val="111111"/>
          <w:sz w:val="28"/>
          <w:sz w:val="28"/>
          <w:szCs w:val="28"/>
          <w:rtl w:val="true"/>
          <w:lang w:bidi="fa-IR"/>
        </w:rPr>
        <w:t xml:space="preserve">شکر عملی آن است که درست بیندیشیم که هر نعمتی برای چه هدفی به ما داده شده است و آن را در مورد خودش مصرف کنیم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هر نعمتی پرهیز کردن از حرام های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حقیقت شکر این است که انسان همواره به یاد خدا باشد و بی هیچ گونه فراموشی درراه او گام بر دارد و خداوند را اطاعت کند کسی می تواند به حقیقت شکر برسد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 و عجز و ضعف خود اتلاف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انواع نعمت ها و فیض هایی باشد که از جانب پروردگار به او می رسد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را در راه فلاح و سعادت خود به کار گیرد تا به شر و عقوبت و نقمت تبدیل نشود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 ، حق شناسی یک مسلمان در برابر خدا درگرو انجام اوامر الهی ، پرهیز از معاصی و محارم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نعمت های خداوند اسباب و وسایلی است که آن‌ها را برای بندگان آفریده تا به وسیلۀ آن ها سعادت قرب او را به دست آورند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شکر عملی شکل کامل شکر و ثمرۀ دو مرحلۀ شکر قلبی و شکر زبانی است شکر عملی این است که فرضاً یک دانشمندعلم خود را در راه صحیح و در راه پیشرفت جامعة خود به کار برد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العَالِمِ عَلَی عِلمِهِ عَمَلُهَ بِهِ وَ بَذلُهُ لِمُستَحِّقهِ ؛ سپاس گزاری عالم در علمی که دارد ایناست که به آن عمل کند و به نیازمندان بذل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به شکل عملی از ارزش و جایگاه برتری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تعبیر قرآن دربارة مواهبی که به دودمان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 آلَ داوُدَ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واژه اعملوا نشان می دهد که شکر ، بیشتر از مقوله عمل است و باید آن را در لابه لای اعمال انسان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قرآن تعداد شکرگزاران واقعی را اندک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زبان، شکر خدا می گویند ولی در عمل کفران می کنند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و نیایش در برابر پروردگار و نیز بذل و انفاق کردن از مقولة شکر عملی است </w:t>
      </w:r>
      <w:r>
        <w:rPr>
          <w:rFonts w:eastAsia="IRNazanin" w:cs="IRNazanin"/>
          <w:color w:val="111111"/>
          <w:sz w:val="28"/>
          <w:szCs w:val="28"/>
          <w:rtl w:val="true"/>
          <w:lang w:bidi="fa-IR"/>
        </w:rPr>
        <w:t xml:space="preserve">. </w:t>
      </w:r>
      <w:bookmarkStart w:id="63" w:name="pg9666_71192"/>
    </w:p>
    <w:p>
      <w:pPr>
        <w:pStyle w:val="Heading3"/>
        <w:numPr>
          <w:ilvl w:val="2"/>
          <w:numId w:val="1"/>
        </w:numPr>
        <w:rPr/>
      </w:pPr>
      <w:bookmarkStart w:id="64" w:name="__RefHeading___Toc7907697_2870459653"/>
      <w:bookmarkStart w:id="65" w:name="_Toc23"/>
      <w:bookmarkEnd w:id="63"/>
      <w:bookmarkEnd w:id="64"/>
      <w:r>
        <w:rPr/>
        <w:t>1</w:t>
      </w:r>
      <w:r>
        <w:rPr>
          <w:rtl w:val="true"/>
        </w:rPr>
        <w:t xml:space="preserve">: </w:t>
      </w:r>
      <w:r>
        <w:rPr>
          <w:rtl w:val="true"/>
        </w:rPr>
        <w:t>نماز</w:t>
      </w:r>
      <w:bookmarkEnd w:id="65"/>
    </w:p>
    <w:p>
      <w:pPr>
        <w:pStyle w:val="BookText"/>
        <w:rPr/>
      </w:pPr>
      <w:r>
        <w:rPr>
          <w:rFonts w:ascii="IRNazanin" w:hAnsi="IRNazanin" w:eastAsia="IRNazanin"/>
          <w:color w:val="111111"/>
          <w:sz w:val="28"/>
          <w:sz w:val="28"/>
          <w:szCs w:val="28"/>
          <w:rtl w:val="true"/>
          <w:lang w:bidi="fa-IR"/>
        </w:rPr>
        <w:t xml:space="preserve">بهترین نمونه شکر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این 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کثیر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 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شکر گزاری بر نعمت عملی بهتر و بالاتر از نماز وجود داشت خداوند پیامبرش را به همان امر می کرد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6" w:name="__RefHeading___Toc7907699_2870459653"/>
      <w:bookmarkStart w:id="67" w:name="_Toc24"/>
      <w:bookmarkEnd w:id="66"/>
      <w:r>
        <w:rPr/>
        <w:t>2</w:t>
      </w:r>
      <w:r>
        <w:rPr>
          <w:rtl w:val="true"/>
        </w:rPr>
        <w:t xml:space="preserve">: </w:t>
      </w:r>
      <w:r>
        <w:rPr>
          <w:rtl w:val="true"/>
        </w:rPr>
        <w:t>روزه</w:t>
      </w:r>
      <w:bookmarkEnd w:id="67"/>
    </w:p>
    <w:p>
      <w:pPr>
        <w:pStyle w:val="BookText"/>
        <w:rPr/>
      </w:pPr>
      <w:r>
        <w:rPr>
          <w:rFonts w:ascii="IRNazanin" w:hAnsi="IRNazanin" w:eastAsia="IRNazanin"/>
          <w:color w:val="111111"/>
          <w:sz w:val="28"/>
          <w:sz w:val="28"/>
          <w:szCs w:val="28"/>
          <w:rtl w:val="true"/>
          <w:lang w:bidi="fa-IR"/>
        </w:rPr>
        <w:t xml:space="preserve">چنانچه پیامبران الهی به شکرانة نعمت های خداوند، روزه می گرفتند بهترین کار برای شکرگزاری دوری از نافرمانی و به کارگیری در راه اطاعت حق است و از آن جایی که انسان با روزه داری که امساک از خوردن و آشامیدن و خودداری از برخی چیزهای دیگر است در واقع با خواهش های خویش می جنگد و در برابر غرایز خود مقاومت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این عمل موجب تقویت ارادۀ او می شود و به اوکمک می کند تا از قید هواها و خواهش های نفسانی رهایی یابد ، از اینرو به شکر عملی نیز نائل می آید</w:t>
      </w:r>
      <w:r>
        <w:rPr>
          <w:rFonts w:eastAsia="IRNazanin" w:cs="IRNazanin"/>
          <w:color w:val="111111"/>
          <w:sz w:val="28"/>
          <w:szCs w:val="28"/>
          <w:rtl w:val="true"/>
          <w:lang w:bidi="fa-IR"/>
        </w:rPr>
        <w:t>.</w:t>
      </w:r>
    </w:p>
    <w:p>
      <w:pPr>
        <w:pStyle w:val="Heading3"/>
        <w:numPr>
          <w:ilvl w:val="2"/>
          <w:numId w:val="1"/>
        </w:numPr>
        <w:rPr/>
      </w:pPr>
      <w:bookmarkStart w:id="68" w:name="__RefHeading___Toc7907701_2870459653"/>
      <w:bookmarkStart w:id="69" w:name="_Toc25"/>
      <w:bookmarkEnd w:id="68"/>
      <w:r>
        <w:rPr/>
        <w:t>3</w:t>
      </w:r>
      <w:r>
        <w:rPr>
          <w:rtl w:val="true"/>
        </w:rPr>
        <w:t xml:space="preserve">: </w:t>
      </w:r>
      <w:r>
        <w:rPr>
          <w:rtl w:val="true"/>
        </w:rPr>
        <w:t>خدمت به مردم</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سوادی از با سوادی در خواست نوشتن کرد سر باز نزند و به شکرانۀ سواد نامۀ او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لایاب کاتب ان یکتب </w:t>
      </w:r>
      <w:bookmarkStart w:id="70" w:name="pg9666_71193"/>
    </w:p>
    <w:p>
      <w:pPr>
        <w:pStyle w:val="BookText"/>
        <w:rPr/>
      </w:pPr>
      <w:bookmarkEnd w:id="70"/>
      <w:r>
        <w:rPr>
          <w:rFonts w:ascii="IRNazanin" w:hAnsi="IRNazanin" w:eastAsia="IRNazanin"/>
          <w:color w:val="111111"/>
          <w:sz w:val="28"/>
          <w:sz w:val="28"/>
          <w:szCs w:val="28"/>
          <w:rtl w:val="true"/>
          <w:lang w:bidi="fa-IR"/>
        </w:rPr>
        <w:t xml:space="preserve">کماعلمه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نامه نوشتن که خدمت به مردم است، نوعی شکر نعمت سواد محسوب می شود ؛ چرا که خدمت به مردم نوعی اطاعت و بندگی حق است؛ لذا هر نعمتی که در راه خدمت به مردم استفاده شود نمونه هایی از شکر عملی آن نعمت خواهد بود</w:t>
      </w:r>
      <w:r>
        <w:rPr>
          <w:rFonts w:eastAsia="IRNazanin" w:cs="IRNazanin"/>
          <w:color w:val="111111"/>
          <w:sz w:val="28"/>
          <w:szCs w:val="28"/>
          <w:rtl w:val="true"/>
          <w:lang w:bidi="fa-IR"/>
        </w:rPr>
        <w:t>.</w:t>
      </w:r>
    </w:p>
    <w:p>
      <w:pPr>
        <w:pStyle w:val="Heading3"/>
        <w:numPr>
          <w:ilvl w:val="2"/>
          <w:numId w:val="1"/>
        </w:numPr>
        <w:rPr/>
      </w:pPr>
      <w:bookmarkStart w:id="71" w:name="__RefHeading___Toc7907703_2870459653"/>
      <w:bookmarkStart w:id="72" w:name="_Toc26"/>
      <w:bookmarkEnd w:id="71"/>
      <w:r>
        <w:rPr/>
        <w:t>4</w:t>
      </w:r>
      <w:r>
        <w:rPr>
          <w:rtl w:val="true"/>
        </w:rPr>
        <w:t xml:space="preserve">: </w:t>
      </w:r>
      <w:r>
        <w:rPr>
          <w:rtl w:val="true"/>
        </w:rPr>
        <w:t>قناعت</w:t>
      </w:r>
      <w:bookmarkEnd w:id="7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قانعا تکن اشکر الناس؛ قانع باش تا قناعتکار 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در برابر حرص است و آن حالتی است که از توجه به حضرت حق و عبرت گرفتن از زندگی حریصان و یاد مرگ و قیامت و درس گرفتن از زندگی پاکان و اهل قناعت و متذکّربودن این معنی که عمر کوتاه و دنیا زود گذر و مال از دست رفتنی است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قانع باشد قدر نعمت هایش را به خوبی می داند؛ لذا آن را حیف و میل نمی کند و در راه معصیت نیز به کار نمی گیرد و این بالاترین مرحلة شکر نعمت است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73" w:name="__RefHeading___Toc7907705_2870459653"/>
      <w:bookmarkStart w:id="74" w:name="_Toc27"/>
      <w:bookmarkEnd w:id="73"/>
      <w:r>
        <w:rPr/>
        <w:t>5</w:t>
      </w:r>
      <w:r>
        <w:rPr>
          <w:rtl w:val="true"/>
        </w:rPr>
        <w:t xml:space="preserve">: </w:t>
      </w:r>
      <w:r>
        <w:rPr>
          <w:rtl w:val="true"/>
        </w:rPr>
        <w:t>یتیم نوازی</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 کریم به پیامبرش می فرماید </w:t>
      </w:r>
      <w:r>
        <w:rPr>
          <w:rFonts w:eastAsia="IRNazanin" w:cs="IRNazanin"/>
          <w:color w:val="111111"/>
          <w:sz w:val="28"/>
          <w:szCs w:val="28"/>
          <w:rtl w:val="true"/>
          <w:lang w:bidi="fa-IR"/>
        </w:rPr>
        <w:t xml:space="preserve">: </w:t>
      </w:r>
      <w:bookmarkStart w:id="75" w:name="pg9666_71194"/>
    </w:p>
    <w:p>
      <w:pPr>
        <w:pStyle w:val="BookText"/>
        <w:rPr/>
      </w:pPr>
      <w:bookmarkEnd w:id="75"/>
      <w:r>
        <w:rPr>
          <w:rFonts w:ascii="IRNazanin" w:hAnsi="IRNazanin" w:eastAsia="IRNazanin"/>
          <w:color w:val="111111"/>
          <w:sz w:val="28"/>
          <w:sz w:val="28"/>
          <w:szCs w:val="28"/>
          <w:rtl w:val="true"/>
          <w:lang w:bidi="fa-IR"/>
        </w:rPr>
        <w:t xml:space="preserve">به شکرانه و اینکه یتیم بودی و ما به تو مأوا و پناهگاه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یتیم را از خود 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عهده دار یتیمی شود و هزینۀ او را نیز به عهدة گیرد من و او مانند این دو در بهشتیم و بین دو انگشت مسبحه و وسط خود را پیوند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بودن چنین انسانی را در بهشت با خود نشان دهد</w:t>
      </w:r>
      <w:r>
        <w:rPr>
          <w:rFonts w:eastAsia="IRNazanin" w:cs="IRNazanin"/>
          <w:color w:val="111111"/>
          <w:sz w:val="28"/>
          <w:szCs w:val="28"/>
          <w:rtl w:val="true"/>
          <w:lang w:bidi="fa-IR"/>
        </w:rPr>
        <w:t>) .</w:t>
      </w:r>
    </w:p>
    <w:p>
      <w:pPr>
        <w:pStyle w:val="Heading3"/>
        <w:numPr>
          <w:ilvl w:val="2"/>
          <w:numId w:val="1"/>
        </w:numPr>
        <w:rPr/>
      </w:pPr>
      <w:bookmarkStart w:id="76" w:name="__RefHeading___Toc7907707_2870459653"/>
      <w:bookmarkStart w:id="77" w:name="_Toc28"/>
      <w:bookmarkEnd w:id="76"/>
      <w:r>
        <w:rPr/>
        <w:t>6</w:t>
      </w:r>
      <w:r>
        <w:rPr>
          <w:rtl w:val="true"/>
        </w:rPr>
        <w:t xml:space="preserve">: </w:t>
      </w:r>
      <w:r>
        <w:rPr>
          <w:rtl w:val="true"/>
        </w:rPr>
        <w:t>کمک به محرومان و نیازمندان</w:t>
      </w:r>
      <w:bookmarkEnd w:id="77"/>
    </w:p>
    <w:p>
      <w:pPr>
        <w:pStyle w:val="BookText"/>
        <w:rPr/>
      </w:pPr>
      <w:r>
        <w:rPr>
          <w:rFonts w:ascii="IRNazanin" w:hAnsi="IRNazanin" w:eastAsia="IRNazanin"/>
          <w:color w:val="111111"/>
          <w:sz w:val="28"/>
          <w:sz w:val="28"/>
          <w:szCs w:val="28"/>
          <w:rtl w:val="true"/>
          <w:lang w:bidi="fa-IR"/>
        </w:rPr>
        <w:t xml:space="preserve">خداوند در قرآن کریم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شکرانۀ این که نیازمند بودی و ما تو را غنی کردیم ، فقیری را که به سراغت آمده از خود مران </w:t>
      </w:r>
      <w:r>
        <w:rPr>
          <w:rFonts w:eastAsia="IRNazanin" w:cs="IRNazanin"/>
          <w:color w:val="111111"/>
          <w:sz w:val="28"/>
          <w:szCs w:val="28"/>
          <w:rtl w:val="true"/>
          <w:lang w:bidi="fa-IR"/>
        </w:rPr>
        <w:t>.</w:t>
      </w:r>
    </w:p>
    <w:p>
      <w:pPr>
        <w:pStyle w:val="Heading3"/>
        <w:numPr>
          <w:ilvl w:val="2"/>
          <w:numId w:val="1"/>
        </w:numPr>
        <w:rPr/>
      </w:pPr>
      <w:bookmarkStart w:id="78" w:name="__RefHeading___Toc7907709_2870459653"/>
      <w:bookmarkStart w:id="79" w:name="_Toc29"/>
      <w:bookmarkEnd w:id="78"/>
      <w:r>
        <w:rPr/>
        <w:t>7</w:t>
      </w:r>
      <w:r>
        <w:rPr>
          <w:rtl w:val="true"/>
        </w:rPr>
        <w:t xml:space="preserve">: </w:t>
      </w:r>
      <w:r>
        <w:rPr>
          <w:rtl w:val="true"/>
        </w:rPr>
        <w:t>تشکر از مردم</w:t>
      </w:r>
      <w:bookmarkEnd w:id="79"/>
    </w:p>
    <w:p>
      <w:pPr>
        <w:pStyle w:val="BookText"/>
        <w:rPr/>
      </w:pPr>
      <w:r>
        <w:rPr>
          <w:rFonts w:ascii="IRNazanin" w:hAnsi="IRNazanin" w:eastAsia="IRNazanin"/>
          <w:color w:val="111111"/>
          <w:sz w:val="28"/>
          <w:sz w:val="28"/>
          <w:szCs w:val="28"/>
          <w:rtl w:val="true"/>
          <w:lang w:bidi="fa-IR"/>
        </w:rPr>
        <w:t xml:space="preserve">خداوند در قرآن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تشکر و تشویق زکات دهندگان ، بر آنان درود بفرست ؛ زیرا درود تو ، آرامش بخش آنان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تشکر از مردم ، تشکر از خداوند است ، همانگونه که در روایت آمده است </w:t>
      </w:r>
      <w:r>
        <w:rPr>
          <w:rFonts w:eastAsia="IRNazanin" w:cs="IRNazanin"/>
          <w:color w:val="111111"/>
          <w:sz w:val="28"/>
          <w:szCs w:val="28"/>
          <w:rtl w:val="true"/>
          <w:lang w:bidi="fa-IR"/>
        </w:rPr>
        <w:t xml:space="preserve">: </w:t>
      </w:r>
      <w:bookmarkStart w:id="80" w:name="pg9666_71195"/>
    </w:p>
    <w:p>
      <w:pPr>
        <w:pStyle w:val="BookText"/>
        <w:rPr/>
      </w:pPr>
      <w:bookmarkEnd w:id="80"/>
      <w:r>
        <w:rPr>
          <w:rFonts w:ascii="IRNazanin" w:hAnsi="IRNazanin" w:eastAsia="IRNazanin"/>
          <w:color w:val="111111"/>
          <w:sz w:val="28"/>
          <w:sz w:val="28"/>
          <w:szCs w:val="28"/>
          <w:rtl w:val="true"/>
          <w:lang w:bidi="fa-IR"/>
        </w:rPr>
        <w:t>کسی که از مخلوق تشکر نکند شکر خدا را به جا نیاورده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1" w:name="__RefHeading___Toc7907711_2870459653"/>
      <w:bookmarkStart w:id="82" w:name="_Toc30"/>
      <w:bookmarkEnd w:id="81"/>
      <w:r>
        <w:rPr>
          <w:rtl w:val="true"/>
        </w:rPr>
        <w:t>ابلیس ، مانع بزرگ شکر گزاری</w:t>
      </w:r>
      <w:bookmarkEnd w:id="82"/>
    </w:p>
    <w:p>
      <w:pPr>
        <w:pStyle w:val="BookText"/>
        <w:rPr/>
      </w:pPr>
      <w:r>
        <w:rPr>
          <w:rFonts w:ascii="IRNazanin" w:hAnsi="IRNazanin" w:eastAsia="IRNazanin"/>
          <w:color w:val="111111"/>
          <w:sz w:val="28"/>
          <w:sz w:val="28"/>
          <w:szCs w:val="28"/>
          <w:rtl w:val="true"/>
          <w:lang w:bidi="fa-IR"/>
        </w:rPr>
        <w:t xml:space="preserve">خداوند در قرآن کریم به انسان هشدار می دهد که ابلیس ، مهم ترین باز دارندۀ انسان از شکر به درگاه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نمی دهد تا انسان با شکرگزاری به اشکال گوناگون ، خود را در مسیر صراط مستقیم عبودیت قرار دهد و به کمال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سعی می کند تا انسان نعمت شناس نباشد و از نعمت‌های الهی به درستی بهره نگیرد و به درستی حق نعمت و نعمت دهنده را به جا نیاورد و شکر گزار نعمت دهنده نباشدو سر تعظیم و سجده در برابر خداوند منان فرود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پیغمبران نمونه الهی و شکیبایی و استقامت شکرگزاری بوده است</w:t>
      </w:r>
      <w:r>
        <w:rPr>
          <w:rFonts w:eastAsia="IRNazanin" w:cs="IRNazanin"/>
          <w:color w:val="111111"/>
          <w:sz w:val="28"/>
          <w:szCs w:val="28"/>
          <w:rtl w:val="true"/>
          <w:lang w:bidi="fa-IR"/>
        </w:rPr>
        <w:t>.</w:t>
      </w:r>
    </w:p>
    <w:p>
      <w:pPr>
        <w:pStyle w:val="Heading3"/>
        <w:numPr>
          <w:ilvl w:val="2"/>
          <w:numId w:val="1"/>
        </w:numPr>
        <w:rPr/>
      </w:pPr>
      <w:bookmarkStart w:id="83" w:name="__RefHeading___Toc7907713_2870459653"/>
      <w:bookmarkStart w:id="84" w:name="_Toc31"/>
      <w:bookmarkEnd w:id="83"/>
      <w:r>
        <w:rPr>
          <w:rtl w:val="true"/>
        </w:rPr>
        <w:t xml:space="preserve">داستان حضرت ایوب </w:t>
      </w:r>
      <w:r>
        <w:rPr>
          <w:rtl w:val="true"/>
        </w:rPr>
        <w:t>(</w:t>
      </w:r>
      <w:r>
        <w:rPr>
          <w:rtl w:val="true"/>
        </w:rPr>
        <w:t>علیه السلام</w:t>
      </w:r>
      <w:r>
        <w:rPr>
          <w:rtl w:val="true"/>
        </w:rPr>
        <w:t>)</w:t>
      </w:r>
      <w:bookmarkEnd w:id="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وی را به پیامبری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نعمت‌های وافر ، فرزندان ، باغ ها و </w:t>
      </w:r>
    </w:p>
    <w:p>
      <w:pPr>
        <w:pStyle w:val="BookText"/>
        <w:rPr/>
      </w:pPr>
      <w:r>
        <w:rPr>
          <w:rFonts w:ascii="IRNazanin" w:hAnsi="IRNazanin" w:eastAsia="IRNazanin"/>
          <w:color w:val="111111"/>
          <w:sz w:val="28"/>
          <w:sz w:val="28"/>
          <w:szCs w:val="28"/>
          <w:rtl w:val="true"/>
          <w:lang w:bidi="fa-IR"/>
        </w:rPr>
        <w:t xml:space="preserve">گوسفندان و جاه و جلال بهره مند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بر سر سفره‌اش یتیمان و نیازمندان بسیاری می نشستند و در مورد اقوام و نزدیک صله ارحام به جا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به واسطه شکرگزاری او از نعمت های بیکران خداوند دائماً او را به بزرگی یاد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شیطان در صدد بر آید تا از مقام او بکاهد و او را در گودال بدبختی بیاندازد ؛ لذا به پیشگاه خداوند اعتراض کرد که شکرگزاری ایوب به دلیل نعمت های زیادی است که به او بخشیده ای و اگر این نعمت‌ها از او ستانده شود و در ناراحتی و گرفتاری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دیگر از او شکرگزاری نخواهی دید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که از باطن بندگان خویش به خوبی آگاه است برای این که ایمان کم نظیر ایوب را به دیگران اثبات کند ، تمام اموال ، مزارع و اغنام او را در اختیار شیطان قرار داد و به شیطان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فرزندان ایوب از آن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تمام اموال و فرزندان او را به نابودی و هلاکت کشاند ، این رخداد هیچ ناراحتی و اندوهی در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 اموال و هلاکت فرزندان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ناسپاسی او </w:t>
      </w:r>
    </w:p>
    <w:p>
      <w:pPr>
        <w:pStyle w:val="BookText"/>
        <w:rPr/>
      </w:pPr>
      <w:r>
        <w:rPr>
          <w:rFonts w:ascii="IRNazanin" w:hAnsi="IRNazanin" w:eastAsia="IRNazanin"/>
          <w:color w:val="111111"/>
          <w:sz w:val="28"/>
          <w:sz w:val="28"/>
          <w:szCs w:val="28"/>
          <w:rtl w:val="true"/>
          <w:lang w:bidi="fa-IR"/>
        </w:rPr>
        <w:t>نسبت به خدای تعالی نشد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بلکه بیش از گذشته به شکر گذاری خداوند پرداخت ؛ لذا وقتی شیطان خود را شکست خورده و ذلیل دید، آخرین تیر خود را درکمان گذاشت ، تندرستی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گرفت از خداوند خواست، جسم سالم او را گرفتار مرض و بیماری کند تا بیماری ایوب سبب ناشکیبایی و ناسپاسی او نسبت به خداوند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 مردمان شهر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ترسیمبیماری تو به ما و فرزندانمان سرایت کند از این شهر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شهر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با او می رفت و بسیار گریه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همه عزت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با این خواری از شهر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که تا آخرین لحظات در کنار او ماند همسر وفادارش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مهربان و دلسوز بود و با سختی و فلاکت زندگی را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گذشت اما از صبر و شکیبایی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کاسته نشد، بلکه هر روز بیش از گذشته به شکرگزاری خداوند می پرداخت ، همین امر شیطان را ذلیل و بیچاره کرد از عمق وجودش فریادی بر آورد ، فرزندان شیطان دورش جمع شدند و علت را جویا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مرا به زانو در آورد و شرمنده پروردگار شدم شما را خواندم تا مرا راهنمایی و کمک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مکرها و حیله هایی که با آن امت های گذشته را به بی راه می کشیدی استفاده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حیله ها را به کار بردم اما در این بنده اثر نکرد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آدم را به واسطه همسرش از بهشت بیرون کرد ، تو نیز آن راه را بر گزین و از طریق همسرش ایوب را گرفتار و ذلیل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مورد تأیید شیطان قرار گرفت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شیطان خود را به صورت مردی در آورد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شروع به وسوسه کردن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ثروت و اموال ، از دست شما رفت ، فرزندانت به هلاکت رسیدند ، همسرت نیز دچار بلا و بیماری شده است گماننمی‌کنم این بلا و گرفتاری هیچ گاه از شما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شنیدن این سخنان آهی از ته دل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این گرفتاری ، این گوسفند را نزد همسرت ببر و بگو آن را ذبح کند و هنگام ذبح کردن نام خدا را بر زبان جاری نسازد تا شفا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ایوب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وقت خداوند تو را این گونه عذاب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مال و ثروت را از تو ستاند ، فرزندانت کو ؟ زیبایی چهره ات کجا رفت ؟ بیا این گوسفند را بدون اینکه نام خداوند را ببری ذبح کن تا سلامت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سراغ تو آمده و تو را وسوسه کرده و تو نیز سخنان او را قبول کردی ؟ وای بر تو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مال و اموال و فرزندان را چه کسی به ما داده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سال در ناز و نعمت به سر می بردیم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گرفتار شده ایم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خیلی ناسپاسی کردی؟ چرا تحمل نکردی تا سختی ما به اندازه مدت راحتی و آسایشمان برسد ؟</w:t>
      </w:r>
    </w:p>
    <w:p>
      <w:pPr>
        <w:pStyle w:val="BookText"/>
        <w:rPr/>
      </w:pPr>
      <w:r>
        <w:rPr>
          <w:rFonts w:ascii="IRNazanin" w:hAnsi="IRNazanin" w:eastAsia="IRNazanin"/>
          <w:color w:val="111111"/>
          <w:sz w:val="28"/>
          <w:sz w:val="28"/>
          <w:szCs w:val="28"/>
          <w:rtl w:val="true"/>
          <w:lang w:bidi="fa-IR"/>
        </w:rPr>
        <w:t>در خبری دیگر آمده است که یک روز رحمت بسیار گشت و هیچ چیز به دست نیاورد، نمی خواست تهی دست به پیش ایوب برگردد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نومید و غمگین شد در این جا شیطان خود را به صورت زنی ثروتمند در آورد و جلوی رحمت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بده تا پیش بیمارم ببرم در ازای آن برایت کار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که تو برایم انجام دهی ، اما اگر گیسوان خود را ببری و به من بدهی به تو چیزی می دهم تا برای بیمارت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بسیار گریست و گفت که این را از من نخواه آن زن به سخنان رحمت هیچ توجهی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می خواست پیش ایوب برگردد اما دست خالی نمی توانست چاره ای جز بریدن گیسوان خود ندید مویش را برید و به آن زن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به صورت آدمی شد و پیش ایوب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کار بد کرد گیسوانش را بریدند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غم و غصه زیاد خورد و ناله کرد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حق تعالی مرا شفا دهد برای همین گناهت تو را صد تازیانه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غذای تو بر من حرام است و دیگر از دست تو اب و نانی نخواهم خورد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ایوب از کنار او رفت و ایوب خود را در سختی و گرفتاری ها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وضعیت پیشانی بر خاک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سختی و گرفتاری بر من فشار آورده است و تو مهربانترین مهربانان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رحمت خود بر من بگشا و مرا رهایی بخش</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خداوند دعای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کرد از جانب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 یا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که خدای متعال بر تو رحمت کرده و تو را راحتی و فرج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برخیزم در صورتی که حال من اینگونه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 زمین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 زمین بزد به سرعت زیر پایش چشمه آبی پدیدار شد در زیر پای دیگرش نیز همچنین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چشمه بدن خود را شستشوی ده تا تمام کسالت ها و مرض های تو بر طرف شود و قدرت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چشمه دیگر بنوش تا رحمت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فرو رفت و هفت جای بدنش سلامت شد گویی که هرگز او دچار بیماری و مرضی نبوده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پاس صبر و شکیبایی بی مانندش فرزندانش را به او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همسرش برای رسیدگی به حال او به آن مکان برگشت ولی از شوهر مریض و بیمار خود اثری نیافت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 از چشمانش جاری شد ، ناله و زاری بر آورد وای پیغامبر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بیمار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کدام گرگ تو را خورده تا من این درد را نداشته باشم که تو را پیدا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رحمت را شنید آواز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نزدیک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اینجا بیماری داشتم ، اکنون او را پیدا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او کجاست ؟ یا حالش چطور است ؟</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تو چگونه بود ؟ و اسمش چه بود ؟</w:t>
      </w:r>
    </w:p>
    <w:p>
      <w:pPr>
        <w:pStyle w:val="BookText"/>
        <w:rPr/>
      </w:pPr>
      <w:r>
        <w:rPr>
          <w:rFonts w:ascii="IRNazanin" w:hAnsi="IRNazanin" w:eastAsia="IRNazanin"/>
          <w:color w:val="111111"/>
          <w:sz w:val="28"/>
          <w:sz w:val="28"/>
          <w:szCs w:val="28"/>
          <w:rtl w:val="true"/>
          <w:lang w:bidi="fa-IR"/>
        </w:rPr>
        <w:t xml:space="preserve">رحمت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سلامتی شبیه تو بود ، و اسمش ایوب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دنبالش می گردی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خوب نگریست متوجه شد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را در آغوش گرفت و شادمانی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سلامت گشتی ؟</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حال و آمدن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آمدن آن چشمه ها را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خدای عزوجل را شکر 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ذّمه سوگندی که درباره تازیانه زدن و تأدیب همسرش یاد کرده بود رها شود به او وحی رسید که دسته ای از سوفار که دارای صد دانه باشد بردار و با ملایمت و مهربانی به همسرت بزن تا به قسم خود عمل کرده باشی تا همسر مهربانت هم که در دوران سختی و رنج با تو وفادار بوده از تو نرنجد</w:t>
      </w:r>
      <w:r>
        <w:rPr>
          <w:rFonts w:eastAsia="IRNazanin" w:cs="IRNazanin"/>
          <w:color w:val="111111"/>
          <w:sz w:val="28"/>
          <w:szCs w:val="28"/>
          <w:rtl w:val="true"/>
          <w:lang w:bidi="fa-IR"/>
        </w:rPr>
        <w:t xml:space="preserve">. </w:t>
      </w:r>
      <w:bookmarkStart w:id="85" w:name="pg9666_71202"/>
    </w:p>
    <w:p>
      <w:pPr>
        <w:pStyle w:val="BookText"/>
        <w:rPr/>
      </w:pPr>
      <w:bookmarkEnd w:id="85"/>
      <w:r>
        <w:rPr>
          <w:rFonts w:ascii="IRNazanin" w:hAnsi="IRNazanin" w:eastAsia="IRNazanin"/>
          <w:color w:val="111111"/>
          <w:sz w:val="28"/>
          <w:sz w:val="28"/>
          <w:szCs w:val="28"/>
          <w:rtl w:val="true"/>
          <w:lang w:bidi="fa-IR"/>
        </w:rPr>
        <w:t xml:space="preserve">آری خداوند در برابر صبر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های از دست رفته را به او بازگرداند و به همان اندازه آن اضافه کرد تا این امر برای صاحبان و خردمندان پند و اندرزی باشد در هنگام سختی و بلا مضطرب نشوند و با صبر و شکیبایی نجات خود را از خداوند طلب کنند و همیشه شکر گزار خداوند باشند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6" w:name="__RefHeading___Toc7907715_2870459653"/>
      <w:bookmarkStart w:id="87" w:name="_Toc32"/>
      <w:bookmarkEnd w:id="86"/>
      <w:r>
        <w:rPr>
          <w:rtl w:val="true"/>
        </w:rPr>
        <w:t xml:space="preserve">روایتی از امام باقر </w:t>
      </w:r>
      <w:r>
        <w:rPr>
          <w:rtl w:val="true"/>
        </w:rPr>
        <w:t>(</w:t>
      </w:r>
      <w:r>
        <w:rPr>
          <w:rtl w:val="true"/>
        </w:rPr>
        <w:t>علیه السلام</w:t>
      </w:r>
      <w:r>
        <w:rPr>
          <w:rtl w:val="true"/>
        </w:rPr>
        <w:t xml:space="preserve">) </w:t>
      </w:r>
      <w:r>
        <w:rPr>
          <w:rtl w:val="true"/>
        </w:rPr>
        <w:t xml:space="preserve">در رد بیماری تنفر برانگیز حضرت ایوب </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 xml:space="preserve">مرحوم صدوق در کتاب خصال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حقیقت را آشکار ساخته و از مشکلات مزبور خالی است و بلکه توضیحی برای سایر روایات و احادیث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بدون آنکه گناهی از وی سرزده باشد، دچار بلا گردید و پیغمبران الهی گناه نمی کنند؛ زیرا آنها معصوم و پاکیزه هستند و مرتکب انحراف و گناه کوچک و بزرگ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بلاهایی که بدان گرفتارشد، هیچ گاه بدنش بد بو نشد و قیافه اش زشت نگردید و خون و چرکی از بدنش خارج نشد وکرم به بدنش نیافتاد و خداوند با همه پیغمبران و اولیای گرامی خود در گرفتاری آنها اینگونه رفتار می کند، اینکه مردم از حضرت کناره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گرفتند، به سبب فقر و ناتوانی حال او در ظاهر بود؛ زیرا مردم از مقامی که وی در نزد خدا و گشایشی که به دنبال داشت بی خبر بودند</w:t>
      </w:r>
      <w:r>
        <w:rPr>
          <w:rFonts w:eastAsia="IRNazanin" w:cs="IRNazanin"/>
          <w:color w:val="111111"/>
          <w:sz w:val="28"/>
          <w:szCs w:val="28"/>
          <w:rtl w:val="true"/>
          <w:lang w:bidi="fa-IR"/>
        </w:rPr>
        <w:t>.</w:t>
      </w:r>
      <w:r>
        <w:rPr>
          <w:rStyle w:val="FootnoteAnchor"/>
          <w:rtl w:val="true"/>
        </w:rPr>
        <w:footnoteReference w:id="40"/>
      </w:r>
      <w:bookmarkStart w:id="88" w:name="pg9666_71204"/>
    </w:p>
    <w:p>
      <w:pPr>
        <w:pStyle w:val="Heading2"/>
        <w:numPr>
          <w:ilvl w:val="1"/>
          <w:numId w:val="1"/>
        </w:numPr>
        <w:rPr/>
      </w:pPr>
      <w:bookmarkStart w:id="89" w:name="__RefHeading___Toc7907717_2870459653"/>
      <w:bookmarkStart w:id="90" w:name="_Toc33"/>
      <w:bookmarkEnd w:id="88"/>
      <w:bookmarkEnd w:id="89"/>
      <w:r>
        <w:rPr>
          <w:rtl w:val="true"/>
        </w:rPr>
        <w:t>منابع و ماخذ</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 محمد حسین، تفسیر المیزان،مترجم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همدانی ،قم ،دفتر انتشارات اسلامی جامعه مدرسین حوزه علمیه قم،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حسن، فرهنگ فارسی عمید ، تهران، انتشارات امیرکبیر ، چاپ هفتم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محسن، تفسیر نور ، تهران، مرکز فرهنگی درسهایی از قران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علی اکبر، تفسیر احسن الحدیث، تهران، بنیاد بعثت،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بحارالانوار؛ بیروت؛الوفات</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جبل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قم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شهید مطهری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،روح الله، چهل حدیث، موسسه تنظیم نشر آثار امام خمینی پائیز</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محمد مهدی ،جامه السعادات، قم، انتشارات اسماعیلیان، چاپ ششم، </w:t>
      </w:r>
      <w:r>
        <w:rPr>
          <w:rFonts w:eastAsia="IRNazanin" w:cs="IRNazanin"/>
          <w:color w:val="111111"/>
          <w:sz w:val="28"/>
          <w:szCs w:val="28"/>
          <w:lang w:bidi="fa-IR"/>
        </w:rPr>
        <w:t>1384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و همکاران، ناصر، تفسیرنمونه، تهران، دارالکتب، الاسلامیه،</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 التحقیق فی کلمات القران الکریم، تهران، مرکز نشر آثار علامه مصطفوی،</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عبدالحسین، سرای دیگر، قم، دفتر انتشارات اسلامی، چاپ دوازدهم،</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 تفسیر تنسیم، قم، مرکز نشر اسراء، چاپ ششم، تابستان</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خصال، نشر در جامعه مدرسین، تاریخ نشر</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بحارالانوار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حسن،عمید، فرهنگ فارسی عمید،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 محمد حسین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 ، 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احسن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الحدیث ، امام خمینی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علامه جعفری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الجنان،سجده شکر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تفسیر 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 تفسیر المیزان،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6920</Words>
  <Characters>24023</Characters>
  <CharactersWithSpaces>30693</CharactersWithSpaces>
  <Paragraphs>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2026-08-20T17:57:33Z</dcterms:created>
  <dc:creator>ghaemiyeh.com</dc:creator>
  <dc:description/>
  <dc:language>en-US</dc:language>
  <cp:lastModifiedBy/>
  <dcterms:modified xsi:type="dcterms:W3CDTF">2026-08-20T21:27:34Z</dcterms:modified>
  <cp:revision>1</cp:revision>
  <dc:subject/>
  <dc:title>اثرات شکرگزاری</dc:title>
</cp:coreProperties>
</file>

<file path=docProps/custom.xml><?xml version="1.0" encoding="utf-8"?>
<Properties xmlns="http://schemas.openxmlformats.org/officeDocument/2006/custom-properties" xmlns:vt="http://schemas.openxmlformats.org/officeDocument/2006/docPropsVTypes"/>
</file>