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الاعتماد فی شرح تجرید الاعتقاد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23155_2870459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7723157_2870459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723159_2870459653">
            <w:r>
              <w:rPr>
                <w:webHidden/>
                <w:rStyle w:val="IndexLink"/>
                <w:rtl w:val="true"/>
              </w:rPr>
              <w:t xml:space="preserve">دلالة آية المباهلة على إمامة الامام على </w:t>
            </w:r>
            <w:r>
              <w:rPr>
                <w:rStyle w:val="IndexLink"/>
                <w:rtl w:val="true"/>
              </w:rPr>
              <w:t>(</w:t>
            </w:r>
            <w:r>
              <w:rPr>
                <w:rStyle w:val="IndexLink"/>
                <w:rtl w:val="true"/>
              </w:rPr>
              <w:t>علیه السّلام</w:t>
            </w:r>
            <w:r>
              <w:rPr>
                <w:rStyle w:val="IndexLink"/>
                <w:rtl w:val="true"/>
              </w:rPr>
              <w:t>)</w:t>
              <w:tab/>
            </w:r>
            <w:r>
              <w:rPr>
                <w:rStyle w:val="IndexLink"/>
              </w:rPr>
              <w:t>12</w:t>
            </w:r>
          </w:hyperlink>
        </w:p>
        <w:p>
          <w:pPr>
            <w:pStyle w:val="Contents2"/>
            <w:tabs>
              <w:tab w:val="clear" w:pos="8743"/>
              <w:tab w:val="right" w:pos="9026" w:leader="dot"/>
            </w:tabs>
            <w:rPr/>
          </w:pPr>
          <w:hyperlink w:anchor="__RefHeading___Toc7723161_2870459653">
            <w:r>
              <w:rPr>
                <w:webHidden/>
                <w:rStyle w:val="IndexLink"/>
                <w:rtl w:val="true"/>
              </w:rPr>
              <w:t>نبذة من حياة الشيخ نصير الدين الطوسي</w:t>
            </w:r>
            <w:r>
              <w:rPr>
                <w:rStyle w:val="IndexLink"/>
                <w:rtl w:val="true"/>
              </w:rPr>
              <w:tab/>
            </w:r>
            <w:r>
              <w:rPr>
                <w:rStyle w:val="IndexLink"/>
              </w:rPr>
              <w:t>18</w:t>
            </w:r>
          </w:hyperlink>
        </w:p>
        <w:p>
          <w:pPr>
            <w:pStyle w:val="Contents2"/>
            <w:tabs>
              <w:tab w:val="clear" w:pos="8743"/>
              <w:tab w:val="right" w:pos="9026" w:leader="dot"/>
            </w:tabs>
            <w:rPr/>
          </w:pPr>
          <w:hyperlink w:anchor="__RefHeading___Toc7723163_2870459653">
            <w:r>
              <w:rPr>
                <w:webHidden/>
                <w:rStyle w:val="IndexLink"/>
                <w:rtl w:val="true"/>
              </w:rPr>
              <w:t>رأى العلماء في الشيخ و علومه</w:t>
            </w:r>
            <w:r>
              <w:rPr>
                <w:rStyle w:val="IndexLink"/>
                <w:rtl w:val="true"/>
              </w:rPr>
              <w:tab/>
            </w:r>
            <w:r>
              <w:rPr>
                <w:rStyle w:val="IndexLink"/>
              </w:rPr>
              <w:t>19</w:t>
            </w:r>
          </w:hyperlink>
        </w:p>
        <w:p>
          <w:pPr>
            <w:pStyle w:val="Contents2"/>
            <w:tabs>
              <w:tab w:val="clear" w:pos="8743"/>
              <w:tab w:val="right" w:pos="9026" w:leader="dot"/>
            </w:tabs>
            <w:rPr/>
          </w:pPr>
          <w:hyperlink w:anchor="__RefHeading___Toc7723165_2870459653">
            <w:r>
              <w:rPr>
                <w:webHidden/>
                <w:rStyle w:val="IndexLink"/>
                <w:rtl w:val="true"/>
              </w:rPr>
              <w:t>طلّابه و تلامذته رحمه الله</w:t>
            </w:r>
            <w:r>
              <w:rPr>
                <w:rStyle w:val="IndexLink"/>
                <w:rtl w:val="true"/>
              </w:rPr>
              <w:tab/>
            </w:r>
            <w:r>
              <w:rPr>
                <w:rStyle w:val="IndexLink"/>
              </w:rPr>
              <w:t>20</w:t>
            </w:r>
          </w:hyperlink>
        </w:p>
        <w:p>
          <w:pPr>
            <w:pStyle w:val="Contents2"/>
            <w:tabs>
              <w:tab w:val="clear" w:pos="8743"/>
              <w:tab w:val="right" w:pos="9026" w:leader="dot"/>
            </w:tabs>
            <w:rPr/>
          </w:pPr>
          <w:hyperlink w:anchor="__RefHeading___Toc7723167_2870459653">
            <w:r>
              <w:rPr>
                <w:webHidden/>
                <w:rStyle w:val="IndexLink"/>
                <w:rtl w:val="true"/>
              </w:rPr>
              <w:t>آثاره و مؤلفاته رحمه الله</w:t>
            </w:r>
            <w:r>
              <w:rPr>
                <w:rStyle w:val="IndexLink"/>
                <w:rtl w:val="true"/>
              </w:rPr>
              <w:tab/>
            </w:r>
            <w:r>
              <w:rPr>
                <w:rStyle w:val="IndexLink"/>
              </w:rPr>
              <w:t>20</w:t>
            </w:r>
          </w:hyperlink>
        </w:p>
        <w:p>
          <w:pPr>
            <w:pStyle w:val="Contents2"/>
            <w:tabs>
              <w:tab w:val="clear" w:pos="8743"/>
              <w:tab w:val="right" w:pos="9026" w:leader="dot"/>
            </w:tabs>
            <w:rPr/>
          </w:pPr>
          <w:hyperlink w:anchor="__RefHeading___Toc7723169_2870459653">
            <w:r>
              <w:rPr>
                <w:webHidden/>
                <w:rStyle w:val="IndexLink"/>
                <w:rtl w:val="true"/>
              </w:rPr>
              <w:t>عقيدة الشيخ و وولاؤه رحمه الله</w:t>
            </w:r>
            <w:r>
              <w:rPr>
                <w:rStyle w:val="IndexLink"/>
                <w:rtl w:val="true"/>
              </w:rPr>
              <w:tab/>
            </w:r>
            <w:r>
              <w:rPr>
                <w:rStyle w:val="IndexLink"/>
              </w:rPr>
              <w:t>20</w:t>
            </w:r>
          </w:hyperlink>
        </w:p>
        <w:p>
          <w:pPr>
            <w:pStyle w:val="Contents2"/>
            <w:tabs>
              <w:tab w:val="clear" w:pos="8743"/>
              <w:tab w:val="right" w:pos="9026" w:leader="dot"/>
            </w:tabs>
            <w:rPr/>
          </w:pPr>
          <w:hyperlink w:anchor="__RefHeading___Toc7723171_2870459653">
            <w:r>
              <w:rPr>
                <w:webHidden/>
                <w:rStyle w:val="IndexLink"/>
                <w:rtl w:val="true"/>
              </w:rPr>
              <w:t>لابأس ان نلقى اليكم كلمة الشيخ حول أصول الايمان من قواعد العقائد</w:t>
            </w:r>
            <w:r>
              <w:rPr>
                <w:rStyle w:val="IndexLink"/>
                <w:rtl w:val="true"/>
              </w:rPr>
              <w:t>:</w:t>
              <w:tab/>
            </w:r>
            <w:r>
              <w:rPr>
                <w:rStyle w:val="IndexLink"/>
              </w:rPr>
              <w:t>23</w:t>
            </w:r>
          </w:hyperlink>
        </w:p>
        <w:p>
          <w:pPr>
            <w:pStyle w:val="Contents2"/>
            <w:tabs>
              <w:tab w:val="clear" w:pos="8743"/>
              <w:tab w:val="right" w:pos="9026" w:leader="dot"/>
            </w:tabs>
            <w:rPr/>
          </w:pPr>
          <w:hyperlink w:anchor="__RefHeading___Toc7723173_2870459653">
            <w:r>
              <w:rPr>
                <w:webHidden/>
                <w:rStyle w:val="IndexLink"/>
                <w:rtl w:val="true"/>
              </w:rPr>
              <w:t>حول تجريد الاعتقاد</w:t>
            </w:r>
            <w:r>
              <w:rPr>
                <w:rStyle w:val="IndexLink"/>
                <w:rtl w:val="true"/>
              </w:rPr>
              <w:tab/>
            </w:r>
            <w:r>
              <w:rPr>
                <w:rStyle w:val="IndexLink"/>
              </w:rPr>
              <w:t>27</w:t>
            </w:r>
          </w:hyperlink>
        </w:p>
        <w:p>
          <w:pPr>
            <w:pStyle w:val="Contents2"/>
            <w:tabs>
              <w:tab w:val="clear" w:pos="8743"/>
              <w:tab w:val="right" w:pos="9026" w:leader="dot"/>
            </w:tabs>
            <w:rPr/>
          </w:pPr>
          <w:hyperlink w:anchor="__RefHeading___Toc7723175_2870459653">
            <w:r>
              <w:rPr>
                <w:webHidden/>
                <w:rStyle w:val="IndexLink"/>
                <w:rtl w:val="true"/>
              </w:rPr>
              <w:t>المقصد الثالث</w:t>
            </w:r>
            <w:r>
              <w:rPr>
                <w:rStyle w:val="IndexLink"/>
                <w:rtl w:val="true"/>
              </w:rPr>
              <w:tab/>
            </w:r>
            <w:r>
              <w:rPr>
                <w:rStyle w:val="IndexLink"/>
              </w:rPr>
              <w:t>28</w:t>
            </w:r>
          </w:hyperlink>
        </w:p>
        <w:p>
          <w:pPr>
            <w:pStyle w:val="Contents3"/>
            <w:tabs>
              <w:tab w:val="clear" w:pos="8459"/>
              <w:tab w:val="right" w:pos="9026" w:leader="dot"/>
            </w:tabs>
            <w:rPr/>
          </w:pPr>
          <w:hyperlink w:anchor="__RefHeading___Toc7723177_2870459653">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7723179_2870459653">
            <w:r>
              <w:rPr>
                <w:webHidden/>
                <w:rStyle w:val="IndexLink"/>
                <w:rtl w:val="true"/>
              </w:rPr>
              <w:t>الفصل الاوّل فى اثبات وجوده تعالى</w:t>
            </w:r>
            <w:r>
              <w:rPr>
                <w:rStyle w:val="IndexLink"/>
                <w:rtl w:val="true"/>
              </w:rPr>
              <w:t>:</w:t>
              <w:tab/>
            </w:r>
            <w:r>
              <w:rPr>
                <w:rStyle w:val="IndexLink"/>
              </w:rPr>
              <w:t>28</w:t>
            </w:r>
          </w:hyperlink>
        </w:p>
        <w:p>
          <w:pPr>
            <w:pStyle w:val="Contents3"/>
            <w:tabs>
              <w:tab w:val="clear" w:pos="8459"/>
              <w:tab w:val="right" w:pos="9026" w:leader="dot"/>
            </w:tabs>
            <w:rPr/>
          </w:pPr>
          <w:hyperlink w:anchor="__RefHeading___Toc7723181_2870459653">
            <w:r>
              <w:rPr>
                <w:webHidden/>
                <w:rStyle w:val="IndexLink"/>
                <w:rtl w:val="true"/>
              </w:rPr>
              <w:t>الفصل الثانى فى صفاته تعالى</w:t>
            </w:r>
            <w:r>
              <w:rPr>
                <w:rStyle w:val="IndexLink"/>
                <w:rtl w:val="true"/>
              </w:rPr>
              <w:tab/>
            </w:r>
            <w:r>
              <w:rPr>
                <w:rStyle w:val="IndexLink"/>
              </w:rPr>
              <w:t>29</w:t>
            </w:r>
          </w:hyperlink>
        </w:p>
        <w:p>
          <w:pPr>
            <w:pStyle w:val="Contents4"/>
            <w:tabs>
              <w:tab w:val="clear" w:pos="8176"/>
              <w:tab w:val="right" w:pos="9026" w:leader="dot"/>
            </w:tabs>
            <w:rPr/>
          </w:pPr>
          <w:hyperlink w:anchor="__RefHeading___Toc7723183_2870459653">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7723185_2870459653">
            <w:r>
              <w:rPr>
                <w:webHidden/>
                <w:rStyle w:val="IndexLink"/>
                <w:rtl w:val="true"/>
              </w:rPr>
              <w:t>فى انه تعالى قادر</w:t>
            </w:r>
            <w:r>
              <w:rPr>
                <w:rStyle w:val="IndexLink"/>
                <w:rtl w:val="true"/>
              </w:rPr>
              <w:t>:</w:t>
              <w:tab/>
            </w:r>
            <w:r>
              <w:rPr>
                <w:rStyle w:val="IndexLink"/>
              </w:rPr>
              <w:t>29</w:t>
            </w:r>
          </w:hyperlink>
        </w:p>
        <w:p>
          <w:pPr>
            <w:pStyle w:val="Contents4"/>
            <w:tabs>
              <w:tab w:val="clear" w:pos="8176"/>
              <w:tab w:val="right" w:pos="9026" w:leader="dot"/>
            </w:tabs>
            <w:rPr/>
          </w:pPr>
          <w:hyperlink w:anchor="__RefHeading___Toc7723187_2870459653">
            <w:r>
              <w:rPr>
                <w:webHidden/>
                <w:rStyle w:val="IndexLink"/>
                <w:rtl w:val="true"/>
              </w:rPr>
              <w:t>ان قلت</w:t>
            </w:r>
            <w:r>
              <w:rPr>
                <w:rStyle w:val="IndexLink"/>
                <w:rtl w:val="true"/>
              </w:rPr>
              <w:t xml:space="preserve">: </w:t>
            </w:r>
            <w:r>
              <w:rPr>
                <w:rStyle w:val="IndexLink"/>
                <w:rtl w:val="true"/>
              </w:rPr>
              <w:t>وجود العالم بعد عدمه لا يدلّ على اختيار الله</w:t>
            </w:r>
            <w:r>
              <w:rPr>
                <w:rStyle w:val="IndexLink"/>
                <w:rtl w:val="true"/>
              </w:rPr>
              <w:tab/>
            </w:r>
            <w:r>
              <w:rPr>
                <w:rStyle w:val="IndexLink"/>
              </w:rPr>
              <w:t>29</w:t>
            </w:r>
          </w:hyperlink>
        </w:p>
        <w:p>
          <w:pPr>
            <w:pStyle w:val="Contents4"/>
            <w:tabs>
              <w:tab w:val="clear" w:pos="8176"/>
              <w:tab w:val="right" w:pos="9026" w:leader="dot"/>
            </w:tabs>
            <w:rPr/>
          </w:pPr>
          <w:hyperlink w:anchor="__RefHeading___Toc7723189_2870459653">
            <w:r>
              <w:rPr>
                <w:webHidden/>
                <w:rStyle w:val="IndexLink"/>
                <w:rtl w:val="true"/>
              </w:rPr>
              <w:t>ان قلت</w:t>
            </w:r>
            <w:r>
              <w:rPr>
                <w:rStyle w:val="IndexLink"/>
                <w:rtl w:val="true"/>
              </w:rPr>
              <w:t xml:space="preserve">: </w:t>
            </w:r>
            <w:r>
              <w:rPr>
                <w:rStyle w:val="IndexLink"/>
                <w:rtl w:val="true"/>
              </w:rPr>
              <w:t>صدور العالم عن الله واجب</w:t>
            </w:r>
            <w:r>
              <w:rPr>
                <w:rStyle w:val="IndexLink"/>
                <w:rtl w:val="true"/>
              </w:rPr>
              <w:tab/>
            </w:r>
            <w:r>
              <w:rPr>
                <w:rStyle w:val="IndexLink"/>
              </w:rPr>
              <w:t>29</w:t>
            </w:r>
          </w:hyperlink>
        </w:p>
        <w:p>
          <w:pPr>
            <w:pStyle w:val="Contents4"/>
            <w:tabs>
              <w:tab w:val="clear" w:pos="8176"/>
              <w:tab w:val="right" w:pos="9026" w:leader="dot"/>
            </w:tabs>
            <w:rPr/>
          </w:pPr>
          <w:hyperlink w:anchor="__RefHeading___Toc7723191_2870459653">
            <w:r>
              <w:rPr>
                <w:webHidden/>
                <w:rStyle w:val="IndexLink"/>
                <w:rtl w:val="true"/>
              </w:rPr>
              <w:t>ان قلت</w:t>
            </w:r>
            <w:r>
              <w:rPr>
                <w:rStyle w:val="IndexLink"/>
                <w:rtl w:val="true"/>
              </w:rPr>
              <w:t xml:space="preserve">: </w:t>
            </w:r>
            <w:r>
              <w:rPr>
                <w:rStyle w:val="IndexLink"/>
                <w:rtl w:val="true"/>
              </w:rPr>
              <w:t>ان الاثر الموجود واجب لانّ الشيء ما لم يجب لا يوجد</w:t>
            </w:r>
            <w:r>
              <w:rPr>
                <w:rStyle w:val="IndexLink"/>
                <w:rtl w:val="true"/>
              </w:rPr>
              <w:tab/>
            </w:r>
            <w:r>
              <w:rPr>
                <w:rStyle w:val="IndexLink"/>
              </w:rPr>
              <w:t>30</w:t>
            </w:r>
          </w:hyperlink>
        </w:p>
        <w:p>
          <w:pPr>
            <w:pStyle w:val="Contents4"/>
            <w:tabs>
              <w:tab w:val="clear" w:pos="8176"/>
              <w:tab w:val="right" w:pos="9026" w:leader="dot"/>
            </w:tabs>
            <w:rPr/>
          </w:pPr>
          <w:hyperlink w:anchor="__RefHeading___Toc7723193_2870459653">
            <w:r>
              <w:rPr>
                <w:webHidden/>
                <w:rStyle w:val="IndexLink"/>
                <w:rtl w:val="true"/>
              </w:rPr>
              <w:t>ان قلت</w:t>
            </w:r>
            <w:r>
              <w:rPr>
                <w:rStyle w:val="IndexLink"/>
                <w:rtl w:val="true"/>
              </w:rPr>
              <w:t xml:space="preserve">: </w:t>
            </w:r>
            <w:r>
              <w:rPr>
                <w:rStyle w:val="IndexLink"/>
                <w:rtl w:val="true"/>
              </w:rPr>
              <w:t>كما أن القدرة لا تتعلّق بالعدم فلا تتعلّق بالوجود</w:t>
            </w:r>
            <w:r>
              <w:rPr>
                <w:rStyle w:val="IndexLink"/>
                <w:rtl w:val="true"/>
              </w:rPr>
              <w:tab/>
            </w:r>
            <w:r>
              <w:rPr>
                <w:rStyle w:val="IndexLink"/>
              </w:rPr>
              <w:t>30</w:t>
            </w:r>
          </w:hyperlink>
        </w:p>
        <w:p>
          <w:pPr>
            <w:pStyle w:val="Contents4"/>
            <w:tabs>
              <w:tab w:val="clear" w:pos="8176"/>
              <w:tab w:val="right" w:pos="9026" w:leader="dot"/>
            </w:tabs>
            <w:rPr/>
          </w:pPr>
          <w:hyperlink w:anchor="__RefHeading___Toc7723195_2870459653">
            <w:r>
              <w:rPr>
                <w:webHidden/>
                <w:rStyle w:val="IndexLink"/>
                <w:rtl w:val="true"/>
              </w:rPr>
              <w:t>فی عموميّة قدرته تعالى</w:t>
            </w:r>
            <w:r>
              <w:rPr>
                <w:rStyle w:val="IndexLink"/>
                <w:rtl w:val="true"/>
              </w:rPr>
              <w:t>:</w:t>
              <w:tab/>
            </w:r>
            <w:r>
              <w:rPr>
                <w:rStyle w:val="IndexLink"/>
              </w:rPr>
              <w:t>30</w:t>
            </w:r>
          </w:hyperlink>
        </w:p>
        <w:p>
          <w:pPr>
            <w:pStyle w:val="Contents4"/>
            <w:tabs>
              <w:tab w:val="clear" w:pos="8176"/>
              <w:tab w:val="right" w:pos="9026" w:leader="dot"/>
            </w:tabs>
            <w:rPr/>
          </w:pPr>
          <w:hyperlink w:anchor="__RefHeading___Toc7723197_2870459653">
            <w:r>
              <w:rPr>
                <w:webHidden/>
                <w:rStyle w:val="IndexLink"/>
                <w:rtl w:val="true"/>
              </w:rPr>
              <w:t>المسألة الثانية في انه تعالى عالم</w:t>
            </w:r>
            <w:r>
              <w:rPr>
                <w:rStyle w:val="IndexLink"/>
                <w:rtl w:val="true"/>
              </w:rPr>
              <w:tab/>
            </w:r>
            <w:r>
              <w:rPr>
                <w:rStyle w:val="IndexLink"/>
              </w:rPr>
              <w:t>31</w:t>
            </w:r>
          </w:hyperlink>
        </w:p>
        <w:p>
          <w:pPr>
            <w:pStyle w:val="Contents4"/>
            <w:tabs>
              <w:tab w:val="clear" w:pos="8176"/>
              <w:tab w:val="right" w:pos="9026" w:leader="dot"/>
            </w:tabs>
            <w:rPr/>
          </w:pPr>
          <w:hyperlink w:anchor="__RefHeading___Toc7723199_2870459653">
            <w:r>
              <w:rPr>
                <w:webHidden/>
                <w:rStyle w:val="IndexLink"/>
                <w:rtl w:val="true"/>
              </w:rPr>
              <w:t>الأدلّة في انّه تعالى عالم</w:t>
            </w:r>
            <w:r>
              <w:rPr>
                <w:rStyle w:val="IndexLink"/>
                <w:rtl w:val="true"/>
              </w:rPr>
              <w:t>:</w:t>
              <w:tab/>
            </w:r>
            <w:r>
              <w:rPr>
                <w:rStyle w:val="IndexLink"/>
              </w:rPr>
              <w:t>31</w:t>
            </w:r>
          </w:hyperlink>
        </w:p>
        <w:p>
          <w:pPr>
            <w:pStyle w:val="Contents4"/>
            <w:tabs>
              <w:tab w:val="clear" w:pos="8176"/>
              <w:tab w:val="right" w:pos="9026" w:leader="dot"/>
            </w:tabs>
            <w:rPr/>
          </w:pPr>
          <w:hyperlink w:anchor="__RefHeading___Toc7723201_2870459653">
            <w:r>
              <w:rPr>
                <w:webHidden/>
                <w:rStyle w:val="IndexLink"/>
                <w:rtl w:val="true"/>
              </w:rPr>
              <w:t>في عمومية علمه تعالى</w:t>
            </w:r>
            <w:r>
              <w:rPr>
                <w:rStyle w:val="IndexLink"/>
                <w:rtl w:val="true"/>
              </w:rPr>
              <w:t>:</w:t>
              <w:tab/>
            </w:r>
            <w:r>
              <w:rPr>
                <w:rStyle w:val="IndexLink"/>
              </w:rPr>
              <w:t>31</w:t>
            </w:r>
          </w:hyperlink>
        </w:p>
        <w:p>
          <w:pPr>
            <w:pStyle w:val="Contents4"/>
            <w:tabs>
              <w:tab w:val="clear" w:pos="8176"/>
              <w:tab w:val="right" w:pos="9026" w:leader="dot"/>
            </w:tabs>
            <w:rPr/>
          </w:pPr>
          <w:hyperlink w:anchor="__RefHeading___Toc7723203_2870459653">
            <w:r>
              <w:rPr>
                <w:webHidden/>
                <w:rStyle w:val="IndexLink"/>
                <w:rtl w:val="true"/>
              </w:rPr>
              <w:t>ان قلت</w:t>
            </w:r>
            <w:r>
              <w:rPr>
                <w:rStyle w:val="IndexLink"/>
                <w:rtl w:val="true"/>
              </w:rPr>
              <w:t xml:space="preserve">: </w:t>
            </w:r>
            <w:r>
              <w:rPr>
                <w:rStyle w:val="IndexLink"/>
                <w:rtl w:val="true"/>
              </w:rPr>
              <w:t>أما علمه تعالى بذاته فمستحيل</w:t>
            </w:r>
            <w:r>
              <w:rPr>
                <w:rStyle w:val="IndexLink"/>
                <w:rtl w:val="true"/>
              </w:rPr>
              <w:tab/>
            </w:r>
            <w:r>
              <w:rPr>
                <w:rStyle w:val="IndexLink"/>
              </w:rPr>
              <w:t>31</w:t>
            </w:r>
          </w:hyperlink>
        </w:p>
        <w:p>
          <w:pPr>
            <w:pStyle w:val="Contents4"/>
            <w:tabs>
              <w:tab w:val="clear" w:pos="8176"/>
              <w:tab w:val="right" w:pos="9026" w:leader="dot"/>
            </w:tabs>
            <w:rPr/>
          </w:pPr>
          <w:hyperlink w:anchor="__RefHeading___Toc7723205_2870459653">
            <w:r>
              <w:rPr>
                <w:webHidden/>
                <w:rStyle w:val="IndexLink"/>
                <w:rtl w:val="true"/>
              </w:rPr>
              <w:t>ان قلت</w:t>
            </w:r>
            <w:r>
              <w:rPr>
                <w:rStyle w:val="IndexLink"/>
                <w:rtl w:val="true"/>
              </w:rPr>
              <w:t xml:space="preserve">: </w:t>
            </w:r>
            <w:r>
              <w:rPr>
                <w:rStyle w:val="IndexLink"/>
                <w:rtl w:val="true"/>
              </w:rPr>
              <w:t>أما علمه تعالى بالأشياء المختلفه فمستحيل</w:t>
            </w:r>
            <w:r>
              <w:rPr>
                <w:rStyle w:val="IndexLink"/>
                <w:rtl w:val="true"/>
              </w:rPr>
              <w:tab/>
            </w:r>
            <w:r>
              <w:rPr>
                <w:rStyle w:val="IndexLink"/>
              </w:rPr>
              <w:t>32</w:t>
            </w:r>
          </w:hyperlink>
        </w:p>
        <w:p>
          <w:pPr>
            <w:pStyle w:val="Contents4"/>
            <w:tabs>
              <w:tab w:val="clear" w:pos="8176"/>
              <w:tab w:val="right" w:pos="9026" w:leader="dot"/>
            </w:tabs>
            <w:rPr/>
          </w:pPr>
          <w:hyperlink w:anchor="__RefHeading___Toc7723207_2870459653">
            <w:r>
              <w:rPr>
                <w:webHidden/>
                <w:rStyle w:val="IndexLink"/>
                <w:rtl w:val="true"/>
              </w:rPr>
              <w:t>ان قلت</w:t>
            </w:r>
            <w:r>
              <w:rPr>
                <w:rStyle w:val="IndexLink"/>
                <w:rtl w:val="true"/>
              </w:rPr>
              <w:t xml:space="preserve">: </w:t>
            </w:r>
            <w:r>
              <w:rPr>
                <w:rStyle w:val="IndexLink"/>
                <w:rtl w:val="true"/>
              </w:rPr>
              <w:t>أمّا علمه تعالى بالجزئيات الزمانية مع تغيّرها فمستحيل</w:t>
            </w:r>
            <w:r>
              <w:rPr>
                <w:rStyle w:val="IndexLink"/>
                <w:rtl w:val="true"/>
              </w:rPr>
              <w:tab/>
            </w:r>
            <w:r>
              <w:rPr>
                <w:rStyle w:val="IndexLink"/>
              </w:rPr>
              <w:t>32</w:t>
            </w:r>
          </w:hyperlink>
        </w:p>
        <w:p>
          <w:pPr>
            <w:pStyle w:val="Contents4"/>
            <w:tabs>
              <w:tab w:val="clear" w:pos="8176"/>
              <w:tab w:val="right" w:pos="9026" w:leader="dot"/>
            </w:tabs>
            <w:rPr/>
          </w:pPr>
          <w:hyperlink w:anchor="__RefHeading___Toc7723209_2870459653">
            <w:r>
              <w:rPr>
                <w:webHidden/>
                <w:rStyle w:val="IndexLink"/>
                <w:rtl w:val="true"/>
              </w:rPr>
              <w:t>ان قلت</w:t>
            </w:r>
            <w:r>
              <w:rPr>
                <w:rStyle w:val="IndexLink"/>
                <w:rtl w:val="true"/>
              </w:rPr>
              <w:t xml:space="preserve">: </w:t>
            </w:r>
            <w:r>
              <w:rPr>
                <w:rStyle w:val="IndexLink"/>
                <w:rtl w:val="true"/>
              </w:rPr>
              <w:t>أما علمه تعالى بالحوادث قبل وقوعها فمستحيل</w:t>
            </w:r>
            <w:r>
              <w:rPr>
                <w:rStyle w:val="IndexLink"/>
                <w:rtl w:val="true"/>
              </w:rPr>
              <w:tab/>
            </w:r>
            <w:r>
              <w:rPr>
                <w:rStyle w:val="IndexLink"/>
              </w:rPr>
              <w:t>32</w:t>
            </w:r>
          </w:hyperlink>
        </w:p>
        <w:p>
          <w:pPr>
            <w:pStyle w:val="Contents4"/>
            <w:tabs>
              <w:tab w:val="clear" w:pos="8176"/>
              <w:tab w:val="right" w:pos="9026" w:leader="dot"/>
            </w:tabs>
            <w:rPr/>
          </w:pPr>
          <w:hyperlink w:anchor="__RefHeading___Toc7723211_2870459653">
            <w:r>
              <w:rPr>
                <w:webHidden/>
                <w:rStyle w:val="IndexLink"/>
                <w:rtl w:val="true"/>
              </w:rPr>
              <w:t>في أنَّه تعالى حَى</w:t>
            </w:r>
            <w:r>
              <w:rPr>
                <w:rStyle w:val="IndexLink"/>
                <w:rtl w:val="true"/>
              </w:rPr>
              <w:tab/>
            </w:r>
            <w:r>
              <w:rPr>
                <w:rStyle w:val="IndexLink"/>
              </w:rPr>
              <w:t>33</w:t>
            </w:r>
          </w:hyperlink>
        </w:p>
        <w:p>
          <w:pPr>
            <w:pStyle w:val="Contents4"/>
            <w:tabs>
              <w:tab w:val="clear" w:pos="8176"/>
              <w:tab w:val="right" w:pos="9026" w:leader="dot"/>
            </w:tabs>
            <w:rPr/>
          </w:pPr>
          <w:hyperlink w:anchor="__RefHeading___Toc7723213_2870459653">
            <w:r>
              <w:rPr>
                <w:webHidden/>
                <w:rStyle w:val="IndexLink"/>
                <w:rtl w:val="true"/>
              </w:rPr>
              <w:t>في أنَّه تعالى مُريد</w:t>
            </w:r>
            <w:r>
              <w:rPr>
                <w:rStyle w:val="IndexLink"/>
                <w:rtl w:val="true"/>
              </w:rPr>
              <w:tab/>
            </w:r>
            <w:r>
              <w:rPr>
                <w:rStyle w:val="IndexLink"/>
              </w:rPr>
              <w:t>33</w:t>
            </w:r>
          </w:hyperlink>
        </w:p>
        <w:p>
          <w:pPr>
            <w:pStyle w:val="Contents4"/>
            <w:tabs>
              <w:tab w:val="clear" w:pos="8176"/>
              <w:tab w:val="right" w:pos="9026" w:leader="dot"/>
            </w:tabs>
            <w:rPr/>
          </w:pPr>
          <w:hyperlink w:anchor="__RefHeading___Toc7723215_2870459653">
            <w:r>
              <w:rPr>
                <w:webHidden/>
                <w:rStyle w:val="IndexLink"/>
                <w:rtl w:val="true"/>
              </w:rPr>
              <w:t>ان قلت</w:t>
            </w:r>
            <w:r>
              <w:rPr>
                <w:rStyle w:val="IndexLink"/>
                <w:rtl w:val="true"/>
              </w:rPr>
              <w:t xml:space="preserve">: </w:t>
            </w:r>
            <w:r>
              <w:rPr>
                <w:rStyle w:val="IndexLink"/>
                <w:rtl w:val="true"/>
              </w:rPr>
              <w:t xml:space="preserve">لو كانت الارادة غير العلم بالنفع </w:t>
            </w:r>
            <w:r>
              <w:rPr>
                <w:rStyle w:val="IndexLink"/>
                <w:rtl w:val="true"/>
              </w:rPr>
              <w:t>(</w:t>
            </w:r>
            <w:r>
              <w:rPr>
                <w:rStyle w:val="IndexLink"/>
                <w:rtl w:val="true"/>
              </w:rPr>
              <w:t>الداعى</w:t>
            </w:r>
            <w:r>
              <w:rPr>
                <w:rStyle w:val="IndexLink"/>
                <w:rtl w:val="true"/>
              </w:rPr>
              <w:t xml:space="preserve">) </w:t>
            </w:r>
            <w:r>
              <w:rPr>
                <w:rStyle w:val="IndexLink"/>
                <w:rtl w:val="true"/>
              </w:rPr>
              <w:t>لزم التسلسل أو تعدّد القدماء</w:t>
            </w:r>
            <w:r>
              <w:rPr>
                <w:rStyle w:val="IndexLink"/>
                <w:rtl w:val="true"/>
              </w:rPr>
              <w:tab/>
            </w:r>
            <w:r>
              <w:rPr>
                <w:rStyle w:val="IndexLink"/>
              </w:rPr>
              <w:t>33</w:t>
            </w:r>
          </w:hyperlink>
        </w:p>
        <w:p>
          <w:pPr>
            <w:pStyle w:val="Contents4"/>
            <w:tabs>
              <w:tab w:val="clear" w:pos="8176"/>
              <w:tab w:val="right" w:pos="9026" w:leader="dot"/>
            </w:tabs>
            <w:rPr/>
          </w:pPr>
          <w:hyperlink w:anchor="__RefHeading___Toc7723217_2870459653">
            <w:r>
              <w:rPr>
                <w:webHidden/>
                <w:rStyle w:val="IndexLink"/>
                <w:rtl w:val="true"/>
              </w:rPr>
              <w:t>في انه تعالى متكلم</w:t>
            </w:r>
            <w:r>
              <w:rPr>
                <w:rStyle w:val="IndexLink"/>
                <w:rtl w:val="true"/>
              </w:rPr>
              <w:tab/>
            </w:r>
            <w:r>
              <w:rPr>
                <w:rStyle w:val="IndexLink"/>
              </w:rPr>
              <w:t>34</w:t>
            </w:r>
          </w:hyperlink>
        </w:p>
        <w:p>
          <w:pPr>
            <w:pStyle w:val="Contents4"/>
            <w:tabs>
              <w:tab w:val="clear" w:pos="8176"/>
              <w:tab w:val="right" w:pos="9026" w:leader="dot"/>
            </w:tabs>
            <w:rPr/>
          </w:pPr>
          <w:hyperlink w:anchor="__RefHeading___Toc7723219_2870459653">
            <w:r>
              <w:rPr>
                <w:webHidden/>
                <w:rStyle w:val="IndexLink"/>
                <w:rtl w:val="true"/>
              </w:rPr>
              <w:t>فى انه تعالى صادق</w:t>
            </w:r>
            <w:r>
              <w:rPr>
                <w:rStyle w:val="IndexLink"/>
                <w:rtl w:val="true"/>
              </w:rPr>
              <w:tab/>
            </w:r>
            <w:r>
              <w:rPr>
                <w:rStyle w:val="IndexLink"/>
              </w:rPr>
              <w:t>34</w:t>
            </w:r>
          </w:hyperlink>
        </w:p>
        <w:p>
          <w:pPr>
            <w:pStyle w:val="Contents4"/>
            <w:tabs>
              <w:tab w:val="clear" w:pos="8176"/>
              <w:tab w:val="right" w:pos="9026" w:leader="dot"/>
            </w:tabs>
            <w:rPr/>
          </w:pPr>
          <w:hyperlink w:anchor="__RefHeading___Toc7723221_2870459653">
            <w:r>
              <w:rPr>
                <w:webHidden/>
                <w:rStyle w:val="IndexLink"/>
                <w:rtl w:val="true"/>
              </w:rPr>
              <w:t>في أنّه تعالى أبدى</w:t>
            </w:r>
            <w:r>
              <w:rPr>
                <w:rStyle w:val="IndexLink"/>
                <w:rtl w:val="true"/>
              </w:rPr>
              <w:tab/>
            </w:r>
            <w:r>
              <w:rPr>
                <w:rStyle w:val="IndexLink"/>
              </w:rPr>
              <w:t>34</w:t>
            </w:r>
          </w:hyperlink>
        </w:p>
        <w:p>
          <w:pPr>
            <w:pStyle w:val="Contents4"/>
            <w:tabs>
              <w:tab w:val="clear" w:pos="8176"/>
              <w:tab w:val="right" w:pos="9026" w:leader="dot"/>
            </w:tabs>
            <w:rPr/>
          </w:pPr>
          <w:hyperlink w:anchor="__RefHeading___Toc7723223_2870459653">
            <w:r>
              <w:rPr>
                <w:webHidden/>
                <w:rStyle w:val="IndexLink"/>
                <w:rtl w:val="true"/>
              </w:rPr>
              <w:t>في أنّه تعالى واحد</w:t>
            </w:r>
            <w:r>
              <w:rPr>
                <w:rStyle w:val="IndexLink"/>
                <w:rtl w:val="true"/>
              </w:rPr>
              <w:tab/>
            </w:r>
            <w:r>
              <w:rPr>
                <w:rStyle w:val="IndexLink"/>
              </w:rPr>
              <w:t>35</w:t>
            </w:r>
          </w:hyperlink>
        </w:p>
        <w:p>
          <w:pPr>
            <w:pStyle w:val="Contents4"/>
            <w:tabs>
              <w:tab w:val="clear" w:pos="8176"/>
              <w:tab w:val="right" w:pos="9026" w:leader="dot"/>
            </w:tabs>
            <w:rPr/>
          </w:pPr>
          <w:hyperlink w:anchor="__RefHeading___Toc7723225_2870459653">
            <w:r>
              <w:rPr>
                <w:webHidden/>
                <w:rStyle w:val="IndexLink"/>
                <w:rtl w:val="true"/>
              </w:rPr>
              <w:t>فی أنّه تعالى لا مثل له</w:t>
            </w:r>
            <w:r>
              <w:rPr>
                <w:rStyle w:val="IndexLink"/>
                <w:rtl w:val="true"/>
              </w:rPr>
              <w:tab/>
            </w:r>
            <w:r>
              <w:rPr>
                <w:rStyle w:val="IndexLink"/>
              </w:rPr>
              <w:t>35</w:t>
            </w:r>
          </w:hyperlink>
        </w:p>
        <w:p>
          <w:pPr>
            <w:pStyle w:val="Contents4"/>
            <w:tabs>
              <w:tab w:val="clear" w:pos="8176"/>
              <w:tab w:val="right" w:pos="9026" w:leader="dot"/>
            </w:tabs>
            <w:rPr/>
          </w:pPr>
          <w:hyperlink w:anchor="__RefHeading___Toc7723227_2870459653">
            <w:r>
              <w:rPr>
                <w:webHidden/>
                <w:rStyle w:val="IndexLink"/>
                <w:rtl w:val="true"/>
              </w:rPr>
              <w:t>فى أنه تعالى غير مركب</w:t>
            </w:r>
            <w:r>
              <w:rPr>
                <w:rStyle w:val="IndexLink"/>
                <w:rtl w:val="true"/>
              </w:rPr>
              <w:tab/>
            </w:r>
            <w:r>
              <w:rPr>
                <w:rStyle w:val="IndexLink"/>
              </w:rPr>
              <w:t>35</w:t>
            </w:r>
          </w:hyperlink>
        </w:p>
        <w:p>
          <w:pPr>
            <w:pStyle w:val="Contents4"/>
            <w:tabs>
              <w:tab w:val="clear" w:pos="8176"/>
              <w:tab w:val="right" w:pos="9026" w:leader="dot"/>
            </w:tabs>
            <w:rPr/>
          </w:pPr>
          <w:hyperlink w:anchor="__RefHeading___Toc7723229_2870459653">
            <w:r>
              <w:rPr>
                <w:webHidden/>
                <w:rStyle w:val="IndexLink"/>
                <w:rtl w:val="true"/>
              </w:rPr>
              <w:t>في أنّه تعالى لا ضدّ له</w:t>
            </w:r>
            <w:r>
              <w:rPr>
                <w:rStyle w:val="IndexLink"/>
                <w:rtl w:val="true"/>
              </w:rPr>
              <w:tab/>
            </w:r>
            <w:r>
              <w:rPr>
                <w:rStyle w:val="IndexLink"/>
              </w:rPr>
              <w:t>36</w:t>
            </w:r>
          </w:hyperlink>
        </w:p>
        <w:p>
          <w:pPr>
            <w:pStyle w:val="Contents4"/>
            <w:tabs>
              <w:tab w:val="clear" w:pos="8176"/>
              <w:tab w:val="right" w:pos="9026" w:leader="dot"/>
            </w:tabs>
            <w:rPr/>
          </w:pPr>
          <w:hyperlink w:anchor="__RefHeading___Toc7723231_2870459653">
            <w:r>
              <w:rPr>
                <w:webHidden/>
                <w:rStyle w:val="IndexLink"/>
                <w:rtl w:val="true"/>
              </w:rPr>
              <w:t>فى أنه تعالى ليس بمتحيّز</w:t>
            </w:r>
            <w:r>
              <w:rPr>
                <w:rStyle w:val="IndexLink"/>
                <w:rtl w:val="true"/>
              </w:rPr>
              <w:tab/>
            </w:r>
            <w:r>
              <w:rPr>
                <w:rStyle w:val="IndexLink"/>
              </w:rPr>
              <w:t>36</w:t>
            </w:r>
          </w:hyperlink>
        </w:p>
        <w:p>
          <w:pPr>
            <w:pStyle w:val="Contents4"/>
            <w:tabs>
              <w:tab w:val="clear" w:pos="8176"/>
              <w:tab w:val="right" w:pos="9026" w:leader="dot"/>
            </w:tabs>
            <w:rPr/>
          </w:pPr>
          <w:hyperlink w:anchor="__RefHeading___Toc7723233_2870459653">
            <w:r>
              <w:rPr>
                <w:webHidden/>
                <w:rStyle w:val="IndexLink"/>
                <w:rtl w:val="true"/>
              </w:rPr>
              <w:t>فى أنّه تعالى لا يحلّ في غيره</w:t>
            </w:r>
            <w:r>
              <w:rPr>
                <w:rStyle w:val="IndexLink"/>
                <w:rtl w:val="true"/>
              </w:rPr>
              <w:tab/>
            </w:r>
            <w:r>
              <w:rPr>
                <w:rStyle w:val="IndexLink"/>
              </w:rPr>
              <w:t>36</w:t>
            </w:r>
          </w:hyperlink>
        </w:p>
        <w:p>
          <w:pPr>
            <w:pStyle w:val="Contents4"/>
            <w:tabs>
              <w:tab w:val="clear" w:pos="8176"/>
              <w:tab w:val="right" w:pos="9026" w:leader="dot"/>
            </w:tabs>
            <w:rPr/>
          </w:pPr>
          <w:hyperlink w:anchor="__RefHeading___Toc7723235_2870459653">
            <w:r>
              <w:rPr>
                <w:webHidden/>
                <w:rStyle w:val="IndexLink"/>
                <w:rtl w:val="true"/>
              </w:rPr>
              <w:t>فى أنّه تعالى لا يتحد مع الغير</w:t>
            </w:r>
            <w:r>
              <w:rPr>
                <w:rStyle w:val="IndexLink"/>
                <w:rtl w:val="true"/>
              </w:rPr>
              <w:tab/>
            </w:r>
            <w:r>
              <w:rPr>
                <w:rStyle w:val="IndexLink"/>
              </w:rPr>
              <w:t>36</w:t>
            </w:r>
          </w:hyperlink>
        </w:p>
        <w:p>
          <w:pPr>
            <w:pStyle w:val="Contents4"/>
            <w:tabs>
              <w:tab w:val="clear" w:pos="8176"/>
              <w:tab w:val="right" w:pos="9026" w:leader="dot"/>
            </w:tabs>
            <w:rPr/>
          </w:pPr>
          <w:hyperlink w:anchor="__RefHeading___Toc7723237_2870459653">
            <w:r>
              <w:rPr>
                <w:webHidden/>
                <w:rStyle w:val="IndexLink"/>
                <w:rtl w:val="true"/>
              </w:rPr>
              <w:t>فى أنّه تعالى لاجهة له</w:t>
            </w:r>
            <w:r>
              <w:rPr>
                <w:rStyle w:val="IndexLink"/>
                <w:rtl w:val="true"/>
              </w:rPr>
              <w:tab/>
            </w:r>
            <w:r>
              <w:rPr>
                <w:rStyle w:val="IndexLink"/>
              </w:rPr>
              <w:t>36</w:t>
            </w:r>
          </w:hyperlink>
        </w:p>
        <w:p>
          <w:pPr>
            <w:pStyle w:val="Contents4"/>
            <w:tabs>
              <w:tab w:val="clear" w:pos="8176"/>
              <w:tab w:val="right" w:pos="9026" w:leader="dot"/>
            </w:tabs>
            <w:rPr/>
          </w:pPr>
          <w:hyperlink w:anchor="__RefHeading___Toc7723239_2870459653">
            <w:r>
              <w:rPr>
                <w:webHidden/>
                <w:rStyle w:val="IndexLink"/>
                <w:rtl w:val="true"/>
              </w:rPr>
              <w:t>فى أنّه تعالى ليس محلّا للحوادث</w:t>
            </w:r>
            <w:r>
              <w:rPr>
                <w:rStyle w:val="IndexLink"/>
                <w:rtl w:val="true"/>
              </w:rPr>
              <w:tab/>
            </w:r>
            <w:r>
              <w:rPr>
                <w:rStyle w:val="IndexLink"/>
              </w:rPr>
              <w:t>37</w:t>
            </w:r>
          </w:hyperlink>
        </w:p>
        <w:p>
          <w:pPr>
            <w:pStyle w:val="Contents4"/>
            <w:tabs>
              <w:tab w:val="clear" w:pos="8176"/>
              <w:tab w:val="right" w:pos="9026" w:leader="dot"/>
            </w:tabs>
            <w:rPr/>
          </w:pPr>
          <w:hyperlink w:anchor="__RefHeading___Toc7723241_2870459653">
            <w:r>
              <w:rPr>
                <w:webHidden/>
                <w:rStyle w:val="IndexLink"/>
                <w:rtl w:val="true"/>
              </w:rPr>
              <w:t>فى أنه تعالى ليس محتاجاً</w:t>
            </w:r>
            <w:r>
              <w:rPr>
                <w:rStyle w:val="IndexLink"/>
                <w:rtl w:val="true"/>
              </w:rPr>
              <w:tab/>
            </w:r>
            <w:r>
              <w:rPr>
                <w:rStyle w:val="IndexLink"/>
              </w:rPr>
              <w:t>37</w:t>
            </w:r>
          </w:hyperlink>
        </w:p>
        <w:p>
          <w:pPr>
            <w:pStyle w:val="Contents4"/>
            <w:tabs>
              <w:tab w:val="clear" w:pos="8176"/>
              <w:tab w:val="right" w:pos="9026" w:leader="dot"/>
            </w:tabs>
            <w:rPr/>
          </w:pPr>
          <w:hyperlink w:anchor="__RefHeading___Toc7723243_2870459653">
            <w:r>
              <w:rPr>
                <w:webHidden/>
                <w:rStyle w:val="IndexLink"/>
                <w:rtl w:val="true"/>
              </w:rPr>
              <w:t>فى أنّه تعالى لا يتألّم ولا يلتذ</w:t>
            </w:r>
            <w:r>
              <w:rPr>
                <w:rStyle w:val="IndexLink"/>
                <w:rtl w:val="true"/>
              </w:rPr>
              <w:tab/>
            </w:r>
            <w:r>
              <w:rPr>
                <w:rStyle w:val="IndexLink"/>
              </w:rPr>
              <w:t>37</w:t>
            </w:r>
          </w:hyperlink>
        </w:p>
        <w:p>
          <w:pPr>
            <w:pStyle w:val="Contents4"/>
            <w:tabs>
              <w:tab w:val="clear" w:pos="8176"/>
              <w:tab w:val="right" w:pos="9026" w:leader="dot"/>
            </w:tabs>
            <w:rPr/>
          </w:pPr>
          <w:hyperlink w:anchor="__RefHeading___Toc7723245_2870459653">
            <w:r>
              <w:rPr>
                <w:webHidden/>
                <w:rStyle w:val="IndexLink"/>
                <w:rtl w:val="true"/>
              </w:rPr>
              <w:t>فى نفى المعانى و الأحوال و الصفات عنه تعالى</w:t>
            </w:r>
            <w:r>
              <w:rPr>
                <w:rStyle w:val="IndexLink"/>
                <w:rtl w:val="true"/>
              </w:rPr>
              <w:tab/>
            </w:r>
            <w:r>
              <w:rPr>
                <w:rStyle w:val="IndexLink"/>
              </w:rPr>
              <w:t>37</w:t>
            </w:r>
          </w:hyperlink>
        </w:p>
        <w:p>
          <w:pPr>
            <w:pStyle w:val="Contents4"/>
            <w:tabs>
              <w:tab w:val="clear" w:pos="8176"/>
              <w:tab w:val="right" w:pos="9026" w:leader="dot"/>
            </w:tabs>
            <w:rPr/>
          </w:pPr>
          <w:hyperlink w:anchor="__RefHeading___Toc7723247_2870459653">
            <w:r>
              <w:rPr>
                <w:webHidden/>
                <w:rStyle w:val="IndexLink"/>
                <w:rtl w:val="true"/>
              </w:rPr>
              <w:t>فى أنّه تعالى غير مرئى</w:t>
            </w:r>
            <w:r>
              <w:rPr>
                <w:rStyle w:val="IndexLink"/>
                <w:rtl w:val="true"/>
              </w:rPr>
              <w:tab/>
            </w:r>
            <w:r>
              <w:rPr>
                <w:rStyle w:val="IndexLink"/>
              </w:rPr>
              <w:t>38</w:t>
            </w:r>
          </w:hyperlink>
        </w:p>
        <w:p>
          <w:pPr>
            <w:pStyle w:val="Contents4"/>
            <w:tabs>
              <w:tab w:val="clear" w:pos="8176"/>
              <w:tab w:val="right" w:pos="9026" w:leader="dot"/>
            </w:tabs>
            <w:rPr/>
          </w:pPr>
          <w:hyperlink w:anchor="__RefHeading___Toc7723249_2870459653">
            <w:r>
              <w:rPr>
                <w:webHidden/>
                <w:rStyle w:val="IndexLink"/>
                <w:rtl w:val="true"/>
              </w:rPr>
              <w:t>ان قلت</w:t>
            </w:r>
            <w:r>
              <w:rPr>
                <w:rStyle w:val="IndexLink"/>
                <w:rtl w:val="true"/>
              </w:rPr>
              <w:t xml:space="preserve">: </w:t>
            </w:r>
            <w:r>
              <w:rPr>
                <w:rStyle w:val="IndexLink"/>
                <w:rtl w:val="true"/>
              </w:rPr>
              <w:t>لو كانت الرؤية مستحيله ما سألها موسى</w:t>
            </w:r>
            <w:r>
              <w:rPr>
                <w:rStyle w:val="IndexLink"/>
                <w:rtl w:val="true"/>
              </w:rPr>
              <w:tab/>
            </w:r>
            <w:r>
              <w:rPr>
                <w:rStyle w:val="IndexLink"/>
              </w:rPr>
              <w:t>38</w:t>
            </w:r>
          </w:hyperlink>
        </w:p>
        <w:p>
          <w:pPr>
            <w:pStyle w:val="Contents4"/>
            <w:tabs>
              <w:tab w:val="clear" w:pos="8176"/>
              <w:tab w:val="right" w:pos="9026" w:leader="dot"/>
            </w:tabs>
            <w:rPr/>
          </w:pPr>
          <w:hyperlink w:anchor="__RefHeading___Toc7723251_2870459653">
            <w:r>
              <w:rPr>
                <w:webHidden/>
                <w:rStyle w:val="IndexLink"/>
                <w:rtl w:val="true"/>
              </w:rPr>
              <w:t>ان قلت</w:t>
            </w:r>
            <w:r>
              <w:rPr>
                <w:rStyle w:val="IndexLink"/>
                <w:rtl w:val="true"/>
              </w:rPr>
              <w:t xml:space="preserve">: </w:t>
            </w:r>
            <w:r>
              <w:rPr>
                <w:rStyle w:val="IndexLink"/>
                <w:rtl w:val="true"/>
              </w:rPr>
              <w:t>دلّت الآيات على صحة الرؤية كقوله تعالى</w:t>
            </w:r>
            <w:r>
              <w:rPr>
                <w:rStyle w:val="IndexLink"/>
                <w:rtl w:val="true"/>
              </w:rPr>
              <w:t>: (</w:t>
            </w:r>
            <w:r>
              <w:rPr>
                <w:rStyle w:val="IndexLink"/>
                <w:rtl w:val="true"/>
              </w:rPr>
              <w:t>الى ربّها ناظرة</w:t>
            </w:r>
            <w:r>
              <w:rPr>
                <w:rStyle w:val="IndexLink"/>
                <w:rtl w:val="true"/>
              </w:rPr>
              <w:t>)</w:t>
              <w:tab/>
            </w:r>
            <w:r>
              <w:rPr>
                <w:rStyle w:val="IndexLink"/>
              </w:rPr>
              <w:t>38</w:t>
            </w:r>
          </w:hyperlink>
        </w:p>
        <w:p>
          <w:pPr>
            <w:pStyle w:val="Contents4"/>
            <w:tabs>
              <w:tab w:val="clear" w:pos="8176"/>
              <w:tab w:val="right" w:pos="9026" w:leader="dot"/>
            </w:tabs>
            <w:rPr/>
          </w:pPr>
          <w:hyperlink w:anchor="__RefHeading___Toc7723253_2870459653">
            <w:r>
              <w:rPr>
                <w:webHidden/>
                <w:rStyle w:val="IndexLink"/>
                <w:rtl w:val="true"/>
              </w:rPr>
              <w:t>ان قلت</w:t>
            </w:r>
            <w:r>
              <w:rPr>
                <w:rStyle w:val="IndexLink"/>
                <w:rtl w:val="true"/>
              </w:rPr>
              <w:t xml:space="preserve">: </w:t>
            </w:r>
            <w:r>
              <w:rPr>
                <w:rStyle w:val="IndexLink"/>
                <w:rtl w:val="true"/>
              </w:rPr>
              <w:t>تعليق الرؤية بالأمر الممكن و هو استقرار المتحرّك</w:t>
            </w:r>
            <w:r>
              <w:rPr>
                <w:rStyle w:val="IndexLink"/>
                <w:rtl w:val="true"/>
              </w:rPr>
              <w:tab/>
            </w:r>
            <w:r>
              <w:rPr>
                <w:rStyle w:val="IndexLink"/>
              </w:rPr>
              <w:t>38</w:t>
            </w:r>
          </w:hyperlink>
        </w:p>
        <w:p>
          <w:pPr>
            <w:pStyle w:val="Contents4"/>
            <w:tabs>
              <w:tab w:val="clear" w:pos="8176"/>
              <w:tab w:val="right" w:pos="9026" w:leader="dot"/>
            </w:tabs>
            <w:rPr/>
          </w:pPr>
          <w:hyperlink w:anchor="__RefHeading___Toc7723255_2870459653">
            <w:r>
              <w:rPr>
                <w:webHidden/>
                <w:rStyle w:val="IndexLink"/>
                <w:rtl w:val="true"/>
              </w:rPr>
              <w:t>ان قلت</w:t>
            </w:r>
            <w:r>
              <w:rPr>
                <w:rStyle w:val="IndexLink"/>
                <w:rtl w:val="true"/>
              </w:rPr>
              <w:t xml:space="preserve">: </w:t>
            </w:r>
            <w:r>
              <w:rPr>
                <w:rStyle w:val="IndexLink"/>
                <w:rtl w:val="true"/>
              </w:rPr>
              <w:t>كيف لا يجوز رؤيته تعالى مع أنه موجود؟</w:t>
            </w:r>
            <w:r>
              <w:rPr>
                <w:rStyle w:val="IndexLink"/>
                <w:rtl w:val="true"/>
              </w:rPr>
              <w:t>!</w:t>
              <w:tab/>
            </w:r>
            <w:r>
              <w:rPr>
                <w:rStyle w:val="IndexLink"/>
              </w:rPr>
              <w:t>38</w:t>
            </w:r>
          </w:hyperlink>
        </w:p>
        <w:p>
          <w:pPr>
            <w:pStyle w:val="Contents4"/>
            <w:tabs>
              <w:tab w:val="clear" w:pos="8176"/>
              <w:tab w:val="right" w:pos="9026" w:leader="dot"/>
            </w:tabs>
            <w:rPr/>
          </w:pPr>
          <w:hyperlink w:anchor="__RefHeading___Toc7723257_2870459653">
            <w:r>
              <w:rPr>
                <w:webHidden/>
                <w:rStyle w:val="IndexLink"/>
                <w:rtl w:val="true"/>
              </w:rPr>
              <w:t>صفات الواجب تعالى</w:t>
            </w:r>
            <w:r>
              <w:rPr>
                <w:rStyle w:val="IndexLink"/>
                <w:rtl w:val="true"/>
              </w:rPr>
              <w:t>:</w:t>
              <w:tab/>
            </w:r>
            <w:r>
              <w:rPr>
                <w:rStyle w:val="IndexLink"/>
              </w:rPr>
              <w:t>39</w:t>
            </w:r>
          </w:hyperlink>
        </w:p>
        <w:p>
          <w:pPr>
            <w:pStyle w:val="Contents4"/>
            <w:tabs>
              <w:tab w:val="clear" w:pos="8176"/>
              <w:tab w:val="right" w:pos="9026" w:leader="dot"/>
            </w:tabs>
            <w:rPr/>
          </w:pPr>
          <w:hyperlink w:anchor="__RefHeading___Toc7723259_2870459653">
            <w:r>
              <w:rPr>
                <w:webHidden/>
                <w:rStyle w:val="IndexLink"/>
                <w:rtl w:val="true"/>
              </w:rPr>
              <w:t>جوده تعالی</w:t>
            </w:r>
            <w:r>
              <w:rPr>
                <w:rStyle w:val="IndexLink"/>
                <w:rtl w:val="true"/>
              </w:rPr>
              <w:tab/>
            </w:r>
            <w:r>
              <w:rPr>
                <w:rStyle w:val="IndexLink"/>
              </w:rPr>
              <w:t>39</w:t>
            </w:r>
          </w:hyperlink>
        </w:p>
        <w:p>
          <w:pPr>
            <w:pStyle w:val="Contents4"/>
            <w:tabs>
              <w:tab w:val="clear" w:pos="8176"/>
              <w:tab w:val="right" w:pos="9026" w:leader="dot"/>
            </w:tabs>
            <w:rPr/>
          </w:pPr>
          <w:hyperlink w:anchor="__RefHeading___Toc7723261_2870459653">
            <w:r>
              <w:rPr>
                <w:webHidden/>
                <w:rStyle w:val="IndexLink"/>
                <w:rtl w:val="true"/>
              </w:rPr>
              <w:t>ملکه تعالى</w:t>
            </w:r>
            <w:r>
              <w:rPr>
                <w:rStyle w:val="IndexLink"/>
                <w:rtl w:val="true"/>
              </w:rPr>
              <w:tab/>
            </w:r>
            <w:r>
              <w:rPr>
                <w:rStyle w:val="IndexLink"/>
              </w:rPr>
              <w:t>39</w:t>
            </w:r>
          </w:hyperlink>
        </w:p>
        <w:p>
          <w:pPr>
            <w:pStyle w:val="Contents4"/>
            <w:tabs>
              <w:tab w:val="clear" w:pos="8176"/>
              <w:tab w:val="right" w:pos="9026" w:leader="dot"/>
            </w:tabs>
            <w:rPr/>
          </w:pPr>
          <w:hyperlink w:anchor="__RefHeading___Toc7723263_2870459653">
            <w:r>
              <w:rPr>
                <w:webHidden/>
                <w:rStyle w:val="IndexLink"/>
                <w:rtl w:val="true"/>
              </w:rPr>
              <w:t>تمامیته تعالی</w:t>
            </w:r>
            <w:r>
              <w:rPr>
                <w:rStyle w:val="IndexLink"/>
                <w:rtl w:val="true"/>
              </w:rPr>
              <w:tab/>
            </w:r>
            <w:r>
              <w:rPr>
                <w:rStyle w:val="IndexLink"/>
              </w:rPr>
              <w:t>39</w:t>
            </w:r>
          </w:hyperlink>
        </w:p>
        <w:p>
          <w:pPr>
            <w:pStyle w:val="Contents4"/>
            <w:tabs>
              <w:tab w:val="clear" w:pos="8176"/>
              <w:tab w:val="right" w:pos="9026" w:leader="dot"/>
            </w:tabs>
            <w:rPr/>
          </w:pPr>
          <w:hyperlink w:anchor="__RefHeading___Toc7723265_2870459653">
            <w:r>
              <w:rPr>
                <w:webHidden/>
                <w:rStyle w:val="IndexLink"/>
                <w:rtl w:val="true"/>
              </w:rPr>
              <w:t>فوق تمامیته تعالی</w:t>
            </w:r>
            <w:r>
              <w:rPr>
                <w:rStyle w:val="IndexLink"/>
                <w:rtl w:val="true"/>
              </w:rPr>
              <w:tab/>
            </w:r>
            <w:r>
              <w:rPr>
                <w:rStyle w:val="IndexLink"/>
              </w:rPr>
              <w:t>39</w:t>
            </w:r>
          </w:hyperlink>
        </w:p>
        <w:p>
          <w:pPr>
            <w:pStyle w:val="Contents4"/>
            <w:tabs>
              <w:tab w:val="clear" w:pos="8176"/>
              <w:tab w:val="right" w:pos="9026" w:leader="dot"/>
            </w:tabs>
            <w:rPr/>
          </w:pPr>
          <w:hyperlink w:anchor="__RefHeading___Toc7723267_2870459653">
            <w:r>
              <w:rPr>
                <w:webHidden/>
                <w:rStyle w:val="IndexLink"/>
                <w:rtl w:val="true"/>
              </w:rPr>
              <w:t>حقیقته تعالی</w:t>
            </w:r>
            <w:r>
              <w:rPr>
                <w:rStyle w:val="IndexLink"/>
                <w:rtl w:val="true"/>
              </w:rPr>
              <w:tab/>
            </w:r>
            <w:r>
              <w:rPr>
                <w:rStyle w:val="IndexLink"/>
              </w:rPr>
              <w:t>39</w:t>
            </w:r>
          </w:hyperlink>
        </w:p>
        <w:p>
          <w:pPr>
            <w:pStyle w:val="Contents4"/>
            <w:tabs>
              <w:tab w:val="clear" w:pos="8176"/>
              <w:tab w:val="right" w:pos="9026" w:leader="dot"/>
            </w:tabs>
            <w:rPr/>
          </w:pPr>
          <w:hyperlink w:anchor="__RefHeading___Toc7723269_2870459653">
            <w:r>
              <w:rPr>
                <w:webHidden/>
                <w:rStyle w:val="IndexLink"/>
                <w:rtl w:val="true"/>
              </w:rPr>
              <w:t>خیریته تعالى</w:t>
            </w:r>
            <w:r>
              <w:rPr>
                <w:rStyle w:val="IndexLink"/>
                <w:rtl w:val="true"/>
              </w:rPr>
              <w:tab/>
            </w:r>
            <w:r>
              <w:rPr>
                <w:rStyle w:val="IndexLink"/>
              </w:rPr>
              <w:t>40</w:t>
            </w:r>
          </w:hyperlink>
        </w:p>
        <w:p>
          <w:pPr>
            <w:pStyle w:val="Contents4"/>
            <w:tabs>
              <w:tab w:val="clear" w:pos="8176"/>
              <w:tab w:val="right" w:pos="9026" w:leader="dot"/>
            </w:tabs>
            <w:rPr/>
          </w:pPr>
          <w:hyperlink w:anchor="__RefHeading___Toc7723271_2870459653">
            <w:r>
              <w:rPr>
                <w:webHidden/>
                <w:rStyle w:val="IndexLink"/>
                <w:rtl w:val="true"/>
              </w:rPr>
              <w:t>حكمته تعالى</w:t>
            </w:r>
            <w:r>
              <w:rPr>
                <w:rStyle w:val="IndexLink"/>
                <w:rtl w:val="true"/>
              </w:rPr>
              <w:tab/>
            </w:r>
            <w:r>
              <w:rPr>
                <w:rStyle w:val="IndexLink"/>
              </w:rPr>
              <w:t>40</w:t>
            </w:r>
          </w:hyperlink>
        </w:p>
        <w:p>
          <w:pPr>
            <w:pStyle w:val="Contents4"/>
            <w:tabs>
              <w:tab w:val="clear" w:pos="8176"/>
              <w:tab w:val="right" w:pos="9026" w:leader="dot"/>
            </w:tabs>
            <w:rPr/>
          </w:pPr>
          <w:hyperlink w:anchor="__RefHeading___Toc7723273_2870459653">
            <w:r>
              <w:rPr>
                <w:webHidden/>
                <w:rStyle w:val="IndexLink"/>
                <w:rtl w:val="true"/>
              </w:rPr>
              <w:t>تجبّره تعالى</w:t>
            </w:r>
            <w:r>
              <w:rPr>
                <w:rStyle w:val="IndexLink"/>
                <w:rtl w:val="true"/>
              </w:rPr>
              <w:tab/>
            </w:r>
            <w:r>
              <w:rPr>
                <w:rStyle w:val="IndexLink"/>
              </w:rPr>
              <w:t>40</w:t>
            </w:r>
          </w:hyperlink>
        </w:p>
        <w:p>
          <w:pPr>
            <w:pStyle w:val="Contents4"/>
            <w:tabs>
              <w:tab w:val="clear" w:pos="8176"/>
              <w:tab w:val="right" w:pos="9026" w:leader="dot"/>
            </w:tabs>
            <w:rPr/>
          </w:pPr>
          <w:hyperlink w:anchor="__RefHeading___Toc7723275_2870459653">
            <w:r>
              <w:rPr>
                <w:webHidden/>
                <w:rStyle w:val="IndexLink"/>
                <w:rtl w:val="true"/>
              </w:rPr>
              <w:t>قهريته تعالى</w:t>
            </w:r>
            <w:r>
              <w:rPr>
                <w:rStyle w:val="IndexLink"/>
                <w:rtl w:val="true"/>
              </w:rPr>
              <w:tab/>
            </w:r>
            <w:r>
              <w:rPr>
                <w:rStyle w:val="IndexLink"/>
              </w:rPr>
              <w:t>40</w:t>
            </w:r>
          </w:hyperlink>
        </w:p>
        <w:p>
          <w:pPr>
            <w:pStyle w:val="Contents4"/>
            <w:tabs>
              <w:tab w:val="clear" w:pos="8176"/>
              <w:tab w:val="right" w:pos="9026" w:leader="dot"/>
            </w:tabs>
            <w:rPr/>
          </w:pPr>
          <w:hyperlink w:anchor="__RefHeading___Toc7723277_2870459653">
            <w:r>
              <w:rPr>
                <w:webHidden/>
                <w:rStyle w:val="IndexLink"/>
                <w:rtl w:val="true"/>
              </w:rPr>
              <w:t>قیومیته تعالى</w:t>
            </w:r>
            <w:r>
              <w:rPr>
                <w:rStyle w:val="IndexLink"/>
                <w:rtl w:val="true"/>
              </w:rPr>
              <w:tab/>
            </w:r>
            <w:r>
              <w:rPr>
                <w:rStyle w:val="IndexLink"/>
              </w:rPr>
              <w:t>40</w:t>
            </w:r>
          </w:hyperlink>
        </w:p>
        <w:p>
          <w:pPr>
            <w:pStyle w:val="Contents3"/>
            <w:tabs>
              <w:tab w:val="clear" w:pos="8459"/>
              <w:tab w:val="right" w:pos="9026" w:leader="dot"/>
            </w:tabs>
            <w:rPr/>
          </w:pPr>
          <w:hyperlink w:anchor="__RefHeading___Toc7723279_2870459653">
            <w:r>
              <w:rPr>
                <w:webHidden/>
                <w:rStyle w:val="IndexLink"/>
                <w:rtl w:val="true"/>
              </w:rPr>
              <w:t>الفصل الثالث في أفعاله</w:t>
            </w:r>
            <w:r>
              <w:rPr>
                <w:rStyle w:val="IndexLink"/>
                <w:rtl w:val="true"/>
              </w:rPr>
              <w:tab/>
            </w:r>
            <w:r>
              <w:rPr>
                <w:rStyle w:val="IndexLink"/>
              </w:rPr>
              <w:t>41</w:t>
            </w:r>
          </w:hyperlink>
        </w:p>
        <w:p>
          <w:pPr>
            <w:pStyle w:val="Contents4"/>
            <w:tabs>
              <w:tab w:val="clear" w:pos="8176"/>
              <w:tab w:val="right" w:pos="9026" w:leader="dot"/>
            </w:tabs>
            <w:rPr/>
          </w:pPr>
          <w:hyperlink w:anchor="__RefHeading___Toc7723281_2870459653">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7723283_2870459653">
            <w:r>
              <w:rPr>
                <w:webHidden/>
                <w:rStyle w:val="IndexLink"/>
                <w:rtl w:val="true"/>
              </w:rPr>
              <w:t>أقسام الحَسَن</w:t>
            </w:r>
            <w:r>
              <w:rPr>
                <w:rStyle w:val="IndexLink"/>
                <w:rtl w:val="true"/>
              </w:rPr>
              <w:tab/>
            </w:r>
            <w:r>
              <w:rPr>
                <w:rStyle w:val="IndexLink"/>
              </w:rPr>
              <w:t>41</w:t>
            </w:r>
          </w:hyperlink>
        </w:p>
        <w:p>
          <w:pPr>
            <w:pStyle w:val="Contents4"/>
            <w:tabs>
              <w:tab w:val="clear" w:pos="8176"/>
              <w:tab w:val="right" w:pos="9026" w:leader="dot"/>
            </w:tabs>
            <w:rPr/>
          </w:pPr>
          <w:hyperlink w:anchor="__RefHeading___Toc7723285_2870459653">
            <w:r>
              <w:rPr>
                <w:webHidden/>
                <w:rStyle w:val="IndexLink"/>
                <w:rtl w:val="true"/>
              </w:rPr>
              <w:t xml:space="preserve">أدلّة القائلين بعقليّة الحُسن و القبح </w:t>
            </w:r>
            <w:r>
              <w:rPr>
                <w:rStyle w:val="IndexLink"/>
                <w:rtl w:val="true"/>
              </w:rPr>
              <w:t>(</w:t>
            </w:r>
            <w:r>
              <w:rPr>
                <w:rStyle w:val="IndexLink"/>
                <w:rtl w:val="true"/>
              </w:rPr>
              <w:t>الشّیعه و المتزله</w:t>
            </w:r>
            <w:r>
              <w:rPr>
                <w:rStyle w:val="IndexLink"/>
                <w:rtl w:val="true"/>
              </w:rPr>
              <w:t>)</w:t>
              <w:tab/>
            </w:r>
            <w:r>
              <w:rPr>
                <w:rStyle w:val="IndexLink"/>
              </w:rPr>
              <w:t>41</w:t>
            </w:r>
          </w:hyperlink>
        </w:p>
        <w:p>
          <w:pPr>
            <w:pStyle w:val="Contents4"/>
            <w:tabs>
              <w:tab w:val="clear" w:pos="8176"/>
              <w:tab w:val="right" w:pos="9026" w:leader="dot"/>
            </w:tabs>
            <w:rPr/>
          </w:pPr>
          <w:hyperlink w:anchor="__RefHeading___Toc7723287_2870459653">
            <w:r>
              <w:rPr>
                <w:webHidden/>
                <w:rStyle w:val="IndexLink"/>
                <w:rtl w:val="true"/>
              </w:rPr>
              <w:t xml:space="preserve">أدلّة القائلين بشرعيّة الحسن و القبح </w:t>
            </w:r>
            <w:r>
              <w:rPr>
                <w:rStyle w:val="IndexLink"/>
                <w:rtl w:val="true"/>
              </w:rPr>
              <w:t>(</w:t>
            </w:r>
            <w:r>
              <w:rPr>
                <w:rStyle w:val="IndexLink"/>
                <w:rtl w:val="true"/>
              </w:rPr>
              <w:t>الأشاعره</w:t>
            </w:r>
            <w:r>
              <w:rPr>
                <w:rStyle w:val="IndexLink"/>
                <w:rtl w:val="true"/>
              </w:rPr>
              <w:t>)</w:t>
              <w:tab/>
            </w:r>
            <w:r>
              <w:rPr>
                <w:rStyle w:val="IndexLink"/>
              </w:rPr>
              <w:t>42</w:t>
            </w:r>
          </w:hyperlink>
        </w:p>
        <w:p>
          <w:pPr>
            <w:pStyle w:val="Contents4"/>
            <w:tabs>
              <w:tab w:val="clear" w:pos="8176"/>
              <w:tab w:val="right" w:pos="9026" w:leader="dot"/>
            </w:tabs>
            <w:rPr/>
          </w:pPr>
          <w:hyperlink w:anchor="__RefHeading___Toc7723289_2870459653">
            <w:r>
              <w:rPr>
                <w:webHidden/>
                <w:rStyle w:val="IndexLink"/>
                <w:rtl w:val="true"/>
              </w:rPr>
              <w:t>في انه تعالى لا يفعل القبيح</w:t>
            </w:r>
            <w:r>
              <w:rPr>
                <w:rStyle w:val="IndexLink"/>
                <w:rtl w:val="true"/>
              </w:rPr>
              <w:tab/>
            </w:r>
            <w:r>
              <w:rPr>
                <w:rStyle w:val="IndexLink"/>
              </w:rPr>
              <w:t>42</w:t>
            </w:r>
          </w:hyperlink>
        </w:p>
        <w:p>
          <w:pPr>
            <w:pStyle w:val="Contents4"/>
            <w:tabs>
              <w:tab w:val="clear" w:pos="8176"/>
              <w:tab w:val="right" w:pos="9026" w:leader="dot"/>
            </w:tabs>
            <w:rPr/>
          </w:pPr>
          <w:hyperlink w:anchor="__RefHeading___Toc7723291_2870459653">
            <w:r>
              <w:rPr>
                <w:webHidden/>
                <w:rStyle w:val="IndexLink"/>
                <w:rtl w:val="true"/>
              </w:rPr>
              <w:t>ان قلت</w:t>
            </w:r>
            <w:r>
              <w:rPr>
                <w:rStyle w:val="IndexLink"/>
                <w:rtl w:val="true"/>
              </w:rPr>
              <w:t xml:space="preserve">: </w:t>
            </w:r>
            <w:r>
              <w:rPr>
                <w:rStyle w:val="IndexLink"/>
                <w:rtl w:val="true"/>
              </w:rPr>
              <w:t>ان هذا الدليل يثبت استحالة وقوع القبيح منه تعالى</w:t>
            </w:r>
            <w:r>
              <w:rPr>
                <w:rStyle w:val="IndexLink"/>
                <w:rtl w:val="true"/>
              </w:rPr>
              <w:tab/>
            </w:r>
            <w:r>
              <w:rPr>
                <w:rStyle w:val="IndexLink"/>
              </w:rPr>
              <w:t>43</w:t>
            </w:r>
          </w:hyperlink>
        </w:p>
        <w:p>
          <w:pPr>
            <w:pStyle w:val="Contents4"/>
            <w:tabs>
              <w:tab w:val="clear" w:pos="8176"/>
              <w:tab w:val="right" w:pos="9026" w:leader="dot"/>
            </w:tabs>
            <w:rPr/>
          </w:pPr>
          <w:hyperlink w:anchor="__RefHeading___Toc7723293_2870459653">
            <w:r>
              <w:rPr>
                <w:webHidden/>
                <w:rStyle w:val="IndexLink"/>
                <w:rtl w:val="true"/>
              </w:rPr>
              <w:t>في انه تعالى لا يفعل عبثا</w:t>
            </w:r>
            <w:r>
              <w:rPr>
                <w:rStyle w:val="IndexLink"/>
                <w:rtl w:val="true"/>
              </w:rPr>
              <w:tab/>
            </w:r>
            <w:r>
              <w:rPr>
                <w:rStyle w:val="IndexLink"/>
              </w:rPr>
              <w:t>43</w:t>
            </w:r>
          </w:hyperlink>
        </w:p>
        <w:p>
          <w:pPr>
            <w:pStyle w:val="Contents4"/>
            <w:tabs>
              <w:tab w:val="clear" w:pos="8176"/>
              <w:tab w:val="right" w:pos="9026" w:leader="dot"/>
            </w:tabs>
            <w:rPr/>
          </w:pPr>
          <w:hyperlink w:anchor="__RefHeading___Toc7723295_2870459653">
            <w:r>
              <w:rPr>
                <w:webHidden/>
                <w:rStyle w:val="IndexLink"/>
                <w:rtl w:val="true"/>
              </w:rPr>
              <w:t>في انه تعالى لا يريد القبيح</w:t>
            </w:r>
            <w:r>
              <w:rPr>
                <w:rStyle w:val="IndexLink"/>
                <w:rtl w:val="true"/>
              </w:rPr>
              <w:tab/>
            </w:r>
            <w:r>
              <w:rPr>
                <w:rStyle w:val="IndexLink"/>
              </w:rPr>
              <w:t>43</w:t>
            </w:r>
          </w:hyperlink>
        </w:p>
        <w:p>
          <w:pPr>
            <w:pStyle w:val="Contents4"/>
            <w:tabs>
              <w:tab w:val="clear" w:pos="8176"/>
              <w:tab w:val="right" w:pos="9026" w:leader="dot"/>
            </w:tabs>
            <w:rPr/>
          </w:pPr>
          <w:hyperlink w:anchor="__RefHeading___Toc7723297_2870459653">
            <w:r>
              <w:rPr>
                <w:webHidden/>
                <w:rStyle w:val="IndexLink"/>
                <w:rtl w:val="true"/>
              </w:rPr>
              <w:t>ان قلت</w:t>
            </w:r>
            <w:r>
              <w:rPr>
                <w:rStyle w:val="IndexLink"/>
                <w:rtl w:val="true"/>
              </w:rPr>
              <w:t xml:space="preserve">: </w:t>
            </w:r>
            <w:r>
              <w:rPr>
                <w:rStyle w:val="IndexLink"/>
                <w:rtl w:val="true"/>
              </w:rPr>
              <w:t>كيف لا يجوز ارادة القبيح عنه تعالى</w:t>
            </w:r>
            <w:r>
              <w:rPr>
                <w:rStyle w:val="IndexLink"/>
                <w:rtl w:val="true"/>
              </w:rPr>
              <w:tab/>
            </w:r>
            <w:r>
              <w:rPr>
                <w:rStyle w:val="IndexLink"/>
              </w:rPr>
              <w:t>43</w:t>
            </w:r>
          </w:hyperlink>
        </w:p>
        <w:p>
          <w:pPr>
            <w:pStyle w:val="Contents4"/>
            <w:tabs>
              <w:tab w:val="clear" w:pos="8176"/>
              <w:tab w:val="right" w:pos="9026" w:leader="dot"/>
            </w:tabs>
            <w:rPr/>
          </w:pPr>
          <w:hyperlink w:anchor="__RefHeading___Toc7723299_2870459653">
            <w:r>
              <w:rPr>
                <w:webHidden/>
                <w:rStyle w:val="IndexLink"/>
                <w:rtl w:val="true"/>
              </w:rPr>
              <w:t>ان قلت</w:t>
            </w:r>
            <w:r>
              <w:rPr>
                <w:rStyle w:val="IndexLink"/>
                <w:rtl w:val="true"/>
              </w:rPr>
              <w:t xml:space="preserve">: </w:t>
            </w:r>
            <w:r>
              <w:rPr>
                <w:rStyle w:val="IndexLink"/>
                <w:rtl w:val="true"/>
              </w:rPr>
              <w:t>ان الله يأمر بما لا يريد كما في الكافر حيث يأمره بالايمان و لا يريد</w:t>
            </w:r>
            <w:r>
              <w:rPr>
                <w:rStyle w:val="IndexLink"/>
                <w:rtl w:val="true"/>
              </w:rPr>
              <w:tab/>
            </w:r>
            <w:r>
              <w:rPr>
                <w:rStyle w:val="IndexLink"/>
              </w:rPr>
              <w:t>43</w:t>
            </w:r>
          </w:hyperlink>
        </w:p>
        <w:p>
          <w:pPr>
            <w:pStyle w:val="Contents4"/>
            <w:tabs>
              <w:tab w:val="clear" w:pos="8176"/>
              <w:tab w:val="right" w:pos="9026" w:leader="dot"/>
            </w:tabs>
            <w:rPr/>
          </w:pPr>
          <w:hyperlink w:anchor="__RefHeading___Toc7723301_2870459653">
            <w:r>
              <w:rPr>
                <w:webHidden/>
                <w:rStyle w:val="IndexLink"/>
                <w:rtl w:val="true"/>
              </w:rPr>
              <w:t>ان قلت</w:t>
            </w:r>
            <w:r>
              <w:rPr>
                <w:rStyle w:val="IndexLink"/>
                <w:rtl w:val="true"/>
              </w:rPr>
              <w:t xml:space="preserve">: </w:t>
            </w:r>
            <w:r>
              <w:rPr>
                <w:rStyle w:val="IndexLink"/>
                <w:rtl w:val="true"/>
              </w:rPr>
              <w:t>ان الله لا يريد ايمان الكافر فهو يأمر بما لايريد</w:t>
            </w:r>
            <w:r>
              <w:rPr>
                <w:rStyle w:val="IndexLink"/>
                <w:rtl w:val="true"/>
              </w:rPr>
              <w:tab/>
            </w:r>
            <w:r>
              <w:rPr>
                <w:rStyle w:val="IndexLink"/>
              </w:rPr>
              <w:t>44</w:t>
            </w:r>
          </w:hyperlink>
        </w:p>
        <w:p>
          <w:pPr>
            <w:pStyle w:val="Contents4"/>
            <w:tabs>
              <w:tab w:val="clear" w:pos="8176"/>
              <w:tab w:val="right" w:pos="9026" w:leader="dot"/>
            </w:tabs>
            <w:rPr/>
          </w:pPr>
          <w:hyperlink w:anchor="__RefHeading___Toc7723303_2870459653">
            <w:r>
              <w:rPr>
                <w:webHidden/>
                <w:rStyle w:val="IndexLink"/>
                <w:rtl w:val="true"/>
              </w:rPr>
              <w:t>فى مسألة الجبر و الاختيار</w:t>
            </w:r>
            <w:r>
              <w:rPr>
                <w:rStyle w:val="IndexLink"/>
                <w:rtl w:val="true"/>
              </w:rPr>
              <w:tab/>
            </w:r>
            <w:r>
              <w:rPr>
                <w:rStyle w:val="IndexLink"/>
              </w:rPr>
              <w:t>44</w:t>
            </w:r>
          </w:hyperlink>
        </w:p>
        <w:p>
          <w:pPr>
            <w:pStyle w:val="Contents4"/>
            <w:tabs>
              <w:tab w:val="clear" w:pos="8176"/>
              <w:tab w:val="right" w:pos="9026" w:leader="dot"/>
            </w:tabs>
            <w:rPr/>
          </w:pPr>
          <w:hyperlink w:anchor="__RefHeading___Toc7723305_2870459653">
            <w:r>
              <w:rPr>
                <w:webHidden/>
                <w:rStyle w:val="IndexLink"/>
                <w:rtl w:val="true"/>
              </w:rPr>
              <w:t>أدلّة الأشعرى على الجبر و الجواب عنها</w:t>
            </w:r>
            <w:r>
              <w:rPr>
                <w:rStyle w:val="IndexLink"/>
                <w:rtl w:val="true"/>
              </w:rPr>
              <w:tab/>
            </w:r>
            <w:r>
              <w:rPr>
                <w:rStyle w:val="IndexLink"/>
              </w:rPr>
              <w:t>44</w:t>
            </w:r>
          </w:hyperlink>
        </w:p>
        <w:p>
          <w:pPr>
            <w:pStyle w:val="Contents4"/>
            <w:tabs>
              <w:tab w:val="clear" w:pos="8176"/>
              <w:tab w:val="right" w:pos="9026" w:leader="dot"/>
            </w:tabs>
            <w:rPr/>
          </w:pPr>
          <w:hyperlink w:anchor="__RefHeading___Toc7723307_2870459653">
            <w:r>
              <w:rPr>
                <w:webHidden/>
                <w:rStyle w:val="IndexLink"/>
                <w:rtl w:val="true"/>
              </w:rPr>
              <w:t>(</w:t>
            </w:r>
            <w:r>
              <w:rPr>
                <w:rStyle w:val="IndexLink"/>
                <w:rtl w:val="true"/>
              </w:rPr>
              <w:t>الأول</w:t>
            </w:r>
            <w:r>
              <w:rPr>
                <w:rStyle w:val="IndexLink"/>
                <w:rtl w:val="true"/>
              </w:rPr>
              <w:t>)</w:t>
              <w:tab/>
            </w:r>
            <w:r>
              <w:rPr>
                <w:rStyle w:val="IndexLink"/>
              </w:rPr>
              <w:t>44</w:t>
            </w:r>
          </w:hyperlink>
        </w:p>
        <w:p>
          <w:pPr>
            <w:pStyle w:val="Contents4"/>
            <w:tabs>
              <w:tab w:val="clear" w:pos="8176"/>
              <w:tab w:val="right" w:pos="9026" w:leader="dot"/>
            </w:tabs>
            <w:rPr/>
          </w:pPr>
          <w:hyperlink w:anchor="__RefHeading___Toc7723309_2870459653">
            <w:r>
              <w:rPr>
                <w:webHidden/>
                <w:rStyle w:val="IndexLink"/>
                <w:rtl w:val="true"/>
              </w:rPr>
              <w:t>(</w:t>
            </w:r>
            <w:r>
              <w:rPr>
                <w:rStyle w:val="IndexLink"/>
                <w:rtl w:val="true"/>
              </w:rPr>
              <w:t>الثاني</w:t>
            </w:r>
            <w:r>
              <w:rPr>
                <w:rStyle w:val="IndexLink"/>
                <w:rtl w:val="true"/>
              </w:rPr>
              <w:t>)</w:t>
              <w:tab/>
            </w:r>
            <w:r>
              <w:rPr>
                <w:rStyle w:val="IndexLink"/>
              </w:rPr>
              <w:t>44</w:t>
            </w:r>
          </w:hyperlink>
        </w:p>
        <w:p>
          <w:pPr>
            <w:pStyle w:val="Contents4"/>
            <w:tabs>
              <w:tab w:val="clear" w:pos="8176"/>
              <w:tab w:val="right" w:pos="9026" w:leader="dot"/>
            </w:tabs>
            <w:rPr/>
          </w:pPr>
          <w:hyperlink w:anchor="__RefHeading___Toc7723311_2870459653">
            <w:r>
              <w:rPr>
                <w:webHidden/>
                <w:rStyle w:val="IndexLink"/>
                <w:rtl w:val="true"/>
              </w:rPr>
              <w:t>(</w:t>
            </w:r>
            <w:r>
              <w:rPr>
                <w:rStyle w:val="IndexLink"/>
                <w:rtl w:val="true"/>
              </w:rPr>
              <w:t>الثالث</w:t>
            </w:r>
            <w:r>
              <w:rPr>
                <w:rStyle w:val="IndexLink"/>
                <w:rtl w:val="true"/>
              </w:rPr>
              <w:t>)</w:t>
              <w:tab/>
            </w:r>
            <w:r>
              <w:rPr>
                <w:rStyle w:val="IndexLink"/>
              </w:rPr>
              <w:t>45</w:t>
            </w:r>
          </w:hyperlink>
        </w:p>
        <w:p>
          <w:pPr>
            <w:pStyle w:val="Contents4"/>
            <w:tabs>
              <w:tab w:val="clear" w:pos="8176"/>
              <w:tab w:val="right" w:pos="9026" w:leader="dot"/>
            </w:tabs>
            <w:rPr/>
          </w:pPr>
          <w:hyperlink w:anchor="__RefHeading___Toc7723313_2870459653">
            <w:r>
              <w:rPr>
                <w:webHidden/>
                <w:rStyle w:val="IndexLink"/>
                <w:rtl w:val="true"/>
              </w:rPr>
              <w:t>(</w:t>
            </w:r>
            <w:r>
              <w:rPr>
                <w:rStyle w:val="IndexLink"/>
                <w:rtl w:val="true"/>
              </w:rPr>
              <w:t>الرابع</w:t>
            </w:r>
            <w:r>
              <w:rPr>
                <w:rStyle w:val="IndexLink"/>
                <w:rtl w:val="true"/>
              </w:rPr>
              <w:t>)</w:t>
              <w:tab/>
            </w:r>
            <w:r>
              <w:rPr>
                <w:rStyle w:val="IndexLink"/>
              </w:rPr>
              <w:t>45</w:t>
            </w:r>
          </w:hyperlink>
        </w:p>
        <w:p>
          <w:pPr>
            <w:pStyle w:val="Contents4"/>
            <w:tabs>
              <w:tab w:val="clear" w:pos="8176"/>
              <w:tab w:val="right" w:pos="9026" w:leader="dot"/>
            </w:tabs>
            <w:rPr/>
          </w:pPr>
          <w:hyperlink w:anchor="__RefHeading___Toc7723315_2870459653">
            <w:r>
              <w:rPr>
                <w:webHidden/>
                <w:rStyle w:val="IndexLink"/>
                <w:rtl w:val="true"/>
              </w:rPr>
              <w:t>(</w:t>
            </w:r>
            <w:r>
              <w:rPr>
                <w:rStyle w:val="IndexLink"/>
                <w:rtl w:val="true"/>
              </w:rPr>
              <w:t>الخامس</w:t>
            </w:r>
            <w:r>
              <w:rPr>
                <w:rStyle w:val="IndexLink"/>
                <w:rtl w:val="true"/>
              </w:rPr>
              <w:t>)</w:t>
              <w:tab/>
            </w:r>
            <w:r>
              <w:rPr>
                <w:rStyle w:val="IndexLink"/>
              </w:rPr>
              <w:t>45</w:t>
            </w:r>
          </w:hyperlink>
        </w:p>
        <w:p>
          <w:pPr>
            <w:pStyle w:val="Contents4"/>
            <w:tabs>
              <w:tab w:val="clear" w:pos="8176"/>
              <w:tab w:val="right" w:pos="9026" w:leader="dot"/>
            </w:tabs>
            <w:rPr/>
          </w:pPr>
          <w:hyperlink w:anchor="__RefHeading___Toc7723317_2870459653">
            <w:r>
              <w:rPr>
                <w:webHidden/>
                <w:rStyle w:val="IndexLink"/>
                <w:rtl w:val="true"/>
              </w:rPr>
              <w:t>(</w:t>
            </w:r>
            <w:r>
              <w:rPr>
                <w:rStyle w:val="IndexLink"/>
                <w:rtl w:val="true"/>
              </w:rPr>
              <w:t>السّادس</w:t>
            </w:r>
            <w:r>
              <w:rPr>
                <w:rStyle w:val="IndexLink"/>
                <w:rtl w:val="true"/>
              </w:rPr>
              <w:t>)</w:t>
              <w:tab/>
            </w:r>
            <w:r>
              <w:rPr>
                <w:rStyle w:val="IndexLink"/>
              </w:rPr>
              <w:t>45</w:t>
            </w:r>
          </w:hyperlink>
        </w:p>
        <w:p>
          <w:pPr>
            <w:pStyle w:val="Contents4"/>
            <w:tabs>
              <w:tab w:val="clear" w:pos="8176"/>
              <w:tab w:val="right" w:pos="9026" w:leader="dot"/>
            </w:tabs>
            <w:rPr/>
          </w:pPr>
          <w:hyperlink w:anchor="__RefHeading___Toc7723319_2870459653">
            <w:r>
              <w:rPr>
                <w:webHidden/>
                <w:rStyle w:val="IndexLink"/>
                <w:rtl w:val="true"/>
              </w:rPr>
              <w:t>(</w:t>
            </w:r>
            <w:r>
              <w:rPr>
                <w:rStyle w:val="IndexLink"/>
                <w:rtl w:val="true"/>
              </w:rPr>
              <w:t>السابع</w:t>
            </w:r>
            <w:r>
              <w:rPr>
                <w:rStyle w:val="IndexLink"/>
                <w:rtl w:val="true"/>
              </w:rPr>
              <w:t>)</w:t>
              <w:tab/>
            </w:r>
            <w:r>
              <w:rPr>
                <w:rStyle w:val="IndexLink"/>
              </w:rPr>
              <w:t>46</w:t>
            </w:r>
          </w:hyperlink>
        </w:p>
        <w:p>
          <w:pPr>
            <w:pStyle w:val="Contents4"/>
            <w:tabs>
              <w:tab w:val="clear" w:pos="8176"/>
              <w:tab w:val="right" w:pos="9026" w:leader="dot"/>
            </w:tabs>
            <w:rPr/>
          </w:pPr>
          <w:hyperlink w:anchor="__RefHeading___Toc7723321_2870459653">
            <w:r>
              <w:rPr>
                <w:webHidden/>
                <w:rStyle w:val="IndexLink"/>
                <w:rtl w:val="true"/>
              </w:rPr>
              <w:t>(</w:t>
            </w:r>
            <w:r>
              <w:rPr>
                <w:rStyle w:val="IndexLink"/>
                <w:rtl w:val="true"/>
              </w:rPr>
              <w:t>الثامن</w:t>
            </w:r>
            <w:r>
              <w:rPr>
                <w:rStyle w:val="IndexLink"/>
                <w:rtl w:val="true"/>
              </w:rPr>
              <w:t>)</w:t>
              <w:tab/>
            </w:r>
            <w:r>
              <w:rPr>
                <w:rStyle w:val="IndexLink"/>
              </w:rPr>
              <w:t>46</w:t>
            </w:r>
          </w:hyperlink>
        </w:p>
        <w:p>
          <w:pPr>
            <w:pStyle w:val="Contents4"/>
            <w:tabs>
              <w:tab w:val="clear" w:pos="8176"/>
              <w:tab w:val="right" w:pos="9026" w:leader="dot"/>
            </w:tabs>
            <w:rPr/>
          </w:pPr>
          <w:hyperlink w:anchor="__RefHeading___Toc7723323_2870459653">
            <w:r>
              <w:rPr>
                <w:webHidden/>
                <w:rStyle w:val="IndexLink"/>
                <w:rtl w:val="true"/>
              </w:rPr>
              <w:t>(</w:t>
            </w:r>
            <w:r>
              <w:rPr>
                <w:rStyle w:val="IndexLink"/>
                <w:rtl w:val="true"/>
              </w:rPr>
              <w:t>التاسع</w:t>
            </w:r>
            <w:r>
              <w:rPr>
                <w:rStyle w:val="IndexLink"/>
                <w:rtl w:val="true"/>
              </w:rPr>
              <w:t>)</w:t>
              <w:tab/>
            </w:r>
            <w:r>
              <w:rPr>
                <w:rStyle w:val="IndexLink"/>
              </w:rPr>
              <w:t>46</w:t>
            </w:r>
          </w:hyperlink>
        </w:p>
        <w:p>
          <w:pPr>
            <w:pStyle w:val="Contents4"/>
            <w:tabs>
              <w:tab w:val="clear" w:pos="8176"/>
              <w:tab w:val="right" w:pos="9026" w:leader="dot"/>
            </w:tabs>
            <w:rPr/>
          </w:pPr>
          <w:hyperlink w:anchor="__RefHeading___Toc7723325_2870459653">
            <w:r>
              <w:rPr>
                <w:webHidden/>
                <w:rStyle w:val="IndexLink"/>
                <w:rtl w:val="true"/>
              </w:rPr>
              <w:t>(</w:t>
            </w:r>
            <w:r>
              <w:rPr>
                <w:rStyle w:val="IndexLink"/>
                <w:rtl w:val="true"/>
              </w:rPr>
              <w:t>العاشر</w:t>
            </w:r>
            <w:r>
              <w:rPr>
                <w:rStyle w:val="IndexLink"/>
                <w:rtl w:val="true"/>
              </w:rPr>
              <w:t>)</w:t>
              <w:tab/>
            </w:r>
            <w:r>
              <w:rPr>
                <w:rStyle w:val="IndexLink"/>
              </w:rPr>
              <w:t>47</w:t>
            </w:r>
          </w:hyperlink>
        </w:p>
        <w:p>
          <w:pPr>
            <w:pStyle w:val="Contents4"/>
            <w:tabs>
              <w:tab w:val="clear" w:pos="8176"/>
              <w:tab w:val="right" w:pos="9026" w:leader="dot"/>
            </w:tabs>
            <w:rPr/>
          </w:pPr>
          <w:hyperlink w:anchor="__RefHeading___Toc7723327_2870459653">
            <w:r>
              <w:rPr>
                <w:webHidden/>
                <w:rStyle w:val="IndexLink"/>
                <w:rtl w:val="true"/>
              </w:rPr>
              <w:t>ان قلت</w:t>
            </w:r>
            <w:r>
              <w:rPr>
                <w:rStyle w:val="IndexLink"/>
                <w:rtl w:val="true"/>
              </w:rPr>
              <w:t xml:space="preserve">: </w:t>
            </w:r>
            <w:r>
              <w:rPr>
                <w:rStyle w:val="IndexLink"/>
                <w:rtl w:val="true"/>
              </w:rPr>
              <w:t>حسن المدح و الدم لا يدلّ على مقدورية الفعل</w:t>
            </w:r>
            <w:r>
              <w:rPr>
                <w:rStyle w:val="IndexLink"/>
                <w:rtl w:val="true"/>
              </w:rPr>
              <w:tab/>
            </w:r>
            <w:r>
              <w:rPr>
                <w:rStyle w:val="IndexLink"/>
              </w:rPr>
              <w:t>47</w:t>
            </w:r>
          </w:hyperlink>
        </w:p>
        <w:p>
          <w:pPr>
            <w:pStyle w:val="Contents4"/>
            <w:tabs>
              <w:tab w:val="clear" w:pos="8176"/>
              <w:tab w:val="right" w:pos="9026" w:leader="dot"/>
            </w:tabs>
            <w:rPr/>
          </w:pPr>
          <w:hyperlink w:anchor="__RefHeading___Toc7723329_2870459653">
            <w:r>
              <w:rPr>
                <w:webHidden/>
                <w:rStyle w:val="IndexLink"/>
                <w:rtl w:val="true"/>
              </w:rPr>
              <w:t>(</w:t>
            </w:r>
            <w:r>
              <w:rPr>
                <w:rStyle w:val="IndexLink"/>
                <w:rtl w:val="true"/>
              </w:rPr>
              <w:t>الحادي عشر</w:t>
            </w:r>
            <w:r>
              <w:rPr>
                <w:rStyle w:val="IndexLink"/>
                <w:rtl w:val="true"/>
              </w:rPr>
              <w:t>)</w:t>
              <w:tab/>
            </w:r>
            <w:r>
              <w:rPr>
                <w:rStyle w:val="IndexLink"/>
              </w:rPr>
              <w:t>48</w:t>
            </w:r>
          </w:hyperlink>
        </w:p>
        <w:p>
          <w:pPr>
            <w:pStyle w:val="Contents4"/>
            <w:tabs>
              <w:tab w:val="clear" w:pos="8176"/>
              <w:tab w:val="right" w:pos="9026" w:leader="dot"/>
            </w:tabs>
            <w:rPr/>
          </w:pPr>
          <w:hyperlink w:anchor="__RefHeading___Toc7723331_2870459653">
            <w:r>
              <w:rPr>
                <w:webHidden/>
                <w:rStyle w:val="IndexLink"/>
                <w:rtl w:val="true"/>
              </w:rPr>
              <w:t>مسألة الاضلال</w:t>
            </w:r>
            <w:r>
              <w:rPr>
                <w:rStyle w:val="IndexLink"/>
                <w:rtl w:val="true"/>
              </w:rPr>
              <w:tab/>
            </w:r>
            <w:r>
              <w:rPr>
                <w:rStyle w:val="IndexLink"/>
              </w:rPr>
              <w:t>48</w:t>
            </w:r>
          </w:hyperlink>
        </w:p>
        <w:p>
          <w:pPr>
            <w:pStyle w:val="Contents4"/>
            <w:tabs>
              <w:tab w:val="clear" w:pos="8176"/>
              <w:tab w:val="right" w:pos="9026" w:leader="dot"/>
            </w:tabs>
            <w:rPr/>
          </w:pPr>
          <w:hyperlink w:anchor="__RefHeading___Toc7723333_2870459653">
            <w:r>
              <w:rPr>
                <w:webHidden/>
                <w:rStyle w:val="IndexLink"/>
                <w:rtl w:val="true"/>
              </w:rPr>
              <w:t>إن قلت</w:t>
            </w:r>
            <w:r>
              <w:rPr>
                <w:rStyle w:val="IndexLink"/>
                <w:rtl w:val="true"/>
              </w:rPr>
              <w:t xml:space="preserve">: </w:t>
            </w:r>
            <w:r>
              <w:rPr>
                <w:rStyle w:val="IndexLink"/>
                <w:rtl w:val="true"/>
              </w:rPr>
              <w:t>كيف يقال أنه تعالى لا يُعذِّب أطفال الكُفَّار</w:t>
            </w:r>
            <w:r>
              <w:rPr>
                <w:rStyle w:val="IndexLink"/>
                <w:rtl w:val="true"/>
              </w:rPr>
              <w:tab/>
            </w:r>
            <w:r>
              <w:rPr>
                <w:rStyle w:val="IndexLink"/>
              </w:rPr>
              <w:t>49</w:t>
            </w:r>
          </w:hyperlink>
        </w:p>
        <w:p>
          <w:pPr>
            <w:pStyle w:val="Contents4"/>
            <w:tabs>
              <w:tab w:val="clear" w:pos="8176"/>
              <w:tab w:val="right" w:pos="9026" w:leader="dot"/>
            </w:tabs>
            <w:rPr/>
          </w:pPr>
          <w:hyperlink w:anchor="__RefHeading___Toc7723335_2870459653">
            <w:r>
              <w:rPr>
                <w:webHidden/>
                <w:rStyle w:val="IndexLink"/>
                <w:rtl w:val="true"/>
              </w:rPr>
              <w:t>ان قلت</w:t>
            </w:r>
            <w:r>
              <w:rPr>
                <w:rStyle w:val="IndexLink"/>
                <w:rtl w:val="true"/>
              </w:rPr>
              <w:t xml:space="preserve">: </w:t>
            </w:r>
            <w:r>
              <w:rPr>
                <w:rStyle w:val="IndexLink"/>
                <w:rtl w:val="true"/>
              </w:rPr>
              <w:t>يستفاد من بعض الروايات، أنّ أطفال الكفار يستخدمهم أهل الجنّة</w:t>
            </w:r>
            <w:r>
              <w:rPr>
                <w:rStyle w:val="IndexLink"/>
                <w:rtl w:val="true"/>
              </w:rPr>
              <w:tab/>
            </w:r>
            <w:r>
              <w:rPr>
                <w:rStyle w:val="IndexLink"/>
              </w:rPr>
              <w:t>49</w:t>
            </w:r>
          </w:hyperlink>
        </w:p>
        <w:p>
          <w:pPr>
            <w:pStyle w:val="Contents4"/>
            <w:tabs>
              <w:tab w:val="clear" w:pos="8176"/>
              <w:tab w:val="right" w:pos="9026" w:leader="dot"/>
            </w:tabs>
            <w:rPr/>
          </w:pPr>
          <w:hyperlink w:anchor="__RefHeading___Toc7723337_2870459653">
            <w:r>
              <w:rPr>
                <w:webHidden/>
                <w:rStyle w:val="IndexLink"/>
                <w:rtl w:val="true"/>
              </w:rPr>
              <w:t>ان قلت</w:t>
            </w:r>
            <w:r>
              <w:rPr>
                <w:rStyle w:val="IndexLink"/>
                <w:rtl w:val="true"/>
              </w:rPr>
              <w:t xml:space="preserve">: </w:t>
            </w:r>
            <w:r>
              <w:rPr>
                <w:rStyle w:val="IndexLink"/>
                <w:rtl w:val="true"/>
              </w:rPr>
              <w:t>يتبع الولد أباه الكافر في بعض الأحكام كمنع التناكح</w:t>
            </w:r>
            <w:r>
              <w:rPr>
                <w:rStyle w:val="IndexLink"/>
                <w:rtl w:val="true"/>
              </w:rPr>
              <w:tab/>
            </w:r>
            <w:r>
              <w:rPr>
                <w:rStyle w:val="IndexLink"/>
              </w:rPr>
              <w:t>50</w:t>
            </w:r>
          </w:hyperlink>
        </w:p>
        <w:p>
          <w:pPr>
            <w:pStyle w:val="Contents4"/>
            <w:tabs>
              <w:tab w:val="clear" w:pos="8176"/>
              <w:tab w:val="right" w:pos="9026" w:leader="dot"/>
            </w:tabs>
            <w:rPr/>
          </w:pPr>
          <w:hyperlink w:anchor="__RefHeading___Toc7723339_2870459653">
            <w:r>
              <w:rPr>
                <w:webHidden/>
                <w:rStyle w:val="IndexLink"/>
                <w:rtl w:val="true"/>
              </w:rPr>
              <w:t>مسألة حسن التكليف</w:t>
            </w:r>
            <w:r>
              <w:rPr>
                <w:rStyle w:val="IndexLink"/>
                <w:rtl w:val="true"/>
              </w:rPr>
              <w:tab/>
            </w:r>
            <w:r>
              <w:rPr>
                <w:rStyle w:val="IndexLink"/>
              </w:rPr>
              <w:t>50</w:t>
            </w:r>
          </w:hyperlink>
        </w:p>
        <w:p>
          <w:pPr>
            <w:pStyle w:val="Contents4"/>
            <w:tabs>
              <w:tab w:val="clear" w:pos="8176"/>
              <w:tab w:val="right" w:pos="9026" w:leader="dot"/>
            </w:tabs>
            <w:rPr/>
          </w:pPr>
          <w:hyperlink w:anchor="__RefHeading___Toc7723341_2870459653">
            <w:r>
              <w:rPr>
                <w:webHidden/>
                <w:rStyle w:val="IndexLink"/>
                <w:rtl w:val="true"/>
              </w:rPr>
              <w:t>ان قلت</w:t>
            </w:r>
            <w:r>
              <w:rPr>
                <w:rStyle w:val="IndexLink"/>
                <w:rtl w:val="true"/>
              </w:rPr>
              <w:t xml:space="preserve">: </w:t>
            </w:r>
            <w:r>
              <w:rPr>
                <w:rStyle w:val="IndexLink"/>
                <w:rtl w:val="true"/>
              </w:rPr>
              <w:t>ليس التكليف حسناً لانه كالدواء بعد الجرح</w:t>
            </w:r>
            <w:r>
              <w:rPr>
                <w:rStyle w:val="IndexLink"/>
                <w:rtl w:val="true"/>
              </w:rPr>
              <w:tab/>
            </w:r>
            <w:r>
              <w:rPr>
                <w:rStyle w:val="IndexLink"/>
              </w:rPr>
              <w:t>50</w:t>
            </w:r>
          </w:hyperlink>
        </w:p>
        <w:p>
          <w:pPr>
            <w:pStyle w:val="Contents4"/>
            <w:tabs>
              <w:tab w:val="clear" w:pos="8176"/>
              <w:tab w:val="right" w:pos="9026" w:leader="dot"/>
            </w:tabs>
            <w:rPr/>
          </w:pPr>
          <w:hyperlink w:anchor="__RefHeading___Toc7723343_2870459653">
            <w:r>
              <w:rPr>
                <w:webHidden/>
                <w:rStyle w:val="IndexLink"/>
                <w:rtl w:val="true"/>
              </w:rPr>
              <w:t>ان قلت</w:t>
            </w:r>
            <w:r>
              <w:rPr>
                <w:rStyle w:val="IndexLink"/>
                <w:rtl w:val="true"/>
              </w:rPr>
              <w:t xml:space="preserve">: </w:t>
            </w:r>
            <w:r>
              <w:rPr>
                <w:rStyle w:val="IndexLink"/>
                <w:rtl w:val="true"/>
              </w:rPr>
              <w:t>من المحتمل أن يكون التكليف لأجل الشكر لا لإيصال النفع</w:t>
            </w:r>
            <w:r>
              <w:rPr>
                <w:rStyle w:val="IndexLink"/>
                <w:rtl w:val="true"/>
              </w:rPr>
              <w:tab/>
            </w:r>
            <w:r>
              <w:rPr>
                <w:rStyle w:val="IndexLink"/>
              </w:rPr>
              <w:t>50</w:t>
            </w:r>
          </w:hyperlink>
        </w:p>
        <w:p>
          <w:pPr>
            <w:pStyle w:val="Contents4"/>
            <w:tabs>
              <w:tab w:val="clear" w:pos="8176"/>
              <w:tab w:val="right" w:pos="9026" w:leader="dot"/>
            </w:tabs>
            <w:rPr/>
          </w:pPr>
          <w:hyperlink w:anchor="__RefHeading___Toc7723345_2870459653">
            <w:r>
              <w:rPr>
                <w:webHidden/>
                <w:rStyle w:val="IndexLink"/>
                <w:rtl w:val="true"/>
              </w:rPr>
              <w:t>دليل الحكماء على حسن التكليف</w:t>
            </w:r>
            <w:r>
              <w:rPr>
                <w:rStyle w:val="IndexLink"/>
                <w:rtl w:val="true"/>
              </w:rPr>
              <w:tab/>
            </w:r>
            <w:r>
              <w:rPr>
                <w:rStyle w:val="IndexLink"/>
              </w:rPr>
              <w:t>51</w:t>
            </w:r>
          </w:hyperlink>
        </w:p>
        <w:p>
          <w:pPr>
            <w:pStyle w:val="Contents4"/>
            <w:tabs>
              <w:tab w:val="clear" w:pos="8176"/>
              <w:tab w:val="right" w:pos="9026" w:leader="dot"/>
            </w:tabs>
            <w:rPr/>
          </w:pPr>
          <w:hyperlink w:anchor="__RefHeading___Toc7723347_2870459653">
            <w:r>
              <w:rPr>
                <w:webHidden/>
                <w:rStyle w:val="IndexLink"/>
                <w:rtl w:val="true"/>
              </w:rPr>
              <w:t>فى وجوب التكليف</w:t>
            </w:r>
            <w:r>
              <w:rPr>
                <w:rStyle w:val="IndexLink"/>
                <w:rtl w:val="true"/>
              </w:rPr>
              <w:tab/>
            </w:r>
            <w:r>
              <w:rPr>
                <w:rStyle w:val="IndexLink"/>
              </w:rPr>
              <w:t>51</w:t>
            </w:r>
          </w:hyperlink>
        </w:p>
        <w:p>
          <w:pPr>
            <w:pStyle w:val="Contents4"/>
            <w:tabs>
              <w:tab w:val="clear" w:pos="8176"/>
              <w:tab w:val="right" w:pos="9026" w:leader="dot"/>
            </w:tabs>
            <w:rPr/>
          </w:pPr>
          <w:hyperlink w:anchor="__RefHeading___Toc7723349_2870459653">
            <w:r>
              <w:rPr>
                <w:webHidden/>
                <w:rStyle w:val="IndexLink"/>
                <w:rtl w:val="true"/>
              </w:rPr>
              <w:t>شرائط حُسن التكليف</w:t>
            </w:r>
            <w:r>
              <w:rPr>
                <w:rStyle w:val="IndexLink"/>
                <w:rtl w:val="true"/>
              </w:rPr>
              <w:tab/>
            </w:r>
            <w:r>
              <w:rPr>
                <w:rStyle w:val="IndexLink"/>
              </w:rPr>
              <w:t>52</w:t>
            </w:r>
          </w:hyperlink>
        </w:p>
        <w:p>
          <w:pPr>
            <w:pStyle w:val="Contents4"/>
            <w:tabs>
              <w:tab w:val="clear" w:pos="8176"/>
              <w:tab w:val="right" w:pos="9026" w:leader="dot"/>
            </w:tabs>
            <w:rPr/>
          </w:pPr>
          <w:hyperlink w:anchor="__RefHeading___Toc7723351_2870459653">
            <w:r>
              <w:rPr>
                <w:webHidden/>
                <w:rStyle w:val="IndexLink"/>
                <w:rtl w:val="true"/>
              </w:rPr>
              <w:t>في انواع المكلّف به</w:t>
            </w:r>
            <w:r>
              <w:rPr>
                <w:rStyle w:val="IndexLink"/>
                <w:rtl w:val="true"/>
              </w:rPr>
              <w:tab/>
            </w:r>
            <w:r>
              <w:rPr>
                <w:rStyle w:val="IndexLink"/>
              </w:rPr>
              <w:t>52</w:t>
            </w:r>
          </w:hyperlink>
        </w:p>
        <w:p>
          <w:pPr>
            <w:pStyle w:val="Contents4"/>
            <w:tabs>
              <w:tab w:val="clear" w:pos="8176"/>
              <w:tab w:val="right" w:pos="9026" w:leader="dot"/>
            </w:tabs>
            <w:rPr/>
          </w:pPr>
          <w:hyperlink w:anchor="__RefHeading___Toc7723353_2870459653">
            <w:r>
              <w:rPr>
                <w:webHidden/>
                <w:rStyle w:val="IndexLink"/>
                <w:rtl w:val="true"/>
              </w:rPr>
              <w:t>في ان التكليف غير دائم</w:t>
            </w:r>
            <w:r>
              <w:rPr>
                <w:rStyle w:val="IndexLink"/>
                <w:rtl w:val="true"/>
              </w:rPr>
              <w:tab/>
            </w:r>
            <w:r>
              <w:rPr>
                <w:rStyle w:val="IndexLink"/>
              </w:rPr>
              <w:t>53</w:t>
            </w:r>
          </w:hyperlink>
        </w:p>
        <w:p>
          <w:pPr>
            <w:pStyle w:val="Contents4"/>
            <w:tabs>
              <w:tab w:val="clear" w:pos="8176"/>
              <w:tab w:val="right" w:pos="9026" w:leader="dot"/>
            </w:tabs>
            <w:rPr/>
          </w:pPr>
          <w:hyperlink w:anchor="__RefHeading___Toc7723355_2870459653">
            <w:r>
              <w:rPr>
                <w:webHidden/>
                <w:rStyle w:val="IndexLink"/>
                <w:rtl w:val="true"/>
              </w:rPr>
              <w:t>فى عموميّة التكليف للمؤمن والكافر</w:t>
            </w:r>
            <w:r>
              <w:rPr>
                <w:rStyle w:val="IndexLink"/>
                <w:rtl w:val="true"/>
              </w:rPr>
              <w:tab/>
            </w:r>
            <w:r>
              <w:rPr>
                <w:rStyle w:val="IndexLink"/>
              </w:rPr>
              <w:t>53</w:t>
            </w:r>
          </w:hyperlink>
        </w:p>
        <w:p>
          <w:pPr>
            <w:pStyle w:val="Contents4"/>
            <w:tabs>
              <w:tab w:val="clear" w:pos="8176"/>
              <w:tab w:val="right" w:pos="9026" w:leader="dot"/>
            </w:tabs>
            <w:rPr/>
          </w:pPr>
          <w:hyperlink w:anchor="__RefHeading___Toc7723357_2870459653">
            <w:r>
              <w:rPr>
                <w:webHidden/>
                <w:rStyle w:val="IndexLink"/>
                <w:rtl w:val="true"/>
              </w:rPr>
              <w:t>ان قلت</w:t>
            </w:r>
            <w:r>
              <w:rPr>
                <w:rStyle w:val="IndexLink"/>
                <w:rtl w:val="true"/>
              </w:rPr>
              <w:t xml:space="preserve">: </w:t>
            </w:r>
            <w:r>
              <w:rPr>
                <w:rStyle w:val="IndexLink"/>
                <w:rtl w:val="true"/>
              </w:rPr>
              <w:t>تكليف الكافر بالفروع قبيح لأنه موجب لعقابه</w:t>
            </w:r>
            <w:r>
              <w:rPr>
                <w:rStyle w:val="IndexLink"/>
                <w:rtl w:val="true"/>
              </w:rPr>
              <w:tab/>
            </w:r>
            <w:r>
              <w:rPr>
                <w:rStyle w:val="IndexLink"/>
              </w:rPr>
              <w:t>53</w:t>
            </w:r>
          </w:hyperlink>
        </w:p>
        <w:p>
          <w:pPr>
            <w:pStyle w:val="Contents4"/>
            <w:tabs>
              <w:tab w:val="clear" w:pos="8176"/>
              <w:tab w:val="right" w:pos="9026" w:leader="dot"/>
            </w:tabs>
            <w:rPr/>
          </w:pPr>
          <w:hyperlink w:anchor="__RefHeading___Toc7723359_2870459653">
            <w:r>
              <w:rPr>
                <w:webHidden/>
                <w:rStyle w:val="IndexLink"/>
                <w:rtl w:val="true"/>
              </w:rPr>
              <w:t>ان قلت</w:t>
            </w:r>
            <w:r>
              <w:rPr>
                <w:rStyle w:val="IndexLink"/>
                <w:rtl w:val="true"/>
              </w:rPr>
              <w:t xml:space="preserve">: </w:t>
            </w:r>
            <w:r>
              <w:rPr>
                <w:rStyle w:val="IndexLink"/>
                <w:rtl w:val="true"/>
              </w:rPr>
              <w:t>تكليف الكافر يستلزم المفسدة له</w:t>
            </w:r>
            <w:r>
              <w:rPr>
                <w:rStyle w:val="IndexLink"/>
                <w:rtl w:val="true"/>
              </w:rPr>
              <w:tab/>
            </w:r>
            <w:r>
              <w:rPr>
                <w:rStyle w:val="IndexLink"/>
              </w:rPr>
              <w:t>53</w:t>
            </w:r>
          </w:hyperlink>
        </w:p>
        <w:p>
          <w:pPr>
            <w:pStyle w:val="Contents4"/>
            <w:tabs>
              <w:tab w:val="clear" w:pos="8176"/>
              <w:tab w:val="right" w:pos="9026" w:leader="dot"/>
            </w:tabs>
            <w:rPr/>
          </w:pPr>
          <w:hyperlink w:anchor="__RefHeading___Toc7723361_2870459653">
            <w:r>
              <w:rPr>
                <w:webHidden/>
                <w:rStyle w:val="IndexLink"/>
                <w:rtl w:val="true"/>
              </w:rPr>
              <w:t>ان قلت</w:t>
            </w:r>
            <w:r>
              <w:rPr>
                <w:rStyle w:val="IndexLink"/>
                <w:rtl w:val="true"/>
              </w:rPr>
              <w:t xml:space="preserve">: </w:t>
            </w:r>
            <w:r>
              <w:rPr>
                <w:rStyle w:val="IndexLink"/>
                <w:rtl w:val="true"/>
              </w:rPr>
              <w:t>ان فائدة التكليف هى الثواب، فتكليف الكافر لفقدانه الثواب عبث</w:t>
            </w:r>
            <w:r>
              <w:rPr>
                <w:rStyle w:val="IndexLink"/>
                <w:rtl w:val="true"/>
              </w:rPr>
              <w:tab/>
            </w:r>
            <w:r>
              <w:rPr>
                <w:rStyle w:val="IndexLink"/>
              </w:rPr>
              <w:t>53</w:t>
            </w:r>
          </w:hyperlink>
        </w:p>
        <w:p>
          <w:pPr>
            <w:pStyle w:val="Contents4"/>
            <w:tabs>
              <w:tab w:val="clear" w:pos="8176"/>
              <w:tab w:val="right" w:pos="9026" w:leader="dot"/>
            </w:tabs>
            <w:rPr/>
          </w:pPr>
          <w:hyperlink w:anchor="__RefHeading___Toc7723363_2870459653">
            <w:r>
              <w:rPr>
                <w:webHidden/>
                <w:rStyle w:val="IndexLink"/>
                <w:rtl w:val="true"/>
              </w:rPr>
              <w:t>في مسألة حسن اللطف</w:t>
            </w:r>
            <w:r>
              <w:rPr>
                <w:rStyle w:val="IndexLink"/>
                <w:rtl w:val="true"/>
              </w:rPr>
              <w:tab/>
            </w:r>
            <w:r>
              <w:rPr>
                <w:rStyle w:val="IndexLink"/>
              </w:rPr>
              <w:t>54</w:t>
            </w:r>
          </w:hyperlink>
        </w:p>
        <w:p>
          <w:pPr>
            <w:pStyle w:val="Contents4"/>
            <w:tabs>
              <w:tab w:val="clear" w:pos="8176"/>
              <w:tab w:val="right" w:pos="9026" w:leader="dot"/>
            </w:tabs>
            <w:rPr/>
          </w:pPr>
          <w:hyperlink w:anchor="__RefHeading___Toc7723365_2870459653">
            <w:r>
              <w:rPr>
                <w:webHidden/>
                <w:rStyle w:val="IndexLink"/>
                <w:rtl w:val="true"/>
              </w:rPr>
              <w:t>ان قلت</w:t>
            </w:r>
            <w:r>
              <w:rPr>
                <w:rStyle w:val="IndexLink"/>
                <w:rtl w:val="true"/>
              </w:rPr>
              <w:t xml:space="preserve">: </w:t>
            </w:r>
            <w:r>
              <w:rPr>
                <w:rStyle w:val="IndexLink"/>
                <w:rtl w:val="true"/>
              </w:rPr>
              <w:t>اللطف واجب ان خلى عن المفسدة والمفسدة هنا محتمله</w:t>
            </w:r>
            <w:r>
              <w:rPr>
                <w:rStyle w:val="IndexLink"/>
                <w:rtl w:val="true"/>
              </w:rPr>
              <w:tab/>
            </w:r>
            <w:r>
              <w:rPr>
                <w:rStyle w:val="IndexLink"/>
              </w:rPr>
              <w:t>54</w:t>
            </w:r>
          </w:hyperlink>
        </w:p>
        <w:p>
          <w:pPr>
            <w:pStyle w:val="Contents4"/>
            <w:tabs>
              <w:tab w:val="clear" w:pos="8176"/>
              <w:tab w:val="right" w:pos="9026" w:leader="dot"/>
            </w:tabs>
            <w:rPr/>
          </w:pPr>
          <w:hyperlink w:anchor="__RefHeading___Toc7723367_2870459653">
            <w:r>
              <w:rPr>
                <w:webHidden/>
                <w:rStyle w:val="IndexLink"/>
                <w:rtl w:val="true"/>
              </w:rPr>
              <w:t>ان قلت</w:t>
            </w:r>
            <w:r>
              <w:rPr>
                <w:rStyle w:val="IndexLink"/>
                <w:rtl w:val="true"/>
              </w:rPr>
              <w:t xml:space="preserve">: </w:t>
            </w:r>
            <w:r>
              <w:rPr>
                <w:rStyle w:val="IndexLink"/>
                <w:rtl w:val="true"/>
              </w:rPr>
              <w:t>ان كان اللّطف من ناحيته تعالى ثابت، فلماذا لا ينقلب الكافر مؤمنا؟</w:t>
            </w:r>
            <w:r>
              <w:rPr>
                <w:rStyle w:val="IndexLink"/>
                <w:rtl w:val="true"/>
              </w:rPr>
              <w:t>!</w:t>
              <w:tab/>
            </w:r>
            <w:r>
              <w:rPr>
                <w:rStyle w:val="IndexLink"/>
              </w:rPr>
              <w:t>54</w:t>
            </w:r>
          </w:hyperlink>
        </w:p>
        <w:p>
          <w:pPr>
            <w:pStyle w:val="Contents4"/>
            <w:tabs>
              <w:tab w:val="clear" w:pos="8176"/>
              <w:tab w:val="right" w:pos="9026" w:leader="dot"/>
            </w:tabs>
            <w:rPr/>
          </w:pPr>
          <w:hyperlink w:anchor="__RefHeading___Toc7723369_2870459653">
            <w:r>
              <w:rPr>
                <w:webHidden/>
                <w:rStyle w:val="IndexLink"/>
                <w:rtl w:val="true"/>
              </w:rPr>
              <w:t>ان قلت</w:t>
            </w:r>
            <w:r>
              <w:rPr>
                <w:rStyle w:val="IndexLink"/>
                <w:rtl w:val="true"/>
              </w:rPr>
              <w:t xml:space="preserve">: </w:t>
            </w:r>
            <w:r>
              <w:rPr>
                <w:rStyle w:val="IndexLink"/>
                <w:rtl w:val="true"/>
              </w:rPr>
              <w:t>والإخبار الواردة بالسعادة و الشقاوة</w:t>
            </w:r>
            <w:r>
              <w:rPr>
                <w:rStyle w:val="IndexLink"/>
                <w:rtl w:val="true"/>
              </w:rPr>
              <w:tab/>
            </w:r>
            <w:r>
              <w:rPr>
                <w:rStyle w:val="IndexLink"/>
              </w:rPr>
              <w:t>55</w:t>
            </w:r>
          </w:hyperlink>
        </w:p>
        <w:p>
          <w:pPr>
            <w:pStyle w:val="Contents4"/>
            <w:tabs>
              <w:tab w:val="clear" w:pos="8176"/>
              <w:tab w:val="right" w:pos="9026" w:leader="dot"/>
            </w:tabs>
            <w:rPr/>
          </w:pPr>
          <w:hyperlink w:anchor="__RefHeading___Toc7723371_2870459653">
            <w:r>
              <w:rPr>
                <w:webHidden/>
                <w:rStyle w:val="IndexLink"/>
                <w:rtl w:val="true"/>
              </w:rPr>
              <w:t>ان قلت</w:t>
            </w:r>
            <w:r>
              <w:rPr>
                <w:rStyle w:val="IndexLink"/>
                <w:rtl w:val="true"/>
              </w:rPr>
              <w:t xml:space="preserve">: </w:t>
            </w:r>
            <w:r>
              <w:rPr>
                <w:rStyle w:val="IndexLink"/>
                <w:rtl w:val="true"/>
              </w:rPr>
              <w:t>لو كان اللطف دخيلاً في عدم المعصية، فلابد أن لا يترتب بدونه عقاب</w:t>
            </w:r>
            <w:r>
              <w:rPr>
                <w:rStyle w:val="IndexLink"/>
                <w:rtl w:val="true"/>
              </w:rPr>
              <w:tab/>
            </w:r>
            <w:r>
              <w:rPr>
                <w:rStyle w:val="IndexLink"/>
              </w:rPr>
              <w:t>55</w:t>
            </w:r>
          </w:hyperlink>
        </w:p>
        <w:p>
          <w:pPr>
            <w:pStyle w:val="Contents4"/>
            <w:tabs>
              <w:tab w:val="clear" w:pos="8176"/>
              <w:tab w:val="right" w:pos="9026" w:leader="dot"/>
            </w:tabs>
            <w:rPr/>
          </w:pPr>
          <w:hyperlink w:anchor="__RefHeading___Toc7723373_2870459653">
            <w:r>
              <w:rPr>
                <w:webHidden/>
                <w:rStyle w:val="IndexLink"/>
                <w:rtl w:val="true"/>
              </w:rPr>
              <w:t>في احكام اللطف و هي خمسه</w:t>
            </w:r>
            <w:r>
              <w:rPr>
                <w:rStyle w:val="IndexLink"/>
                <w:rtl w:val="true"/>
              </w:rPr>
              <w:tab/>
            </w:r>
            <w:r>
              <w:rPr>
                <w:rStyle w:val="IndexLink"/>
              </w:rPr>
              <w:t>55</w:t>
            </w:r>
          </w:hyperlink>
        </w:p>
        <w:p>
          <w:pPr>
            <w:pStyle w:val="Contents4"/>
            <w:tabs>
              <w:tab w:val="clear" w:pos="8176"/>
              <w:tab w:val="right" w:pos="9026" w:leader="dot"/>
            </w:tabs>
            <w:rPr/>
          </w:pPr>
          <w:hyperlink w:anchor="__RefHeading___Toc7723375_2870459653">
            <w:r>
              <w:rPr>
                <w:webHidden/>
                <w:rStyle w:val="IndexLink"/>
                <w:rtl w:val="true"/>
              </w:rPr>
              <w:t>في مسألة الألم</w:t>
            </w:r>
            <w:r>
              <w:rPr>
                <w:rStyle w:val="IndexLink"/>
                <w:rtl w:val="true"/>
              </w:rPr>
              <w:tab/>
            </w:r>
            <w:r>
              <w:rPr>
                <w:rStyle w:val="IndexLink"/>
              </w:rPr>
              <w:t>56</w:t>
            </w:r>
          </w:hyperlink>
        </w:p>
        <w:p>
          <w:pPr>
            <w:pStyle w:val="Contents4"/>
            <w:tabs>
              <w:tab w:val="clear" w:pos="8176"/>
              <w:tab w:val="right" w:pos="9026" w:leader="dot"/>
            </w:tabs>
            <w:rPr/>
          </w:pPr>
          <w:hyperlink w:anchor="__RefHeading___Toc7723377_2870459653">
            <w:r>
              <w:rPr>
                <w:webHidden/>
                <w:rStyle w:val="IndexLink"/>
                <w:rtl w:val="true"/>
              </w:rPr>
              <w:t>في تعريف العوض و محلّه</w:t>
            </w:r>
            <w:r>
              <w:rPr>
                <w:rStyle w:val="IndexLink"/>
                <w:rtl w:val="true"/>
              </w:rPr>
              <w:tab/>
            </w:r>
            <w:r>
              <w:rPr>
                <w:rStyle w:val="IndexLink"/>
              </w:rPr>
              <w:t>58</w:t>
            </w:r>
          </w:hyperlink>
        </w:p>
        <w:p>
          <w:pPr>
            <w:pStyle w:val="Contents4"/>
            <w:tabs>
              <w:tab w:val="clear" w:pos="8176"/>
              <w:tab w:val="right" w:pos="9026" w:leader="dot"/>
            </w:tabs>
            <w:rPr/>
          </w:pPr>
          <w:hyperlink w:anchor="__RefHeading___Toc7723379_2870459653">
            <w:r>
              <w:rPr>
                <w:webHidden/>
                <w:rStyle w:val="IndexLink"/>
                <w:rtl w:val="true"/>
              </w:rPr>
              <w:t>في وجوب الانتصاف</w:t>
            </w:r>
            <w:r>
              <w:rPr>
                <w:rStyle w:val="IndexLink"/>
                <w:rtl w:val="true"/>
              </w:rPr>
              <w:tab/>
            </w:r>
            <w:r>
              <w:rPr>
                <w:rStyle w:val="IndexLink"/>
              </w:rPr>
              <w:t>58</w:t>
            </w:r>
          </w:hyperlink>
        </w:p>
        <w:p>
          <w:pPr>
            <w:pStyle w:val="Contents4"/>
            <w:tabs>
              <w:tab w:val="clear" w:pos="8176"/>
              <w:tab w:val="right" w:pos="9026" w:leader="dot"/>
            </w:tabs>
            <w:rPr/>
          </w:pPr>
          <w:hyperlink w:anchor="__RefHeading___Toc7723381_2870459653">
            <w:r>
              <w:rPr>
                <w:webHidden/>
                <w:rStyle w:val="IndexLink"/>
                <w:rtl w:val="true"/>
              </w:rPr>
              <w:t>فى كيفية ايصال العوض</w:t>
            </w:r>
            <w:r>
              <w:rPr>
                <w:rStyle w:val="IndexLink"/>
                <w:rtl w:val="true"/>
              </w:rPr>
              <w:tab/>
            </w:r>
            <w:r>
              <w:rPr>
                <w:rStyle w:val="IndexLink"/>
              </w:rPr>
              <w:t>59</w:t>
            </w:r>
          </w:hyperlink>
        </w:p>
        <w:p>
          <w:pPr>
            <w:pStyle w:val="Contents4"/>
            <w:tabs>
              <w:tab w:val="clear" w:pos="8176"/>
              <w:tab w:val="right" w:pos="9026" w:leader="dot"/>
            </w:tabs>
            <w:rPr/>
          </w:pPr>
          <w:hyperlink w:anchor="__RefHeading___Toc7723383_2870459653">
            <w:r>
              <w:rPr>
                <w:webHidden/>
                <w:rStyle w:val="IndexLink"/>
                <w:rtl w:val="true"/>
              </w:rPr>
              <w:t>ان قلت</w:t>
            </w:r>
            <w:r>
              <w:rPr>
                <w:rStyle w:val="IndexLink"/>
                <w:rtl w:val="true"/>
              </w:rPr>
              <w:t xml:space="preserve">: </w:t>
            </w:r>
            <w:r>
              <w:rPr>
                <w:rStyle w:val="IndexLink"/>
                <w:rtl w:val="true"/>
              </w:rPr>
              <w:t>يجب دوام العوض لأنّ العوض لو كان منقطعاً، لزم ایصاله</w:t>
            </w:r>
            <w:r>
              <w:rPr>
                <w:rStyle w:val="IndexLink"/>
                <w:rtl w:val="true"/>
              </w:rPr>
              <w:tab/>
            </w:r>
            <w:r>
              <w:rPr>
                <w:rStyle w:val="IndexLink"/>
              </w:rPr>
              <w:t>59</w:t>
            </w:r>
          </w:hyperlink>
        </w:p>
        <w:p>
          <w:pPr>
            <w:pStyle w:val="Contents4"/>
            <w:tabs>
              <w:tab w:val="clear" w:pos="8176"/>
              <w:tab w:val="right" w:pos="9026" w:leader="dot"/>
            </w:tabs>
            <w:rPr/>
          </w:pPr>
          <w:hyperlink w:anchor="__RefHeading___Toc7723385_2870459653">
            <w:r>
              <w:rPr>
                <w:webHidden/>
                <w:rStyle w:val="IndexLink"/>
                <w:rtl w:val="true"/>
              </w:rPr>
              <w:t>ان قلت</w:t>
            </w:r>
            <w:r>
              <w:rPr>
                <w:rStyle w:val="IndexLink"/>
                <w:rtl w:val="true"/>
              </w:rPr>
              <w:t xml:space="preserve">: </w:t>
            </w:r>
            <w:r>
              <w:rPr>
                <w:rStyle w:val="IndexLink"/>
                <w:rtl w:val="true"/>
              </w:rPr>
              <w:t>انقطاع العوض ألم و الألم يستلزم العوض</w:t>
            </w:r>
            <w:r>
              <w:rPr>
                <w:rStyle w:val="IndexLink"/>
                <w:rtl w:val="true"/>
              </w:rPr>
              <w:tab/>
            </w:r>
            <w:r>
              <w:rPr>
                <w:rStyle w:val="IndexLink"/>
              </w:rPr>
              <w:t>59</w:t>
            </w:r>
          </w:hyperlink>
        </w:p>
        <w:p>
          <w:pPr>
            <w:pStyle w:val="Contents4"/>
            <w:tabs>
              <w:tab w:val="clear" w:pos="8176"/>
              <w:tab w:val="right" w:pos="9026" w:leader="dot"/>
            </w:tabs>
            <w:rPr/>
          </w:pPr>
          <w:hyperlink w:anchor="__RefHeading___Toc7723387_2870459653">
            <w:r>
              <w:rPr>
                <w:webHidden/>
                <w:rStyle w:val="IndexLink"/>
                <w:rtl w:val="true"/>
              </w:rPr>
              <w:t>في اشعار المتألم بايصال العوض</w:t>
            </w:r>
            <w:r>
              <w:rPr>
                <w:rStyle w:val="IndexLink"/>
                <w:rtl w:val="true"/>
              </w:rPr>
              <w:tab/>
            </w:r>
            <w:r>
              <w:rPr>
                <w:rStyle w:val="IndexLink"/>
              </w:rPr>
              <w:t>60</w:t>
            </w:r>
          </w:hyperlink>
        </w:p>
        <w:p>
          <w:pPr>
            <w:pStyle w:val="Contents4"/>
            <w:tabs>
              <w:tab w:val="clear" w:pos="8176"/>
              <w:tab w:val="right" w:pos="9026" w:leader="dot"/>
            </w:tabs>
            <w:rPr/>
          </w:pPr>
          <w:hyperlink w:anchor="__RefHeading___Toc7723389_2870459653">
            <w:r>
              <w:rPr>
                <w:webHidden/>
                <w:rStyle w:val="IndexLink"/>
                <w:rtl w:val="true"/>
              </w:rPr>
              <w:t>في عدم قبول العو</w:t>
            </w:r>
            <w:r>
              <w:rPr>
                <w:rStyle w:val="IndexLink"/>
                <w:rtl w:val="true"/>
              </w:rPr>
              <w:tab/>
            </w:r>
            <w:r>
              <w:rPr>
                <w:rStyle w:val="IndexLink"/>
              </w:rPr>
              <w:t>60</w:t>
            </w:r>
          </w:hyperlink>
        </w:p>
        <w:p>
          <w:pPr>
            <w:pStyle w:val="Contents4"/>
            <w:tabs>
              <w:tab w:val="clear" w:pos="8176"/>
              <w:tab w:val="right" w:pos="9026" w:leader="dot"/>
            </w:tabs>
            <w:rPr/>
          </w:pPr>
          <w:hyperlink w:anchor="__RefHeading___Toc7723391_2870459653">
            <w:r>
              <w:rPr>
                <w:webHidden/>
                <w:rStyle w:val="IndexLink"/>
                <w:rtl w:val="true"/>
              </w:rPr>
              <w:t>في مقدار العوض</w:t>
            </w:r>
            <w:r>
              <w:rPr>
                <w:rStyle w:val="IndexLink"/>
                <w:rtl w:val="true"/>
              </w:rPr>
              <w:tab/>
            </w:r>
            <w:r>
              <w:rPr>
                <w:rStyle w:val="IndexLink"/>
              </w:rPr>
              <w:t>60</w:t>
            </w:r>
          </w:hyperlink>
        </w:p>
        <w:p>
          <w:pPr>
            <w:pStyle w:val="Contents4"/>
            <w:tabs>
              <w:tab w:val="clear" w:pos="8176"/>
              <w:tab w:val="right" w:pos="9026" w:leader="dot"/>
            </w:tabs>
            <w:rPr/>
          </w:pPr>
          <w:hyperlink w:anchor="__RefHeading___Toc7723393_2870459653">
            <w:r>
              <w:rPr>
                <w:webHidden/>
                <w:rStyle w:val="IndexLink"/>
                <w:rtl w:val="true"/>
              </w:rPr>
              <w:t>فى أنّ أجل الحيوان و الانسان لطف</w:t>
            </w:r>
            <w:r>
              <w:rPr>
                <w:rStyle w:val="IndexLink"/>
                <w:rtl w:val="true"/>
              </w:rPr>
              <w:tab/>
            </w:r>
            <w:r>
              <w:rPr>
                <w:rStyle w:val="IndexLink"/>
              </w:rPr>
              <w:t>60</w:t>
            </w:r>
          </w:hyperlink>
        </w:p>
        <w:p>
          <w:pPr>
            <w:pStyle w:val="Contents4"/>
            <w:tabs>
              <w:tab w:val="clear" w:pos="8176"/>
              <w:tab w:val="right" w:pos="9026" w:leader="dot"/>
            </w:tabs>
            <w:rPr/>
          </w:pPr>
          <w:hyperlink w:anchor="__RefHeading___Toc7723395_2870459653">
            <w:r>
              <w:rPr>
                <w:webHidden/>
                <w:rStyle w:val="IndexLink"/>
                <w:rtl w:val="true"/>
              </w:rPr>
              <w:t>في الأرزاق و تحصيلها</w:t>
            </w:r>
            <w:r>
              <w:rPr>
                <w:rStyle w:val="IndexLink"/>
                <w:rtl w:val="true"/>
              </w:rPr>
              <w:tab/>
            </w:r>
            <w:r>
              <w:rPr>
                <w:rStyle w:val="IndexLink"/>
              </w:rPr>
              <w:t>61</w:t>
            </w:r>
          </w:hyperlink>
        </w:p>
        <w:p>
          <w:pPr>
            <w:pStyle w:val="Contents4"/>
            <w:tabs>
              <w:tab w:val="clear" w:pos="8176"/>
              <w:tab w:val="right" w:pos="9026" w:leader="dot"/>
            </w:tabs>
            <w:rPr/>
          </w:pPr>
          <w:hyperlink w:anchor="__RefHeading___Toc7723397_2870459653">
            <w:r>
              <w:rPr>
                <w:webHidden/>
                <w:rStyle w:val="IndexLink"/>
                <w:rtl w:val="true"/>
              </w:rPr>
              <w:t>في الأسعار</w:t>
            </w:r>
            <w:r>
              <w:rPr>
                <w:rStyle w:val="IndexLink"/>
                <w:rtl w:val="true"/>
              </w:rPr>
              <w:tab/>
            </w:r>
            <w:r>
              <w:rPr>
                <w:rStyle w:val="IndexLink"/>
              </w:rPr>
              <w:t>61</w:t>
            </w:r>
          </w:hyperlink>
        </w:p>
        <w:p>
          <w:pPr>
            <w:pStyle w:val="Contents4"/>
            <w:tabs>
              <w:tab w:val="clear" w:pos="8176"/>
              <w:tab w:val="right" w:pos="9026" w:leader="dot"/>
            </w:tabs>
            <w:rPr/>
          </w:pPr>
          <w:hyperlink w:anchor="__RefHeading___Toc7723399_2870459653">
            <w:r>
              <w:rPr>
                <w:webHidden/>
                <w:rStyle w:val="IndexLink"/>
                <w:rtl w:val="true"/>
              </w:rPr>
              <w:t>في لزوم الأصلح على الله تعالى</w:t>
            </w:r>
            <w:r>
              <w:rPr>
                <w:rStyle w:val="IndexLink"/>
                <w:rtl w:val="true"/>
              </w:rPr>
              <w:tab/>
            </w:r>
            <w:r>
              <w:rPr>
                <w:rStyle w:val="IndexLink"/>
              </w:rPr>
              <w:t>61</w:t>
            </w:r>
          </w:hyperlink>
        </w:p>
        <w:p>
          <w:pPr>
            <w:pStyle w:val="Contents2"/>
            <w:tabs>
              <w:tab w:val="clear" w:pos="8743"/>
              <w:tab w:val="right" w:pos="9026" w:leader="dot"/>
            </w:tabs>
            <w:rPr/>
          </w:pPr>
          <w:hyperlink w:anchor="__RefHeading___Toc7723401_2870459653">
            <w:r>
              <w:rPr>
                <w:webHidden/>
                <w:rStyle w:val="IndexLink"/>
                <w:rtl w:val="true"/>
              </w:rPr>
              <w:t>المقصد الرابع فى النبوّة</w:t>
            </w:r>
            <w:r>
              <w:rPr>
                <w:rStyle w:val="IndexLink"/>
                <w:rtl w:val="true"/>
              </w:rPr>
              <w:tab/>
            </w:r>
            <w:r>
              <w:rPr>
                <w:rStyle w:val="IndexLink"/>
              </w:rPr>
              <w:t>62</w:t>
            </w:r>
          </w:hyperlink>
        </w:p>
        <w:p>
          <w:pPr>
            <w:pStyle w:val="Contents3"/>
            <w:tabs>
              <w:tab w:val="clear" w:pos="8459"/>
              <w:tab w:val="right" w:pos="9026" w:leader="dot"/>
            </w:tabs>
            <w:rPr/>
          </w:pPr>
          <w:hyperlink w:anchor="__RefHeading___Toc7723403_2870459653">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7723405_2870459653">
            <w:r>
              <w:rPr>
                <w:webHidden/>
                <w:rStyle w:val="IndexLink"/>
                <w:rtl w:val="true"/>
              </w:rPr>
              <w:t>فى البعثة النبوية و حسنها و اشتمالها على فوائد</w:t>
            </w:r>
            <w:r>
              <w:rPr>
                <w:rStyle w:val="IndexLink"/>
                <w:rtl w:val="true"/>
              </w:rPr>
              <w:tab/>
            </w:r>
            <w:r>
              <w:rPr>
                <w:rStyle w:val="IndexLink"/>
              </w:rPr>
              <w:t>62</w:t>
            </w:r>
          </w:hyperlink>
        </w:p>
        <w:p>
          <w:pPr>
            <w:pStyle w:val="Contents3"/>
            <w:tabs>
              <w:tab w:val="clear" w:pos="8459"/>
              <w:tab w:val="right" w:pos="9026" w:leader="dot"/>
            </w:tabs>
            <w:rPr/>
          </w:pPr>
          <w:hyperlink w:anchor="__RefHeading___Toc7723407_2870459653">
            <w:r>
              <w:rPr>
                <w:webHidden/>
                <w:rStyle w:val="IndexLink"/>
                <w:rtl w:val="true"/>
              </w:rPr>
              <w:t>و منها، معاضدة العقل فيما يدل عليه مثل وجود البارى</w:t>
            </w:r>
            <w:r>
              <w:rPr>
                <w:rStyle w:val="IndexLink"/>
                <w:rtl w:val="true"/>
              </w:rPr>
              <w:tab/>
            </w:r>
            <w:r>
              <w:rPr>
                <w:rStyle w:val="IndexLink"/>
              </w:rPr>
              <w:t>62</w:t>
            </w:r>
          </w:hyperlink>
        </w:p>
        <w:p>
          <w:pPr>
            <w:pStyle w:val="Contents3"/>
            <w:tabs>
              <w:tab w:val="clear" w:pos="8459"/>
              <w:tab w:val="right" w:pos="9026" w:leader="dot"/>
            </w:tabs>
            <w:rPr/>
          </w:pPr>
          <w:hyperlink w:anchor="__RefHeading___Toc7723409_2870459653">
            <w:r>
              <w:rPr>
                <w:webHidden/>
                <w:rStyle w:val="IndexLink"/>
                <w:rtl w:val="true"/>
              </w:rPr>
              <w:t>و منها، إستفادة الحكم فيما لا يدلّ العقل عليه كخصوصيات المعاد و العبادات</w:t>
            </w:r>
            <w:r>
              <w:rPr>
                <w:rStyle w:val="IndexLink"/>
                <w:rtl w:val="true"/>
              </w:rPr>
              <w:tab/>
            </w:r>
            <w:r>
              <w:rPr>
                <w:rStyle w:val="IndexLink"/>
              </w:rPr>
              <w:t>62</w:t>
            </w:r>
          </w:hyperlink>
        </w:p>
        <w:p>
          <w:pPr>
            <w:pStyle w:val="Contents3"/>
            <w:tabs>
              <w:tab w:val="clear" w:pos="8459"/>
              <w:tab w:val="right" w:pos="9026" w:leader="dot"/>
            </w:tabs>
            <w:rPr/>
          </w:pPr>
          <w:hyperlink w:anchor="__RefHeading___Toc7723411_2870459653">
            <w:r>
              <w:rPr>
                <w:webHidden/>
                <w:rStyle w:val="IndexLink"/>
                <w:rtl w:val="true"/>
              </w:rPr>
              <w:t>و منها، إزالة الخوف عن العبد فى صحّة ما حكم به عقله</w:t>
            </w:r>
            <w:r>
              <w:rPr>
                <w:rStyle w:val="IndexLink"/>
                <w:rtl w:val="true"/>
              </w:rPr>
              <w:tab/>
            </w:r>
            <w:r>
              <w:rPr>
                <w:rStyle w:val="IndexLink"/>
              </w:rPr>
              <w:t>62</w:t>
            </w:r>
          </w:hyperlink>
        </w:p>
        <w:p>
          <w:pPr>
            <w:pStyle w:val="Contents3"/>
            <w:tabs>
              <w:tab w:val="clear" w:pos="8459"/>
              <w:tab w:val="right" w:pos="9026" w:leader="dot"/>
            </w:tabs>
            <w:rPr/>
          </w:pPr>
          <w:hyperlink w:anchor="__RefHeading___Toc7723413_2870459653">
            <w:r>
              <w:rPr>
                <w:webHidden/>
                <w:rStyle w:val="IndexLink"/>
                <w:rtl w:val="true"/>
              </w:rPr>
              <w:t>و منها، استفاده المنافع و المضارّ في الأفعال من الشرب</w:t>
            </w:r>
            <w:r>
              <w:rPr>
                <w:rStyle w:val="IndexLink"/>
                <w:rtl w:val="true"/>
              </w:rPr>
              <w:tab/>
            </w:r>
            <w:r>
              <w:rPr>
                <w:rStyle w:val="IndexLink"/>
              </w:rPr>
              <w:t>62</w:t>
            </w:r>
          </w:hyperlink>
        </w:p>
        <w:p>
          <w:pPr>
            <w:pStyle w:val="Contents3"/>
            <w:tabs>
              <w:tab w:val="clear" w:pos="8459"/>
              <w:tab w:val="right" w:pos="9026" w:leader="dot"/>
            </w:tabs>
            <w:rPr/>
          </w:pPr>
          <w:hyperlink w:anchor="__RefHeading___Toc7723415_2870459653">
            <w:r>
              <w:rPr>
                <w:webHidden/>
                <w:rStyle w:val="IndexLink"/>
                <w:rtl w:val="true"/>
              </w:rPr>
              <w:t>و منها، حفظ النوع الانسانى</w:t>
            </w:r>
            <w:r>
              <w:rPr>
                <w:rStyle w:val="IndexLink"/>
                <w:rtl w:val="true"/>
              </w:rPr>
              <w:tab/>
            </w:r>
            <w:r>
              <w:rPr>
                <w:rStyle w:val="IndexLink"/>
              </w:rPr>
              <w:t>62</w:t>
            </w:r>
          </w:hyperlink>
        </w:p>
        <w:p>
          <w:pPr>
            <w:pStyle w:val="Contents3"/>
            <w:tabs>
              <w:tab w:val="clear" w:pos="8459"/>
              <w:tab w:val="right" w:pos="9026" w:leader="dot"/>
            </w:tabs>
            <w:rPr/>
          </w:pPr>
          <w:hyperlink w:anchor="__RefHeading___Toc7723417_2870459653">
            <w:r>
              <w:rPr>
                <w:webHidden/>
                <w:rStyle w:val="IndexLink"/>
                <w:rtl w:val="true"/>
              </w:rPr>
              <w:t>و منها، تكميل أشخاصه بحسب استعداداتهم المختلفة لتكمُّل نفوسهم</w:t>
            </w:r>
            <w:r>
              <w:rPr>
                <w:rStyle w:val="IndexLink"/>
                <w:rtl w:val="true"/>
              </w:rPr>
              <w:tab/>
            </w:r>
            <w:r>
              <w:rPr>
                <w:rStyle w:val="IndexLink"/>
              </w:rPr>
              <w:t>62</w:t>
            </w:r>
          </w:hyperlink>
        </w:p>
        <w:p>
          <w:pPr>
            <w:pStyle w:val="Contents3"/>
            <w:tabs>
              <w:tab w:val="clear" w:pos="8459"/>
              <w:tab w:val="right" w:pos="9026" w:leader="dot"/>
            </w:tabs>
            <w:rPr/>
          </w:pPr>
          <w:hyperlink w:anchor="__RefHeading___Toc7723419_2870459653">
            <w:r>
              <w:rPr>
                <w:webHidden/>
                <w:rStyle w:val="IndexLink"/>
                <w:rtl w:val="true"/>
              </w:rPr>
              <w:t>و منها، تعليمهم الصنائع الخفيّة كصناعة الدرع و الخياطه</w:t>
            </w:r>
            <w:r>
              <w:rPr>
                <w:rStyle w:val="IndexLink"/>
                <w:rtl w:val="true"/>
              </w:rPr>
              <w:tab/>
            </w:r>
            <w:r>
              <w:rPr>
                <w:rStyle w:val="IndexLink"/>
              </w:rPr>
              <w:t>63</w:t>
            </w:r>
          </w:hyperlink>
        </w:p>
        <w:p>
          <w:pPr>
            <w:pStyle w:val="Contents3"/>
            <w:tabs>
              <w:tab w:val="clear" w:pos="8459"/>
              <w:tab w:val="right" w:pos="9026" w:leader="dot"/>
            </w:tabs>
            <w:rPr/>
          </w:pPr>
          <w:hyperlink w:anchor="__RefHeading___Toc7723421_2870459653">
            <w:r>
              <w:rPr>
                <w:webHidden/>
                <w:rStyle w:val="IndexLink"/>
                <w:rtl w:val="true"/>
              </w:rPr>
              <w:t>و منها، التأكيد على الأخلاق الحسنة الموجبة لسعادة البشر و تعليم السياسات</w:t>
            </w:r>
            <w:r>
              <w:rPr>
                <w:rStyle w:val="IndexLink"/>
                <w:rtl w:val="true"/>
              </w:rPr>
              <w:tab/>
            </w:r>
            <w:r>
              <w:rPr>
                <w:rStyle w:val="IndexLink"/>
              </w:rPr>
              <w:t>64</w:t>
            </w:r>
          </w:hyperlink>
        </w:p>
        <w:p>
          <w:pPr>
            <w:pStyle w:val="Contents3"/>
            <w:tabs>
              <w:tab w:val="clear" w:pos="8459"/>
              <w:tab w:val="right" w:pos="9026" w:leader="dot"/>
            </w:tabs>
            <w:rPr/>
          </w:pPr>
          <w:hyperlink w:anchor="__RefHeading___Toc7723423_2870459653">
            <w:r>
              <w:rPr>
                <w:webHidden/>
                <w:rStyle w:val="IndexLink"/>
                <w:rtl w:val="true"/>
              </w:rPr>
              <w:t>و منها الإخبار بالعقاب والثواب للترغيب فى الحسنات و التحرّز عن السيئات</w:t>
            </w:r>
            <w:r>
              <w:rPr>
                <w:rStyle w:val="IndexLink"/>
                <w:rtl w:val="true"/>
              </w:rPr>
              <w:tab/>
            </w:r>
            <w:r>
              <w:rPr>
                <w:rStyle w:val="IndexLink"/>
              </w:rPr>
              <w:t>64</w:t>
            </w:r>
          </w:hyperlink>
        </w:p>
        <w:p>
          <w:pPr>
            <w:pStyle w:val="Contents3"/>
            <w:tabs>
              <w:tab w:val="clear" w:pos="8459"/>
              <w:tab w:val="right" w:pos="9026" w:leader="dot"/>
            </w:tabs>
            <w:rPr/>
          </w:pPr>
          <w:hyperlink w:anchor="__RefHeading___Toc7723425_2870459653">
            <w:r>
              <w:rPr>
                <w:webHidden/>
                <w:rStyle w:val="IndexLink"/>
                <w:rtl w:val="true"/>
              </w:rPr>
              <w:t>فى وجوب البعثة النبوية</w:t>
            </w:r>
            <w:r>
              <w:rPr>
                <w:rStyle w:val="IndexLink"/>
                <w:rtl w:val="true"/>
              </w:rPr>
              <w:tab/>
            </w:r>
            <w:r>
              <w:rPr>
                <w:rStyle w:val="IndexLink"/>
              </w:rPr>
              <w:t>64</w:t>
            </w:r>
          </w:hyperlink>
        </w:p>
        <w:p>
          <w:pPr>
            <w:pStyle w:val="Contents3"/>
            <w:tabs>
              <w:tab w:val="clear" w:pos="8459"/>
              <w:tab w:val="right" w:pos="9026" w:leader="dot"/>
            </w:tabs>
            <w:rPr/>
          </w:pPr>
          <w:hyperlink w:anchor="__RefHeading___Toc7723427_2870459653">
            <w:r>
              <w:rPr>
                <w:webHidden/>
                <w:rStyle w:val="IndexLink"/>
                <w:rtl w:val="true"/>
              </w:rPr>
              <w:t>ان قلت</w:t>
            </w:r>
            <w:r>
              <w:rPr>
                <w:rStyle w:val="IndexLink"/>
                <w:rtl w:val="true"/>
              </w:rPr>
              <w:t xml:space="preserve">: </w:t>
            </w:r>
            <w:r>
              <w:rPr>
                <w:rStyle w:val="IndexLink"/>
                <w:rtl w:val="true"/>
              </w:rPr>
              <w:t>ان النبى ان اتى بما يوافق العقل، كانت بعثته لغواً و ان أتى</w:t>
            </w:r>
            <w:r>
              <w:rPr>
                <w:rStyle w:val="IndexLink"/>
                <w:rtl w:val="true"/>
              </w:rPr>
              <w:tab/>
            </w:r>
            <w:r>
              <w:rPr>
                <w:rStyle w:val="IndexLink"/>
              </w:rPr>
              <w:t>64</w:t>
            </w:r>
          </w:hyperlink>
        </w:p>
        <w:p>
          <w:pPr>
            <w:pStyle w:val="Contents3"/>
            <w:tabs>
              <w:tab w:val="clear" w:pos="8459"/>
              <w:tab w:val="right" w:pos="9026" w:leader="dot"/>
            </w:tabs>
            <w:rPr/>
          </w:pPr>
          <w:hyperlink w:anchor="__RefHeading___Toc7723429_2870459653">
            <w:r>
              <w:rPr>
                <w:webHidden/>
                <w:rStyle w:val="IndexLink"/>
                <w:rtl w:val="true"/>
              </w:rPr>
              <w:t>وجه آخر لوجوب البعثة النبوية</w:t>
            </w:r>
            <w:r>
              <w:rPr>
                <w:rStyle w:val="IndexLink"/>
                <w:rtl w:val="true"/>
              </w:rPr>
              <w:tab/>
            </w:r>
            <w:r>
              <w:rPr>
                <w:rStyle w:val="IndexLink"/>
              </w:rPr>
              <w:t>64</w:t>
            </w:r>
          </w:hyperlink>
        </w:p>
        <w:p>
          <w:pPr>
            <w:pStyle w:val="Contents3"/>
            <w:tabs>
              <w:tab w:val="clear" w:pos="8459"/>
              <w:tab w:val="right" w:pos="9026" w:leader="dot"/>
            </w:tabs>
            <w:rPr/>
          </w:pPr>
          <w:hyperlink w:anchor="__RefHeading___Toc7723431_2870459653">
            <w:r>
              <w:rPr>
                <w:webHidden/>
                <w:rStyle w:val="IndexLink"/>
                <w:rtl w:val="true"/>
              </w:rPr>
              <w:t xml:space="preserve">من شرايط النبي </w:t>
            </w:r>
            <w:r>
              <w:rPr>
                <w:rStyle w:val="IndexLink"/>
                <w:rtl w:val="true"/>
              </w:rPr>
              <w:t xml:space="preserve">: </w:t>
            </w:r>
            <w:r>
              <w:rPr>
                <w:rStyle w:val="IndexLink"/>
                <w:rtl w:val="true"/>
              </w:rPr>
              <w:t>العصمة</w:t>
            </w:r>
            <w:r>
              <w:rPr>
                <w:rStyle w:val="IndexLink"/>
                <w:rtl w:val="true"/>
              </w:rPr>
              <w:tab/>
            </w:r>
            <w:r>
              <w:rPr>
                <w:rStyle w:val="IndexLink"/>
              </w:rPr>
              <w:t>64</w:t>
            </w:r>
          </w:hyperlink>
        </w:p>
        <w:p>
          <w:pPr>
            <w:pStyle w:val="Contents3"/>
            <w:tabs>
              <w:tab w:val="clear" w:pos="8459"/>
              <w:tab w:val="right" w:pos="9026" w:leader="dot"/>
            </w:tabs>
            <w:rPr/>
          </w:pPr>
          <w:hyperlink w:anchor="__RefHeading___Toc7723433_2870459653">
            <w:r>
              <w:rPr>
                <w:webHidden/>
                <w:rStyle w:val="IndexLink"/>
                <w:rtl w:val="true"/>
              </w:rPr>
              <w:t>الأوّل</w:t>
            </w:r>
            <w:r>
              <w:rPr>
                <w:rStyle w:val="IndexLink"/>
                <w:rtl w:val="true"/>
              </w:rPr>
              <w:tab/>
            </w:r>
            <w:r>
              <w:rPr>
                <w:rStyle w:val="IndexLink"/>
              </w:rPr>
              <w:t>65</w:t>
            </w:r>
          </w:hyperlink>
        </w:p>
        <w:p>
          <w:pPr>
            <w:pStyle w:val="Contents3"/>
            <w:tabs>
              <w:tab w:val="clear" w:pos="8459"/>
              <w:tab w:val="right" w:pos="9026" w:leader="dot"/>
            </w:tabs>
            <w:rPr/>
          </w:pPr>
          <w:hyperlink w:anchor="__RefHeading___Toc7723435_2870459653">
            <w:r>
              <w:rPr>
                <w:webHidden/>
                <w:rStyle w:val="IndexLink"/>
                <w:rtl w:val="true"/>
              </w:rPr>
              <w:t>الثاني</w:t>
            </w:r>
            <w:r>
              <w:rPr>
                <w:rStyle w:val="IndexLink"/>
                <w:rtl w:val="true"/>
              </w:rPr>
              <w:tab/>
            </w:r>
            <w:r>
              <w:rPr>
                <w:rStyle w:val="IndexLink"/>
              </w:rPr>
              <w:t>65</w:t>
            </w:r>
          </w:hyperlink>
        </w:p>
        <w:p>
          <w:pPr>
            <w:pStyle w:val="Contents3"/>
            <w:tabs>
              <w:tab w:val="clear" w:pos="8459"/>
              <w:tab w:val="right" w:pos="9026" w:leader="dot"/>
            </w:tabs>
            <w:rPr/>
          </w:pPr>
          <w:hyperlink w:anchor="__RefHeading___Toc7723437_2870459653">
            <w:r>
              <w:rPr>
                <w:webHidden/>
                <w:rStyle w:val="IndexLink"/>
                <w:rtl w:val="true"/>
              </w:rPr>
              <w:t>الثالث</w:t>
            </w:r>
            <w:r>
              <w:rPr>
                <w:rStyle w:val="IndexLink"/>
                <w:rtl w:val="true"/>
              </w:rPr>
              <w:tab/>
            </w:r>
            <w:r>
              <w:rPr>
                <w:rStyle w:val="IndexLink"/>
              </w:rPr>
              <w:t>65</w:t>
            </w:r>
          </w:hyperlink>
        </w:p>
        <w:p>
          <w:pPr>
            <w:pStyle w:val="Contents3"/>
            <w:tabs>
              <w:tab w:val="clear" w:pos="8459"/>
              <w:tab w:val="right" w:pos="9026" w:leader="dot"/>
            </w:tabs>
            <w:rPr/>
          </w:pPr>
          <w:hyperlink w:anchor="__RefHeading___Toc7723439_2870459653">
            <w:r>
              <w:rPr>
                <w:webHidden/>
                <w:rStyle w:val="IndexLink"/>
                <w:rtl w:val="true"/>
              </w:rPr>
              <w:t>سایر شرایط النبي</w:t>
            </w:r>
            <w:r>
              <w:rPr>
                <w:rStyle w:val="IndexLink"/>
                <w:rtl w:val="true"/>
              </w:rPr>
              <w:tab/>
            </w:r>
            <w:r>
              <w:rPr>
                <w:rStyle w:val="IndexLink"/>
              </w:rPr>
              <w:t>65</w:t>
            </w:r>
          </w:hyperlink>
        </w:p>
        <w:p>
          <w:pPr>
            <w:pStyle w:val="Contents3"/>
            <w:tabs>
              <w:tab w:val="clear" w:pos="8459"/>
              <w:tab w:val="right" w:pos="9026" w:leader="dot"/>
            </w:tabs>
            <w:rPr/>
          </w:pPr>
          <w:hyperlink w:anchor="__RefHeading___Toc7723441_2870459653">
            <w:r>
              <w:rPr>
                <w:webHidden/>
                <w:rStyle w:val="IndexLink"/>
                <w:rtl w:val="true"/>
              </w:rPr>
              <w:t xml:space="preserve">في كيفية معرفة النبي </w:t>
            </w:r>
            <w:r>
              <w:rPr>
                <w:rStyle w:val="IndexLink"/>
                <w:rtl w:val="true"/>
              </w:rPr>
              <w:t>(</w:t>
            </w:r>
            <w:r>
              <w:rPr>
                <w:rStyle w:val="IndexLink"/>
                <w:rtl w:val="true"/>
              </w:rPr>
              <w:t>صلی الله علیه و آله و سلم</w:t>
            </w:r>
            <w:r>
              <w:rPr>
                <w:rStyle w:val="IndexLink"/>
                <w:rtl w:val="true"/>
              </w:rPr>
              <w:t>)</w:t>
              <w:tab/>
            </w:r>
            <w:r>
              <w:rPr>
                <w:rStyle w:val="IndexLink"/>
              </w:rPr>
              <w:t>66</w:t>
            </w:r>
          </w:hyperlink>
        </w:p>
        <w:p>
          <w:pPr>
            <w:pStyle w:val="Contents3"/>
            <w:tabs>
              <w:tab w:val="clear" w:pos="8459"/>
              <w:tab w:val="right" w:pos="9026" w:leader="dot"/>
            </w:tabs>
            <w:rPr/>
          </w:pPr>
          <w:hyperlink w:anchor="__RefHeading___Toc7723443_2870459653">
            <w:r>
              <w:rPr>
                <w:webHidden/>
                <w:rStyle w:val="IndexLink"/>
                <w:rtl w:val="true"/>
              </w:rPr>
              <w:t>ان قلت</w:t>
            </w:r>
            <w:r>
              <w:rPr>
                <w:rStyle w:val="IndexLink"/>
                <w:rtl w:val="true"/>
              </w:rPr>
              <w:t xml:space="preserve">: </w:t>
            </w:r>
            <w:r>
              <w:rPr>
                <w:rStyle w:val="IndexLink"/>
                <w:rtl w:val="true"/>
              </w:rPr>
              <w:t>كثرة وقوع المعجزة، يخرجها عن العادة</w:t>
            </w:r>
            <w:r>
              <w:rPr>
                <w:rStyle w:val="IndexLink"/>
                <w:rtl w:val="true"/>
              </w:rPr>
              <w:tab/>
            </w:r>
            <w:r>
              <w:rPr>
                <w:rStyle w:val="IndexLink"/>
              </w:rPr>
              <w:t>66</w:t>
            </w:r>
          </w:hyperlink>
        </w:p>
        <w:p>
          <w:pPr>
            <w:pStyle w:val="Contents3"/>
            <w:tabs>
              <w:tab w:val="clear" w:pos="8459"/>
              <w:tab w:val="right" w:pos="9026" w:leader="dot"/>
            </w:tabs>
            <w:rPr/>
          </w:pPr>
          <w:hyperlink w:anchor="__RefHeading___Toc7723445_2870459653">
            <w:r>
              <w:rPr>
                <w:webHidden/>
                <w:rStyle w:val="IndexLink"/>
                <w:rtl w:val="true"/>
              </w:rPr>
              <w:t>ان قلت</w:t>
            </w:r>
            <w:r>
              <w:rPr>
                <w:rStyle w:val="IndexLink"/>
                <w:rtl w:val="true"/>
              </w:rPr>
              <w:t xml:space="preserve">: </w:t>
            </w:r>
            <w:r>
              <w:rPr>
                <w:rStyle w:val="IndexLink"/>
                <w:rtl w:val="true"/>
              </w:rPr>
              <w:t>صدور المعجزة على أيدى الصالحين يهون أمر النبي و معجزته</w:t>
            </w:r>
            <w:r>
              <w:rPr>
                <w:rStyle w:val="IndexLink"/>
                <w:rtl w:val="true"/>
              </w:rPr>
              <w:tab/>
            </w:r>
            <w:r>
              <w:rPr>
                <w:rStyle w:val="IndexLink"/>
              </w:rPr>
              <w:t>66</w:t>
            </w:r>
          </w:hyperlink>
        </w:p>
        <w:p>
          <w:pPr>
            <w:pStyle w:val="Contents3"/>
            <w:tabs>
              <w:tab w:val="clear" w:pos="8459"/>
              <w:tab w:val="right" w:pos="9026" w:leader="dot"/>
            </w:tabs>
            <w:rPr/>
          </w:pPr>
          <w:hyperlink w:anchor="__RefHeading___Toc7723447_2870459653">
            <w:r>
              <w:rPr>
                <w:webHidden/>
                <w:rStyle w:val="IndexLink"/>
                <w:rtl w:val="true"/>
              </w:rPr>
              <w:t>ان قلت</w:t>
            </w:r>
            <w:r>
              <w:rPr>
                <w:rStyle w:val="IndexLink"/>
                <w:rtl w:val="true"/>
              </w:rPr>
              <w:t xml:space="preserve">: </w:t>
            </w:r>
            <w:r>
              <w:rPr>
                <w:rStyle w:val="IndexLink"/>
                <w:rtl w:val="true"/>
              </w:rPr>
              <w:t>لا يمكن تمييز النبي عن غير النبى لو قلنا بجواز ظهور المعجزة</w:t>
            </w:r>
            <w:r>
              <w:rPr>
                <w:rStyle w:val="IndexLink"/>
                <w:rtl w:val="true"/>
              </w:rPr>
              <w:tab/>
            </w:r>
            <w:r>
              <w:rPr>
                <w:rStyle w:val="IndexLink"/>
              </w:rPr>
              <w:t>66</w:t>
            </w:r>
          </w:hyperlink>
        </w:p>
        <w:p>
          <w:pPr>
            <w:pStyle w:val="Contents3"/>
            <w:tabs>
              <w:tab w:val="clear" w:pos="8459"/>
              <w:tab w:val="right" w:pos="9026" w:leader="dot"/>
            </w:tabs>
            <w:rPr/>
          </w:pPr>
          <w:hyperlink w:anchor="__RefHeading___Toc7723449_2870459653">
            <w:r>
              <w:rPr>
                <w:webHidden/>
                <w:rStyle w:val="IndexLink"/>
                <w:rtl w:val="true"/>
              </w:rPr>
              <w:t>ان قلت</w:t>
            </w:r>
            <w:r>
              <w:rPr>
                <w:rStyle w:val="IndexLink"/>
                <w:rtl w:val="true"/>
              </w:rPr>
              <w:t xml:space="preserve">: </w:t>
            </w:r>
            <w:r>
              <w:rPr>
                <w:rStyle w:val="IndexLink"/>
                <w:rtl w:val="true"/>
              </w:rPr>
              <w:t>و لو لم تكن المعجزة مختصة بالنبي لبطلت دلالتها على الصدق</w:t>
            </w:r>
            <w:r>
              <w:rPr>
                <w:rStyle w:val="IndexLink"/>
                <w:rtl w:val="true"/>
              </w:rPr>
              <w:tab/>
            </w:r>
            <w:r>
              <w:rPr>
                <w:rStyle w:val="IndexLink"/>
              </w:rPr>
              <w:t>67</w:t>
            </w:r>
          </w:hyperlink>
        </w:p>
        <w:p>
          <w:pPr>
            <w:pStyle w:val="Contents3"/>
            <w:tabs>
              <w:tab w:val="clear" w:pos="8459"/>
              <w:tab w:val="right" w:pos="9026" w:leader="dot"/>
            </w:tabs>
            <w:rPr/>
          </w:pPr>
          <w:hyperlink w:anchor="__RefHeading___Toc7723451_2870459653">
            <w:r>
              <w:rPr>
                <w:webHidden/>
                <w:rStyle w:val="IndexLink"/>
                <w:rtl w:val="true"/>
              </w:rPr>
              <w:t>ان قلت</w:t>
            </w:r>
            <w:r>
              <w:rPr>
                <w:rStyle w:val="IndexLink"/>
                <w:rtl w:val="true"/>
              </w:rPr>
              <w:t xml:space="preserve">: </w:t>
            </w:r>
            <w:r>
              <w:rPr>
                <w:rStyle w:val="IndexLink"/>
                <w:rtl w:val="true"/>
              </w:rPr>
              <w:t>و على هذا يجوز صدور المعجزة على يد كلّ صادق</w:t>
            </w:r>
            <w:r>
              <w:rPr>
                <w:rStyle w:val="IndexLink"/>
                <w:rtl w:val="true"/>
              </w:rPr>
              <w:tab/>
            </w:r>
            <w:r>
              <w:rPr>
                <w:rStyle w:val="IndexLink"/>
              </w:rPr>
              <w:t>67</w:t>
            </w:r>
          </w:hyperlink>
        </w:p>
        <w:p>
          <w:pPr>
            <w:pStyle w:val="Contents3"/>
            <w:tabs>
              <w:tab w:val="clear" w:pos="8459"/>
              <w:tab w:val="right" w:pos="9026" w:leader="dot"/>
            </w:tabs>
            <w:rPr/>
          </w:pPr>
          <w:hyperlink w:anchor="__RefHeading___Toc7723453_2870459653">
            <w:r>
              <w:rPr>
                <w:webHidden/>
                <w:rStyle w:val="IndexLink"/>
                <w:rtl w:val="true"/>
              </w:rPr>
              <w:t>فى جواز الارهاص</w:t>
            </w:r>
            <w:r>
              <w:rPr>
                <w:rStyle w:val="IndexLink"/>
                <w:rtl w:val="true"/>
              </w:rPr>
              <w:tab/>
            </w:r>
            <w:r>
              <w:rPr>
                <w:rStyle w:val="IndexLink"/>
              </w:rPr>
              <w:t>67</w:t>
            </w:r>
          </w:hyperlink>
        </w:p>
        <w:p>
          <w:pPr>
            <w:pStyle w:val="Contents3"/>
            <w:tabs>
              <w:tab w:val="clear" w:pos="8459"/>
              <w:tab w:val="right" w:pos="9026" w:leader="dot"/>
            </w:tabs>
            <w:rPr/>
          </w:pPr>
          <w:hyperlink w:anchor="__RefHeading___Toc7723455_2870459653">
            <w:r>
              <w:rPr>
                <w:webHidden/>
                <w:rStyle w:val="IndexLink"/>
                <w:rtl w:val="true"/>
              </w:rPr>
              <w:t>في الخوارق الصادرة عن الكذابين</w:t>
            </w:r>
            <w:r>
              <w:rPr>
                <w:rStyle w:val="IndexLink"/>
                <w:rtl w:val="true"/>
              </w:rPr>
              <w:tab/>
            </w:r>
            <w:r>
              <w:rPr>
                <w:rStyle w:val="IndexLink"/>
              </w:rPr>
              <w:t>67</w:t>
            </w:r>
          </w:hyperlink>
        </w:p>
        <w:p>
          <w:pPr>
            <w:pStyle w:val="Contents3"/>
            <w:tabs>
              <w:tab w:val="clear" w:pos="8459"/>
              <w:tab w:val="right" w:pos="9026" w:leader="dot"/>
            </w:tabs>
            <w:rPr/>
          </w:pPr>
          <w:hyperlink w:anchor="__RefHeading___Toc7723457_2870459653">
            <w:r>
              <w:rPr>
                <w:webHidden/>
                <w:rStyle w:val="IndexLink"/>
                <w:rtl w:val="true"/>
              </w:rPr>
              <w:t xml:space="preserve">فى نبوّة سَيّد الأنبياء مُحمَّد بن عبدالله </w:t>
            </w:r>
            <w:r>
              <w:rPr>
                <w:rStyle w:val="IndexLink"/>
                <w:rtl w:val="true"/>
              </w:rPr>
              <w:t>(</w:t>
            </w:r>
            <w:r>
              <w:rPr>
                <w:rStyle w:val="IndexLink"/>
                <w:rtl w:val="true"/>
              </w:rPr>
              <w:t>صلی الله علیه و آله و سلم</w:t>
            </w:r>
            <w:r>
              <w:rPr>
                <w:rStyle w:val="IndexLink"/>
                <w:rtl w:val="true"/>
              </w:rPr>
              <w:t>)</w:t>
              <w:tab/>
            </w:r>
            <w:r>
              <w:rPr>
                <w:rStyle w:val="IndexLink"/>
              </w:rPr>
              <w:t>68</w:t>
            </w:r>
          </w:hyperlink>
        </w:p>
        <w:p>
          <w:pPr>
            <w:pStyle w:val="Contents3"/>
            <w:tabs>
              <w:tab w:val="clear" w:pos="8459"/>
              <w:tab w:val="right" w:pos="9026" w:leader="dot"/>
            </w:tabs>
            <w:rPr/>
          </w:pPr>
          <w:hyperlink w:anchor="__RefHeading___Toc7723459_2870459653">
            <w:r>
              <w:rPr>
                <w:webHidden/>
                <w:rStyle w:val="IndexLink"/>
                <w:rtl w:val="true"/>
              </w:rPr>
              <w:t>في إعجاز القرآن</w:t>
            </w:r>
            <w:r>
              <w:rPr>
                <w:rStyle w:val="IndexLink"/>
                <w:rtl w:val="true"/>
              </w:rPr>
              <w:tab/>
            </w:r>
            <w:r>
              <w:rPr>
                <w:rStyle w:val="IndexLink"/>
              </w:rPr>
              <w:t>68</w:t>
            </w:r>
          </w:hyperlink>
        </w:p>
        <w:p>
          <w:pPr>
            <w:pStyle w:val="Contents3"/>
            <w:tabs>
              <w:tab w:val="clear" w:pos="8459"/>
              <w:tab w:val="right" w:pos="9026" w:leader="dot"/>
            </w:tabs>
            <w:rPr/>
          </w:pPr>
          <w:hyperlink w:anchor="__RefHeading___Toc7723461_2870459653">
            <w:r>
              <w:rPr>
                <w:webHidden/>
                <w:rStyle w:val="IndexLink"/>
                <w:rtl w:val="true"/>
              </w:rPr>
              <w:t>في وجوه اعجاز القرآن</w:t>
            </w:r>
            <w:r>
              <w:rPr>
                <w:rStyle w:val="IndexLink"/>
                <w:rtl w:val="true"/>
              </w:rPr>
              <w:tab/>
            </w:r>
            <w:r>
              <w:rPr>
                <w:rStyle w:val="IndexLink"/>
              </w:rPr>
              <w:t>68</w:t>
            </w:r>
          </w:hyperlink>
        </w:p>
        <w:p>
          <w:pPr>
            <w:pStyle w:val="Contents3"/>
            <w:tabs>
              <w:tab w:val="clear" w:pos="8459"/>
              <w:tab w:val="right" w:pos="9026" w:leader="dot"/>
            </w:tabs>
            <w:rPr/>
          </w:pPr>
          <w:hyperlink w:anchor="__RefHeading___Toc7723463_2870459653">
            <w:r>
              <w:rPr>
                <w:webHidden/>
                <w:rStyle w:val="IndexLink"/>
                <w:rtl w:val="true"/>
              </w:rPr>
              <w:t>فى نسخ الاديان السابقة</w:t>
            </w:r>
            <w:r>
              <w:rPr>
                <w:rStyle w:val="IndexLink"/>
                <w:rtl w:val="true"/>
              </w:rPr>
              <w:tab/>
            </w:r>
            <w:r>
              <w:rPr>
                <w:rStyle w:val="IndexLink"/>
              </w:rPr>
              <w:t>69</w:t>
            </w:r>
          </w:hyperlink>
        </w:p>
        <w:p>
          <w:pPr>
            <w:pStyle w:val="Contents3"/>
            <w:tabs>
              <w:tab w:val="clear" w:pos="8459"/>
              <w:tab w:val="right" w:pos="9026" w:leader="dot"/>
            </w:tabs>
            <w:rPr/>
          </w:pPr>
          <w:hyperlink w:anchor="__RefHeading___Toc7723465_2870459653">
            <w:r>
              <w:rPr>
                <w:webHidden/>
                <w:rStyle w:val="IndexLink"/>
                <w:rtl w:val="true"/>
              </w:rPr>
              <w:t xml:space="preserve">في عمومية نبوّة خاتم الأنبياء </w:t>
            </w:r>
            <w:r>
              <w:rPr>
                <w:rStyle w:val="IndexLink"/>
                <w:rtl w:val="true"/>
              </w:rPr>
              <w:t>(</w:t>
            </w:r>
            <w:r>
              <w:rPr>
                <w:rStyle w:val="IndexLink"/>
                <w:rtl w:val="true"/>
              </w:rPr>
              <w:t>صلی الله علیه و آله و سلم</w:t>
            </w:r>
            <w:r>
              <w:rPr>
                <w:rStyle w:val="IndexLink"/>
                <w:rtl w:val="true"/>
              </w:rPr>
              <w:t>)</w:t>
              <w:tab/>
            </w:r>
            <w:r>
              <w:rPr>
                <w:rStyle w:val="IndexLink"/>
              </w:rPr>
              <w:t>70</w:t>
            </w:r>
          </w:hyperlink>
        </w:p>
        <w:p>
          <w:pPr>
            <w:pStyle w:val="Contents3"/>
            <w:tabs>
              <w:tab w:val="clear" w:pos="8459"/>
              <w:tab w:val="right" w:pos="9026" w:leader="dot"/>
            </w:tabs>
            <w:rPr/>
          </w:pPr>
          <w:hyperlink w:anchor="__RefHeading___Toc7723467_2870459653">
            <w:r>
              <w:rPr>
                <w:webHidden/>
                <w:rStyle w:val="IndexLink"/>
                <w:rtl w:val="true"/>
              </w:rPr>
              <w:t xml:space="preserve">فى أفضليّة خاتم الأنبياء </w:t>
            </w:r>
            <w:r>
              <w:rPr>
                <w:rStyle w:val="IndexLink"/>
                <w:rtl w:val="true"/>
              </w:rPr>
              <w:t>(</w:t>
            </w:r>
            <w:r>
              <w:rPr>
                <w:rStyle w:val="IndexLink"/>
                <w:rtl w:val="true"/>
              </w:rPr>
              <w:t>صلی الله علیه و آله و سلم</w:t>
            </w:r>
            <w:r>
              <w:rPr>
                <w:rStyle w:val="IndexLink"/>
                <w:rtl w:val="true"/>
              </w:rPr>
              <w:t>)</w:t>
              <w:tab/>
            </w:r>
            <w:r>
              <w:rPr>
                <w:rStyle w:val="IndexLink"/>
              </w:rPr>
              <w:t>70</w:t>
            </w:r>
          </w:hyperlink>
        </w:p>
        <w:p>
          <w:pPr>
            <w:pStyle w:val="Contents2"/>
            <w:tabs>
              <w:tab w:val="clear" w:pos="8743"/>
              <w:tab w:val="right" w:pos="9026" w:leader="dot"/>
            </w:tabs>
            <w:rPr/>
          </w:pPr>
          <w:hyperlink w:anchor="__RefHeading___Toc7723469_2870459653">
            <w:r>
              <w:rPr>
                <w:webHidden/>
                <w:rStyle w:val="IndexLink"/>
                <w:rtl w:val="true"/>
              </w:rPr>
              <w:t>المقصد الخامس في الإمامة</w:t>
            </w:r>
            <w:r>
              <w:rPr>
                <w:rStyle w:val="IndexLink"/>
                <w:rtl w:val="true"/>
              </w:rPr>
              <w:tab/>
            </w:r>
            <w:r>
              <w:rPr>
                <w:rStyle w:val="IndexLink"/>
              </w:rPr>
              <w:t>71</w:t>
            </w:r>
          </w:hyperlink>
        </w:p>
        <w:p>
          <w:pPr>
            <w:pStyle w:val="Contents3"/>
            <w:tabs>
              <w:tab w:val="clear" w:pos="8459"/>
              <w:tab w:val="right" w:pos="9026" w:leader="dot"/>
            </w:tabs>
            <w:rPr/>
          </w:pPr>
          <w:hyperlink w:anchor="__RefHeading___Toc7723471_2870459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7723473_2870459653">
            <w:r>
              <w:rPr>
                <w:webHidden/>
                <w:rStyle w:val="IndexLink"/>
                <w:rtl w:val="true"/>
              </w:rPr>
              <w:t>ان قلت</w:t>
            </w:r>
            <w:r>
              <w:rPr>
                <w:rStyle w:val="IndexLink"/>
                <w:rtl w:val="true"/>
              </w:rPr>
              <w:t xml:space="preserve">: </w:t>
            </w:r>
            <w:r>
              <w:rPr>
                <w:rStyle w:val="IndexLink"/>
                <w:rtl w:val="true"/>
              </w:rPr>
              <w:t>كون وجود الامام لطفاً لا يستلزم الوجوب</w:t>
            </w:r>
            <w:r>
              <w:rPr>
                <w:rStyle w:val="IndexLink"/>
                <w:rtl w:val="true"/>
              </w:rPr>
              <w:tab/>
            </w:r>
            <w:r>
              <w:rPr>
                <w:rStyle w:val="IndexLink"/>
              </w:rPr>
              <w:t>71</w:t>
            </w:r>
          </w:hyperlink>
        </w:p>
        <w:p>
          <w:pPr>
            <w:pStyle w:val="Contents3"/>
            <w:tabs>
              <w:tab w:val="clear" w:pos="8459"/>
              <w:tab w:val="right" w:pos="9026" w:leader="dot"/>
            </w:tabs>
            <w:rPr/>
          </w:pPr>
          <w:hyperlink w:anchor="__RefHeading___Toc7723475_2870459653">
            <w:r>
              <w:rPr>
                <w:webHidden/>
                <w:rStyle w:val="IndexLink"/>
                <w:rtl w:val="true"/>
              </w:rPr>
              <w:t>إن قلت</w:t>
            </w:r>
            <w:r>
              <w:rPr>
                <w:rStyle w:val="IndexLink"/>
                <w:rtl w:val="true"/>
              </w:rPr>
              <w:t xml:space="preserve">: </w:t>
            </w:r>
            <w:r>
              <w:rPr>
                <w:rStyle w:val="IndexLink"/>
                <w:rtl w:val="true"/>
              </w:rPr>
              <w:t>إنّه من المحتمل أن يقوم شيء آخر مقام الامامة</w:t>
            </w:r>
            <w:r>
              <w:rPr>
                <w:rStyle w:val="IndexLink"/>
                <w:rtl w:val="true"/>
              </w:rPr>
              <w:tab/>
            </w:r>
            <w:r>
              <w:rPr>
                <w:rStyle w:val="IndexLink"/>
              </w:rPr>
              <w:t>71</w:t>
            </w:r>
          </w:hyperlink>
        </w:p>
        <w:p>
          <w:pPr>
            <w:pStyle w:val="Contents3"/>
            <w:tabs>
              <w:tab w:val="clear" w:pos="8459"/>
              <w:tab w:val="right" w:pos="9026" w:leader="dot"/>
            </w:tabs>
            <w:rPr/>
          </w:pPr>
          <w:hyperlink w:anchor="__RefHeading___Toc7723477_2870459653">
            <w:r>
              <w:rPr>
                <w:webHidden/>
                <w:rStyle w:val="IndexLink"/>
                <w:rtl w:val="true"/>
              </w:rPr>
              <w:t>ان قلت</w:t>
            </w:r>
            <w:r>
              <w:rPr>
                <w:rStyle w:val="IndexLink"/>
                <w:rtl w:val="true"/>
              </w:rPr>
              <w:t xml:space="preserve">: </w:t>
            </w:r>
            <w:r>
              <w:rPr>
                <w:rStyle w:val="IndexLink"/>
                <w:rtl w:val="true"/>
              </w:rPr>
              <w:t>انّما يكون وجود الامام لطفاً إذا كان حاضراً</w:t>
            </w:r>
            <w:r>
              <w:rPr>
                <w:rStyle w:val="IndexLink"/>
                <w:rtl w:val="true"/>
              </w:rPr>
              <w:tab/>
            </w:r>
            <w:r>
              <w:rPr>
                <w:rStyle w:val="IndexLink"/>
              </w:rPr>
              <w:t>71</w:t>
            </w:r>
          </w:hyperlink>
        </w:p>
        <w:p>
          <w:pPr>
            <w:pStyle w:val="Contents3"/>
            <w:tabs>
              <w:tab w:val="clear" w:pos="8459"/>
              <w:tab w:val="right" w:pos="9026" w:leader="dot"/>
            </w:tabs>
            <w:rPr/>
          </w:pPr>
          <w:hyperlink w:anchor="__RefHeading___Toc7723479_2870459653">
            <w:r>
              <w:rPr>
                <w:webHidden/>
                <w:rStyle w:val="IndexLink"/>
                <w:rtl w:val="true"/>
              </w:rPr>
              <w:t>من شرائط الامام؛ العصمة</w:t>
            </w:r>
            <w:r>
              <w:rPr>
                <w:rStyle w:val="IndexLink"/>
                <w:rtl w:val="true"/>
              </w:rPr>
              <w:tab/>
            </w:r>
            <w:r>
              <w:rPr>
                <w:rStyle w:val="IndexLink"/>
              </w:rPr>
              <w:t>71</w:t>
            </w:r>
          </w:hyperlink>
        </w:p>
        <w:p>
          <w:pPr>
            <w:pStyle w:val="Contents3"/>
            <w:tabs>
              <w:tab w:val="clear" w:pos="8459"/>
              <w:tab w:val="right" w:pos="9026" w:leader="dot"/>
            </w:tabs>
            <w:rPr/>
          </w:pPr>
          <w:hyperlink w:anchor="__RefHeading___Toc7723481_2870459653">
            <w:r>
              <w:rPr>
                <w:webHidden/>
                <w:rStyle w:val="IndexLink"/>
                <w:rtl w:val="true"/>
              </w:rPr>
              <w:t>أفضليته</w:t>
            </w:r>
            <w:r>
              <w:rPr>
                <w:rStyle w:val="IndexLink"/>
                <w:rtl w:val="true"/>
              </w:rPr>
              <w:tab/>
            </w:r>
            <w:r>
              <w:rPr>
                <w:rStyle w:val="IndexLink"/>
              </w:rPr>
              <w:t>72</w:t>
            </w:r>
          </w:hyperlink>
        </w:p>
        <w:p>
          <w:pPr>
            <w:pStyle w:val="Contents3"/>
            <w:tabs>
              <w:tab w:val="clear" w:pos="8459"/>
              <w:tab w:val="right" w:pos="9026" w:leader="dot"/>
            </w:tabs>
            <w:rPr/>
          </w:pPr>
          <w:hyperlink w:anchor="__RefHeading___Toc7723483_2870459653">
            <w:r>
              <w:rPr>
                <w:webHidden/>
                <w:rStyle w:val="IndexLink"/>
                <w:rtl w:val="true"/>
              </w:rPr>
              <w:t xml:space="preserve">في لزوم النصّ على الامام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7723485_2870459653">
            <w:r>
              <w:rPr>
                <w:webHidden/>
                <w:rStyle w:val="IndexLink"/>
                <w:rtl w:val="true"/>
              </w:rPr>
              <w:t xml:space="preserve">ادلّة خلافة مولانا أمير المؤمنين </w:t>
            </w:r>
            <w:r>
              <w:rPr>
                <w:rStyle w:val="IndexLink"/>
                <w:rtl w:val="true"/>
              </w:rPr>
              <w:t>(</w:t>
            </w:r>
            <w:r>
              <w:rPr>
                <w:rStyle w:val="IndexLink"/>
                <w:rtl w:val="true"/>
              </w:rPr>
              <w:t>علیه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7723487_2870459653">
            <w:r>
              <w:rPr>
                <w:webHidden/>
                <w:rStyle w:val="IndexLink"/>
                <w:rtl w:val="true"/>
              </w:rPr>
              <w:t xml:space="preserve">منها في قوله مُشيراً الى عَلى </w:t>
            </w:r>
            <w:r>
              <w:rPr>
                <w:rStyle w:val="IndexLink"/>
                <w:rtl w:val="true"/>
              </w:rPr>
              <w:t>(</w:t>
            </w:r>
            <w:r>
              <w:rPr>
                <w:rStyle w:val="IndexLink"/>
                <w:rtl w:val="true"/>
              </w:rPr>
              <w:t>علیه السّلام</w:t>
            </w:r>
            <w:r>
              <w:rPr>
                <w:rStyle w:val="IndexLink"/>
                <w:rtl w:val="true"/>
              </w:rPr>
              <w:t xml:space="preserve">): </w:t>
            </w:r>
            <w:r>
              <w:rPr>
                <w:rStyle w:val="IndexLink"/>
                <w:rtl w:val="true"/>
              </w:rPr>
              <w:t>سلّموا عليه بإمرة المؤمنين</w:t>
            </w:r>
            <w:r>
              <w:rPr>
                <w:rStyle w:val="IndexLink"/>
                <w:rtl w:val="true"/>
              </w:rPr>
              <w:tab/>
            </w:r>
            <w:r>
              <w:rPr>
                <w:rStyle w:val="IndexLink"/>
              </w:rPr>
              <w:t>73</w:t>
            </w:r>
          </w:hyperlink>
        </w:p>
        <w:p>
          <w:pPr>
            <w:pStyle w:val="Contents3"/>
            <w:tabs>
              <w:tab w:val="clear" w:pos="8459"/>
              <w:tab w:val="right" w:pos="9026" w:leader="dot"/>
            </w:tabs>
            <w:rPr/>
          </w:pPr>
          <w:hyperlink w:anchor="__RefHeading___Toc7723489_2870459653">
            <w:r>
              <w:rPr>
                <w:webHidden/>
                <w:rStyle w:val="IndexLink"/>
                <w:rtl w:val="true"/>
              </w:rPr>
              <w:t xml:space="preserve">منها قوله مخاطباً لعَليّ </w:t>
            </w:r>
            <w:r>
              <w:rPr>
                <w:rStyle w:val="IndexLink"/>
                <w:rtl w:val="true"/>
              </w:rPr>
              <w:t>(</w:t>
            </w:r>
            <w:r>
              <w:rPr>
                <w:rStyle w:val="IndexLink"/>
                <w:rtl w:val="true"/>
              </w:rPr>
              <w:t>علیه السّلام</w:t>
            </w:r>
            <w:r>
              <w:rPr>
                <w:rStyle w:val="IndexLink"/>
                <w:rtl w:val="true"/>
              </w:rPr>
              <w:t xml:space="preserve">): </w:t>
            </w:r>
            <w:r>
              <w:rPr>
                <w:rStyle w:val="IndexLink"/>
                <w:rtl w:val="true"/>
              </w:rPr>
              <w:t>و أنتَ الخليفة من بعدى و غيرهما من النصوص</w:t>
            </w:r>
            <w:r>
              <w:rPr>
                <w:rStyle w:val="IndexLink"/>
                <w:rtl w:val="true"/>
              </w:rPr>
              <w:tab/>
            </w:r>
            <w:r>
              <w:rPr>
                <w:rStyle w:val="IndexLink"/>
              </w:rPr>
              <w:t>73</w:t>
            </w:r>
          </w:hyperlink>
        </w:p>
        <w:p>
          <w:pPr>
            <w:pStyle w:val="Contents3"/>
            <w:tabs>
              <w:tab w:val="clear" w:pos="8459"/>
              <w:tab w:val="right" w:pos="9026" w:leader="dot"/>
            </w:tabs>
            <w:rPr/>
          </w:pPr>
          <w:hyperlink w:anchor="__RefHeading___Toc7723491_2870459653">
            <w:r>
              <w:rPr>
                <w:webHidden/>
                <w:rStyle w:val="IndexLink"/>
                <w:rtl w:val="true"/>
              </w:rPr>
              <w:t xml:space="preserve">قوله تعالى </w:t>
            </w:r>
            <w:r>
              <w:rPr>
                <w:rStyle w:val="IndexLink"/>
                <w:rtl w:val="true"/>
              </w:rPr>
              <w:t>: (</w:t>
            </w:r>
            <w:r>
              <w:rPr>
                <w:rStyle w:val="IndexLink"/>
                <w:rtl w:val="true"/>
              </w:rPr>
              <w:t>انّما وليكم الله و رسوله و الذين آمنوا</w:t>
            </w:r>
            <w:r>
              <w:rPr>
                <w:rStyle w:val="IndexLink"/>
                <w:rtl w:val="true"/>
              </w:rPr>
              <w:t>)</w:t>
              <w:tab/>
            </w:r>
            <w:r>
              <w:rPr>
                <w:rStyle w:val="IndexLink"/>
              </w:rPr>
              <w:t>73</w:t>
            </w:r>
          </w:hyperlink>
        </w:p>
        <w:p>
          <w:pPr>
            <w:pStyle w:val="Contents3"/>
            <w:tabs>
              <w:tab w:val="clear" w:pos="8459"/>
              <w:tab w:val="right" w:pos="9026" w:leader="dot"/>
            </w:tabs>
            <w:rPr/>
          </w:pPr>
          <w:hyperlink w:anchor="__RefHeading___Toc7723493_2870459653">
            <w:r>
              <w:rPr>
                <w:webHidden/>
                <w:rStyle w:val="IndexLink"/>
                <w:rtl w:val="true"/>
              </w:rPr>
              <w:t>لحديث الغدير المتواتر</w:t>
            </w:r>
            <w:r>
              <w:rPr>
                <w:rStyle w:val="IndexLink"/>
                <w:rtl w:val="true"/>
              </w:rPr>
              <w:tab/>
            </w:r>
            <w:r>
              <w:rPr>
                <w:rStyle w:val="IndexLink"/>
              </w:rPr>
              <w:t>73</w:t>
            </w:r>
          </w:hyperlink>
        </w:p>
        <w:p>
          <w:pPr>
            <w:pStyle w:val="Contents3"/>
            <w:tabs>
              <w:tab w:val="clear" w:pos="8459"/>
              <w:tab w:val="right" w:pos="9026" w:leader="dot"/>
            </w:tabs>
            <w:rPr/>
          </w:pPr>
          <w:hyperlink w:anchor="__RefHeading___Toc7723495_2870459653">
            <w:r>
              <w:rPr>
                <w:webHidden/>
                <w:rStyle w:val="IndexLink"/>
                <w:rtl w:val="true"/>
              </w:rPr>
              <w:t>ولحديث المنزلة المتواتر</w:t>
            </w:r>
            <w:r>
              <w:rPr>
                <w:rStyle w:val="IndexLink"/>
                <w:rtl w:val="true"/>
              </w:rPr>
              <w:tab/>
            </w:r>
            <w:r>
              <w:rPr>
                <w:rStyle w:val="IndexLink"/>
              </w:rPr>
              <w:t>74</w:t>
            </w:r>
          </w:hyperlink>
        </w:p>
        <w:p>
          <w:pPr>
            <w:pStyle w:val="Contents3"/>
            <w:tabs>
              <w:tab w:val="clear" w:pos="8459"/>
              <w:tab w:val="right" w:pos="9026" w:leader="dot"/>
            </w:tabs>
            <w:rPr/>
          </w:pPr>
          <w:hyperlink w:anchor="__RefHeading___Toc7723497_2870459653">
            <w:r>
              <w:rPr>
                <w:webHidden/>
                <w:rStyle w:val="IndexLink"/>
                <w:rtl w:val="true"/>
              </w:rPr>
              <w:t>استخلافه على المدينة فيعم ذلك ما بعد ارتحاله</w:t>
            </w:r>
            <w:r>
              <w:rPr>
                <w:rStyle w:val="IndexLink"/>
                <w:rtl w:val="true"/>
              </w:rPr>
              <w:tab/>
            </w:r>
            <w:r>
              <w:rPr>
                <w:rStyle w:val="IndexLink"/>
              </w:rPr>
              <w:t>74</w:t>
            </w:r>
          </w:hyperlink>
        </w:p>
        <w:p>
          <w:pPr>
            <w:pStyle w:val="Contents3"/>
            <w:tabs>
              <w:tab w:val="clear" w:pos="8459"/>
              <w:tab w:val="right" w:pos="9026" w:leader="dot"/>
            </w:tabs>
            <w:rPr/>
          </w:pPr>
          <w:hyperlink w:anchor="__RefHeading___Toc7723499_2870459653">
            <w:r>
              <w:rPr>
                <w:webHidden/>
                <w:rStyle w:val="IndexLink"/>
                <w:rtl w:val="true"/>
              </w:rPr>
              <w:t>قوله</w:t>
            </w:r>
            <w:r>
              <w:rPr>
                <w:rStyle w:val="IndexLink"/>
                <w:rtl w:val="true"/>
              </w:rPr>
              <w:t>: «</w:t>
            </w:r>
            <w:r>
              <w:rPr>
                <w:rStyle w:val="IndexLink"/>
                <w:rtl w:val="true"/>
              </w:rPr>
              <w:t>أنت أخى و وصيّى و خليفتي من بعدى و قاضی دینی</w:t>
            </w:r>
            <w:r>
              <w:rPr>
                <w:rStyle w:val="IndexLink"/>
                <w:rtl w:val="true"/>
              </w:rPr>
              <w:t>»</w:t>
              <w:tab/>
            </w:r>
            <w:r>
              <w:rPr>
                <w:rStyle w:val="IndexLink"/>
              </w:rPr>
              <w:t>74</w:t>
            </w:r>
          </w:hyperlink>
        </w:p>
        <w:p>
          <w:pPr>
            <w:pStyle w:val="Contents3"/>
            <w:tabs>
              <w:tab w:val="clear" w:pos="8459"/>
              <w:tab w:val="right" w:pos="9026" w:leader="dot"/>
            </w:tabs>
            <w:rPr/>
          </w:pPr>
          <w:hyperlink w:anchor="__RefHeading___Toc7723501_2870459653">
            <w:r>
              <w:rPr>
                <w:webHidden/>
                <w:rStyle w:val="IndexLink"/>
                <w:rtl w:val="true"/>
              </w:rPr>
              <w:t>لأنّه أفضل فى العلم و التقوى و سائر المناقب</w:t>
            </w:r>
            <w:r>
              <w:rPr>
                <w:rStyle w:val="IndexLink"/>
                <w:rtl w:val="true"/>
              </w:rPr>
              <w:tab/>
            </w:r>
            <w:r>
              <w:rPr>
                <w:rStyle w:val="IndexLink"/>
              </w:rPr>
              <w:t>74</w:t>
            </w:r>
          </w:hyperlink>
        </w:p>
        <w:p>
          <w:pPr>
            <w:pStyle w:val="Contents3"/>
            <w:tabs>
              <w:tab w:val="clear" w:pos="8459"/>
              <w:tab w:val="right" w:pos="9026" w:leader="dot"/>
            </w:tabs>
            <w:rPr/>
          </w:pPr>
          <w:hyperlink w:anchor="__RefHeading___Toc7723503_2870459653">
            <w:r>
              <w:rPr>
                <w:webHidden/>
                <w:rStyle w:val="IndexLink"/>
                <w:rtl w:val="true"/>
              </w:rPr>
              <w:t>لظهور المعجزة على يده كقلع باب خيبر و مخاطبة الثعبان على منبر</w:t>
            </w:r>
            <w:r>
              <w:rPr>
                <w:rStyle w:val="IndexLink"/>
                <w:rtl w:val="true"/>
              </w:rPr>
              <w:tab/>
            </w:r>
            <w:r>
              <w:rPr>
                <w:rStyle w:val="IndexLink"/>
              </w:rPr>
              <w:t>74</w:t>
            </w:r>
          </w:hyperlink>
        </w:p>
        <w:p>
          <w:pPr>
            <w:pStyle w:val="Contents3"/>
            <w:tabs>
              <w:tab w:val="clear" w:pos="8459"/>
              <w:tab w:val="right" w:pos="9026" w:leader="dot"/>
            </w:tabs>
            <w:rPr/>
          </w:pPr>
          <w:hyperlink w:anchor="__RefHeading___Toc7723505_2870459653">
            <w:r>
              <w:rPr>
                <w:webHidden/>
                <w:rStyle w:val="IndexLink"/>
                <w:rtl w:val="true"/>
              </w:rPr>
              <w:t xml:space="preserve">سبق كفر غيره </w:t>
            </w:r>
            <w:r>
              <w:rPr>
                <w:rStyle w:val="IndexLink"/>
                <w:rtl w:val="true"/>
              </w:rPr>
              <w:t xml:space="preserve">- </w:t>
            </w:r>
            <w:r>
              <w:rPr>
                <w:rStyle w:val="IndexLink"/>
                <w:rtl w:val="true"/>
              </w:rPr>
              <w:t xml:space="preserve">أى الثلاثة </w:t>
            </w:r>
            <w:r>
              <w:rPr>
                <w:rStyle w:val="IndexLink"/>
                <w:rtl w:val="true"/>
              </w:rPr>
              <w:t xml:space="preserve">- </w:t>
            </w:r>
            <w:r>
              <w:rPr>
                <w:rStyle w:val="IndexLink"/>
                <w:rtl w:val="true"/>
              </w:rPr>
              <w:t>بالإجماع</w:t>
            </w:r>
            <w:r>
              <w:rPr>
                <w:rStyle w:val="IndexLink"/>
                <w:rtl w:val="true"/>
              </w:rPr>
              <w:tab/>
            </w:r>
            <w:r>
              <w:rPr>
                <w:rStyle w:val="IndexLink"/>
              </w:rPr>
              <w:t>74</w:t>
            </w:r>
          </w:hyperlink>
        </w:p>
        <w:p>
          <w:pPr>
            <w:pStyle w:val="Contents3"/>
            <w:tabs>
              <w:tab w:val="clear" w:pos="8459"/>
              <w:tab w:val="right" w:pos="9026" w:leader="dot"/>
            </w:tabs>
            <w:rPr/>
          </w:pPr>
          <w:hyperlink w:anchor="__RefHeading___Toc7723507_2870459653">
            <w:r>
              <w:rPr>
                <w:webHidden/>
                <w:rStyle w:val="IndexLink"/>
                <w:rtl w:val="true"/>
              </w:rPr>
              <w:t>لقوله تعالى</w:t>
            </w:r>
            <w:r>
              <w:rPr>
                <w:rStyle w:val="IndexLink"/>
                <w:rtl w:val="true"/>
              </w:rPr>
              <w:t>: (</w:t>
            </w:r>
            <w:r>
              <w:rPr>
                <w:rStyle w:val="IndexLink"/>
                <w:rtl w:val="true"/>
              </w:rPr>
              <w:t>وكونوا مع الصادقين</w:t>
            </w:r>
            <w:r>
              <w:rPr>
                <w:rStyle w:val="IndexLink"/>
                <w:rtl w:val="true"/>
              </w:rPr>
              <w:t xml:space="preserve">) </w:t>
            </w:r>
            <w:r>
              <w:rPr>
                <w:rStyle w:val="IndexLink"/>
                <w:rtl w:val="true"/>
              </w:rPr>
              <w:t>و هم المعصومون</w:t>
            </w:r>
            <w:r>
              <w:rPr>
                <w:rStyle w:val="IndexLink"/>
                <w:rtl w:val="true"/>
              </w:rPr>
              <w:tab/>
            </w:r>
            <w:r>
              <w:rPr>
                <w:rStyle w:val="IndexLink"/>
              </w:rPr>
              <w:t>75</w:t>
            </w:r>
          </w:hyperlink>
        </w:p>
        <w:p>
          <w:pPr>
            <w:pStyle w:val="Contents3"/>
            <w:tabs>
              <w:tab w:val="clear" w:pos="8459"/>
              <w:tab w:val="right" w:pos="9026" w:leader="dot"/>
            </w:tabs>
            <w:rPr/>
          </w:pPr>
          <w:hyperlink w:anchor="__RefHeading___Toc7723509_2870459653">
            <w:r>
              <w:rPr>
                <w:webHidden/>
                <w:rStyle w:val="IndexLink"/>
                <w:rtl w:val="true"/>
              </w:rPr>
              <w:t>لقوله تعالى</w:t>
            </w:r>
            <w:r>
              <w:rPr>
                <w:rStyle w:val="IndexLink"/>
                <w:rtl w:val="true"/>
              </w:rPr>
              <w:t>: (</w:t>
            </w:r>
            <w:r>
              <w:rPr>
                <w:rStyle w:val="IndexLink"/>
                <w:rtl w:val="true"/>
              </w:rPr>
              <w:t>أطيعوا الله وأطيعوا الرَّسول و أولى الأمر منكم</w:t>
            </w:r>
            <w:r>
              <w:rPr>
                <w:rStyle w:val="IndexLink"/>
                <w:rtl w:val="true"/>
              </w:rPr>
              <w:t>)</w:t>
              <w:tab/>
            </w:r>
            <w:r>
              <w:rPr>
                <w:rStyle w:val="IndexLink"/>
              </w:rPr>
              <w:t>75</w:t>
            </w:r>
          </w:hyperlink>
        </w:p>
        <w:p>
          <w:pPr>
            <w:pStyle w:val="Contents3"/>
            <w:tabs>
              <w:tab w:val="clear" w:pos="8459"/>
              <w:tab w:val="right" w:pos="9026" w:leader="dot"/>
            </w:tabs>
            <w:rPr/>
          </w:pPr>
          <w:hyperlink w:anchor="__RefHeading___Toc7723511_2870459653">
            <w:r>
              <w:rPr>
                <w:webHidden/>
                <w:rStyle w:val="IndexLink"/>
                <w:rtl w:val="true"/>
              </w:rPr>
              <w:t>في عدم في صلاحية أبي بكر للخلافة</w:t>
            </w:r>
            <w:r>
              <w:rPr>
                <w:rStyle w:val="IndexLink"/>
                <w:rtl w:val="true"/>
              </w:rPr>
              <w:tab/>
            </w:r>
            <w:r>
              <w:rPr>
                <w:rStyle w:val="IndexLink"/>
              </w:rPr>
              <w:t>75</w:t>
            </w:r>
          </w:hyperlink>
        </w:p>
        <w:p>
          <w:pPr>
            <w:pStyle w:val="Contents3"/>
            <w:tabs>
              <w:tab w:val="clear" w:pos="8459"/>
              <w:tab w:val="right" w:pos="9026" w:leader="dot"/>
            </w:tabs>
            <w:rPr/>
          </w:pPr>
          <w:hyperlink w:anchor="__RefHeading___Toc7723513_2870459653">
            <w:r>
              <w:rPr>
                <w:webHidden/>
                <w:rStyle w:val="IndexLink"/>
                <w:rtl w:val="true"/>
              </w:rPr>
              <w:t>فى عدم صلاحيّة عمر بن الخطاب للخلافة</w:t>
            </w:r>
            <w:r>
              <w:rPr>
                <w:rStyle w:val="IndexLink"/>
                <w:rtl w:val="true"/>
              </w:rPr>
              <w:tab/>
            </w:r>
            <w:r>
              <w:rPr>
                <w:rStyle w:val="IndexLink"/>
              </w:rPr>
              <w:t>78</w:t>
            </w:r>
          </w:hyperlink>
        </w:p>
        <w:p>
          <w:pPr>
            <w:pStyle w:val="Contents3"/>
            <w:tabs>
              <w:tab w:val="clear" w:pos="8459"/>
              <w:tab w:val="right" w:pos="9026" w:leader="dot"/>
            </w:tabs>
            <w:rPr/>
          </w:pPr>
          <w:hyperlink w:anchor="__RefHeading___Toc7723515_2870459653">
            <w:r>
              <w:rPr>
                <w:webHidden/>
                <w:rStyle w:val="IndexLink"/>
                <w:rtl w:val="true"/>
              </w:rPr>
              <w:t>فى عدم صلاحية عثمان للخلافة</w:t>
            </w:r>
            <w:r>
              <w:rPr>
                <w:rStyle w:val="IndexLink"/>
                <w:rtl w:val="true"/>
              </w:rPr>
              <w:tab/>
            </w:r>
            <w:r>
              <w:rPr>
                <w:rStyle w:val="IndexLink"/>
              </w:rPr>
              <w:t>80</w:t>
            </w:r>
          </w:hyperlink>
        </w:p>
        <w:p>
          <w:pPr>
            <w:pStyle w:val="Contents3"/>
            <w:tabs>
              <w:tab w:val="clear" w:pos="8459"/>
              <w:tab w:val="right" w:pos="9026" w:leader="dot"/>
            </w:tabs>
            <w:rPr/>
          </w:pPr>
          <w:hyperlink w:anchor="__RefHeading___Toc7723517_2870459653">
            <w:r>
              <w:rPr>
                <w:webHidden/>
                <w:rStyle w:val="IndexLink"/>
                <w:rtl w:val="true"/>
              </w:rPr>
              <w:t xml:space="preserve">ان عليّاً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أفضل الصحابة</w:t>
            </w:r>
            <w:r>
              <w:rPr>
                <w:rStyle w:val="IndexLink"/>
                <w:rtl w:val="true"/>
              </w:rPr>
              <w:tab/>
            </w:r>
            <w:r>
              <w:rPr>
                <w:rStyle w:val="IndexLink"/>
              </w:rPr>
              <w:t>81</w:t>
            </w:r>
          </w:hyperlink>
        </w:p>
        <w:p>
          <w:pPr>
            <w:pStyle w:val="Contents3"/>
            <w:tabs>
              <w:tab w:val="clear" w:pos="8459"/>
              <w:tab w:val="right" w:pos="9026" w:leader="dot"/>
            </w:tabs>
            <w:rPr/>
          </w:pPr>
          <w:hyperlink w:anchor="__RefHeading___Toc7723519_2870459653">
            <w:r>
              <w:rPr>
                <w:webHidden/>
                <w:rStyle w:val="IndexLink"/>
                <w:rtl w:val="true"/>
              </w:rPr>
              <w:t>في امامة الأئمة الأطهار</w:t>
            </w:r>
            <w:r>
              <w:rPr>
                <w:rStyle w:val="IndexLink"/>
                <w:rtl w:val="true"/>
              </w:rPr>
              <w:tab/>
            </w:r>
            <w:r>
              <w:rPr>
                <w:rStyle w:val="IndexLink"/>
              </w:rPr>
              <w:t>86</w:t>
            </w:r>
          </w:hyperlink>
        </w:p>
        <w:p>
          <w:pPr>
            <w:pStyle w:val="Contents3"/>
            <w:tabs>
              <w:tab w:val="clear" w:pos="8459"/>
              <w:tab w:val="right" w:pos="9026" w:leader="dot"/>
            </w:tabs>
            <w:rPr/>
          </w:pPr>
          <w:hyperlink w:anchor="__RefHeading___Toc7723521_2870459653">
            <w:r>
              <w:rPr>
                <w:webHidden/>
                <w:rStyle w:val="IndexLink"/>
                <w:rtl w:val="true"/>
              </w:rPr>
              <w:t>في حكم من خالف الأئمّة</w:t>
            </w:r>
            <w:r>
              <w:rPr>
                <w:rStyle w:val="IndexLink"/>
                <w:rtl w:val="true"/>
              </w:rPr>
              <w:tab/>
            </w:r>
            <w:r>
              <w:rPr>
                <w:rStyle w:val="IndexLink"/>
              </w:rPr>
              <w:t>86</w:t>
            </w:r>
          </w:hyperlink>
        </w:p>
        <w:p>
          <w:pPr>
            <w:pStyle w:val="Contents2"/>
            <w:tabs>
              <w:tab w:val="clear" w:pos="8743"/>
              <w:tab w:val="right" w:pos="9026" w:leader="dot"/>
            </w:tabs>
            <w:rPr/>
          </w:pPr>
          <w:hyperlink w:anchor="__RefHeading___Toc7723523_2870459653">
            <w:r>
              <w:rPr>
                <w:webHidden/>
                <w:rStyle w:val="IndexLink"/>
                <w:rtl w:val="true"/>
              </w:rPr>
              <w:t>المقصد السادس في المعاد و الوعد والوعيد و ما يتصل بذلك</w:t>
            </w:r>
            <w:r>
              <w:rPr>
                <w:rStyle w:val="IndexLink"/>
                <w:rtl w:val="true"/>
              </w:rPr>
              <w:tab/>
            </w:r>
            <w:r>
              <w:rPr>
                <w:rStyle w:val="IndexLink"/>
              </w:rPr>
              <w:t>87</w:t>
            </w:r>
          </w:hyperlink>
        </w:p>
        <w:p>
          <w:pPr>
            <w:pStyle w:val="Contents3"/>
            <w:tabs>
              <w:tab w:val="clear" w:pos="8459"/>
              <w:tab w:val="right" w:pos="9026" w:leader="dot"/>
            </w:tabs>
            <w:rPr/>
          </w:pPr>
          <w:hyperlink w:anchor="__RefHeading___Toc7723525_2870459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7723527_2870459653">
            <w:r>
              <w:rPr>
                <w:webHidden/>
                <w:rStyle w:val="IndexLink"/>
                <w:rtl w:val="true"/>
              </w:rPr>
              <w:t>في امكان المعاد</w:t>
            </w:r>
            <w:r>
              <w:rPr>
                <w:rStyle w:val="IndexLink"/>
                <w:rtl w:val="true"/>
              </w:rPr>
              <w:tab/>
            </w:r>
            <w:r>
              <w:rPr>
                <w:rStyle w:val="IndexLink"/>
              </w:rPr>
              <w:t>87</w:t>
            </w:r>
          </w:hyperlink>
        </w:p>
        <w:p>
          <w:pPr>
            <w:pStyle w:val="Contents3"/>
            <w:tabs>
              <w:tab w:val="clear" w:pos="8459"/>
              <w:tab w:val="right" w:pos="9026" w:leader="dot"/>
            </w:tabs>
            <w:rPr/>
          </w:pPr>
          <w:hyperlink w:anchor="__RefHeading___Toc7723529_2870459653">
            <w:r>
              <w:rPr>
                <w:webHidden/>
                <w:rStyle w:val="IndexLink"/>
                <w:rtl w:val="true"/>
              </w:rPr>
              <w:t>ادلة منكرى المعاد و جوابها</w:t>
            </w:r>
            <w:r>
              <w:rPr>
                <w:rStyle w:val="IndexLink"/>
                <w:rtl w:val="true"/>
              </w:rPr>
              <w:tab/>
            </w:r>
            <w:r>
              <w:rPr>
                <w:rStyle w:val="IndexLink"/>
              </w:rPr>
              <w:t>87</w:t>
            </w:r>
          </w:hyperlink>
        </w:p>
        <w:p>
          <w:pPr>
            <w:pStyle w:val="Contents3"/>
            <w:tabs>
              <w:tab w:val="clear" w:pos="8459"/>
              <w:tab w:val="right" w:pos="9026" w:leader="dot"/>
            </w:tabs>
            <w:rPr/>
          </w:pPr>
          <w:hyperlink w:anchor="__RefHeading___Toc7723531_2870459653">
            <w:r>
              <w:rPr>
                <w:webHidden/>
                <w:rStyle w:val="IndexLink"/>
                <w:rtl w:val="true"/>
              </w:rPr>
              <w:t>ان قلت</w:t>
            </w:r>
            <w:r>
              <w:rPr>
                <w:rStyle w:val="IndexLink"/>
                <w:rtl w:val="true"/>
              </w:rPr>
              <w:t xml:space="preserve">: </w:t>
            </w:r>
            <w:r>
              <w:rPr>
                <w:rStyle w:val="IndexLink"/>
                <w:rtl w:val="true"/>
              </w:rPr>
              <w:t>لايجوز جريان العدم فى العالم لان العالم قديم</w:t>
            </w:r>
            <w:r>
              <w:rPr>
                <w:rStyle w:val="IndexLink"/>
                <w:rtl w:val="true"/>
              </w:rPr>
              <w:tab/>
            </w:r>
            <w:r>
              <w:rPr>
                <w:rStyle w:val="IndexLink"/>
              </w:rPr>
              <w:t>88</w:t>
            </w:r>
          </w:hyperlink>
        </w:p>
        <w:p>
          <w:pPr>
            <w:pStyle w:val="Contents3"/>
            <w:tabs>
              <w:tab w:val="clear" w:pos="8459"/>
              <w:tab w:val="right" w:pos="9026" w:leader="dot"/>
            </w:tabs>
            <w:rPr/>
          </w:pPr>
          <w:hyperlink w:anchor="__RefHeading___Toc7723533_2870459653">
            <w:r>
              <w:rPr>
                <w:webHidden/>
                <w:rStyle w:val="IndexLink"/>
                <w:rtl w:val="true"/>
              </w:rPr>
              <w:t>ان قلت</w:t>
            </w:r>
            <w:r>
              <w:rPr>
                <w:rStyle w:val="IndexLink"/>
                <w:rtl w:val="true"/>
              </w:rPr>
              <w:t xml:space="preserve">: </w:t>
            </w:r>
            <w:r>
              <w:rPr>
                <w:rStyle w:val="IndexLink"/>
                <w:rtl w:val="true"/>
              </w:rPr>
              <w:t>لايجوز جريان العدم فى العالم والا يلزم انكار المعاد</w:t>
            </w:r>
            <w:r>
              <w:rPr>
                <w:rStyle w:val="IndexLink"/>
                <w:rtl w:val="true"/>
              </w:rPr>
              <w:tab/>
            </w:r>
            <w:r>
              <w:rPr>
                <w:rStyle w:val="IndexLink"/>
              </w:rPr>
              <w:t>88</w:t>
            </w:r>
          </w:hyperlink>
        </w:p>
        <w:p>
          <w:pPr>
            <w:pStyle w:val="Contents3"/>
            <w:tabs>
              <w:tab w:val="clear" w:pos="8459"/>
              <w:tab w:val="right" w:pos="9026" w:leader="dot"/>
            </w:tabs>
            <w:rPr/>
          </w:pPr>
          <w:hyperlink w:anchor="__RefHeading___Toc7723535_2870459653">
            <w:r>
              <w:rPr>
                <w:webHidden/>
                <w:rStyle w:val="IndexLink"/>
                <w:rtl w:val="true"/>
              </w:rPr>
              <w:t>ادلة أصل المعاد</w:t>
            </w:r>
            <w:r>
              <w:rPr>
                <w:rStyle w:val="IndexLink"/>
                <w:rtl w:val="true"/>
              </w:rPr>
              <w:tab/>
            </w:r>
            <w:r>
              <w:rPr>
                <w:rStyle w:val="IndexLink"/>
              </w:rPr>
              <w:t>90</w:t>
            </w:r>
          </w:hyperlink>
        </w:p>
        <w:p>
          <w:pPr>
            <w:pStyle w:val="Contents3"/>
            <w:tabs>
              <w:tab w:val="clear" w:pos="8459"/>
              <w:tab w:val="right" w:pos="9026" w:leader="dot"/>
            </w:tabs>
            <w:rPr/>
          </w:pPr>
          <w:hyperlink w:anchor="__RefHeading___Toc7723537_2870459653">
            <w:r>
              <w:rPr>
                <w:webHidden/>
                <w:rStyle w:val="IndexLink"/>
                <w:rtl w:val="true"/>
              </w:rPr>
              <w:t>المعاد الجسماني</w:t>
            </w:r>
            <w:r>
              <w:rPr>
                <w:rStyle w:val="IndexLink"/>
                <w:rtl w:val="true"/>
              </w:rPr>
              <w:tab/>
            </w:r>
            <w:r>
              <w:rPr>
                <w:rStyle w:val="IndexLink"/>
              </w:rPr>
              <w:t>90</w:t>
            </w:r>
          </w:hyperlink>
        </w:p>
        <w:p>
          <w:pPr>
            <w:pStyle w:val="Contents3"/>
            <w:tabs>
              <w:tab w:val="clear" w:pos="8459"/>
              <w:tab w:val="right" w:pos="9026" w:leader="dot"/>
            </w:tabs>
            <w:rPr/>
          </w:pPr>
          <w:hyperlink w:anchor="__RefHeading___Toc7723539_2870459653">
            <w:r>
              <w:rPr>
                <w:webHidden/>
                <w:rStyle w:val="IndexLink"/>
                <w:rtl w:val="true"/>
              </w:rPr>
              <w:t>ان قلت</w:t>
            </w:r>
            <w:r>
              <w:rPr>
                <w:rStyle w:val="IndexLink"/>
                <w:rtl w:val="true"/>
              </w:rPr>
              <w:t xml:space="preserve">: </w:t>
            </w:r>
            <w:r>
              <w:rPr>
                <w:rStyle w:val="IndexLink"/>
                <w:rtl w:val="true"/>
              </w:rPr>
              <w:t>قد أقيمت أدلّة متعددة على استحالة عود البدن</w:t>
            </w:r>
            <w:r>
              <w:rPr>
                <w:rStyle w:val="IndexLink"/>
                <w:rtl w:val="true"/>
              </w:rPr>
              <w:tab/>
            </w:r>
            <w:r>
              <w:rPr>
                <w:rStyle w:val="IndexLink"/>
              </w:rPr>
              <w:t>90</w:t>
            </w:r>
          </w:hyperlink>
        </w:p>
        <w:p>
          <w:pPr>
            <w:pStyle w:val="Contents3"/>
            <w:tabs>
              <w:tab w:val="clear" w:pos="8459"/>
              <w:tab w:val="right" w:pos="9026" w:leader="dot"/>
            </w:tabs>
            <w:rPr/>
          </w:pPr>
          <w:hyperlink w:anchor="__RefHeading___Toc7723541_2870459653">
            <w:r>
              <w:rPr>
                <w:webHidden/>
                <w:rStyle w:val="IndexLink"/>
                <w:rtl w:val="true"/>
              </w:rPr>
              <w:t>ادلة منكرى المعاد الجسماني</w:t>
            </w:r>
            <w:r>
              <w:rPr>
                <w:rStyle w:val="IndexLink"/>
                <w:rtl w:val="true"/>
              </w:rPr>
              <w:tab/>
            </w:r>
            <w:r>
              <w:rPr>
                <w:rStyle w:val="IndexLink"/>
              </w:rPr>
              <w:t>90</w:t>
            </w:r>
          </w:hyperlink>
        </w:p>
        <w:p>
          <w:pPr>
            <w:pStyle w:val="Contents3"/>
            <w:tabs>
              <w:tab w:val="clear" w:pos="8459"/>
              <w:tab w:val="right" w:pos="9026" w:leader="dot"/>
            </w:tabs>
            <w:rPr/>
          </w:pPr>
          <w:hyperlink w:anchor="__RefHeading___Toc7723543_2870459653">
            <w:r>
              <w:rPr>
                <w:webHidden/>
                <w:rStyle w:val="IndexLink"/>
                <w:rtl w:val="true"/>
              </w:rPr>
              <w:t>فى الثواب والعقاب</w:t>
            </w:r>
            <w:r>
              <w:rPr>
                <w:rStyle w:val="IndexLink"/>
                <w:rtl w:val="true"/>
              </w:rPr>
              <w:tab/>
            </w:r>
            <w:r>
              <w:rPr>
                <w:rStyle w:val="IndexLink"/>
              </w:rPr>
              <w:t>91</w:t>
            </w:r>
          </w:hyperlink>
        </w:p>
        <w:p>
          <w:pPr>
            <w:pStyle w:val="Contents3"/>
            <w:tabs>
              <w:tab w:val="clear" w:pos="8459"/>
              <w:tab w:val="right" w:pos="9026" w:leader="dot"/>
            </w:tabs>
            <w:rPr/>
          </w:pPr>
          <w:hyperlink w:anchor="__RefHeading___Toc7723545_2870459653">
            <w:r>
              <w:rPr>
                <w:webHidden/>
                <w:rStyle w:val="IndexLink"/>
                <w:rtl w:val="true"/>
              </w:rPr>
              <w:t>ان قلت</w:t>
            </w:r>
            <w:r>
              <w:rPr>
                <w:rStyle w:val="IndexLink"/>
                <w:rtl w:val="true"/>
              </w:rPr>
              <w:t xml:space="preserve">: </w:t>
            </w:r>
            <w:r>
              <w:rPr>
                <w:rStyle w:val="IndexLink"/>
                <w:rtl w:val="true"/>
              </w:rPr>
              <w:t>انّ الله كريم و الابتداء بالكرم من دون مشقة أحسن</w:t>
            </w:r>
            <w:r>
              <w:rPr>
                <w:rStyle w:val="IndexLink"/>
                <w:rtl w:val="true"/>
              </w:rPr>
              <w:tab/>
            </w:r>
            <w:r>
              <w:rPr>
                <w:rStyle w:val="IndexLink"/>
              </w:rPr>
              <w:t>92</w:t>
            </w:r>
          </w:hyperlink>
        </w:p>
        <w:p>
          <w:pPr>
            <w:pStyle w:val="Contents3"/>
            <w:tabs>
              <w:tab w:val="clear" w:pos="8459"/>
              <w:tab w:val="right" w:pos="9026" w:leader="dot"/>
            </w:tabs>
            <w:rPr/>
          </w:pPr>
          <w:hyperlink w:anchor="__RefHeading___Toc7723547_2870459653">
            <w:r>
              <w:rPr>
                <w:webHidden/>
                <w:rStyle w:val="IndexLink"/>
                <w:rtl w:val="true"/>
              </w:rPr>
              <w:t>ان قلت</w:t>
            </w:r>
            <w:r>
              <w:rPr>
                <w:rStyle w:val="IndexLink"/>
                <w:rtl w:val="true"/>
              </w:rPr>
              <w:t xml:space="preserve">: </w:t>
            </w:r>
            <w:r>
              <w:rPr>
                <w:rStyle w:val="IndexLink"/>
                <w:rtl w:val="true"/>
              </w:rPr>
              <w:t>ان كانت التكاليف الشرعية لأجل الشكر لا يستحق المكلف بها شيئاً</w:t>
            </w:r>
            <w:r>
              <w:rPr>
                <w:rStyle w:val="IndexLink"/>
                <w:rtl w:val="true"/>
              </w:rPr>
              <w:tab/>
            </w:r>
            <w:r>
              <w:rPr>
                <w:rStyle w:val="IndexLink"/>
              </w:rPr>
              <w:t>93</w:t>
            </w:r>
          </w:hyperlink>
        </w:p>
        <w:p>
          <w:pPr>
            <w:pStyle w:val="Contents3"/>
            <w:tabs>
              <w:tab w:val="clear" w:pos="8459"/>
              <w:tab w:val="right" w:pos="9026" w:leader="dot"/>
            </w:tabs>
            <w:rPr/>
          </w:pPr>
          <w:hyperlink w:anchor="__RefHeading___Toc7723549_2870459653">
            <w:r>
              <w:rPr>
                <w:webHidden/>
                <w:rStyle w:val="IndexLink"/>
                <w:rtl w:val="true"/>
              </w:rPr>
              <w:t>فى شرط استحقاق الثواب</w:t>
            </w:r>
            <w:r>
              <w:rPr>
                <w:rStyle w:val="IndexLink"/>
                <w:rtl w:val="true"/>
              </w:rPr>
              <w:tab/>
            </w:r>
            <w:r>
              <w:rPr>
                <w:rStyle w:val="IndexLink"/>
              </w:rPr>
              <w:t>93</w:t>
            </w:r>
          </w:hyperlink>
        </w:p>
        <w:p>
          <w:pPr>
            <w:pStyle w:val="Contents3"/>
            <w:tabs>
              <w:tab w:val="clear" w:pos="8459"/>
              <w:tab w:val="right" w:pos="9026" w:leader="dot"/>
            </w:tabs>
            <w:rPr/>
          </w:pPr>
          <w:hyperlink w:anchor="__RefHeading___Toc7723551_2870459653">
            <w:r>
              <w:rPr>
                <w:webHidden/>
                <w:rStyle w:val="IndexLink"/>
                <w:rtl w:val="true"/>
              </w:rPr>
              <w:t>فى صفات الثواب والعقاب</w:t>
            </w:r>
            <w:r>
              <w:rPr>
                <w:rStyle w:val="IndexLink"/>
                <w:rtl w:val="true"/>
              </w:rPr>
              <w:tab/>
            </w:r>
            <w:r>
              <w:rPr>
                <w:rStyle w:val="IndexLink"/>
              </w:rPr>
              <w:t>93</w:t>
            </w:r>
          </w:hyperlink>
        </w:p>
        <w:p>
          <w:pPr>
            <w:pStyle w:val="Contents3"/>
            <w:tabs>
              <w:tab w:val="clear" w:pos="8459"/>
              <w:tab w:val="right" w:pos="9026" w:leader="dot"/>
            </w:tabs>
            <w:rPr/>
          </w:pPr>
          <w:hyperlink w:anchor="__RefHeading___Toc7723553_2870459653">
            <w:r>
              <w:rPr>
                <w:webHidden/>
                <w:rStyle w:val="IndexLink"/>
                <w:rtl w:val="true"/>
              </w:rPr>
              <w:t>في دوام الثواب والعقاب</w:t>
            </w:r>
            <w:r>
              <w:rPr>
                <w:rStyle w:val="IndexLink"/>
                <w:rtl w:val="true"/>
              </w:rPr>
              <w:tab/>
            </w:r>
            <w:r>
              <w:rPr>
                <w:rStyle w:val="IndexLink"/>
              </w:rPr>
              <w:t>94</w:t>
            </w:r>
          </w:hyperlink>
        </w:p>
        <w:p>
          <w:pPr>
            <w:pStyle w:val="Contents3"/>
            <w:tabs>
              <w:tab w:val="clear" w:pos="8459"/>
              <w:tab w:val="right" w:pos="9026" w:leader="dot"/>
            </w:tabs>
            <w:rPr/>
          </w:pPr>
          <w:hyperlink w:anchor="__RefHeading___Toc7723555_2870459653">
            <w:r>
              <w:rPr>
                <w:webHidden/>
                <w:rStyle w:val="IndexLink"/>
                <w:rtl w:val="true"/>
              </w:rPr>
              <w:t>فى خلوص الثواب والعقاب</w:t>
            </w:r>
            <w:r>
              <w:rPr>
                <w:rStyle w:val="IndexLink"/>
                <w:rtl w:val="true"/>
              </w:rPr>
              <w:tab/>
            </w:r>
            <w:r>
              <w:rPr>
                <w:rStyle w:val="IndexLink"/>
              </w:rPr>
              <w:t>94</w:t>
            </w:r>
          </w:hyperlink>
        </w:p>
        <w:p>
          <w:pPr>
            <w:pStyle w:val="Contents3"/>
            <w:tabs>
              <w:tab w:val="clear" w:pos="8459"/>
              <w:tab w:val="right" w:pos="9026" w:leader="dot"/>
            </w:tabs>
            <w:rPr/>
          </w:pPr>
          <w:hyperlink w:anchor="__RefHeading___Toc7723557_2870459653">
            <w:r>
              <w:rPr>
                <w:webHidden/>
                <w:rStyle w:val="IndexLink"/>
                <w:rtl w:val="true"/>
              </w:rPr>
              <w:t>ان قلت</w:t>
            </w:r>
            <w:r>
              <w:rPr>
                <w:rStyle w:val="IndexLink"/>
                <w:rtl w:val="true"/>
              </w:rPr>
              <w:t xml:space="preserve">: </w:t>
            </w:r>
            <w:r>
              <w:rPr>
                <w:rStyle w:val="IndexLink"/>
                <w:rtl w:val="true"/>
              </w:rPr>
              <w:t>لا دليل على خلوص الثواب؛ بل الدليل موجود على عدمه</w:t>
            </w:r>
            <w:r>
              <w:rPr>
                <w:rStyle w:val="IndexLink"/>
                <w:rtl w:val="true"/>
              </w:rPr>
              <w:tab/>
            </w:r>
            <w:r>
              <w:rPr>
                <w:rStyle w:val="IndexLink"/>
              </w:rPr>
              <w:t>95</w:t>
            </w:r>
          </w:hyperlink>
        </w:p>
        <w:p>
          <w:pPr>
            <w:pStyle w:val="Contents3"/>
            <w:tabs>
              <w:tab w:val="clear" w:pos="8459"/>
              <w:tab w:val="right" w:pos="9026" w:leader="dot"/>
            </w:tabs>
            <w:rPr/>
          </w:pPr>
          <w:hyperlink w:anchor="__RefHeading___Toc7723559_2870459653">
            <w:r>
              <w:rPr>
                <w:webHidden/>
                <w:rStyle w:val="IndexLink"/>
                <w:rtl w:val="true"/>
              </w:rPr>
              <w:t>ان قلت</w:t>
            </w:r>
            <w:r>
              <w:rPr>
                <w:rStyle w:val="IndexLink"/>
                <w:rtl w:val="true"/>
              </w:rPr>
              <w:t xml:space="preserve">: </w:t>
            </w:r>
            <w:r>
              <w:rPr>
                <w:rStyle w:val="IndexLink"/>
                <w:rtl w:val="true"/>
              </w:rPr>
              <w:t>لابد لأهل الجنّة أن يشكروا الله بما أنعم عليهم</w:t>
            </w:r>
            <w:r>
              <w:rPr>
                <w:rStyle w:val="IndexLink"/>
                <w:rtl w:val="true"/>
              </w:rPr>
              <w:tab/>
            </w:r>
            <w:r>
              <w:rPr>
                <w:rStyle w:val="IndexLink"/>
              </w:rPr>
              <w:t>95</w:t>
            </w:r>
          </w:hyperlink>
        </w:p>
        <w:p>
          <w:pPr>
            <w:pStyle w:val="Contents3"/>
            <w:tabs>
              <w:tab w:val="clear" w:pos="8459"/>
              <w:tab w:val="right" w:pos="9026" w:leader="dot"/>
            </w:tabs>
            <w:rPr/>
          </w:pPr>
          <w:hyperlink w:anchor="__RefHeading___Toc7723561_2870459653">
            <w:r>
              <w:rPr>
                <w:webHidden/>
                <w:rStyle w:val="IndexLink"/>
                <w:rtl w:val="true"/>
              </w:rPr>
              <w:t>ان قلت</w:t>
            </w:r>
            <w:r>
              <w:rPr>
                <w:rStyle w:val="IndexLink"/>
                <w:rtl w:val="true"/>
              </w:rPr>
              <w:t xml:space="preserve">: </w:t>
            </w:r>
            <w:r>
              <w:rPr>
                <w:rStyle w:val="IndexLink"/>
                <w:rtl w:val="true"/>
              </w:rPr>
              <w:t>ان نفس الانسان مياله الى القبائح فترك أهل الجنة القبائح ألم</w:t>
            </w:r>
            <w:r>
              <w:rPr>
                <w:rStyle w:val="IndexLink"/>
                <w:rtl w:val="true"/>
              </w:rPr>
              <w:tab/>
            </w:r>
            <w:r>
              <w:rPr>
                <w:rStyle w:val="IndexLink"/>
              </w:rPr>
              <w:t>95</w:t>
            </w:r>
          </w:hyperlink>
        </w:p>
        <w:p>
          <w:pPr>
            <w:pStyle w:val="Contents3"/>
            <w:tabs>
              <w:tab w:val="clear" w:pos="8459"/>
              <w:tab w:val="right" w:pos="9026" w:leader="dot"/>
            </w:tabs>
            <w:rPr/>
          </w:pPr>
          <w:hyperlink w:anchor="__RefHeading___Toc7723563_2870459653">
            <w:r>
              <w:rPr>
                <w:webHidden/>
                <w:rStyle w:val="IndexLink"/>
                <w:rtl w:val="true"/>
              </w:rPr>
              <w:t>ان قلت</w:t>
            </w:r>
            <w:r>
              <w:rPr>
                <w:rStyle w:val="IndexLink"/>
                <w:rtl w:val="true"/>
              </w:rPr>
              <w:t xml:space="preserve">: </w:t>
            </w:r>
            <w:r>
              <w:rPr>
                <w:rStyle w:val="IndexLink"/>
                <w:rtl w:val="true"/>
              </w:rPr>
              <w:t>انّ أهلَ النّار يتركون القبائح؛ فلابد لهم من ثواب و هو خلاف</w:t>
            </w:r>
            <w:r>
              <w:rPr>
                <w:rStyle w:val="IndexLink"/>
                <w:rtl w:val="true"/>
              </w:rPr>
              <w:tab/>
            </w:r>
            <w:r>
              <w:rPr>
                <w:rStyle w:val="IndexLink"/>
              </w:rPr>
              <w:t>95</w:t>
            </w:r>
          </w:hyperlink>
        </w:p>
        <w:p>
          <w:pPr>
            <w:pStyle w:val="Contents3"/>
            <w:tabs>
              <w:tab w:val="clear" w:pos="8459"/>
              <w:tab w:val="right" w:pos="9026" w:leader="dot"/>
            </w:tabs>
            <w:rPr/>
          </w:pPr>
          <w:hyperlink w:anchor="__RefHeading___Toc7723565_2870459653">
            <w:r>
              <w:rPr>
                <w:webHidden/>
                <w:rStyle w:val="IndexLink"/>
                <w:rtl w:val="true"/>
              </w:rPr>
              <w:t>فى ان الثواب مشروط</w:t>
            </w:r>
            <w:r>
              <w:rPr>
                <w:rStyle w:val="IndexLink"/>
                <w:rtl w:val="true"/>
              </w:rPr>
              <w:tab/>
            </w:r>
            <w:r>
              <w:rPr>
                <w:rStyle w:val="IndexLink"/>
              </w:rPr>
              <w:t>95</w:t>
            </w:r>
          </w:hyperlink>
        </w:p>
        <w:p>
          <w:pPr>
            <w:pStyle w:val="Contents3"/>
            <w:tabs>
              <w:tab w:val="clear" w:pos="8459"/>
              <w:tab w:val="right" w:pos="9026" w:leader="dot"/>
            </w:tabs>
            <w:rPr/>
          </w:pPr>
          <w:hyperlink w:anchor="__RefHeading___Toc7723567_2870459653">
            <w:r>
              <w:rPr>
                <w:webHidden/>
                <w:rStyle w:val="IndexLink"/>
                <w:rtl w:val="true"/>
              </w:rPr>
              <w:t>ان قلت</w:t>
            </w:r>
            <w:r>
              <w:rPr>
                <w:rStyle w:val="IndexLink"/>
                <w:rtl w:val="true"/>
              </w:rPr>
              <w:t xml:space="preserve">: </w:t>
            </w:r>
            <w:r>
              <w:rPr>
                <w:rStyle w:val="IndexLink"/>
                <w:rtl w:val="true"/>
              </w:rPr>
              <w:t>يمكن أن يكون الاحباط بمعنى الموازنة أى أن توزن الأعمال</w:t>
            </w:r>
            <w:r>
              <w:rPr>
                <w:rStyle w:val="IndexLink"/>
                <w:rtl w:val="true"/>
              </w:rPr>
              <w:tab/>
            </w:r>
            <w:r>
              <w:rPr>
                <w:rStyle w:val="IndexLink"/>
              </w:rPr>
              <w:t>96</w:t>
            </w:r>
          </w:hyperlink>
        </w:p>
        <w:p>
          <w:pPr>
            <w:pStyle w:val="Contents3"/>
            <w:tabs>
              <w:tab w:val="clear" w:pos="8459"/>
              <w:tab w:val="right" w:pos="9026" w:leader="dot"/>
            </w:tabs>
            <w:rPr/>
          </w:pPr>
          <w:hyperlink w:anchor="__RefHeading___Toc7723569_2870459653">
            <w:r>
              <w:rPr>
                <w:webHidden/>
                <w:rStyle w:val="IndexLink"/>
                <w:rtl w:val="true"/>
              </w:rPr>
              <w:t>فى خلود العذاب و انقطاعه</w:t>
            </w:r>
            <w:r>
              <w:rPr>
                <w:rStyle w:val="IndexLink"/>
                <w:rtl w:val="true"/>
              </w:rPr>
              <w:tab/>
            </w:r>
            <w:r>
              <w:rPr>
                <w:rStyle w:val="IndexLink"/>
              </w:rPr>
              <w:t>97</w:t>
            </w:r>
          </w:hyperlink>
        </w:p>
        <w:p>
          <w:pPr>
            <w:pStyle w:val="Contents3"/>
            <w:tabs>
              <w:tab w:val="clear" w:pos="8459"/>
              <w:tab w:val="right" w:pos="9026" w:leader="dot"/>
            </w:tabs>
            <w:rPr/>
          </w:pPr>
          <w:hyperlink w:anchor="__RefHeading___Toc7723571_2870459653">
            <w:r>
              <w:rPr>
                <w:webHidden/>
                <w:rStyle w:val="IndexLink"/>
                <w:rtl w:val="true"/>
              </w:rPr>
              <w:t>في مسألة العفو</w:t>
            </w:r>
            <w:r>
              <w:rPr>
                <w:rStyle w:val="IndexLink"/>
                <w:rtl w:val="true"/>
              </w:rPr>
              <w:tab/>
            </w:r>
            <w:r>
              <w:rPr>
                <w:rStyle w:val="IndexLink"/>
              </w:rPr>
              <w:t>97</w:t>
            </w:r>
          </w:hyperlink>
        </w:p>
        <w:p>
          <w:pPr>
            <w:pStyle w:val="Contents3"/>
            <w:tabs>
              <w:tab w:val="clear" w:pos="8459"/>
              <w:tab w:val="right" w:pos="9026" w:leader="dot"/>
            </w:tabs>
            <w:rPr/>
          </w:pPr>
          <w:hyperlink w:anchor="__RefHeading___Toc7723573_2870459653">
            <w:r>
              <w:rPr>
                <w:webHidden/>
                <w:rStyle w:val="IndexLink"/>
                <w:rtl w:val="true"/>
              </w:rPr>
              <w:t>في مسألة الشفاعة</w:t>
            </w:r>
            <w:r>
              <w:rPr>
                <w:rStyle w:val="IndexLink"/>
                <w:rtl w:val="true"/>
              </w:rPr>
              <w:tab/>
            </w:r>
            <w:r>
              <w:rPr>
                <w:rStyle w:val="IndexLink"/>
              </w:rPr>
              <w:t>98</w:t>
            </w:r>
          </w:hyperlink>
        </w:p>
        <w:p>
          <w:pPr>
            <w:pStyle w:val="Contents3"/>
            <w:tabs>
              <w:tab w:val="clear" w:pos="8459"/>
              <w:tab w:val="right" w:pos="9026" w:leader="dot"/>
            </w:tabs>
            <w:rPr/>
          </w:pPr>
          <w:hyperlink w:anchor="__RefHeading___Toc7723575_2870459653">
            <w:r>
              <w:rPr>
                <w:webHidden/>
                <w:rStyle w:val="IndexLink"/>
                <w:rtl w:val="true"/>
              </w:rPr>
              <w:t>ان قلت</w:t>
            </w:r>
            <w:r>
              <w:rPr>
                <w:rStyle w:val="IndexLink"/>
                <w:rtl w:val="true"/>
              </w:rPr>
              <w:t xml:space="preserve">: </w:t>
            </w:r>
            <w:r>
              <w:rPr>
                <w:rStyle w:val="IndexLink"/>
                <w:rtl w:val="true"/>
              </w:rPr>
              <w:t xml:space="preserve">يستفاد من قوله تعالى </w:t>
            </w:r>
            <w:r>
              <w:rPr>
                <w:rStyle w:val="IndexLink"/>
                <w:rtl w:val="true"/>
              </w:rPr>
              <w:t>(</w:t>
            </w:r>
            <w:r>
              <w:rPr>
                <w:rStyle w:val="IndexLink"/>
                <w:rtl w:val="true"/>
              </w:rPr>
              <w:t>مَا لِلظَّالِمِينَ مِنْ حَمِيمٍ وَلَا شَفِيعِ يُطَاعُ</w:t>
            </w:r>
            <w:r>
              <w:rPr>
                <w:rStyle w:val="IndexLink"/>
                <w:rtl w:val="true"/>
              </w:rPr>
              <w:t>)</w:t>
              <w:tab/>
            </w:r>
            <w:r>
              <w:rPr>
                <w:rStyle w:val="IndexLink"/>
              </w:rPr>
              <w:t>98</w:t>
            </w:r>
          </w:hyperlink>
        </w:p>
        <w:p>
          <w:pPr>
            <w:pStyle w:val="Contents3"/>
            <w:tabs>
              <w:tab w:val="clear" w:pos="8459"/>
              <w:tab w:val="right" w:pos="9026" w:leader="dot"/>
            </w:tabs>
            <w:rPr/>
          </w:pPr>
          <w:hyperlink w:anchor="__RefHeading___Toc7723577_2870459653">
            <w:r>
              <w:rPr>
                <w:webHidden/>
                <w:rStyle w:val="IndexLink"/>
                <w:rtl w:val="true"/>
              </w:rPr>
              <w:t>ان قلت</w:t>
            </w:r>
            <w:r>
              <w:rPr>
                <w:rStyle w:val="IndexLink"/>
                <w:rtl w:val="true"/>
              </w:rPr>
              <w:t xml:space="preserve">: </w:t>
            </w:r>
            <w:r>
              <w:rPr>
                <w:rStyle w:val="IndexLink"/>
                <w:rtl w:val="true"/>
              </w:rPr>
              <w:t>الآيات القرآنية تدلّ على نفى الشفاعة بالرأس</w:t>
            </w:r>
            <w:r>
              <w:rPr>
                <w:rStyle w:val="IndexLink"/>
                <w:rtl w:val="true"/>
              </w:rPr>
              <w:tab/>
            </w:r>
            <w:r>
              <w:rPr>
                <w:rStyle w:val="IndexLink"/>
              </w:rPr>
              <w:t>98</w:t>
            </w:r>
          </w:hyperlink>
        </w:p>
        <w:p>
          <w:pPr>
            <w:pStyle w:val="Contents3"/>
            <w:tabs>
              <w:tab w:val="clear" w:pos="8459"/>
              <w:tab w:val="right" w:pos="9026" w:leader="dot"/>
            </w:tabs>
            <w:rPr/>
          </w:pPr>
          <w:hyperlink w:anchor="__RefHeading___Toc7723579_2870459653">
            <w:r>
              <w:rPr>
                <w:webHidden/>
                <w:rStyle w:val="IndexLink"/>
                <w:rtl w:val="true"/>
              </w:rPr>
              <w:t>في المسألة التوبة</w:t>
            </w:r>
            <w:r>
              <w:rPr>
                <w:rStyle w:val="IndexLink"/>
                <w:rtl w:val="true"/>
              </w:rPr>
              <w:tab/>
            </w:r>
            <w:r>
              <w:rPr>
                <w:rStyle w:val="IndexLink"/>
              </w:rPr>
              <w:t>99</w:t>
            </w:r>
          </w:hyperlink>
        </w:p>
        <w:p>
          <w:pPr>
            <w:pStyle w:val="Contents3"/>
            <w:tabs>
              <w:tab w:val="clear" w:pos="8459"/>
              <w:tab w:val="right" w:pos="9026" w:leader="dot"/>
            </w:tabs>
            <w:rPr/>
          </w:pPr>
          <w:hyperlink w:anchor="__RefHeading___Toc7723581_2870459653">
            <w:r>
              <w:rPr>
                <w:webHidden/>
                <w:rStyle w:val="IndexLink"/>
                <w:rtl w:val="true"/>
              </w:rPr>
              <w:t>شرائط تحقق التوبة</w:t>
            </w:r>
            <w:r>
              <w:rPr>
                <w:rStyle w:val="IndexLink"/>
                <w:rtl w:val="true"/>
              </w:rPr>
              <w:tab/>
            </w:r>
            <w:r>
              <w:rPr>
                <w:rStyle w:val="IndexLink"/>
              </w:rPr>
              <w:t>99</w:t>
            </w:r>
          </w:hyperlink>
        </w:p>
        <w:p>
          <w:pPr>
            <w:pStyle w:val="Contents3"/>
            <w:tabs>
              <w:tab w:val="clear" w:pos="8459"/>
              <w:tab w:val="right" w:pos="9026" w:leader="dot"/>
            </w:tabs>
            <w:rPr/>
          </w:pPr>
          <w:hyperlink w:anchor="__RefHeading___Toc7723583_2870459653">
            <w:r>
              <w:rPr>
                <w:webHidden/>
                <w:rStyle w:val="IndexLink"/>
                <w:rtl w:val="true"/>
              </w:rPr>
              <w:t>التبعيض في التوبة</w:t>
            </w:r>
            <w:r>
              <w:rPr>
                <w:rStyle w:val="IndexLink"/>
                <w:rtl w:val="true"/>
              </w:rPr>
              <w:tab/>
            </w:r>
            <w:r>
              <w:rPr>
                <w:rStyle w:val="IndexLink"/>
              </w:rPr>
              <w:t>100</w:t>
            </w:r>
          </w:hyperlink>
        </w:p>
        <w:p>
          <w:pPr>
            <w:pStyle w:val="Contents3"/>
            <w:tabs>
              <w:tab w:val="clear" w:pos="8459"/>
              <w:tab w:val="right" w:pos="9026" w:leader="dot"/>
            </w:tabs>
            <w:rPr/>
          </w:pPr>
          <w:hyperlink w:anchor="__RefHeading___Toc7723585_2870459653">
            <w:r>
              <w:rPr>
                <w:webHidden/>
                <w:rStyle w:val="IndexLink"/>
                <w:rtl w:val="true"/>
              </w:rPr>
              <w:t>في أقسام التوبة</w:t>
            </w:r>
            <w:r>
              <w:rPr>
                <w:rStyle w:val="IndexLink"/>
                <w:rtl w:val="true"/>
              </w:rPr>
              <w:tab/>
            </w:r>
            <w:r>
              <w:rPr>
                <w:rStyle w:val="IndexLink"/>
              </w:rPr>
              <w:t>101</w:t>
            </w:r>
          </w:hyperlink>
        </w:p>
        <w:p>
          <w:pPr>
            <w:pStyle w:val="Contents3"/>
            <w:tabs>
              <w:tab w:val="clear" w:pos="8459"/>
              <w:tab w:val="right" w:pos="9026" w:leader="dot"/>
            </w:tabs>
            <w:rPr/>
          </w:pPr>
          <w:hyperlink w:anchor="__RefHeading___Toc7723587_2870459653">
            <w:r>
              <w:rPr>
                <w:webHidden/>
                <w:rStyle w:val="IndexLink"/>
                <w:rtl w:val="true"/>
              </w:rPr>
              <w:t>فى ايجاب التفصيل مع الذكر الذنوب مفصلاً اشكال</w:t>
            </w:r>
            <w:r>
              <w:rPr>
                <w:rStyle w:val="IndexLink"/>
                <w:rtl w:val="true"/>
              </w:rPr>
              <w:tab/>
            </w:r>
            <w:r>
              <w:rPr>
                <w:rStyle w:val="IndexLink"/>
              </w:rPr>
              <w:t>101</w:t>
            </w:r>
          </w:hyperlink>
        </w:p>
        <w:p>
          <w:pPr>
            <w:pStyle w:val="Contents3"/>
            <w:tabs>
              <w:tab w:val="clear" w:pos="8459"/>
              <w:tab w:val="right" w:pos="9026" w:leader="dot"/>
            </w:tabs>
            <w:rPr/>
          </w:pPr>
          <w:hyperlink w:anchor="__RefHeading___Toc7723589_2870459653">
            <w:r>
              <w:rPr>
                <w:webHidden/>
                <w:rStyle w:val="IndexLink"/>
                <w:rtl w:val="true"/>
              </w:rPr>
              <w:t>و کذلک فی وجوب التجديد و تكرار التوبة أيضاً اشكال</w:t>
            </w:r>
            <w:r>
              <w:rPr>
                <w:rStyle w:val="IndexLink"/>
                <w:rtl w:val="true"/>
              </w:rPr>
              <w:tab/>
            </w:r>
            <w:r>
              <w:rPr>
                <w:rStyle w:val="IndexLink"/>
              </w:rPr>
              <w:t>101</w:t>
            </w:r>
          </w:hyperlink>
        </w:p>
        <w:p>
          <w:pPr>
            <w:pStyle w:val="Contents3"/>
            <w:tabs>
              <w:tab w:val="clear" w:pos="8459"/>
              <w:tab w:val="right" w:pos="9026" w:leader="dot"/>
            </w:tabs>
            <w:rPr/>
          </w:pPr>
          <w:hyperlink w:anchor="__RefHeading___Toc7723591_2870459653">
            <w:r>
              <w:rPr>
                <w:webHidden/>
                <w:rStyle w:val="IndexLink"/>
                <w:rtl w:val="true"/>
              </w:rPr>
              <w:t>و كذا فى ايجاب التوبة عن المعلول مع العلة كليهما اشكال</w:t>
            </w:r>
            <w:r>
              <w:rPr>
                <w:rStyle w:val="IndexLink"/>
                <w:rtl w:val="true"/>
              </w:rPr>
              <w:tab/>
            </w:r>
            <w:r>
              <w:rPr>
                <w:rStyle w:val="IndexLink"/>
              </w:rPr>
              <w:t>102</w:t>
            </w:r>
          </w:hyperlink>
        </w:p>
        <w:p>
          <w:pPr>
            <w:pStyle w:val="Contents3"/>
            <w:tabs>
              <w:tab w:val="clear" w:pos="8459"/>
              <w:tab w:val="right" w:pos="9026" w:leader="dot"/>
            </w:tabs>
            <w:rPr/>
          </w:pPr>
          <w:hyperlink w:anchor="__RefHeading___Toc7723593_2870459653">
            <w:r>
              <w:rPr>
                <w:webHidden/>
                <w:rStyle w:val="IndexLink"/>
                <w:rtl w:val="true"/>
              </w:rPr>
              <w:t>و كذا فى وجوب سقوط العقاب بها اى بالتوبة عقلاً اشكال و أمّا شرعاً فلا</w:t>
            </w:r>
            <w:r>
              <w:rPr>
                <w:rStyle w:val="IndexLink"/>
                <w:rtl w:val="true"/>
              </w:rPr>
              <w:tab/>
            </w:r>
            <w:r>
              <w:rPr>
                <w:rStyle w:val="IndexLink"/>
              </w:rPr>
              <w:t>102</w:t>
            </w:r>
          </w:hyperlink>
        </w:p>
        <w:p>
          <w:pPr>
            <w:pStyle w:val="Contents3"/>
            <w:tabs>
              <w:tab w:val="clear" w:pos="8459"/>
              <w:tab w:val="right" w:pos="9026" w:leader="dot"/>
            </w:tabs>
            <w:rPr/>
          </w:pPr>
          <w:hyperlink w:anchor="__RefHeading___Toc7723595_2870459653">
            <w:r>
              <w:rPr>
                <w:webHidden/>
                <w:rStyle w:val="IndexLink"/>
                <w:rtl w:val="true"/>
              </w:rPr>
              <w:t>ان قلت</w:t>
            </w:r>
            <w:r>
              <w:rPr>
                <w:rStyle w:val="IndexLink"/>
                <w:rtl w:val="true"/>
              </w:rPr>
              <w:t xml:space="preserve">: </w:t>
            </w:r>
            <w:r>
              <w:rPr>
                <w:rStyle w:val="IndexLink"/>
                <w:rtl w:val="true"/>
              </w:rPr>
              <w:t>لو كانت التوبة مسقطة للعقاب بذاتها لاسقطته في الآخرة</w:t>
            </w:r>
            <w:r>
              <w:rPr>
                <w:rStyle w:val="IndexLink"/>
                <w:rtl w:val="true"/>
              </w:rPr>
              <w:tab/>
            </w:r>
            <w:r>
              <w:rPr>
                <w:rStyle w:val="IndexLink"/>
              </w:rPr>
              <w:t>102</w:t>
            </w:r>
          </w:hyperlink>
        </w:p>
        <w:p>
          <w:pPr>
            <w:pStyle w:val="Contents3"/>
            <w:tabs>
              <w:tab w:val="clear" w:pos="8459"/>
              <w:tab w:val="right" w:pos="9026" w:leader="dot"/>
            </w:tabs>
            <w:rPr/>
          </w:pPr>
          <w:hyperlink w:anchor="__RefHeading___Toc7723597_2870459653">
            <w:r>
              <w:rPr>
                <w:webHidden/>
                <w:rStyle w:val="IndexLink"/>
                <w:rtl w:val="true"/>
              </w:rPr>
              <w:t>في مسألة القبر و الجنة و النار</w:t>
            </w:r>
            <w:r>
              <w:rPr>
                <w:rStyle w:val="IndexLink"/>
                <w:rtl w:val="true"/>
              </w:rPr>
              <w:tab/>
            </w:r>
            <w:r>
              <w:rPr>
                <w:rStyle w:val="IndexLink"/>
              </w:rPr>
              <w:t>103</w:t>
            </w:r>
          </w:hyperlink>
        </w:p>
        <w:p>
          <w:pPr>
            <w:pStyle w:val="Contents3"/>
            <w:tabs>
              <w:tab w:val="clear" w:pos="8459"/>
              <w:tab w:val="right" w:pos="9026" w:leader="dot"/>
            </w:tabs>
            <w:rPr/>
          </w:pPr>
          <w:hyperlink w:anchor="__RefHeading___Toc7723599_2870459653">
            <w:r>
              <w:rPr>
                <w:webHidden/>
                <w:rStyle w:val="IndexLink"/>
                <w:rtl w:val="true"/>
              </w:rPr>
              <w:t>فى الايمان والكفر</w:t>
            </w:r>
            <w:r>
              <w:rPr>
                <w:rStyle w:val="IndexLink"/>
                <w:rtl w:val="true"/>
              </w:rPr>
              <w:tab/>
            </w:r>
            <w:r>
              <w:rPr>
                <w:rStyle w:val="IndexLink"/>
              </w:rPr>
              <w:t>103</w:t>
            </w:r>
          </w:hyperlink>
        </w:p>
        <w:p>
          <w:pPr>
            <w:pStyle w:val="Contents3"/>
            <w:tabs>
              <w:tab w:val="clear" w:pos="8459"/>
              <w:tab w:val="right" w:pos="9026" w:leader="dot"/>
            </w:tabs>
            <w:rPr/>
          </w:pPr>
          <w:hyperlink w:anchor="__RefHeading___Toc7723601_2870459653">
            <w:r>
              <w:rPr>
                <w:webHidden/>
                <w:rStyle w:val="IndexLink"/>
                <w:rtl w:val="true"/>
              </w:rPr>
              <w:t>فى الفسق و النفاق</w:t>
            </w:r>
            <w:r>
              <w:rPr>
                <w:rStyle w:val="IndexLink"/>
                <w:rtl w:val="true"/>
              </w:rPr>
              <w:tab/>
            </w:r>
            <w:r>
              <w:rPr>
                <w:rStyle w:val="IndexLink"/>
              </w:rPr>
              <w:t>104</w:t>
            </w:r>
          </w:hyperlink>
        </w:p>
        <w:p>
          <w:pPr>
            <w:pStyle w:val="Contents3"/>
            <w:tabs>
              <w:tab w:val="clear" w:pos="8459"/>
              <w:tab w:val="right" w:pos="9026" w:leader="dot"/>
            </w:tabs>
            <w:rPr/>
          </w:pPr>
          <w:hyperlink w:anchor="__RefHeading___Toc7723603_2870459653">
            <w:r>
              <w:rPr>
                <w:webHidden/>
                <w:rStyle w:val="IndexLink"/>
                <w:rtl w:val="true"/>
              </w:rPr>
              <w:t>في الأمر بالمعروف و النهي عن المنكر</w:t>
            </w:r>
            <w:r>
              <w:rPr>
                <w:rStyle w:val="IndexLink"/>
                <w:rtl w:val="true"/>
              </w:rPr>
              <w:tab/>
            </w:r>
            <w:r>
              <w:rPr>
                <w:rStyle w:val="IndexLink"/>
              </w:rPr>
              <w:t>104</w:t>
            </w:r>
          </w:hyperlink>
        </w:p>
        <w:p>
          <w:pPr>
            <w:pStyle w:val="Contents2"/>
            <w:tabs>
              <w:tab w:val="clear" w:pos="8743"/>
              <w:tab w:val="right" w:pos="9026" w:leader="dot"/>
            </w:tabs>
            <w:rPr/>
          </w:pPr>
          <w:hyperlink w:anchor="__RefHeading___Toc7723605_2870459653">
            <w:r>
              <w:rPr>
                <w:webHidden/>
                <w:rStyle w:val="IndexLink"/>
                <w:rtl w:val="true"/>
              </w:rPr>
              <w:t>الفهرس</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48_82609"/>
      <w:bookmarkStart w:id="1" w:name="pg9648_82609"/>
      <w:bookmarkEnd w:id="1"/>
    </w:p>
    <w:p>
      <w:pPr>
        <w:pStyle w:val="Heading2"/>
        <w:numPr>
          <w:ilvl w:val="1"/>
          <w:numId w:val="1"/>
        </w:numPr>
        <w:rPr/>
      </w:pPr>
      <w:bookmarkStart w:id="2" w:name="pg9648_82609"/>
      <w:bookmarkStart w:id="3" w:name="__RefHeading___Toc7723155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في شرح تجريد الاعتقاد</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 الفاضل</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وزيري</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23157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الاعتماد فی شرح تجرید الاعتقاد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فاضل </w:t>
      </w:r>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عنوان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في شرح تجريد الاعتقاد</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الجعفر الفاضل</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وزيري</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طراحی جلد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09153258938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9648_82613"/>
    </w:p>
    <w:p>
      <w:pPr>
        <w:pStyle w:val="Heading2"/>
        <w:numPr>
          <w:ilvl w:val="1"/>
          <w:numId w:val="1"/>
        </w:numPr>
        <w:rPr/>
      </w:pPr>
      <w:bookmarkStart w:id="8" w:name="__RefHeading___Toc7723159_2870459653"/>
      <w:bookmarkStart w:id="9" w:name="_Toc3"/>
      <w:bookmarkEnd w:id="7"/>
      <w:bookmarkEnd w:id="8"/>
      <w:r>
        <w:rPr>
          <w:rtl w:val="true"/>
        </w:rPr>
        <w:t xml:space="preserve">دلالة آية المباهلة على إمامة الامام على </w:t>
      </w:r>
      <w:r>
        <w:rPr>
          <w:rtl w:val="true"/>
        </w:rPr>
        <w:t>(</w:t>
      </w:r>
      <w:r>
        <w:rPr>
          <w:rtl w:val="true"/>
        </w:rPr>
        <w:t>علیه السّلام</w:t>
      </w:r>
      <w:r>
        <w:rPr>
          <w:rtl w:val="true"/>
        </w:rPr>
        <w:t>)</w:t>
      </w:r>
      <w:bookmarkEnd w:id="9"/>
    </w:p>
    <w:p>
      <w:pPr>
        <w:pStyle w:val="BookText"/>
        <w:rPr/>
      </w:pPr>
      <w:r>
        <w:rPr>
          <w:rFonts w:ascii="IRNazanin" w:hAnsi="IRNazanin" w:eastAsia="IRNazanin"/>
          <w:color w:val="111111"/>
          <w:sz w:val="28"/>
          <w:sz w:val="28"/>
          <w:szCs w:val="28"/>
          <w:rtl w:val="true"/>
          <w:lang w:bidi="fa-IR"/>
        </w:rPr>
        <w:t xml:space="preserve">لا شک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النصارى الى اجتماع حاشد، من أعزّ الملاصقين من الجانبين ليبتهل الجميع إلى الله تعالى في دعاء قاطع أن ينزل لعنته على الكاذبين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احتضن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بيد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فاطمة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تمشى خلفه والإمام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خلفها ،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دَعوتُ فأمنوا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تعالوا ندع أنفسنا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أهلينا الأقارب و البنينا</w:t>
      </w:r>
    </w:p>
    <w:p>
      <w:pPr>
        <w:pStyle w:val="BookText"/>
        <w:rPr/>
      </w:pPr>
      <w:r>
        <w:rPr>
          <w:rFonts w:ascii="Amiri" w:hAnsi="Amiri" w:eastAsia="Amiri" w:cs="Amiri"/>
          <w:color w:val="111111"/>
          <w:sz w:val="28"/>
          <w:sz w:val="28"/>
          <w:szCs w:val="28"/>
          <w:rtl w:val="true"/>
          <w:lang w:bidi="ar-SA"/>
        </w:rPr>
        <w:t xml:space="preserve">فنجعل لعنة الله ابتهالاً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العناد الكاذبينا</w:t>
      </w:r>
    </w:p>
    <w:p>
      <w:pPr>
        <w:pStyle w:val="BookText"/>
        <w:rPr/>
      </w:pPr>
      <w:r>
        <w:rPr>
          <w:rFonts w:ascii="IRNazanin" w:hAnsi="IRNazanin" w:eastAsia="IRNazanin"/>
          <w:color w:val="111111"/>
          <w:sz w:val="28"/>
          <w:sz w:val="28"/>
          <w:szCs w:val="28"/>
          <w:rtl w:val="true"/>
          <w:lang w:bidi="fa-IR"/>
        </w:rPr>
        <w:t xml:space="preserve">استدل علماؤنا بكلمة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تبعاً لأئمتنا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عصمة و أفضلية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لعل أوّل من استدل بهذه الآية المباركة هو نفس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احتج في الشورى على الحاضرين بجملة من فضائله و مناقبه فكان من ذلک احتجاجه بآية المباهلة و كلّهم أقرّوا بما قال، وصدقوه في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القاسم بن سهل النوشجاني،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بين المأمون في ديوان أبي مسلم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 عن يمينه فقال لى المأمون يا قاسم، أى فضائل صاحبک یعنى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أفضل من آية المباهلة، فإنّ الله جعل نفس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قال لك خصمك إنّ الناس قد عرفوا الأبناء في هذه الآية و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الحسن و الحسين و فاطمة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النفس فهى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بأى شيء تجيبه؟</w:t>
      </w:r>
    </w:p>
    <w:p>
      <w:pPr>
        <w:pStyle w:val="BookText"/>
        <w:rPr/>
      </w:pPr>
      <w:r>
        <w:rPr>
          <w:rFonts w:ascii="IRNazanin" w:hAnsi="IRNazanin" w:eastAsia="IRNazanin"/>
          <w:color w:val="111111"/>
          <w:sz w:val="28"/>
          <w:sz w:val="28"/>
          <w:szCs w:val="28"/>
          <w:rtl w:val="true"/>
          <w:lang w:bidi="fa-IR"/>
        </w:rPr>
        <w:t>قال النوشجانی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فاظلم على ما بينه و بيني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فيها يا أبا الحسن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فى هذا شيء لا مذهب عنه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ما هو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 و لذلك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الداعي لا يدعو نفسه إنّما يدعو 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دعا الأبناء و النساء و لم يصح أن يدعو نفسه، لم يصح أن يتوجه دعاء الأنفس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لم يكن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ممن توجه دعاء الأنفس إليه، و لو لم يكن ذلك كذلك لبطل معنى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النوشجاني فانجلى عن بصرى و أمسك المأمون قليلاً،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أصيب الصواب، انقطع الجواب فذكر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المباهلة لاثبات افضليه اميرالمومنين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بكلمة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أنفسنا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عند ما أمر أن يُخرج معه نساءه فأخرج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أبناءه فأخرج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أمر بأن يخرج معه نفسه، و لم يخرج إلا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كون على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الحقيقى غير ممكن فيكون المعنى المجازى هو المراد و هو أن يكون على مساوياً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الخصائص و المزايا إلا النبوة لخروجها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خصوصيات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 فآية المباهلة تدل على عصمة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خصوصيات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أولى بالمؤمنين من أنفسهم،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بالمؤمنين من أنفسهم أيضاً و أنه أفضل جميع الخلائق وأشرفهم فكذلك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ثبت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البشر ، وجب أن يليه بالأمر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صرح به آیت الله السيد على الحسيني الميلاني في كتابه القيمة المسمّى بآية المباهلة و هذا متنه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وجه الدلالة فى هذه الاية المباركة، بعد بيان شأن نزولها و تعيين ن كان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تلك الواقعة دلالة هذه الاية على إمامة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وكيف تستدلّون أيها الامامية بهذه الآية المباركة على إمامة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فيما يتعلق بإمامة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الاية و فى الروايات الواردة فى تفسيرها، يستدلّ علماؤنا بكلمة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تبعاً لا 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أوّل من استدلّ بهذه الاية المباركة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عندما احتج فى الشورى على الحاضرين بجملة من فضائله و مناقبه </w:t>
      </w:r>
    </w:p>
    <w:p>
      <w:pPr>
        <w:pStyle w:val="BookText"/>
        <w:rPr/>
      </w:pPr>
      <w:r>
        <w:rPr>
          <w:rFonts w:ascii="IRNazanin" w:hAnsi="IRNazanin" w:eastAsia="IRNazanin"/>
          <w:color w:val="111111"/>
          <w:sz w:val="28"/>
          <w:sz w:val="28"/>
          <w:szCs w:val="28"/>
          <w:rtl w:val="true"/>
          <w:lang w:bidi="fa-IR"/>
        </w:rPr>
        <w:t xml:space="preserve">فكان من ذلك احتجاجه بآية المباهلة، و هذه القصّة، وكلّهم أقروا بما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صدقوه في ما قال، و هذا الاحتجاج في الشورى مروى أيضاً من طرق السنّة أنفسهم</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هناك فى رواياتنا</w:t>
      </w:r>
      <w:r>
        <w:rPr>
          <w:rStyle w:val="FootnoteAnchor"/>
          <w:rtl w:val="true"/>
        </w:rPr>
        <w:footnoteReference w:id="3"/>
      </w:r>
      <w:r>
        <w:rPr>
          <w:rFonts w:ascii="IRNazanin" w:hAnsi="IRNazanin" w:eastAsia="IRNazanin"/>
          <w:color w:val="111111"/>
          <w:sz w:val="28"/>
          <w:sz w:val="28"/>
          <w:szCs w:val="28"/>
          <w:rtl w:val="true"/>
          <w:lang w:bidi="fa-IR"/>
        </w:rPr>
        <w:t xml:space="preserve">أن المأمون العباسى سأل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من دليل من القرآن الكريم على إمامة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أفضليّة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السّائل هو المأمون و المجيب هو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كما يذكرون في ترجمته كما في تاريخ الخلفاء للسيوطى و غيره</w:t>
      </w:r>
      <w:r>
        <w:rPr>
          <w:rStyle w:val="FootnoteAnchor"/>
          <w:rtl w:val="true"/>
        </w:rPr>
        <w:footnoteReference w:id="4"/>
      </w:r>
      <w:r>
        <w:rPr>
          <w:rFonts w:ascii="IRNazanin" w:hAnsi="IRNazanin" w:eastAsia="IRNazanin"/>
          <w:color w:val="111111"/>
          <w:sz w:val="28"/>
          <w:sz w:val="28"/>
          <w:szCs w:val="28"/>
          <w:rtl w:val="true"/>
          <w:lang w:bidi="fa-IR"/>
        </w:rPr>
        <w:t xml:space="preserve">أنه كان من فضلاء الخلفاء، فضلاء من الخلفاء، أو من علماء بنى بني العباس الخلفاء، طلب المأمون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 له دليلاً من القرآن، كأن السنة قد يكون فيها بحث، بحث فى السند أو غير ذلك، لكن لا بحث سندى فيما يتعلّق بالقرآن الكريم، و بآيات القرآن المجيد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فذكر 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المباهلة، و استدلّ بكلمة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أمر أن يخرج معه نساءه، فأخرج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أبناءه فأخرج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أمر بأن يخرج معه نفسه، و لم يخرج إلا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الروايات الواردة بتفسير الاية، كما أشرنا إلى مصادر بالمعنى الحقيقي غير تلک الروايات، و لم يخرج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كون على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فيكون المعنى المجازى هو المراد و أقرب المجازات إلى الحقيقة يؤخذ في مثل هذه الموارد كما تقرّر فى كتبنا العلمية، فأقرب المجازات إلى المعنى الحقيقي في مثل هذا المورد هو أن يكون على مساوياً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 المساواة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الجهات و فى جميع النواحى حتى النبوة ؟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فتخرج النبوّة بالاجماع على أنّه لا نبي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تبقى بقيّة مزايا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موجودةً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بمقتضى هذه الاية المباركة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خصوصیات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فآية المباهلة تدلّ على عصمة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خصوصیات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أولى بالمؤمنين من أنفسهم،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بالمؤمنين من أنفسهم كرسول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خصوصیات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أفضل جميع الخلائق، أفضل البشر و البشرية، منذ أن خلق الله سبحانه و تعالى العالم و خلق الخلائق كلها، فكان أشرفهم رسول الله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سنبحث إن شاء الله في ليلة من الليالي عن مسألة تفضيل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سترون أنّ هذه الاية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هناك أدلة أُخرى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جميع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فحينئذ حصل عندنا تفسير الاية المباركة على ضوء الاحاديث المعتبرة، حصل عندنا صغرى الحكم العقلى بقبح تقدّم المفضول على الفاضل بحكم هذه الاحاديث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ناهیک بقضيّة الاولوية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بالمؤمنين من أنفسهم،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بالمؤمنين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في جميع بحوثنا هذه، وإلى آخر ليلة، سترون أن الاحاديث كلّها وإن اختلفت ألفاظها، اختلفت أسانيدها، اختلفت مداليلها، لكنّ كلّها تصبّ في مصب واحد ، و هو أولويّة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إمامة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خلافة على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 أنكم تتذكرون حديث الغدير</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أولى بالمؤمنين من أنفسهم؟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على مولاه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 المعنى الذي قاله في حديث الغدير هو نفس المفهوم الذى تجدونه في آية المباهلة، و بالنظر إلى ما ذكرنا من المقدّمات و الممهدات التي كلّ واحد منها أمر قطعى أساسي لا يمكن الخدشة في شيء مما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مدعياً يدعى أو متعصباً أو جاهلاً يقول كما قال ابن تيمية في منهاج السنة</w:t>
      </w:r>
      <w:r>
        <w:rPr>
          <w:rStyle w:val="FootnoteAnchor"/>
          <w:rtl w:val="true"/>
        </w:rPr>
        <w:footnoteReference w:id="5"/>
      </w:r>
      <w:r>
        <w:rPr>
          <w:rFonts w:ascii="IRNazanin" w:hAnsi="IRNazanin" w:eastAsia="IRNazanin"/>
          <w:color w:val="111111"/>
          <w:sz w:val="28"/>
          <w:sz w:val="28"/>
          <w:szCs w:val="28"/>
          <w:rtl w:val="true"/>
          <w:lang w:bidi="fa-IR"/>
        </w:rPr>
        <w:t xml:space="preserve">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أخرج هؤلاء معه، و لم يخرج غيرهم، يعترف بعدم خروج أحد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هؤلاء، يعترف ابن تيميّة و اعتراف ابن تيمية في هذه الايام و أوساطنا العلميّة و فى مباحثنا العلميّة له أثر كبير ، لانّ كثيرا من الخصوم يرون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بعض كبارهم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بأن ابن تيمية شيخ الاسلام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 فابن تيمية أيضاً يعترف بعدم خروج أحد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قضية المباهلة غير هؤلاء الاربعة، يعترف بهذا، و راجعوا كتابه منهاج السنّة، موجود، إلا أنه يقول بأنّ عادة العرب فى المباهلة أنهم كانوا يخرجون أقرب الناس إليهم، كانوا يخرجون معهم إلى المباهلة من يكون أقرب الناس إليهم، كانت عادتهم أن يخرجوا الاقرب نسباً و إن لم يكن ذا فضيلة، و إن لم يكن ذا تقوى و إن لم يكن ذا منزلة خاصة أو مرتبة عند الله سبحانه وتعالى، يقول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لكنه يعترض على نفسه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كذلك فلم لم يخرج العباس عمه معه؟ و العباس في كلمات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نتعرّض إلى بعض تلك الكلمات في حديث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فحينئذ لم لم يخرج معه؟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في الجواب صحيح، لكن لم يكن للعباس تلك الصلاحية و القابلية و اللياقة لان يحضر مثل هذه القضية، هذا بتعبيرى أنا، لكن راجعوا نص عبارته هذا النقل كان بالمعنى، يقول بأنّ العباس لم يكن في تلك المرتبة لان يحضر مثل هذه القضية، يقول ابن تيمية فلذا يكون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القضية نوع فضيلة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بهذا المقدار يعترف و نغتنم من مثل ابن تيميّة أن يعترف بفضيلة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القضيّة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أنك راجعت الفضل ابن روزبهان الخنجی، ذلك الذي ردّ كتاب العلامة الحلّى رحمه الله بكتاب أسماه إبطال الباطل، لرأيته فى هذا الموضع أيضاً يعترف بثبوت فضيلة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يشاركها فيها أحدا</w:t>
      </w:r>
      <w:r>
        <w:rPr>
          <w:rStyle w:val="FootnoteAnchor"/>
          <w:rtl w:val="true"/>
        </w:rPr>
        <w:footnoteReference w:id="6"/>
      </w:r>
      <w:r>
        <w:rPr>
          <w:rFonts w:ascii="IRNazanin" w:hAnsi="IRNazanin" w:eastAsia="IRNazanin"/>
          <w:color w:val="111111"/>
          <w:sz w:val="28"/>
          <w:sz w:val="28"/>
          <w:szCs w:val="28"/>
          <w:rtl w:val="true"/>
          <w:lang w:bidi="fa-IR"/>
        </w:rPr>
        <w:t xml:space="preserve">نعم، يقول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الفضيلة هذه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 و إنّما كانت لفاطمة و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 إذن، لم تختص هذه الفضيلة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کلام مضحك جداً، و هل الحسنان و فاطمة يدّعون التقدم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هل كان البحث في تفضيل على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و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كان البحث في تفضيل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أبي بكر ؟ أو كان البحث في قبح تقدم المفضول على الفاضل بحكم العقل؟ و العجب أن ابن تيمية يعترف في أكثر من موضع من كتابه منهاج السنة بقبح تقدّم المفضول على الفاضل، يعترف بهذا المعنى و يلتزم و لذلك يناقش فی فضائل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تثبت أفضليته من الغير</w:t>
      </w:r>
      <w:r>
        <w:rPr>
          <w:rFonts w:eastAsia="IRNazanin" w:cs="IRNazanin"/>
          <w:color w:val="111111"/>
          <w:sz w:val="28"/>
          <w:szCs w:val="28"/>
          <w:rtl w:val="true"/>
          <w:lang w:bidi="fa-IR"/>
        </w:rPr>
        <w:t xml:space="preserve">. </w:t>
      </w:r>
      <w:bookmarkStart w:id="10" w:name="pg9648_82619"/>
    </w:p>
    <w:p>
      <w:pPr>
        <w:pStyle w:val="Heading2"/>
        <w:numPr>
          <w:ilvl w:val="1"/>
          <w:numId w:val="1"/>
        </w:numPr>
        <w:rPr/>
      </w:pPr>
      <w:bookmarkStart w:id="11" w:name="__RefHeading___Toc7723161_2870459653"/>
      <w:bookmarkStart w:id="12" w:name="_Toc4"/>
      <w:bookmarkEnd w:id="10"/>
      <w:bookmarkEnd w:id="11"/>
      <w:r>
        <w:rPr>
          <w:rtl w:val="true"/>
        </w:rPr>
        <w:t>نبذة من حياة الشيخ نصير الدين الطوسي</w:t>
      </w:r>
      <w:bookmarkEnd w:id="12"/>
    </w:p>
    <w:p>
      <w:pPr>
        <w:pStyle w:val="BookText"/>
        <w:rPr/>
      </w:pPr>
      <w:r>
        <w:rPr>
          <w:rFonts w:ascii="Amiri" w:hAnsi="Amiri" w:eastAsia="Amiri" w:cs="Amiri"/>
          <w:color w:val="111111"/>
          <w:sz w:val="28"/>
          <w:sz w:val="28"/>
          <w:szCs w:val="28"/>
          <w:rtl w:val="true"/>
          <w:lang w:bidi="ar-SA"/>
        </w:rPr>
        <w:t xml:space="preserve">هو شيخ الطائفه محمد بن فخر الدين محمد بن حسن المعروف باسم نصيرالدين الطوسي، المكنى بأبي جعفر من أشهر و أفضل علماء القرن السابع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سماحته في حلقه دروس العلماء في نيسابور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ذلك الوقت معهدا للعلم، و بعد ذلك سافر الى قم و بعدها الى اصفهان، و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حضر دروس العلماء في النجف، و بلغ درجه الاجتهاد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 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تلقى الشيخ علومه في بداية الأمر على يد أبيه الفاضل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بدوره تلميذاً للامام فضل الله الراوندى و هو تلميذ السيد المرتضى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رساله الأربعين للشهيد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الشيخ الطوسى علوم اللغة من نحو و صرف و أدب بعد دراستة القرآن، و بتوجيه من أبيه درى الرياضيات على كمال الدين محمّد المعروف بالحاسب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من اساتذته في الرياضيات بعد الحاسب كمال الدين يونس الموصلي، قطب الدين المصرى، و أبوالسعادات الاصفهاني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تلقى الشيخ العلوم العقلية على يد فريدالدين الداماد النيسابورى، و هو تلميذ السيد صدرالدين ،السرخسى و هو تلميذ أفضل الدين ،الغيلاني و هو تلميذ أبي العباس اللوجری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بیان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تلمیذ بهمنیار و هو تلميذ أبى على سينا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المنطق و الحكمة على خاله الحكيم الفيلسوف فاضل بابا أفضل الكاشي</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طوس في الحادى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من 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بمدينة الكاظميه بجوار الامامين و الهذه القضيّة قصّة عجيبة قد نقلها العلامة المجلسي</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جامع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رشیدالدین فضل الله الوزير ابن عماد الدولة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 في الثنين السابع عشر من ذى الحجّة سنة ستمائة و اثنين وسبعين وفاة الخواجه نصيرالدين طوسي في بغداد عند غروب الشمس، و أوصى أن يُدفن عند قبر موسى و الجواد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فوجدوا هناک ضريحاً مبنياً بالكاشى و الالات فلما تفحصوا تبين ان الخليفة الناصر لدين الله قد حفره لنفسه مضجعاً و لما مات دفنه ابنه الظاهر فى الرصافة و من عجائب التفاق أنّ تاريخ الفرغ من اتمام هذا السرداب يوافق يومه مع يوم ولاده الخواجه يوم السبت الحادي عشر من جمادى الأولى سنة خمس مائة و سبع و تسعون، فيكون تمام عمره خمس و سبعون سنة و سبعة ايام</w:t>
      </w:r>
      <w:r>
        <w:rPr>
          <w:rFonts w:eastAsia="IRNazanin" w:cs="IRNazanin"/>
          <w:color w:val="111111"/>
          <w:sz w:val="28"/>
          <w:szCs w:val="28"/>
          <w:rtl w:val="true"/>
          <w:lang w:bidi="fa-IR"/>
        </w:rPr>
        <w:t xml:space="preserve">. </w:t>
      </w:r>
      <w:bookmarkStart w:id="13" w:name="pg9648_82620"/>
    </w:p>
    <w:p>
      <w:pPr>
        <w:pStyle w:val="Heading2"/>
        <w:numPr>
          <w:ilvl w:val="1"/>
          <w:numId w:val="1"/>
        </w:numPr>
        <w:rPr/>
      </w:pPr>
      <w:bookmarkStart w:id="14" w:name="__RefHeading___Toc7723163_2870459653"/>
      <w:bookmarkStart w:id="15" w:name="_Toc5"/>
      <w:bookmarkEnd w:id="13"/>
      <w:bookmarkEnd w:id="14"/>
      <w:r>
        <w:rPr>
          <w:rtl w:val="true"/>
        </w:rPr>
        <w:t>رأى العلماء في الشيخ و علومه</w:t>
      </w:r>
      <w:bookmarkEnd w:id="15"/>
    </w:p>
    <w:p>
      <w:pPr>
        <w:pStyle w:val="BookText"/>
        <w:rPr/>
      </w:pPr>
      <w:r>
        <w:rPr>
          <w:rFonts w:ascii="Amiri" w:hAnsi="Amiri" w:eastAsia="Amiri" w:cs="Amiri"/>
          <w:color w:val="111111"/>
          <w:sz w:val="28"/>
          <w:sz w:val="28"/>
          <w:szCs w:val="28"/>
          <w:rtl w:val="true"/>
          <w:lang w:bidi="ar-SA"/>
        </w:rPr>
        <w:t>قد اتفق علماؤنا في فخامة مقامه عظمة شأنه، بحيث وصفه العلّامة المجلسى رضوان الله تعالى عليه فى الرسالة الوجيزه ثقة معروف و ترحم عليه عند ذكر اسمه في كتبه، بهذا الدعا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الله القدسيه التي تكشف عن كثرة علاقته به و مجده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بالقاب مختلفه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السعيد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الحكماء و الفقهاء والوزراء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الفضلاء و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الحكماء المدققين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مدحه الشيخ الكبير بهاء الدين محمد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شرح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النصريه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بالمخصوص من الله سبحانه بالفيض القدسي،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بالفرائض النصرية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لسلطان أصحاب التقديق بين البرية أعظم حكماء الاسلام شأناً و أعلاهم منزلاً ومكاناً، و أقوامهم منهاجاً و طريقاً و أصوبهم رأياً وتحقيقاً، و أرفعهم في معارج الاتقان قدراً و أنورهم في سماء العرفان، المخصوص من الله سبحانه بالفيض القدسى نصير الملة والحق والدين محمّد و الحق و الدين محمد بن محمد الحسن الطوسي</w:t>
      </w:r>
      <w:r>
        <w:rPr>
          <w:rStyle w:val="FootnoteAnchor"/>
          <w:rtl w:val="true"/>
        </w:rPr>
        <w:footnoteReference w:id="8"/>
      </w:r>
      <w:r>
        <w:rPr>
          <w:rFonts w:ascii="Amiri" w:hAnsi="Amiri" w:eastAsia="Amiri" w:cs="Amiri"/>
          <w:color w:val="111111"/>
          <w:sz w:val="28"/>
          <w:sz w:val="28"/>
          <w:szCs w:val="28"/>
          <w:rtl w:val="true"/>
          <w:lang w:bidi="ar-SA"/>
        </w:rPr>
        <w:t>و أيضاً لاريب أنّ الشيخ نصير الدين طوسي قد بلغ فى اكثر علوم زمانه المراتب العالية، منها العلوم النقلية و العقلية، كما صرح به الفاضل الممقاني في تنقيح المقال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فنّ الرجال نصير الملة قدوه المحققين سلطان الحكماء و المتكلمين، انتهت رئاسة الامامية في زمانه اليه، و مرة و علو قدره و عظم شأنه و سموّ رتبته و تبحره في العلوم العقلية والنقلية و دقة نظره و اصابة رأيه و حدسه و احراز قصبات السبق في مضمار التحقيق والتدقيق أشهر من أن يذكر، وفوق ما تحوم حوله العبارة و کفاک فی ذلک نحله ما ينحل للحكماء المتبحرين من لدن زمان آدم الى زمانه رضى الله عنه و أرضاه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تلميذه الكبير و العالم النبيل سماحة العلامة الحلى بأفضليته وكثرة تصنيفاته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هذا الشيخ أفضل أهل عهده في العلوم النقلية و له مصنفات كثيرة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الحكمية </w:t>
      </w:r>
      <w:bookmarkStart w:id="16" w:name="pg9648_82621"/>
    </w:p>
    <w:p>
      <w:pPr>
        <w:pStyle w:val="BookText"/>
        <w:rPr/>
      </w:pPr>
      <w:bookmarkEnd w:id="16"/>
      <w:r>
        <w:rPr>
          <w:rFonts w:ascii="Amiri" w:hAnsi="Amiri" w:eastAsia="Amiri" w:cs="Amiri"/>
          <w:color w:val="111111"/>
          <w:sz w:val="28"/>
          <w:sz w:val="28"/>
          <w:szCs w:val="28"/>
          <w:rtl w:val="true"/>
          <w:lang w:bidi="ar-SA"/>
        </w:rPr>
        <w:t>و الشرعية على مذهب الامامية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و قد وصف استاذه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النضيد</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بأفضل المحققين و وصفه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الغرى</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7723165_2870459653"/>
      <w:bookmarkStart w:id="18" w:name="_Toc6"/>
      <w:bookmarkEnd w:id="17"/>
      <w:r>
        <w:rPr>
          <w:rtl w:val="true"/>
        </w:rPr>
        <w:t>طلّابه و تلامذته رحمه الله</w:t>
      </w:r>
      <w:bookmarkEnd w:id="18"/>
    </w:p>
    <w:p>
      <w:pPr>
        <w:pStyle w:val="BookText"/>
        <w:rPr/>
      </w:pPr>
      <w:r>
        <w:rPr>
          <w:rFonts w:ascii="IRNazanin" w:hAnsi="IRNazanin" w:eastAsia="IRNazanin"/>
          <w:color w:val="111111"/>
          <w:sz w:val="28"/>
          <w:sz w:val="28"/>
          <w:szCs w:val="28"/>
          <w:rtl w:val="true"/>
          <w:lang w:bidi="fa-IR"/>
        </w:rPr>
        <w:t>قد نشر الشيخ علومه بأحسن أسلوب و ربّى عدداً كبيراً من أعاظم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تتلمذ عنده ابنه الشيخ أصيل الدين العلّامة الحلّى، قطب الدين الشيرازي، ابن ميثم البحراني، كمال الدين الأصفى الابي، السيد ركن الدين الاستر آبادی، ابن الفوطى، كمال الدين البغدادی، ابن الخوام عمادالدین، ابن طاووس، أثير الدين الدوماني، الحمويني</w:t>
      </w:r>
      <w:r>
        <w:rPr>
          <w:rFonts w:eastAsia="IRNazanin" w:cs="IRNazanin"/>
          <w:color w:val="111111"/>
          <w:sz w:val="28"/>
          <w:szCs w:val="28"/>
          <w:rtl w:val="true"/>
          <w:lang w:bidi="fa-IR"/>
        </w:rPr>
        <w:t>.</w:t>
      </w:r>
    </w:p>
    <w:p>
      <w:pPr>
        <w:pStyle w:val="Heading2"/>
        <w:numPr>
          <w:ilvl w:val="1"/>
          <w:numId w:val="1"/>
        </w:numPr>
        <w:rPr/>
      </w:pPr>
      <w:bookmarkStart w:id="19" w:name="__RefHeading___Toc7723167_2870459653"/>
      <w:bookmarkStart w:id="20" w:name="_Toc7"/>
      <w:bookmarkEnd w:id="19"/>
      <w:r>
        <w:rPr>
          <w:rtl w:val="true"/>
        </w:rPr>
        <w:t>آثاره و مؤلفاته رحمه الله</w:t>
      </w:r>
      <w:bookmarkEnd w:id="20"/>
    </w:p>
    <w:p>
      <w:pPr>
        <w:pStyle w:val="BookText"/>
        <w:rPr/>
      </w:pPr>
      <w:r>
        <w:rPr>
          <w:rFonts w:ascii="IRNazanin" w:hAnsi="IRNazanin" w:eastAsia="IRNazanin"/>
          <w:color w:val="111111"/>
          <w:sz w:val="28"/>
          <w:sz w:val="28"/>
          <w:szCs w:val="28"/>
          <w:rtl w:val="true"/>
          <w:lang w:bidi="fa-IR"/>
        </w:rPr>
        <w:t xml:space="preserve">أكثر آثاره رحمه الله فی علم الكلام، الحكمة، الرياضيات، الالهيات، التعليم و التربية، الأخلاق، و باقى العلوم الاسلامية التي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منها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يوجد بعضها في مكتبات داخل البلاد وبعضها الآخر في مكتبات الدول الأخرى</w:t>
      </w:r>
      <w:r>
        <w:rPr>
          <w:rFonts w:eastAsia="IRNazanin" w:cs="IRNazanin"/>
          <w:color w:val="111111"/>
          <w:sz w:val="28"/>
          <w:szCs w:val="28"/>
          <w:rtl w:val="true"/>
          <w:lang w:bidi="fa-IR"/>
        </w:rPr>
        <w:t>:</w:t>
      </w:r>
    </w:p>
    <w:p>
      <w:pPr>
        <w:pStyle w:val="Heading2"/>
        <w:numPr>
          <w:ilvl w:val="1"/>
          <w:numId w:val="1"/>
        </w:numPr>
        <w:rPr/>
      </w:pPr>
      <w:bookmarkStart w:id="21" w:name="__RefHeading___Toc7723169_2870459653"/>
      <w:bookmarkStart w:id="22" w:name="_Toc8"/>
      <w:bookmarkEnd w:id="21"/>
      <w:r>
        <w:rPr>
          <w:rtl w:val="true"/>
        </w:rPr>
        <w:t>عقيدة الشيخ و وولاؤه رحمه الله</w:t>
      </w:r>
      <w:bookmarkEnd w:id="22"/>
    </w:p>
    <w:p>
      <w:pPr>
        <w:pStyle w:val="BookText"/>
        <w:rPr/>
      </w:pPr>
      <w:r>
        <w:rPr>
          <w:rFonts w:ascii="Amiri" w:hAnsi="Amiri" w:eastAsia="Amiri" w:cs="Amiri"/>
          <w:color w:val="111111"/>
          <w:sz w:val="28"/>
          <w:sz w:val="28"/>
          <w:szCs w:val="28"/>
          <w:rtl w:val="true"/>
          <w:lang w:bidi="ar-SA"/>
        </w:rPr>
        <w:t>كان لشيخنا المعظم، الخواجه نصير الدين في الشيعة، عقائد صحيحة، عميقة، مستندة، مستدلّة على الامامة نلخصها لكم في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اعتقاده بالائمه الاثنى عشر اولهم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آخرهم المهدى ابن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اعتقاده بعصمة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اعتقاده بعدم خلوّ الارض من حجّة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اعتقاده بمساواة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الفضل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اعتقاده ببطلان من خالف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حاربهم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اثبت الشيخ حقانية الشيعة بحديثين متفق عليهما صحيحين واردين في كتب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العلّامة الحلّى عن استاذه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سُئل عن المذهب الحق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فأجاب</w:t>
      </w:r>
    </w:p>
    <w:p>
      <w:pPr>
        <w:pStyle w:val="BookText"/>
        <w:rPr/>
      </w:pPr>
      <w:r>
        <w:rPr>
          <w:rFonts w:ascii="IRNazanin" w:hAnsi="IRNazanin" w:eastAsia="IRNazanin"/>
          <w:color w:val="111111"/>
          <w:sz w:val="28"/>
          <w:sz w:val="28"/>
          <w:szCs w:val="28"/>
          <w:rtl w:val="true"/>
          <w:lang w:bidi="fa-IR"/>
        </w:rPr>
        <w:t xml:space="preserve">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 بأنّ الامة ستفترق من بعده على ثلاث و سبعين فرقه و هذا الحديث متفق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كثرة هذه الفرق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 ناجية و الباقي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تلك الفرقة الناجية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أهل بيتي كمثل سفينة نوح من ركبها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الاستدلال لا يمكن لأحد أن يناقش فيه، لا في حديث الأول و لا فى الحديث الثانى و لا فى النتيجة المترتبة على هذين الحديثين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لعقيدة الشيخ السليمة و الراسخة وكثرة حبّه و ذبّه عن الائمة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أبرز عبد الحي الحنبلی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عناده على الشيخ، و كذلك السبکی فى طبقات الشافعية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انتقد تقى الدين ابو العباس احمد بن تیمیه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تلميذه ابن القيم الجوزية الشيخ فى كتاب اغاثة اللهفان من مكائد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قد أهان الشيخ و بلغت اهانته على سماحته الى ما لاحد له و هذا نصه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المشهور عنه و عن أتباعه الاستهتار بواجبات الاسلام و محراماته، لا يحافظون على الفرائض كالصلوات ولا ينزعون عن محارم الله من الفواحش، الخمر و غیر ذلک من المنكرات، حتّى إنّهم فى شهر رمضان يذكر منهم من اضاعة الصلوات و ارتكاب الفواحش و شرب الخمور ما يعرفه أهل الخبرة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لهم قوّة و ظهور الا مع المشركين الذين دينهم شرّ من دين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فأمر هذا الطوسى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أتباعه عند المسلمين أشهر و أعرف من أن يعرف ويوصف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فقد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في آخر عمره يحافظ على الصلوات الخمس و يشتغل بتفسير البغوى و بالفقه ونحو ذلك، فان كان قد تاب من الالحاد، فالله يقبل التوبة عن عباده ويعفو عن السيّئات و الله تعالى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عِبَادِى الَّذِينَ أسرفوا عَلَى أَنفُسِهِم لاتقنطوا من رحمة الله إِنَّ اللَّهَ يَغْفِرُ الذُّنوبِ جَمِيعًا</w:t>
      </w:r>
      <w:r>
        <w:rPr>
          <w:rStyle w:val="FootnoteAnchor"/>
          <w:rtl w:val="true"/>
        </w:rPr>
        <w:footnoteReference w:id="12"/>
      </w:r>
      <w:r>
        <w:rPr>
          <w:rFonts w:ascii="Amiri" w:hAnsi="Amiri" w:eastAsia="Amiri" w:cs="Amiri"/>
          <w:color w:val="111111"/>
          <w:sz w:val="28"/>
          <w:sz w:val="28"/>
          <w:szCs w:val="28"/>
          <w:rtl w:val="true"/>
          <w:lang w:bidi="ar-SA"/>
        </w:rPr>
        <w:t xml:space="preserve">لكن ما ذكره هذا ان كان قبل التوبة لم يقبل قوله و ان كان بعد التوبة لم يكن قد تاب من الرفض، بل من الالحاد وحده و على التقديرين فلا يقبل قوله و الأظهر أنّه انّما </w:t>
      </w:r>
    </w:p>
    <w:p>
      <w:pPr>
        <w:pStyle w:val="BookText"/>
        <w:rPr/>
      </w:pPr>
      <w:r>
        <w:rPr>
          <w:rFonts w:ascii="IRNazanin" w:hAnsi="IRNazanin" w:eastAsia="IRNazanin"/>
          <w:color w:val="111111"/>
          <w:sz w:val="28"/>
          <w:sz w:val="28"/>
          <w:szCs w:val="28"/>
          <w:rtl w:val="true"/>
          <w:lang w:bidi="fa-IR"/>
        </w:rPr>
        <w:t>كان يجتمع به و بأمثاله لما كان منجماً للمغول المشركين و الالحاد معروف من حاله اذ ذاك، فمن يقدح في مثل أبي بكر و عمر و عثمان و غيرهم من السابقين الاولين من المهاجرين و الانصار، و يطعن على مثل مالک و الشافعی و أبی حنیفه و أحمد بن حنبل و أتباعهم و يعيرهم بغلطات بعضهم فى مثل إباحه الشطرنج و الغناء، كيف يليق به أن يحتج لمذهبه بقول مثل هؤلاء الذين لا يؤمنون بالله و لا باليوم الآخر ولا يحرمون ما حرّم و رسوله و لا يدينون دين الحق من الذين أوتوا الكتاب حتى يعطوا الجزية عن ید و هم صاغرون و يستحلون المحرّمات المجمع على تحريمها، كالفواحش و الخمر في شهر رمضان الذين أضاعوا الصلاة واتبعوا الشهوات و خرقوا سياج الشرائع واستخفوا بمحرّمات الدين وسلكوا غير طريق المؤمنين، لكن هذا هو حال الرافضة دائماً يعادون ،أولياء الله ،المتقين، من السابقين الاولين من المهاجرين والأنصار الذين اتبعوهم باحسان و يوالون الكفار و والمنافقين الى آخر كلامه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ان الشيخ يعتقد أنّ الاسلام أعمّ في الحكم من الايمان لكنّه في الحقیقه هو الايمان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قواعد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الايمان هو التشيع، فحقيقة الاسلام و على ذلك كلّ من أقرّ بالربّ تعالى و رسله فهو مسلم و لكنه يخرج عن حقيقة الاسلام اذا لم يعتقد بالائمه المعصومين لانهم الامتداد الحقيقى للرسالة و الحملة الحقيقيين لرسالة الله تعالى و هداية للعالمين بعد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يقام الحق وتُحمى الشريعة ويصان الدين و تحفظ كلمة الله تعالى و تبلغ الأمة الهدى و الخير و بسواهم يكون الضلال و الانحراف فهم الضياع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يُقَاسُ بآل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الأُمَّةِ أَحَدٌ وَ لَا يُسَوَّى بهِمْ مَنْ جَرَتْ نِعْمَتُهُمْ عَلَيْهِ أَبَداً هُمْ أَسَاسُ الدِّين وَ عَمَادُ اليقين إلَيْهِمْ يَفِي الْغَالِي و بهم يُلْحَقُ الثَّالِي وَلَهُمْ خَصَائِصُ حَقِّ الْوِلَايَةِ حق الولاية وفيهمُ الْوَصِيَّةُ والوراثة الآن إذْ رَجَعَ الحَقُّ إلى أهله و نقل إلى منتقله</w:t>
      </w:r>
      <w:r>
        <w:rPr>
          <w:rFonts w:eastAsia="Amiri" w:cs="Amiri" w:ascii="Amiri" w:hAnsi="Amiri"/>
          <w:color w:val="111111"/>
          <w:sz w:val="28"/>
          <w:szCs w:val="28"/>
          <w:rtl w:val="true"/>
          <w:lang w:bidi="ar-SA"/>
        </w:rPr>
        <w:t>.</w:t>
      </w:r>
      <w:r>
        <w:rPr>
          <w:rStyle w:val="FootnoteAnchor"/>
          <w:rtl w:val="true"/>
        </w:rPr>
        <w:footnoteReference w:id="14"/>
      </w:r>
      <w:bookmarkStart w:id="23" w:name="pg9648_82624"/>
    </w:p>
    <w:p>
      <w:pPr>
        <w:pStyle w:val="Heading2"/>
        <w:numPr>
          <w:ilvl w:val="1"/>
          <w:numId w:val="1"/>
        </w:numPr>
        <w:rPr/>
      </w:pPr>
      <w:bookmarkStart w:id="24" w:name="__RefHeading___Toc7723171_2870459653"/>
      <w:bookmarkStart w:id="25" w:name="_Toc9"/>
      <w:bookmarkEnd w:id="23"/>
      <w:bookmarkEnd w:id="24"/>
      <w:r>
        <w:rPr>
          <w:rtl w:val="true"/>
        </w:rPr>
        <w:t>لابأس ان نلقى اليكم كلمة الشيخ حول أصول الايمان من قواعد العقائد</w:t>
      </w:r>
      <w:r>
        <w:rPr>
          <w:rtl w:val="true"/>
        </w:rPr>
        <w:t>:</w:t>
      </w:r>
      <w:bookmarkEnd w:id="25"/>
    </w:p>
    <w:p>
      <w:pPr>
        <w:pStyle w:val="BookText"/>
        <w:rPr/>
      </w:pPr>
      <w:r>
        <w:rPr>
          <w:rFonts w:ascii="IRNazanin" w:hAnsi="IRNazanin" w:eastAsia="IRNazanin"/>
          <w:color w:val="111111"/>
          <w:sz w:val="28"/>
          <w:sz w:val="28"/>
          <w:szCs w:val="28"/>
          <w:rtl w:val="true"/>
          <w:lang w:bidi="fa-IR"/>
        </w:rPr>
        <w:t>أصول الايمان عند الشيعة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التصديق بوحدانية الله تعالى في ذاته، و العدل في أفعاله، و التصديق بنبوّة الانبياء و التصديق بإمامة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من هنا يُعلم حكم من خالف الائمة أو حاربهم، فقد نقل ذلك العلّامة المجلسي في تذييل له</w:t>
      </w:r>
      <w:r>
        <w:rPr>
          <w:rStyle w:val="FootnoteAnchor"/>
          <w:rtl w:val="true"/>
        </w:rPr>
        <w:footnoteReference w:id="16"/>
      </w:r>
      <w:r>
        <w:rPr>
          <w:rFonts w:ascii="IRNazanin" w:hAnsi="IRNazanin" w:eastAsia="IRNazanin"/>
          <w:color w:val="111111"/>
          <w:sz w:val="28"/>
          <w:sz w:val="28"/>
          <w:szCs w:val="28"/>
          <w:rtl w:val="true"/>
          <w:lang w:bidi="fa-IR"/>
        </w:rPr>
        <w:t xml:space="preserve">و من هنا أيضاً يُعلم ان قبول الأعمال مشروط بمعرفتهم و قبول ولايتهم كما صرح به الشيخ العظيم في التجريد و غيره، بانّ الاسلام والايمان وكلّ ما جاء من ناحية الرحمن الاسلام أنّ اساس الاسلام 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 بدون ولا يتهم لا يقبل من شخص عمل ولا يرتقى سالک فی مسیره الى الرضوان و لا يمكن الوصول الى الجنة و لا تنتج مغبة الانكار الا النار، كما صرح بذلك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الْأَئِمَّةُ قُوَّامُ الله عَلَى خَلْقِهِ وَعُرَفَاؤُهُ عَلَى عِبَادِهِ لَا يَدْخُلُ الْجَنَّةَ إِلَّا مَنْ عَرَفَهُمْ وَ عَرَفُوهُ وَ لَا يَدْخُلُ النَّارَ إِلَّا مَنْ أَنْكَرَهُمْ وَ أَنْكَرُوهُ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فَازَ الْفَائِزُونَ بِوَلَا يَتِكُمْ فَبِكُمْ يُسْلَكُ إِلَى الرّضْوَانِ وَ عَلَى مَنْ جَحَدَ وَلَا يَتَكُمْ غَضَبُ الرَّحْمن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مُحَمَّدُ لَوْ أَنَّ عَبْداً مِنْ عِبَادِي عَبَدَنِي حَتَّى يَنْقَطِعَ وَ يَصِيرَ مِثْلَ الشَّنِّ الْبَالِي ثُمَّ أَتَانِي جَاحِداً بوَلَا يَتِكُمْ مَا غَفَرْتُ لَهُ حَتَّى يُقِرَّ بِوَلَا يَتِكم</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الكلام يوضح بكلّ جلاء ان الحق لا يقترن بسواهم و ان الهدى لا وجود له الّا بمتابعتهم و لا يقبل عمل الا بقبول ولايتهم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يشعر بهذا التحديد الدقيق شعر الخواجه رحمه الله الكاشف عن کمال معرفته و معرفته و شده مودّته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 ان عبداً أتى بالصالحات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 كل نبي مرسل و ولی</w:t>
      </w:r>
    </w:p>
    <w:p>
      <w:pPr>
        <w:pStyle w:val="BookText"/>
        <w:rPr/>
      </w:pPr>
      <w:r>
        <w:rPr>
          <w:rFonts w:ascii="Amiri" w:hAnsi="Amiri" w:eastAsia="Amiri" w:cs="Amiri"/>
          <w:color w:val="111111"/>
          <w:sz w:val="28"/>
          <w:sz w:val="28"/>
          <w:szCs w:val="28"/>
          <w:rtl w:val="true"/>
          <w:lang w:bidi="ar-SA"/>
        </w:rPr>
        <w:t xml:space="preserve">و صام ما صام صوّام بلا ملل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ما قام قوام بلا كسل</w:t>
      </w:r>
    </w:p>
    <w:p>
      <w:pPr>
        <w:pStyle w:val="BookText"/>
        <w:rPr/>
      </w:pPr>
      <w:r>
        <w:rPr>
          <w:rFonts w:ascii="Amiri" w:hAnsi="Amiri" w:eastAsia="Amiri" w:cs="Amiri"/>
          <w:color w:val="111111"/>
          <w:sz w:val="28"/>
          <w:sz w:val="28"/>
          <w:szCs w:val="28"/>
          <w:rtl w:val="true"/>
          <w:lang w:bidi="ar-SA"/>
        </w:rPr>
        <w:t xml:space="preserve">وحجّج كم حجة الله واجبه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بالبيت حاف غير منتعل</w:t>
      </w:r>
    </w:p>
    <w:p>
      <w:pPr>
        <w:pStyle w:val="BookText"/>
        <w:rPr/>
      </w:pPr>
      <w:r>
        <w:rPr>
          <w:rFonts w:ascii="Amiri" w:hAnsi="Amiri" w:eastAsia="Amiri" w:cs="Amiri"/>
          <w:color w:val="111111"/>
          <w:sz w:val="28"/>
          <w:sz w:val="28"/>
          <w:szCs w:val="28"/>
          <w:rtl w:val="true"/>
          <w:lang w:bidi="ar-SA"/>
        </w:rPr>
        <w:t xml:space="preserve">و طار في الجو لا يأوى الى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غاص في البحر مأموناً من البلل</w:t>
      </w:r>
    </w:p>
    <w:p>
      <w:pPr>
        <w:pStyle w:val="BookText"/>
        <w:rPr/>
      </w:pPr>
      <w:r>
        <w:rPr>
          <w:rFonts w:ascii="Amiri" w:hAnsi="Amiri" w:eastAsia="Amiri" w:cs="Amiri"/>
          <w:color w:val="111111"/>
          <w:sz w:val="28"/>
          <w:sz w:val="28"/>
          <w:szCs w:val="28"/>
          <w:rtl w:val="true"/>
          <w:lang w:bidi="ar-SA"/>
        </w:rPr>
        <w:t xml:space="preserve">و يكسو اليتامى من الديباج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أطعمهم من لذيذ البر و العسل</w:t>
      </w:r>
    </w:p>
    <w:p>
      <w:pPr>
        <w:pStyle w:val="BookText"/>
        <w:rPr/>
      </w:pPr>
      <w:r>
        <w:rPr>
          <w:rFonts w:ascii="Amiri" w:hAnsi="Amiri" w:eastAsia="Amiri" w:cs="Amiri"/>
          <w:color w:val="111111"/>
          <w:sz w:val="28"/>
          <w:sz w:val="28"/>
          <w:szCs w:val="28"/>
          <w:rtl w:val="true"/>
          <w:lang w:bidi="ar-SA"/>
        </w:rPr>
        <w:t xml:space="preserve">و عاش في الناس آلافاً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من الذنب معصوماً من الزلل</w:t>
      </w:r>
    </w:p>
    <w:p>
      <w:pPr>
        <w:pStyle w:val="BookText"/>
        <w:rPr/>
      </w:pPr>
      <w:r>
        <w:rPr>
          <w:rFonts w:ascii="IRNazanin" w:hAnsi="IRNazanin" w:eastAsia="IRNazanin"/>
          <w:color w:val="111111"/>
          <w:sz w:val="28"/>
          <w:sz w:val="28"/>
          <w:szCs w:val="28"/>
          <w:rtl w:val="true"/>
          <w:lang w:bidi="fa-IR"/>
        </w:rPr>
        <w:t xml:space="preserve">ما كان في الحشر يوم البعث منتفعا الا بحبّ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انشأ الشيخ نصير الدين صلواتاً فى غاية الفصاحة و البلاغة، تكشف عن اعتقاده و معرفته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خلفائه اولها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النبيّ الأُميّ العربي الهاشمي القرشي المكى المدنى الأبطحي التهامى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الكوكب الدّرى صاحب الوقار و السكينة المدفون بالمدينة العبد المؤيد و الرسول المسدّد المصطفى الأمجد المحمود الاأحمد حبيب اله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آخرها هذا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و سلّم و زد و بارک علی صاحب الدعوة النبوية و الصولة الحيدرية و العصمة الفاطمية و الحلم الحسنية و الشجاعة الحسينية و العبادة السجادية و المآثر الباقرية و الآثار الجعفرية و العلوم الكاظمية و الحجج الرضويّة و الجود التقوية و النقاوة النقوية والهيبة العسكرية و الغيبة الالهية، القائم بالحق و الداعي الى الصدق المطلق، كلمة الله و امان الله و حجة الله القائم بأمر الله، المقسط لدين الله، الغالب لأمر الله و الذاب عن حرمِ الله، امام السر والعلن، دافع الكرب و المحن، صاحب الجود و المنن، الامام بالحق أبى القاسم محمد بن الحسن، صاحب العصر و الزمان و قاطع البرهان و خليفه الرّحمان و شریک القرآن و مُظهر الايمان و سيّد الانس والجان صلوات الله و سلامه عليه وعليهم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والسّلام علیک یا وصی الحسن و الخلف الصالح، يا امام زَماننا أيّها القائم المنتظر المهدي يابن رسول الله يا بن أمير المؤمنين، يا امام المسلمين يا حجة الله على خلقه يا سيّدنا و مولانا انا توجهنا واستشفعنا و توسلنا بک الی الله و قدمناک بين يدى حاجاتنا في الدنيا والآخرة يا وجيهاً عند الله اشفع لنا عند الله عزّوجلّ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يخفى على الخبير ان امر الشيعة يدور حول مسألة العصمة و لهم فيها أدلّة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ذكره الشيخ العظيم فى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المجلسى رحمه الله بعد ذكر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هاهنا آل محمد و بیان التمسک بتلك الآيه لاثبات الامامة في المعصومين بين الشيعة معروف و قد ذكره المحقق الطوسي طيب الله روحه القدسيّة فى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الاستدلال بما ان الله تعالى أمر كافّة المؤمنين بالكون مع الصادقين و الظاهر ان المراد بالكون معهم ليس بأجسامهم بل المعنى لزوم طرائقهم و متابعتهم في عقائدهم و أقوالهم و أفعالهم و معلوم ان الله تعالى لا يأمر أبداً بمتابعة من يعلم صدور الفسق و المعاصى عنه مع نهيه عنها، فلابد من أن يكونوا معصومين لا يخطئون فى شيء حتى تجب متابعتهم في جميع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أيضاً اجمعت الأمة على ان خطاب القرآن عام لجميع الأزمنة لا يختص بزمان دون زمان، فلابد من وجود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زمان ليصح أمر مؤمنى كلّ زمان بمتابعتهم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فأثبت الشيخ بالآية الكريمه، وجود امام معصوم في كل عصر و زمان و في هذا المجال روایات متعدده تنبىء عن عدم خلوّ الأرض من حجّة و الا 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يونس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يكن في الأرض الا اثنان لكان الامام أحدهما</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مما يدل أيضاً على عصمة الامام آية المباهلة و هي كما تدلّ على ذلك تعلن بالمساواة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صرّح به المحقق الطوسى رحمه الله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حاصله ان الله تعالى قال فى آية المباهله حكاية 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أجمع المفسرون على ان المراد بالنفس هاهنا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الاتحاد محال، فلم يبق الا المساواة في الصفات الفاضلة النفسية، فيكون مساويا له في الفضل</w:t>
      </w:r>
      <w:r>
        <w:rPr>
          <w:rFonts w:eastAsia="IRNazanin" w:cs="IRNazanin"/>
          <w:color w:val="111111"/>
          <w:sz w:val="28"/>
          <w:szCs w:val="28"/>
          <w:rtl w:val="true"/>
          <w:lang w:bidi="fa-IR"/>
        </w:rPr>
        <w:t>.</w:t>
      </w:r>
      <w:r>
        <w:rPr>
          <w:rStyle w:val="FootnoteAnchor"/>
          <w:rtl w:val="true"/>
        </w:rPr>
        <w:footnoteReference w:id="2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عبدالعزيز بن مسلم كنا مع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بمرو فاجتمعنا في الجامع يوم الجمعة الجمعة في بدء مقدمنا، فأداروا أمر الامامة و ذكروا كثرة اختلاف الناس فيها، فدخلت على سيدى فأعلمته خوض الناس فيه، 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عبدالعزيز جهل القوم و خدعوا عن آرائهم، ان الله عزّوجل لم يقبض </w:t>
      </w:r>
    </w:p>
    <w:p>
      <w:pPr>
        <w:pStyle w:val="BookText"/>
        <w:rPr/>
      </w:pPr>
      <w:r>
        <w:rPr>
          <w:rFonts w:ascii="IRNazanin" w:hAnsi="IRNazanin" w:eastAsia="IRNazanin"/>
          <w:color w:val="111111"/>
          <w:sz w:val="28"/>
          <w:sz w:val="28"/>
          <w:szCs w:val="28"/>
          <w:rtl w:val="true"/>
          <w:lang w:bidi="fa-IR"/>
        </w:rPr>
        <w:t>روح نبيه حتى أكمل له الدين و أنزل عليه القرآن فيه تبيان كلّ شيء، بين فيه الحلال و الحرام و الحدود والأحكام وجميع ما يحتاج اليه الناس كاملاً فقال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في الكتاب مِنْ شَيْ أنزل في حجة الوداع و هي في آخر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الامة من تمام الدين و لم يمض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بين لأمته معالم دينهم و أوضح لهم سبيلهم و تركهم على قصد سبيل الحق و اقام لهم عليّاً علماً و أماما و ما ترك لهم شيئاً تحتاج اليه الامة الا بينه، فمن زعم أنّ الله عزّوجل لم يكمل دينه فقد ردّ كتاب الله فهو كافر به هل يعرفون قدر الامامة و محلّها من الأمه فيجوز فيها كتاب الله و من ردّ كتاب الله فهو كافر به هل يعرفون قدر الامامة و محلها من الأمة فيجوز فيها اختيارهم ان الامة أجل قدراً و أعظم شأناً و أعلى مكاناً و أمنع جانباً وأبعد غوراً من أن يبلغها الناس بقوله من أو ينالوها بآرائهم أو يقيموا اماماً باختياهم ان الامامة خصّ الله عزّوجل بها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النبوة و الخلة مرتبة ثالثه و فضيلة شرّفه بها و أشار بها ذكره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جَاعِلُكَ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الامامة أسَ الاسلام النامي و فرعه السامي، بالامامة تمام الصلوة و الزكاة و الصيام و الحج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المطهر من الذنوب و المُبرا عن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اذا اختاره الله عزّوجل لأمور عباده شرح صدره لذلك و أودع قلبه ينابيع الحكمة و ألهمه العلم الهاما فلم يعى بعده بجواب و لا يحيد منه عن الصواب، فهو معصوم مؤيد موفق مسدّد قد أمن الخطأ و الزلل و العثار يخصه الله بذلك ليكون حجّته عن عباده و شاهده علی خلقه</w:t>
      </w:r>
      <w:r>
        <w:rPr>
          <w:rStyle w:val="FootnoteAnchor"/>
          <w:rtl w:val="true"/>
        </w:rPr>
        <w:footnoteReference w:id="24"/>
      </w:r>
      <w:r>
        <w:rPr>
          <w:rFonts w:ascii="IRNazanin" w:hAnsi="IRNazanin" w:eastAsia="IRNazanin"/>
          <w:color w:val="111111"/>
          <w:sz w:val="28"/>
          <w:sz w:val="28"/>
          <w:szCs w:val="28"/>
          <w:rtl w:val="true"/>
          <w:lang w:bidi="fa-IR"/>
        </w:rPr>
        <w:t xml:space="preserve">من قد بين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فخامه مقام الامامة و عدم امكان بلوغ الافكار اليها فكيف بانتخابها و أيضاً قد اوضح لنا ان الامامة لا تليق بالعاصين و المضلين و مخصوصة بالمطهرين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حفص بن البختري سأله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بِالْوَصِيَّةِ الظَّاهِرَةِ وَ بِالْفَضْلِ إِنَّ الْإِمَامَ لَا يَسْتَطِيعُ أَحَدٌ أنْ يَطْعُنَ عَلَيْهِ فِي لَم وَلَا بَطن يَكن وَلَا فَرْ</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حق أنت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الامام الذي نرجو بطاعته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النجاة من الرحمن غفرانا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اوضحت من أمرنا ما كان متلبساً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جزاک ربک بالاحسان احسانا </w:t>
      </w:r>
      <w:bookmarkStart w:id="26" w:name="pg9648_82628"/>
    </w:p>
    <w:p>
      <w:pPr>
        <w:pStyle w:val="Heading2"/>
        <w:numPr>
          <w:ilvl w:val="1"/>
          <w:numId w:val="1"/>
        </w:numPr>
        <w:rPr/>
      </w:pPr>
      <w:bookmarkStart w:id="27" w:name="__RefHeading___Toc7723173_2870459653"/>
      <w:bookmarkStart w:id="28" w:name="_Toc10"/>
      <w:bookmarkEnd w:id="26"/>
      <w:bookmarkEnd w:id="27"/>
      <w:r>
        <w:rPr>
          <w:rtl w:val="true"/>
        </w:rPr>
        <w:t>حول تجريد الاعتقاد</w:t>
      </w:r>
      <w:bookmarkEnd w:id="28"/>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مصنفات الشيخ نصيرالدين الطوسى و من أحسن كتبه كلامية لنا فقد احتوى اصول مسائلنا على اجمل ترتيب و أحسن نظام لم يسبقه أحدٌ في ذلك و لم ينسج من جاء بعده منواله بل كلهم عياله قد جمع الشيخ فى هذا الكتاب، ما أراد بأحسن أسلوب مع الايجاز الغير مخلّ بالافهام و بأوثق البراهين و الاحتجاجات و العقائر الدينية و ردّ فيه الآراء الغير مستقيمة و قد خالف شيخ الطائفة في آرائه في التجريد كثيراً من الفلاسفة حيث انه قال ببعيدية المكان لا بسطحيته خلافا لابن سينا</w:t>
      </w:r>
      <w:r>
        <w:rPr>
          <w:rStyle w:val="FootnoteAnchor"/>
          <w:rtl w:val="true"/>
        </w:rPr>
        <w:footnoteReference w:id="26"/>
      </w:r>
      <w:r>
        <w:rPr>
          <w:rFonts w:ascii="IRNazanin" w:hAnsi="IRNazanin" w:eastAsia="IRNazanin"/>
          <w:color w:val="111111"/>
          <w:sz w:val="28"/>
          <w:sz w:val="28"/>
          <w:szCs w:val="28"/>
          <w:rtl w:val="true"/>
          <w:lang w:bidi="fa-IR"/>
        </w:rPr>
        <w:t>و قال بحدوث العالم لا بقدمه نفس المصدر</w:t>
      </w:r>
      <w:r>
        <w:rPr>
          <w:rStyle w:val="FootnoteAnchor"/>
          <w:rtl w:val="true"/>
        </w:rPr>
        <w:footnoteReference w:id="27"/>
      </w:r>
      <w:r>
        <w:rPr>
          <w:rFonts w:ascii="Amiri" w:hAnsi="Amiri" w:eastAsia="Amiri" w:cs="Amiri"/>
          <w:color w:val="111111"/>
          <w:sz w:val="28"/>
          <w:sz w:val="28"/>
          <w:szCs w:val="28"/>
          <w:rtl w:val="true"/>
          <w:lang w:bidi="ar-SA"/>
        </w:rPr>
        <w:t>و قد ردّ أدلّة اثبات عقل المفارق و أنكرها</w:t>
      </w:r>
      <w:r>
        <w:rPr>
          <w:rStyle w:val="FootnoteAnchor"/>
          <w:rtl w:val="true"/>
        </w:rPr>
        <w:footnoteReference w:id="28"/>
      </w:r>
      <w:r>
        <w:rPr>
          <w:rFonts w:ascii="Amiri" w:hAnsi="Amiri" w:eastAsia="Amiri" w:cs="Amiri"/>
          <w:color w:val="111111"/>
          <w:sz w:val="28"/>
          <w:sz w:val="28"/>
          <w:szCs w:val="28"/>
          <w:rtl w:val="true"/>
          <w:lang w:bidi="ar-SA"/>
        </w:rPr>
        <w:t>كما ردّ الهيولا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مادة المواد ليست هي الهيولا بل الجسم المطلق</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و على كل ، قال الفاضل القوشجي الأشعري في وصف التجريد و مؤلفه 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الّفه فى هذا الفنّ المولى الاعظم و الحبر العظيم قدوه العلماء الراسخين و اسوة الحكماء المتألهين نصير الحق والدين محمد بن محمد الطوسي قدس الله نفسه و نوّر قبره تصنيف مخزون بالعجائب و تأليف مشحون بالغرائب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كلّ فقد كتبت لهذا الكتاب شروح كثيرة و لم يكن ذلک الا لأهميته و عظمته و دقته و جامعيته و قد بدأ بشرحه العلّامة الحلّى</w:t>
      </w:r>
      <w:r>
        <w:rPr>
          <w:rStyle w:val="FootnoteAnchor"/>
          <w:rtl w:val="true"/>
        </w:rPr>
        <w:footnoteReference w:id="30"/>
      </w:r>
      <w:r>
        <w:rPr>
          <w:rFonts w:ascii="Amiri" w:hAnsi="Amiri" w:eastAsia="Amiri" w:cs="Amiri"/>
          <w:color w:val="111111"/>
          <w:sz w:val="28"/>
          <w:sz w:val="28"/>
          <w:szCs w:val="28"/>
          <w:rtl w:val="true"/>
          <w:lang w:bidi="ar-SA"/>
        </w:rPr>
        <w:t>و هو تلميذ الشيخ و لا بأس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الشرح أجود الشروح و أدلّها كما هو أوّل شرح عليه و قد انصف الفاضل الشارح القوشجي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كشف المراد لما فهمنا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الذريعة</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ان العلامة الحلّى هو اوّل من شرحه و لولا شرحه لما شرح هذا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غرضنا من شرح هذا الكتاب مع وجود شروح متعدّده يعلم من نفس الشرح و قد شرحنا مبحث التوحيد ثمّ النبوة ثم الامامة و في النهاية المعاد و تركنا شرح أمور العامة و الجواهر و الاعراض لعلل لاتغيب عن عين البصير</w:t>
      </w:r>
      <w:r>
        <w:rPr>
          <w:rFonts w:eastAsia="Amiri" w:cs="Amiri" w:ascii="Amiri" w:hAnsi="Amiri"/>
          <w:color w:val="111111"/>
          <w:sz w:val="28"/>
          <w:szCs w:val="28"/>
          <w:rtl w:val="true"/>
          <w:lang w:bidi="ar-SA"/>
        </w:rPr>
        <w:t xml:space="preserve">. </w:t>
      </w:r>
      <w:bookmarkStart w:id="29" w:name="pg9648_82629"/>
    </w:p>
    <w:p>
      <w:pPr>
        <w:pStyle w:val="Heading2"/>
        <w:numPr>
          <w:ilvl w:val="1"/>
          <w:numId w:val="1"/>
        </w:numPr>
        <w:rPr/>
      </w:pPr>
      <w:bookmarkStart w:id="30" w:name="__RefHeading___Toc7723175_2870459653"/>
      <w:bookmarkStart w:id="31" w:name="_Toc11"/>
      <w:bookmarkEnd w:id="29"/>
      <w:bookmarkEnd w:id="30"/>
      <w:r>
        <w:rPr>
          <w:rtl w:val="true"/>
        </w:rPr>
        <w:t>المقصد الثالث</w:t>
      </w:r>
      <w:bookmarkEnd w:id="31"/>
    </w:p>
    <w:p>
      <w:pPr>
        <w:pStyle w:val="Heading3"/>
        <w:numPr>
          <w:ilvl w:val="2"/>
          <w:numId w:val="1"/>
        </w:numPr>
        <w:rPr/>
      </w:pPr>
      <w:bookmarkStart w:id="32" w:name="__RefHeading___Toc7723177_2870459653"/>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المقصد الثالث فى اثبات الصانع تعالى وصفاته و آثاره؛ و 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 فى وجوده الموجود ان كان واجباً و الّا استلزمه لاستحالة الدور و التسلسل</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723179_2870459653"/>
      <w:bookmarkStart w:id="35" w:name="_Toc13"/>
      <w:bookmarkEnd w:id="34"/>
      <w:r>
        <w:rPr>
          <w:rtl w:val="true"/>
        </w:rPr>
        <w:t>الفصل الاوّل فى اثبات وجوده تعالى</w:t>
      </w:r>
      <w:r>
        <w:rPr>
          <w:rtl w:val="true"/>
        </w:rPr>
        <w:t>:</w:t>
      </w:r>
      <w:bookmarkEnd w:id="35"/>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w:t>
      </w:r>
      <w:r>
        <w:rPr>
          <w:rStyle w:val="FootnoteAnchor"/>
          <w:rtl w:val="true"/>
        </w:rPr>
        <w:footnoteReference w:id="32"/>
      </w:r>
      <w:r>
        <w:rPr>
          <w:rFonts w:ascii="Amiri" w:hAnsi="Amiri" w:eastAsia="Amiri" w:cs="Amiri"/>
          <w:color w:val="111111"/>
          <w:sz w:val="28"/>
          <w:sz w:val="28"/>
          <w:szCs w:val="28"/>
          <w:rtl w:val="true"/>
          <w:lang w:bidi="ar-SA"/>
        </w:rPr>
        <w:t xml:space="preserve">لايخلو عن ثلاثة، اما وجوده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الغَنِيّ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المحتاج الى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المحال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الموجود ان كان واجباً فهو المطلوب و الا لكان ممكناً و الممكن يحتاج الى علة</w:t>
      </w:r>
      <w:r>
        <w:rPr>
          <w:rStyle w:val="FootnoteAnchor"/>
          <w:rtl w:val="true"/>
        </w:rPr>
        <w:footnoteReference w:id="33"/>
      </w:r>
      <w:r>
        <w:rPr>
          <w:rFonts w:ascii="Amiri" w:hAnsi="Amiri" w:eastAsia="Amiri" w:cs="Amiri"/>
          <w:color w:val="111111"/>
          <w:sz w:val="28"/>
          <w:sz w:val="28"/>
          <w:szCs w:val="28"/>
          <w:rtl w:val="true"/>
          <w:lang w:bidi="ar-SA"/>
        </w:rPr>
        <w:t>و علته ان كانت واجبة فهو المطلوب و الّا امّا لدار ان رجعت علته الى نفس الممكن الاوّل، امّا التسلسل ان ذهبت سلسله العلل الى ما لا نهاية له و لما انّ الممكن استلزمه أى الواجب لاستحالة الدور و التسلسل</w:t>
      </w:r>
      <w:r>
        <w:rPr>
          <w:rStyle w:val="FootnoteAnchor"/>
          <w:rtl w:val="true"/>
        </w:rPr>
        <w:footnoteReference w:id="34"/>
      </w:r>
      <w:r>
        <w:rPr>
          <w:rFonts w:ascii="Amiri" w:hAnsi="Amiri" w:eastAsia="Amiri" w:cs="Amiri"/>
          <w:color w:val="111111"/>
          <w:sz w:val="28"/>
          <w:sz w:val="28"/>
          <w:szCs w:val="28"/>
          <w:rtl w:val="true"/>
          <w:lang w:bidi="ar-SA"/>
        </w:rPr>
        <w:t>فلابد أن تنتهى هذه السلسلة الى واجب و هو المطلوب</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الواجب لا يستلزم اثبات 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ليس الا الله، لأنّ الواجب هو الذي استغنى عن كلّ شيء و كل شيء محتاج اليه، فالواجب هو الصانع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 في اطلاق لفظ الواجب عليه تعالى اشكال لتوقيفيه 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كذلك و لكن ليس هذا الا من جهة ضيق المجال و بيان الاستدلال</w:t>
      </w:r>
      <w:r>
        <w:rPr>
          <w:rFonts w:eastAsia="Amiri" w:cs="Amiri" w:ascii="Amiri" w:hAnsi="Amiri"/>
          <w:color w:val="111111"/>
          <w:sz w:val="28"/>
          <w:szCs w:val="28"/>
          <w:rtl w:val="true"/>
          <w:lang w:bidi="ar-SA"/>
        </w:rPr>
        <w:t xml:space="preserve">. </w:t>
      </w:r>
      <w:bookmarkStart w:id="36" w:name="pg9648_82630"/>
    </w:p>
    <w:p>
      <w:pPr>
        <w:pStyle w:val="Heading3"/>
        <w:numPr>
          <w:ilvl w:val="2"/>
          <w:numId w:val="1"/>
        </w:numPr>
        <w:rPr/>
      </w:pPr>
      <w:bookmarkStart w:id="37" w:name="__RefHeading___Toc7723181_2870459653"/>
      <w:bookmarkStart w:id="38" w:name="_Toc14"/>
      <w:bookmarkEnd w:id="36"/>
      <w:bookmarkEnd w:id="37"/>
      <w:r>
        <w:rPr>
          <w:rtl w:val="true"/>
        </w:rPr>
        <w:t>الفصل الثانى فى صفاته تعالى</w:t>
      </w:r>
      <w:bookmarkEnd w:id="38"/>
    </w:p>
    <w:p>
      <w:pPr>
        <w:pStyle w:val="Heading4"/>
        <w:numPr>
          <w:ilvl w:val="3"/>
          <w:numId w:val="1"/>
        </w:numPr>
        <w:rPr/>
      </w:pPr>
      <w:bookmarkStart w:id="39" w:name="__RefHeading___Toc7723183_2870459653"/>
      <w:bookmarkStart w:id="40" w:name="_Toc15"/>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الفصل الثانى فى صفاته تعالى و فيه مسائل 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تعالى قادر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الثانى فى صفاته وجود العالم بعد عدمه ينفى الايجاب و الواسطة غير معقوله و يمكن عروض الوجوب و الامكان للأثر باعتبارين</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7723185_2870459653"/>
      <w:bookmarkStart w:id="42" w:name="_Toc16"/>
      <w:bookmarkEnd w:id="41"/>
      <w:r>
        <w:rPr>
          <w:rtl w:val="true"/>
        </w:rPr>
        <w:t>فى انه تعالى قادر</w:t>
      </w:r>
      <w:r>
        <w:rPr>
          <w:rtl w:val="true"/>
        </w:rPr>
        <w:t>:</w:t>
      </w:r>
      <w:bookmarkEnd w:id="42"/>
    </w:p>
    <w:p>
      <w:pPr>
        <w:pStyle w:val="BookText"/>
        <w:rPr/>
      </w:pPr>
      <w:r>
        <w:rPr>
          <w:rFonts w:ascii="Amiri" w:hAnsi="Amiri" w:eastAsia="Amiri" w:cs="Amiri"/>
          <w:color w:val="111111"/>
          <w:sz w:val="28"/>
          <w:sz w:val="28"/>
          <w:szCs w:val="28"/>
          <w:rtl w:val="true"/>
          <w:lang w:bidi="ar-SA"/>
        </w:rPr>
        <w:t>ان الله تعالى قادر مختار و ليس فاعلاً موجباً، لانّ المؤثر الموجب لا ينفك عن أثره، فانفكاك العالم عن الله في برهه 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العالم بعد عدمه ينفي الايجاب</w:t>
      </w:r>
      <w:r>
        <w:rPr>
          <w:rStyle w:val="FootnoteAnchor"/>
          <w:rtl w:val="true"/>
        </w:rPr>
        <w:footnoteReference w:id="36"/>
      </w:r>
      <w:r>
        <w:rPr>
          <w:rFonts w:ascii="Amiri" w:hAnsi="Amiri" w:eastAsia="Amiri" w:cs="Amiri"/>
          <w:color w:val="111111"/>
          <w:sz w:val="28"/>
          <w:sz w:val="28"/>
          <w:szCs w:val="28"/>
          <w:rtl w:val="true"/>
          <w:lang w:bidi="ar-SA"/>
        </w:rPr>
        <w:t>في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لو كان الله موجبا يلزم منه اما حدوثه تعالى</w:t>
      </w:r>
      <w:r>
        <w:rPr>
          <w:rStyle w:val="FootnoteAnchor"/>
          <w:rtl w:val="true"/>
        </w:rPr>
        <w:footnoteReference w:id="37"/>
      </w:r>
      <w:r>
        <w:rPr>
          <w:rFonts w:ascii="IRNazanin" w:hAnsi="IRNazanin" w:eastAsia="IRNazanin"/>
          <w:color w:val="111111"/>
          <w:sz w:val="28"/>
          <w:sz w:val="28"/>
          <w:szCs w:val="28"/>
          <w:rtl w:val="true"/>
          <w:lang w:bidi="fa-IR"/>
        </w:rPr>
        <w:t>و اما قدم العالم</w:t>
      </w:r>
      <w:r>
        <w:rPr>
          <w:rStyle w:val="FootnoteAnchor"/>
          <w:rtl w:val="true"/>
        </w:rPr>
        <w:footnoteReference w:id="38"/>
      </w:r>
      <w:r>
        <w:rPr>
          <w:rFonts w:ascii="IRNazanin" w:hAnsi="IRNazanin" w:eastAsia="IRNazanin"/>
          <w:color w:val="111111"/>
          <w:sz w:val="28"/>
          <w:sz w:val="28"/>
          <w:szCs w:val="28"/>
          <w:rtl w:val="true"/>
          <w:lang w:bidi="fa-IR"/>
        </w:rPr>
        <w:t xml:space="preserve">لعدم انفکاک المؤثّر الموجب عن أثره وكلاهما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ثبت فى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فكونه موجباً باطلاً</w:t>
      </w:r>
      <w:r>
        <w:rPr>
          <w:rFonts w:eastAsia="IRNazanin" w:cs="IRNazanin"/>
          <w:color w:val="111111"/>
          <w:sz w:val="28"/>
          <w:szCs w:val="28"/>
          <w:rtl w:val="true"/>
          <w:lang w:bidi="fa-IR"/>
        </w:rPr>
        <w:t>.</w:t>
      </w:r>
    </w:p>
    <w:p>
      <w:pPr>
        <w:pStyle w:val="Heading4"/>
        <w:numPr>
          <w:ilvl w:val="3"/>
          <w:numId w:val="1"/>
        </w:numPr>
        <w:rPr/>
      </w:pPr>
      <w:bookmarkStart w:id="43" w:name="__RefHeading___Toc7723187_2870459653"/>
      <w:bookmarkStart w:id="44" w:name="_Toc17"/>
      <w:bookmarkEnd w:id="43"/>
      <w:r>
        <w:rPr>
          <w:rtl w:val="true"/>
        </w:rPr>
        <w:t>ان قلت</w:t>
      </w:r>
      <w:r>
        <w:rPr>
          <w:rtl w:val="true"/>
        </w:rPr>
        <w:t xml:space="preserve">: </w:t>
      </w:r>
      <w:r>
        <w:rPr>
          <w:rtl w:val="true"/>
        </w:rPr>
        <w:t>وجود العالم بعد عدمه لا يدلّ على اختيار الله</w:t>
      </w:r>
      <w:bookmarkEnd w:id="44"/>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العالم بعد عدمه لا يدلّ على اختيار الله تعالى لامكان أن يكون الله معلول قدیم ذو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الواسطة بينه تعالى و بين خلقه غير معقولة؛ لأنّه اما مجرّد و امّا مادی و كلاهما مستحيل، لانّ المجرّد يستحيل أن يصدر عنه المادى</w:t>
      </w:r>
      <w:r>
        <w:rPr>
          <w:rStyle w:val="FootnoteAnchor"/>
          <w:rtl w:val="true"/>
        </w:rPr>
        <w:footnoteReference w:id="39"/>
      </w:r>
      <w:r>
        <w:rPr>
          <w:rFonts w:ascii="Amiri" w:hAnsi="Amiri" w:eastAsia="Amiri" w:cs="Amiri"/>
          <w:color w:val="111111"/>
          <w:sz w:val="28"/>
          <w:sz w:val="28"/>
          <w:szCs w:val="28"/>
          <w:rtl w:val="true"/>
          <w:lang w:bidi="ar-SA"/>
        </w:rPr>
        <w:t>والمادى لا يعقل قدمه، لانّ المادى محدود و كلّ محدود يحتمل فيه النقصان و ما يحتمل فيه النقصان يحتمل فيه الزيادة و ما يحتمل فيه الزيادة والنقصان 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تقدم بحثه في الفصل الاول</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7723189_2870459653"/>
      <w:bookmarkStart w:id="46" w:name="_Toc18"/>
      <w:bookmarkEnd w:id="45"/>
      <w:r>
        <w:rPr>
          <w:rtl w:val="true"/>
        </w:rPr>
        <w:t>ان قلت</w:t>
      </w:r>
      <w:r>
        <w:rPr>
          <w:rtl w:val="true"/>
        </w:rPr>
        <w:t xml:space="preserve">: </w:t>
      </w:r>
      <w:r>
        <w:rPr>
          <w:rtl w:val="true"/>
        </w:rPr>
        <w:t>صدور العالم عن الله واجب</w:t>
      </w:r>
      <w:bookmarkEnd w:id="4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العالم عن الله واجب لأنه مؤثر تام و يمتنع تخلّف الأثر عن المؤثر التام فهو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استجمع شرائط التأثير يصدر الأثر لامحاله و لكنه نفس الارادة من الشرائط</w:t>
      </w:r>
      <w:r>
        <w:rPr>
          <w:rStyle w:val="FootnoteAnchor"/>
          <w:rtl w:val="true"/>
        </w:rPr>
        <w:footnoteReference w:id="40"/>
      </w:r>
      <w:r>
        <w:rPr>
          <w:rFonts w:ascii="Amiri" w:hAnsi="Amiri" w:eastAsia="Amiri" w:cs="Amiri"/>
          <w:color w:val="111111"/>
          <w:sz w:val="28"/>
          <w:sz w:val="28"/>
          <w:szCs w:val="28"/>
          <w:rtl w:val="true"/>
          <w:lang w:bidi="ar-SA"/>
        </w:rPr>
        <w:t>فالله تعالى قادر و عليه يمكن عروض الوجوب للأثر باعتبار الارادة و يمكن عروض الامتناع للاثر باعتبار عدم الارادة و يمكن عروض الامكان و للأثر باعتبار ذات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فالأثر واجب ان اجتمعت الشرائط مع الارادة و ممكن باعتبارين</w:t>
      </w:r>
      <w:r>
        <w:rPr>
          <w:rFonts w:eastAsia="Amiri" w:cs="Amiri" w:ascii="Amiri" w:hAnsi="Amiri"/>
          <w:color w:val="111111"/>
          <w:sz w:val="28"/>
          <w:szCs w:val="28"/>
          <w:rtl w:val="true"/>
          <w:lang w:bidi="ar-SA"/>
        </w:rPr>
        <w:t xml:space="preserve">. </w:t>
      </w:r>
      <w:bookmarkStart w:id="47" w:name="pg9648_82631"/>
    </w:p>
    <w:p>
      <w:pPr>
        <w:pStyle w:val="BookText"/>
        <w:rPr/>
      </w:pPr>
      <w:bookmarkEnd w:id="47"/>
      <w:r>
        <w:rPr>
          <w:rFonts w:ascii="Amiri" w:hAnsi="Amiri" w:eastAsia="Amiri" w:cs="Amiri"/>
          <w:color w:val="111111"/>
          <w:sz w:val="28"/>
          <w:sz w:val="28"/>
          <w:szCs w:val="28"/>
          <w:rtl w:val="true"/>
          <w:lang w:bidi="ar-SA"/>
        </w:rPr>
        <w:t>و اجتماع القدرة على المستقبل مع العدم وانتفاء الفعل ليس فعل الضّد و عمومية العلّة تستلزم عموميّة الصفة</w:t>
      </w:r>
    </w:p>
    <w:p>
      <w:pPr>
        <w:pStyle w:val="Heading4"/>
        <w:numPr>
          <w:ilvl w:val="3"/>
          <w:numId w:val="1"/>
        </w:numPr>
        <w:rPr/>
      </w:pPr>
      <w:bookmarkStart w:id="48" w:name="__RefHeading___Toc7723191_2870459653"/>
      <w:bookmarkStart w:id="49" w:name="_Toc19"/>
      <w:bookmarkEnd w:id="48"/>
      <w:r>
        <w:rPr>
          <w:rtl w:val="true"/>
        </w:rPr>
        <w:t>ان قلت</w:t>
      </w:r>
      <w:r>
        <w:rPr>
          <w:rtl w:val="true"/>
        </w:rPr>
        <w:t xml:space="preserve">: </w:t>
      </w:r>
      <w:r>
        <w:rPr>
          <w:rtl w:val="true"/>
        </w:rPr>
        <w:t>ان الاثر الموجود واجب لانّ الشيء ما لم يجب لا يوجد</w:t>
      </w:r>
      <w:bookmarkEnd w:id="49"/>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الاثر الموجود واجب لانّ الشيء ما لم يجب لا يوجد والمعدوم ممتنع لانته مالم يمتنع لا يعدم فلا مجال للقدرة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لامانع من اجتماع القدرة على العدم في المستقبل مع الوجود في الحال، مع انه لا مانع و اجتماع القدرة على الوجود في المستقبل مع العدم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الموجود واجب بالارادة و يمكن أن يمتنع بعدم الارادة فى المستقبل و المعدوم ممتنع</w:t>
      </w:r>
      <w:r>
        <w:rPr>
          <w:rStyle w:val="FootnoteAnchor"/>
          <w:rtl w:val="true"/>
        </w:rPr>
        <w:footnoteReference w:id="41"/>
      </w:r>
      <w:r>
        <w:rPr>
          <w:rFonts w:ascii="Amiri" w:hAnsi="Amiri" w:eastAsia="Amiri" w:cs="Amiri"/>
          <w:color w:val="111111"/>
          <w:sz w:val="28"/>
          <w:sz w:val="28"/>
          <w:szCs w:val="28"/>
          <w:rtl w:val="true"/>
          <w:lang w:bidi="ar-SA"/>
        </w:rPr>
        <w:t>بعدم الارادة و يمكن أن يوجد بالارادة فى المستقبل</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7723193_2870459653"/>
      <w:bookmarkStart w:id="51" w:name="_Toc20"/>
      <w:bookmarkEnd w:id="50"/>
      <w:r>
        <w:rPr>
          <w:rtl w:val="true"/>
        </w:rPr>
        <w:t>ان قلت</w:t>
      </w:r>
      <w:r>
        <w:rPr>
          <w:rtl w:val="true"/>
        </w:rPr>
        <w:t xml:space="preserve">: </w:t>
      </w:r>
      <w:r>
        <w:rPr>
          <w:rtl w:val="true"/>
        </w:rPr>
        <w:t>كما أن القدرة لا تتعلّق بالعدم فلا تتعلّق بالوجود</w:t>
      </w:r>
      <w:bookmarkEnd w:id="51"/>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القدرة لا تتعلّق بالعدم</w:t>
      </w:r>
      <w:r>
        <w:rPr>
          <w:rStyle w:val="FootnoteAnchor"/>
          <w:rtl w:val="true"/>
        </w:rPr>
        <w:footnoteReference w:id="42"/>
      </w:r>
      <w:r>
        <w:rPr>
          <w:rFonts w:ascii="IRNazanin" w:hAnsi="IRNazanin" w:eastAsia="IRNazanin"/>
          <w:color w:val="111111"/>
          <w:sz w:val="28"/>
          <w:sz w:val="28"/>
          <w:szCs w:val="28"/>
          <w:rtl w:val="true"/>
          <w:lang w:bidi="fa-IR"/>
        </w:rPr>
        <w:t>فلا تتعلّق بالوجود ايضاً، لانّ القدرة هي امکان الفعل و الترك و اذا انتفى أحد الطرفين ينتفى الامكان بالمرّة فيصير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القدرة هي امكان الفعل و امکان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انتفائه</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و انتفاء الفعل ليس فعل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فعل العدم كى يقال العدم لا تتعلّق به القدرة و اذا انتفى أحد طرفي الامكان، ينتفى الامكان</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7723195_2870459653"/>
      <w:bookmarkStart w:id="53" w:name="_Toc21"/>
      <w:bookmarkEnd w:id="52"/>
      <w:r>
        <w:rPr>
          <w:rtl w:val="true"/>
        </w:rPr>
        <w:t>فی عموميّة قدرته تعالى</w:t>
      </w:r>
      <w:r>
        <w:rPr>
          <w:rtl w:val="true"/>
        </w:rPr>
        <w:t>:</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علة صفة القدره هى الامكان</w:t>
      </w:r>
      <w:r>
        <w:rPr>
          <w:rStyle w:val="FootnoteAnchor"/>
          <w:rtl w:val="true"/>
        </w:rPr>
        <w:footnoteReference w:id="44"/>
      </w:r>
      <w:r>
        <w:rPr>
          <w:rFonts w:ascii="Amiri" w:hAnsi="Amiri" w:eastAsia="Amiri" w:cs="Amiri"/>
          <w:color w:val="111111"/>
          <w:sz w:val="28"/>
          <w:sz w:val="28"/>
          <w:szCs w:val="28"/>
          <w:rtl w:val="true"/>
          <w:lang w:bidi="ar-SA"/>
        </w:rPr>
        <w:t xml:space="preserve">، لعدم تعلق القدرة بالواجب و الممتنع و لما كان ما سوى الله ممكن فقدرته عموميّة و بعبارة أوضح ان عمومية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عمومية الصفة المذكورة أى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في المسألة الأولى من الفصل الثاني ان الله تعالى لا حد له فهو غير محدود و لما انه تعالى عين صفاته بمعنى انه هو الصفات فيعلم من ذلك تمام صفاته غير محدود و منها القدرة ولا تغاير بين الصفات من حيث الذات اصلا و انما التغاير بالاعتبار</w:t>
      </w:r>
      <w:r>
        <w:rPr>
          <w:rFonts w:eastAsia="Amiri" w:cs="Amiri" w:ascii="Amiri" w:hAnsi="Amiri"/>
          <w:color w:val="111111"/>
          <w:sz w:val="28"/>
          <w:szCs w:val="28"/>
          <w:rtl w:val="true"/>
          <w:lang w:bidi="ar-SA"/>
        </w:rPr>
        <w:t xml:space="preserve">. </w:t>
      </w:r>
      <w:bookmarkStart w:id="54" w:name="pg9648_82632"/>
    </w:p>
    <w:p>
      <w:pPr>
        <w:pStyle w:val="Heading4"/>
        <w:numPr>
          <w:ilvl w:val="3"/>
          <w:numId w:val="1"/>
        </w:numPr>
        <w:rPr/>
      </w:pPr>
      <w:bookmarkStart w:id="55" w:name="__RefHeading___Toc7723197_2870459653"/>
      <w:bookmarkStart w:id="56" w:name="_Toc22"/>
      <w:bookmarkEnd w:id="54"/>
      <w:bookmarkEnd w:id="55"/>
      <w:r>
        <w:rPr>
          <w:rtl w:val="true"/>
        </w:rPr>
        <w:t>المسألة الثانية في انه تعالى عالم</w:t>
      </w:r>
      <w:bookmarkEnd w:id="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والاحكام والتجرّد و استناد كلّ شيء اليه دلائل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عام التغاير اعتبارى</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7723199_2870459653"/>
      <w:bookmarkStart w:id="58" w:name="_Toc23"/>
      <w:bookmarkEnd w:id="57"/>
      <w:r>
        <w:rPr>
          <w:rtl w:val="true"/>
        </w:rPr>
        <w:t>الأدلّة في انّه تعالى عالم</w:t>
      </w:r>
      <w:r>
        <w:rPr>
          <w:rtl w:val="true"/>
        </w:rPr>
        <w:t>:</w:t>
      </w:r>
      <w:bookmarkEnd w:id="58"/>
    </w:p>
    <w:p>
      <w:pPr>
        <w:pStyle w:val="BookText"/>
        <w:rPr/>
      </w:pPr>
      <w:r>
        <w:rPr>
          <w:rFonts w:ascii="Amiri" w:hAnsi="Amiri" w:eastAsia="Amiri" w:cs="Amiri"/>
          <w:color w:val="111111"/>
          <w:sz w:val="28"/>
          <w:sz w:val="28"/>
          <w:szCs w:val="28"/>
          <w:rtl w:val="true"/>
          <w:lang w:bidi="ar-SA"/>
        </w:rPr>
        <w:t>الدليل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تعالى عالم و تدلّ عليه الاحكام فى الخلقة و اتقان الخلائق و دقتها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الاتقان والدقة و النظم في جهاز المبردة يدلّ على صدورها عن علم و قدره، فأحكام الخلائق تدلّ على علم صانعها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الله تعالى مجرد و المجرّد عالم</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مضى بحثه</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و عليه أن التجرد دليل على عالميته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الله عالم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آنفاً في 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علة جميع الأشياء وعليه لما كان العلم بالعلّة يستلزم العلم بالمعلول، فالله تعالى عالم بجميع الأشياء 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كلّ شيء ممكن اليه تعالى، اذ كلّ ممكن مستند اليه دلائل العلم اى علمه تعالى بكلّ شيء</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7723201_2870459653"/>
      <w:bookmarkStart w:id="60" w:name="_Toc24"/>
      <w:bookmarkEnd w:id="59"/>
      <w:r>
        <w:rPr>
          <w:rtl w:val="true"/>
        </w:rPr>
        <w:t>في عمومية علمه تعالى</w:t>
      </w:r>
      <w:r>
        <w:rPr>
          <w:rtl w:val="true"/>
        </w:rPr>
        <w:t>:</w:t>
      </w:r>
      <w:bookmarkEnd w:id="60"/>
    </w:p>
    <w:p>
      <w:pPr>
        <w:pStyle w:val="BookText"/>
        <w:rPr/>
      </w:pPr>
      <w:r>
        <w:rPr>
          <w:rFonts w:ascii="Amiri" w:hAnsi="Amiri" w:eastAsia="Amiri" w:cs="Amiri"/>
          <w:color w:val="111111"/>
          <w:sz w:val="28"/>
          <w:sz w:val="28"/>
          <w:szCs w:val="28"/>
          <w:rtl w:val="true"/>
          <w:lang w:bidi="ar-SA"/>
        </w:rPr>
        <w:t>قد ذكر ثلاثة أدلّة على علمه تعالى و لكن الدليل الاول والثاني لا يثبت عمومية علمه تعالى الا في الجملة و أما الدليل الأخير فهو عام كما لا يخفى لانه يدلّ على علمه تعالى بجميع الأشياء وبكل خصوصياتها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7723203_2870459653"/>
      <w:bookmarkStart w:id="62" w:name="_Toc25"/>
      <w:bookmarkEnd w:id="61"/>
      <w:r>
        <w:rPr>
          <w:rtl w:val="true"/>
        </w:rPr>
        <w:t>ان قلت</w:t>
      </w:r>
      <w:r>
        <w:rPr>
          <w:rtl w:val="true"/>
        </w:rPr>
        <w:t xml:space="preserve">: </w:t>
      </w:r>
      <w:r>
        <w:rPr>
          <w:rtl w:val="true"/>
        </w:rPr>
        <w:t>أما علمه تعالى بذاته فمستحيل</w:t>
      </w:r>
      <w:bookmarkEnd w:id="6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علمه تعالى بذاته فمستحيل لانّ العلم هو النسبة بين الشيئين و نسبة الشيء الى نفسه محال، فلابد من المغايرة بين العلم والمعلوم ولا مغايرة بين علمه و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التغاير موجود و لكنَّه اعتباری و هو كاف في تحقق النسبة</w:t>
      </w:r>
      <w:r>
        <w:rPr>
          <w:rFonts w:eastAsia="IRNazanin" w:cs="IRNazanin"/>
          <w:color w:val="111111"/>
          <w:sz w:val="28"/>
          <w:szCs w:val="28"/>
          <w:rtl w:val="true"/>
          <w:lang w:bidi="fa-IR"/>
        </w:rPr>
        <w:t>.</w:t>
      </w:r>
      <w:r>
        <w:rPr>
          <w:rStyle w:val="FootnoteAnchor"/>
          <w:rtl w:val="true"/>
        </w:rPr>
        <w:footnoteReference w:id="47"/>
      </w:r>
      <w:bookmarkStart w:id="63" w:name="pg9648_82633"/>
    </w:p>
    <w:p>
      <w:pPr>
        <w:pStyle w:val="BookText"/>
        <w:rPr/>
      </w:pPr>
      <w:bookmarkEnd w:id="63"/>
      <w:r>
        <w:rPr>
          <w:rFonts w:ascii="Amiri" w:hAnsi="Amiri" w:eastAsia="Amiri" w:cs="Amiri"/>
          <w:color w:val="111111"/>
          <w:sz w:val="28"/>
          <w:sz w:val="28"/>
          <w:szCs w:val="28"/>
          <w:rtl w:val="true"/>
          <w:lang w:bidi="ar-SA"/>
        </w:rPr>
        <w:t>ولا و لا يستدعى العلم صوراً مغايرة للمعلومات عنده، لانّ نسبة الحصول اليه أشدّ من نسبة الصور المعقولة لنا و تغيُّرُ الاضافات ممكن</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7723205_2870459653"/>
      <w:bookmarkStart w:id="65" w:name="_Toc26"/>
      <w:bookmarkEnd w:id="64"/>
      <w:r>
        <w:rPr>
          <w:rtl w:val="true"/>
        </w:rPr>
        <w:t>ان قلت</w:t>
      </w:r>
      <w:r>
        <w:rPr>
          <w:rtl w:val="true"/>
        </w:rPr>
        <w:t xml:space="preserve">: </w:t>
      </w:r>
      <w:r>
        <w:rPr>
          <w:rtl w:val="true"/>
        </w:rPr>
        <w:t>أما علمه تعالى بالأشياء المختلفه فمستحيل</w:t>
      </w:r>
      <w:bookmarkEnd w:id="65"/>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علمه تعالى بالأشياء المختلفه فمستحيل لانّ العلم هو الصور المرتسمة من المعلوم و عليه 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تعالى عالم بالأشياء المختلفة يلزم منه حصول الصور المختلفة في الذات و نتیجه ذلک کونه تعالی محلّ الحوادث و هذا محال 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علمه تعالى بالأشياء المختلفة ولا يستدعى العلم صوراً مغايره للمعلومات عنده، اذ ليس علمه تعالى بالأمور بالارتسام</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أضف الى ذلك لا شك ان علمه تعالى بالأمور أعلى و أشَدّ علمنا بها لانّ نسبه الحصول للمعلومات اليه تعالى أشدّ نسبة الصور المعقولة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من الممكن أن لا يكون الحصول بالنسبة الينا بالارتسام في المعقولات المحضة، فعدم الارتسام بالنسبة اليه تعالى أولى</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7723207_2870459653"/>
      <w:bookmarkStart w:id="67" w:name="_Toc27"/>
      <w:bookmarkEnd w:id="66"/>
      <w:r>
        <w:rPr>
          <w:rtl w:val="true"/>
        </w:rPr>
        <w:t>ان قلت</w:t>
      </w:r>
      <w:r>
        <w:rPr>
          <w:rtl w:val="true"/>
        </w:rPr>
        <w:t xml:space="preserve">: </w:t>
      </w:r>
      <w:r>
        <w:rPr>
          <w:rtl w:val="true"/>
        </w:rPr>
        <w:t>أمّا علمه تعالى بالجزئيات الزمانية مع تغيّرها فمستحيل</w:t>
      </w:r>
      <w:bookmarkEnd w:id="67"/>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علمه تعالى بالجزئيات الزمانية مع تغيّرها فمستحيل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الجزئي لو كان معلوماً له تعالى فعند تغيّره امّا أن لا يتغيّر علمه فيلزم الجهل و امّا أن يتغيّر فيلزم تغيّر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العلم عين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العلم يتغيّر لكن لا يلزم منه تغيّر الذات لانّ التغير في العلم كالقدرة ليس فی الذات بل في اضافة العلم الى المعلوم و تغيّر الاضافات ممكن لانها اعتبارية</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68" w:name="__RefHeading___Toc7723209_2870459653"/>
      <w:bookmarkStart w:id="69" w:name="_Toc28"/>
      <w:bookmarkEnd w:id="68"/>
      <w:r>
        <w:rPr>
          <w:rtl w:val="true"/>
        </w:rPr>
        <w:t>ان قلت</w:t>
      </w:r>
      <w:r>
        <w:rPr>
          <w:rtl w:val="true"/>
        </w:rPr>
        <w:t xml:space="preserve">: </w:t>
      </w:r>
      <w:r>
        <w:rPr>
          <w:rtl w:val="true"/>
        </w:rPr>
        <w:t>أما علمه تعالى بالحوادث قبل وقوعها فمستحيل</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علمه تعالى بالحوادث قبل وقوعها فمستحيل؛ لأنَّه تعالى لو علمها فتكون واجبة</w:t>
      </w:r>
      <w:r>
        <w:rPr>
          <w:rStyle w:val="FootnoteAnchor"/>
          <w:rtl w:val="true"/>
        </w:rPr>
        <w:footnoteReference w:id="50"/>
      </w:r>
      <w:r>
        <w:rPr>
          <w:rFonts w:ascii="Amiri" w:hAnsi="Amiri" w:eastAsia="Amiri" w:cs="Amiri"/>
          <w:color w:val="111111"/>
          <w:sz w:val="28"/>
          <w:sz w:val="28"/>
          <w:szCs w:val="28"/>
          <w:rtl w:val="true"/>
          <w:lang w:bidi="ar-SA"/>
        </w:rPr>
        <w:t>مع انها حادثة فممكنة و هذا باطل للتنافي بين الوجوب و الامكان</w:t>
      </w:r>
      <w:r>
        <w:rPr>
          <w:rFonts w:eastAsia="Amiri" w:cs="Amiri" w:ascii="Amiri" w:hAnsi="Amiri"/>
          <w:color w:val="111111"/>
          <w:sz w:val="28"/>
          <w:szCs w:val="28"/>
          <w:rtl w:val="true"/>
          <w:lang w:bidi="ar-SA"/>
        </w:rPr>
        <w:t xml:space="preserve">. </w:t>
      </w:r>
      <w:bookmarkStart w:id="70" w:name="pg9648_82634"/>
    </w:p>
    <w:p>
      <w:pPr>
        <w:pStyle w:val="BookText"/>
        <w:rPr/>
      </w:pPr>
      <w:bookmarkEnd w:id="70"/>
      <w:r>
        <w:rPr>
          <w:rFonts w:ascii="IRNazanin" w:hAnsi="IRNazanin" w:eastAsia="IRNazanin"/>
          <w:color w:val="111111"/>
          <w:sz w:val="28"/>
          <w:sz w:val="28"/>
          <w:szCs w:val="28"/>
          <w:rtl w:val="true"/>
          <w:lang w:bidi="fa-IR"/>
        </w:rPr>
        <w:t>و يمكن اجتماع الوجوب و الامكان باعتبارين و كلّ قادر عالم حَى بالضّرورة و تخصيص ن بعض الممكنات بالايجاد في وقت يدلّ على ارادته تعالى و ليست زائدة على الداعى و الا لزم التسلسل او تعدُّدُ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النقل دلّ على اتصافه بالادراک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تنافى بين الوجوب و الامكان هنا؛ اذ يمكن اجتماع الوجوب و الامكان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صدوره عن علته فواجب و باعتبار نفس ذاته فممكن</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7723211_2870459653"/>
      <w:bookmarkStart w:id="72" w:name="_Toc29"/>
      <w:bookmarkEnd w:id="71"/>
      <w:r>
        <w:rPr>
          <w:rtl w:val="true"/>
        </w:rPr>
        <w:t>في أنَّه تعالى حَى</w:t>
      </w:r>
      <w:bookmarkEnd w:id="72"/>
    </w:p>
    <w:p>
      <w:pPr>
        <w:pStyle w:val="BookText"/>
        <w:rPr/>
      </w:pPr>
      <w:r>
        <w:rPr>
          <w:rFonts w:ascii="Amiri" w:hAnsi="Amiri" w:eastAsia="Amiri" w:cs="Amiri"/>
          <w:color w:val="111111"/>
          <w:sz w:val="28"/>
          <w:sz w:val="28"/>
          <w:szCs w:val="28"/>
          <w:rtl w:val="true"/>
          <w:lang w:bidi="ar-SA"/>
        </w:rPr>
        <w:t>المسألة الثالثة في أنَّه تعالى 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مضى آنفا، أنه تعالى قادر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قادر عالم حَى</w:t>
      </w:r>
      <w:r>
        <w:rPr>
          <w:rStyle w:val="FootnoteAnchor"/>
          <w:rtl w:val="true"/>
        </w:rPr>
        <w:footnoteReference w:id="51"/>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تعالى 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نتيجته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7723213_2870459653"/>
      <w:bookmarkStart w:id="74" w:name="_Toc30"/>
      <w:bookmarkEnd w:id="73"/>
      <w:r>
        <w:rPr>
          <w:rtl w:val="true"/>
        </w:rPr>
        <w:t>في أنَّه تعالى مُريد</w:t>
      </w:r>
      <w:bookmarkEnd w:id="74"/>
    </w:p>
    <w:p>
      <w:pPr>
        <w:pStyle w:val="BookText"/>
        <w:rPr/>
      </w:pPr>
      <w:r>
        <w:rPr>
          <w:rFonts w:ascii="Amiri" w:hAnsi="Amiri" w:eastAsia="Amiri" w:cs="Amiri"/>
          <w:color w:val="111111"/>
          <w:sz w:val="28"/>
          <w:sz w:val="28"/>
          <w:szCs w:val="28"/>
          <w:rtl w:val="true"/>
          <w:lang w:bidi="ar-SA"/>
        </w:rPr>
        <w:t>المسألة الرابعة في أنَّه تعالى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جميع الممكنات الى قدرته تعالى و علمه على السواء و يعلم من هذا أن تخصيص بعض الممكنات و الموجودات بالايجاد و التحقق في وقت دون وقت، يدلّ على ارادته تعالى لانها تصلح أن تكون علّة للايجاد لا العلم و لا القدرة، لتساوى نسبة الممكنات اليهما قبل الايجاد وبعده بخلاف الارادة</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7723215_2870459653"/>
      <w:bookmarkStart w:id="76" w:name="_Toc31"/>
      <w:bookmarkEnd w:id="75"/>
      <w:r>
        <w:rPr>
          <w:rtl w:val="true"/>
        </w:rPr>
        <w:t>ان قلت</w:t>
      </w:r>
      <w:r>
        <w:rPr>
          <w:rtl w:val="true"/>
        </w:rPr>
        <w:t xml:space="preserve">: </w:t>
      </w:r>
      <w:r>
        <w:rPr>
          <w:rtl w:val="true"/>
        </w:rPr>
        <w:t xml:space="preserve">لو كانت الارادة غير العلم بالنفع </w:t>
      </w:r>
      <w:r>
        <w:rPr>
          <w:rtl w:val="true"/>
        </w:rPr>
        <w:t>(</w:t>
      </w:r>
      <w:r>
        <w:rPr>
          <w:rtl w:val="true"/>
        </w:rPr>
        <w:t>الداعى</w:t>
      </w:r>
      <w:r>
        <w:rPr>
          <w:rtl w:val="true"/>
        </w:rPr>
        <w:t xml:space="preserve">) </w:t>
      </w:r>
      <w:r>
        <w:rPr>
          <w:rtl w:val="true"/>
        </w:rPr>
        <w:t>لزم التسلسل أو تعدّد القدماء</w:t>
      </w:r>
      <w:bookmarkEnd w:id="76"/>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اختلف في الارادة هل هى عين العلم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غيره و قال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الارادة هى العلم بالأصلح وسَمّوها بالداعى و اختاره المصنف و 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الارادة زائدة على الداعى و مغايرة له و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لو كانت مغايرة للداعى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التسلسل لو فرض أنّها حادثة او تعدّد القدماء لو فرض أنها قديمة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الخامسه فى انه تعالى سمیع و بصیر</w:t>
      </w:r>
    </w:p>
    <w:p>
      <w:pPr>
        <w:pStyle w:val="BookText"/>
        <w:rPr/>
      </w:pPr>
      <w:r>
        <w:rPr>
          <w:rFonts w:ascii="IRNazanin" w:hAnsi="IRNazanin" w:eastAsia="IRNazanin"/>
          <w:color w:val="111111"/>
          <w:sz w:val="28"/>
          <w:sz w:val="28"/>
          <w:szCs w:val="28"/>
          <w:rtl w:val="true"/>
          <w:lang w:bidi="fa-IR"/>
        </w:rPr>
        <w:t>في انه تعالى سمیع و بصير بلا آلة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أنّ السمع والبصر لكلّ شيء من الكمالات و هما ثابتتان له تعالى و الّا يلزم النقص في ذاته و هو محال، فالله تعالى سمیع و بصير و أضف اليه ان النقل من الآيات و الروايات أيضاً دلّ على اتصافه تعالی بالادراک</w:t>
      </w:r>
      <w:r>
        <w:rPr>
          <w:rFonts w:eastAsia="IRNazanin" w:cs="IRNazanin"/>
          <w:color w:val="111111"/>
          <w:sz w:val="28"/>
          <w:szCs w:val="28"/>
          <w:rtl w:val="true"/>
          <w:lang w:bidi="fa-IR"/>
        </w:rPr>
        <w:t xml:space="preserve">. </w:t>
      </w:r>
      <w:bookmarkStart w:id="77" w:name="pg9648_82635"/>
    </w:p>
    <w:p>
      <w:pPr>
        <w:pStyle w:val="BookText"/>
        <w:rPr/>
      </w:pPr>
      <w:bookmarkEnd w:id="77"/>
      <w:r>
        <w:rPr>
          <w:rFonts w:ascii="IRNazanin" w:hAnsi="IRNazanin" w:eastAsia="IRNazanin"/>
          <w:color w:val="111111"/>
          <w:sz w:val="28"/>
          <w:sz w:val="28"/>
          <w:szCs w:val="28"/>
          <w:rtl w:val="true"/>
          <w:lang w:bidi="fa-IR"/>
        </w:rPr>
        <w:t>و العقل على استحالة الآلات و عمومية قدرته تدلّ على ثبوت الكلام و النفساني غیر معقول و انتفاء القبح عنه تعالى يدلّ على صدقه و وجوب الوجود يدلّ على سرمديته</w:t>
      </w:r>
    </w:p>
    <w:p>
      <w:pPr>
        <w:pStyle w:val="BookText"/>
        <w:rPr/>
      </w:pPr>
      <w:r>
        <w:rPr>
          <w:rFonts w:ascii="Amiri" w:hAnsi="Amiri" w:eastAsia="Amiri" w:cs="Amiri"/>
          <w:color w:val="111111"/>
          <w:sz w:val="28"/>
          <w:sz w:val="28"/>
          <w:szCs w:val="28"/>
          <w:rtl w:val="true"/>
          <w:lang w:bidi="ar-SA"/>
        </w:rPr>
        <w:t>اعلم انه تعالى ليس جسما و لاجسمانيا، فاثبات السمع والبصر له تعالى لا يقتضى اثبات آلة السمع السمع والبصر حيث ان الآلات من الجسمانيات و امارة الاحتياج و هو تعالى منزّه عن المادة والنقص و ملخص الكلام انّ العقل يحكم على استحالة الآلات بالنسبة الى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 في انه تعالى متكلّم</w:t>
      </w:r>
    </w:p>
    <w:p>
      <w:pPr>
        <w:pStyle w:val="Heading4"/>
        <w:numPr>
          <w:ilvl w:val="3"/>
          <w:numId w:val="1"/>
        </w:numPr>
        <w:rPr/>
      </w:pPr>
      <w:bookmarkStart w:id="78" w:name="__RefHeading___Toc7723217_2870459653"/>
      <w:bookmarkStart w:id="79" w:name="_Toc32"/>
      <w:bookmarkEnd w:id="78"/>
      <w:r>
        <w:rPr>
          <w:rtl w:val="true"/>
        </w:rPr>
        <w:t>في انه تعالى متكلم</w:t>
      </w:r>
      <w:bookmarkEnd w:id="79"/>
    </w:p>
    <w:p>
      <w:pPr>
        <w:pStyle w:val="BookText"/>
        <w:rPr/>
      </w:pPr>
      <w:r>
        <w:rPr>
          <w:rFonts w:ascii="Amiri" w:hAnsi="Amiri" w:eastAsia="Amiri" w:cs="Amiri"/>
          <w:color w:val="111111"/>
          <w:sz w:val="28"/>
          <w:sz w:val="28"/>
          <w:szCs w:val="28"/>
          <w:rtl w:val="true"/>
          <w:lang w:bidi="ar-SA"/>
        </w:rPr>
        <w:t>في انه تعالى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عمومية قدرته تعالى تدلّ على امكان ثبوت الكلام له لانّه قادر على كلّ شيء و أمّا نفس ثبوته فثابت بالنقل و اعلم انه ليس كلام الله امراً نفسياً كما ذهب اليه الاشاعرة، لانّ الكلام النفساني غير معقول، اذ لا يتصور ثبوت معنى غير صوره نفسيه أو علم أو خبر أو استخبار أو غير ذلك بل انّما المراد من الكلام كما تدلّ عليه الآيات و الروايات و يقبله العقل، هو ايجاد صوت في الجسم من ناحية الله تعالى</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7723219_2870459653"/>
      <w:bookmarkStart w:id="81" w:name="_Toc33"/>
      <w:bookmarkEnd w:id="80"/>
      <w:r>
        <w:rPr>
          <w:rtl w:val="true"/>
        </w:rPr>
        <w:t>فى انه تعالى صادق</w:t>
      </w:r>
      <w:bookmarkEnd w:id="81"/>
    </w:p>
    <w:p>
      <w:pPr>
        <w:pStyle w:val="BookText"/>
        <w:rPr/>
      </w:pPr>
      <w:r>
        <w:rPr>
          <w:rFonts w:ascii="IRNazanin" w:hAnsi="IRNazanin" w:eastAsia="IRNazanin"/>
          <w:color w:val="111111"/>
          <w:sz w:val="28"/>
          <w:sz w:val="28"/>
          <w:szCs w:val="28"/>
          <w:rtl w:val="true"/>
          <w:lang w:bidi="fa-IR"/>
        </w:rPr>
        <w:t>فى انه تعالى 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تعالى صادق في كلامه و أفعاله و الدليل عليه الكتاب و السنة و الاجماع</w:t>
      </w:r>
      <w:r>
        <w:rPr>
          <w:rStyle w:val="FootnoteAnchor"/>
          <w:rtl w:val="true"/>
        </w:rPr>
        <w:footnoteReference w:id="52"/>
      </w:r>
      <w:r>
        <w:rPr>
          <w:rFonts w:ascii="Amiri" w:hAnsi="Amiri" w:eastAsia="Amiri" w:cs="Amiri"/>
          <w:color w:val="111111"/>
          <w:sz w:val="28"/>
          <w:sz w:val="28"/>
          <w:szCs w:val="28"/>
          <w:rtl w:val="true"/>
          <w:lang w:bidi="ar-SA"/>
        </w:rPr>
        <w:t>و الأدلّة العقلية</w:t>
      </w:r>
      <w:r>
        <w:rPr>
          <w:rStyle w:val="FootnoteAnchor"/>
          <w:rtl w:val="true"/>
        </w:rPr>
        <w:footnoteReference w:id="53"/>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انتفاء القبح عنه تعالى يدلّ على صدقه، أضف الى ذلك ان الله حكيم و الكذب ينافى الحكمة، فلا يصدر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 في انّه تعالى باق</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7723221_2870459653"/>
      <w:bookmarkStart w:id="83" w:name="_Toc34"/>
      <w:bookmarkEnd w:id="82"/>
      <w:r>
        <w:rPr>
          <w:rtl w:val="true"/>
        </w:rPr>
        <w:t>في أنّه تعالى أبدى</w:t>
      </w:r>
      <w:bookmarkEnd w:id="83"/>
    </w:p>
    <w:p>
      <w:pPr>
        <w:pStyle w:val="BookText"/>
        <w:rPr/>
      </w:pPr>
      <w:r>
        <w:rPr>
          <w:rFonts w:ascii="Amiri" w:hAnsi="Amiri" w:eastAsia="Amiri" w:cs="Amiri"/>
          <w:color w:val="111111"/>
          <w:sz w:val="28"/>
          <w:sz w:val="28"/>
          <w:szCs w:val="28"/>
          <w:rtl w:val="true"/>
          <w:lang w:bidi="ar-SA"/>
        </w:rPr>
        <w:t>في أنّه تعالى أبدى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وجوب الوجود في ذات الواجب تعالى يدلّ على سرمديته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أزليته و أبديته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الوجوب هو امتناع العدم</w:t>
      </w:r>
      <w:r>
        <w:rPr>
          <w:rFonts w:eastAsia="Amiri" w:cs="Amiri" w:ascii="Amiri" w:hAnsi="Amiri"/>
          <w:color w:val="111111"/>
          <w:sz w:val="28"/>
          <w:szCs w:val="28"/>
          <w:rtl w:val="true"/>
          <w:lang w:bidi="ar-SA"/>
        </w:rPr>
        <w:t xml:space="preserve">. </w:t>
      </w:r>
      <w:bookmarkStart w:id="84" w:name="pg9648_82636"/>
    </w:p>
    <w:p>
      <w:pPr>
        <w:pStyle w:val="BookText"/>
        <w:rPr/>
      </w:pPr>
      <w:bookmarkEnd w:id="84"/>
      <w:r>
        <w:rPr>
          <w:rFonts w:ascii="Amiri" w:hAnsi="Amiri" w:eastAsia="Amiri" w:cs="Amiri"/>
          <w:color w:val="111111"/>
          <w:sz w:val="28"/>
          <w:sz w:val="28"/>
          <w:szCs w:val="28"/>
          <w:rtl w:val="true"/>
          <w:lang w:bidi="ar-SA"/>
        </w:rPr>
        <w:t>و نفى الزائد و الشريك و المثل والتركيب بمعانيه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وجوب الوجود يقتضى الاستغناء عن الغير، فعليه لو كان الله باقياً</w:t>
      </w:r>
      <w:r>
        <w:rPr>
          <w:rStyle w:val="FootnoteAnchor"/>
          <w:rtl w:val="true"/>
        </w:rPr>
        <w:footnoteReference w:id="54"/>
      </w:r>
      <w:r>
        <w:rPr>
          <w:rFonts w:ascii="Amiri" w:hAnsi="Amiri" w:eastAsia="Amiri" w:cs="Amiri"/>
          <w:color w:val="111111"/>
          <w:sz w:val="28"/>
          <w:sz w:val="28"/>
          <w:szCs w:val="28"/>
          <w:rtl w:val="true"/>
          <w:lang w:bidi="ar-SA"/>
        </w:rPr>
        <w:t>بالبقاء لكان محتاجاً كما هو هكذا فى الواجب الغيرى، فنفس الوجوب يدلّ على نفى الزائد</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7723223_2870459653"/>
      <w:bookmarkStart w:id="86" w:name="_Toc35"/>
      <w:bookmarkEnd w:id="85"/>
      <w:r>
        <w:rPr>
          <w:rtl w:val="true"/>
        </w:rPr>
        <w:t>في أنّه تعالى واحد</w:t>
      </w:r>
      <w:bookmarkEnd w:id="86"/>
    </w:p>
    <w:p>
      <w:pPr>
        <w:pStyle w:val="BookText"/>
        <w:rPr/>
      </w:pPr>
      <w:r>
        <w:rPr>
          <w:rFonts w:ascii="Amiri" w:hAnsi="Amiri" w:eastAsia="Amiri" w:cs="Amiri"/>
          <w:color w:val="111111"/>
          <w:sz w:val="28"/>
          <w:sz w:val="28"/>
          <w:szCs w:val="28"/>
          <w:rtl w:val="true"/>
          <w:lang w:bidi="ar-SA"/>
        </w:rPr>
        <w:t>المسألة الثامنة في أنّه تعالى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يقتضى وجوب الوجود ايضاً نفى الشريك عنه تعالى بيان آخر، أنّه لا يمكن تعدّد الواجب؛ بتقرير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فى البين واجباً آخر، لكان ولابد من جهه افتراق بينهما</w:t>
      </w:r>
      <w:r>
        <w:rPr>
          <w:rStyle w:val="FootnoteAnchor"/>
          <w:rtl w:val="true"/>
        </w:rPr>
        <w:footnoteReference w:id="55"/>
      </w:r>
      <w:r>
        <w:rPr>
          <w:rFonts w:ascii="Amiri" w:hAnsi="Amiri" w:eastAsia="Amiri" w:cs="Amiri"/>
          <w:color w:val="111111"/>
          <w:sz w:val="28"/>
          <w:sz w:val="28"/>
          <w:szCs w:val="28"/>
          <w:rtl w:val="true"/>
          <w:lang w:bidi="ar-SA"/>
        </w:rPr>
        <w:t xml:space="preserve">و هذه الجهة لا يمكن أن تكون نفس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الذى به الامتياز غير الذي به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تكون غير عنوان الوجوب، فاذا كان كلّ من الواجبين مركباً من الوجوب و غير الوجوب</w:t>
      </w:r>
      <w:r>
        <w:rPr>
          <w:rStyle w:val="FootnoteAnchor"/>
          <w:rtl w:val="true"/>
        </w:rPr>
        <w:footnoteReference w:id="56"/>
      </w:r>
      <w:r>
        <w:rPr>
          <w:rFonts w:ascii="Amiri" w:hAnsi="Amiri" w:eastAsia="Amiri" w:cs="Amiri"/>
          <w:color w:val="111111"/>
          <w:sz w:val="28"/>
          <w:sz w:val="28"/>
          <w:szCs w:val="28"/>
          <w:rtl w:val="true"/>
          <w:lang w:bidi="ar-SA"/>
        </w:rPr>
        <w:t>و المركب محتاج و المحتاج ممكن 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 فى انه تعالى مخالف لغيره من الماهيات</w:t>
      </w:r>
    </w:p>
    <w:p>
      <w:pPr>
        <w:pStyle w:val="Heading4"/>
        <w:numPr>
          <w:ilvl w:val="3"/>
          <w:numId w:val="1"/>
        </w:numPr>
        <w:rPr/>
      </w:pPr>
      <w:bookmarkStart w:id="87" w:name="__RefHeading___Toc7723225_2870459653"/>
      <w:bookmarkStart w:id="88" w:name="_Toc36"/>
      <w:bookmarkEnd w:id="87"/>
      <w:r>
        <w:rPr>
          <w:rtl w:val="true"/>
        </w:rPr>
        <w:t>فی أنّه تعالى لا مثل له</w:t>
      </w:r>
      <w:bookmarkEnd w:id="88"/>
    </w:p>
    <w:p>
      <w:pPr>
        <w:pStyle w:val="BookText"/>
        <w:rPr/>
      </w:pPr>
      <w:r>
        <w:rPr>
          <w:rFonts w:ascii="IRNazanin" w:hAnsi="IRNazanin" w:eastAsia="IRNazanin"/>
          <w:color w:val="111111"/>
          <w:sz w:val="28"/>
          <w:sz w:val="28"/>
          <w:szCs w:val="28"/>
          <w:rtl w:val="true"/>
          <w:lang w:bidi="fa-IR"/>
        </w:rPr>
        <w:t>فی أنّه تعالى لا مثل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ويستدلّ على نفى المثل له تعالى بمثل ما مرّ آنفاً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تعالى لو كان له مثل، كانا شريكين فى الماهية لمقتضى المثلية و ممتازين بشيء غير الماهية</w:t>
      </w:r>
      <w:r>
        <w:rPr>
          <w:rStyle w:val="FootnoteAnchor"/>
          <w:rtl w:val="true"/>
        </w:rPr>
        <w:footnoteReference w:id="57"/>
      </w:r>
      <w:r>
        <w:rPr>
          <w:rFonts w:ascii="Amiri" w:hAnsi="Amiri" w:eastAsia="Amiri" w:cs="Amiri"/>
          <w:color w:val="111111"/>
          <w:sz w:val="28"/>
          <w:sz w:val="28"/>
          <w:szCs w:val="28"/>
          <w:rtl w:val="true"/>
          <w:lang w:bidi="ar-SA"/>
        </w:rPr>
        <w:t>فيكون كلّ واحد مركباً و المركب محتاج والمحتاج ممكن و هذا خُلفٌ</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7723227_2870459653"/>
      <w:bookmarkStart w:id="90" w:name="_Toc37"/>
      <w:bookmarkEnd w:id="89"/>
      <w:r>
        <w:rPr>
          <w:rtl w:val="true"/>
        </w:rPr>
        <w:t>فى أنه تعالى غير مركب</w:t>
      </w:r>
      <w:bookmarkEnd w:id="90"/>
    </w:p>
    <w:p>
      <w:pPr>
        <w:pStyle w:val="BookText"/>
        <w:rPr/>
      </w:pPr>
      <w:r>
        <w:rPr>
          <w:rFonts w:ascii="Amiri" w:hAnsi="Amiri" w:eastAsia="Amiri" w:cs="Amiri"/>
          <w:color w:val="111111"/>
          <w:sz w:val="28"/>
          <w:sz w:val="28"/>
          <w:szCs w:val="28"/>
          <w:rtl w:val="true"/>
          <w:lang w:bidi="ar-SA"/>
        </w:rPr>
        <w:t>المسألة العاشرة فى أنه تعالى غير مركب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أنّه تعالى غير 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وجوب الوجود يدلّ على نفى التركيب بمعانيه العقلية و الخارجية، لاستلزام التركيب خروجه تعالى عن الوجوب، اذ المركب محتاج الى أجزائه و المحتاج ممكن</w:t>
      </w:r>
      <w:r>
        <w:rPr>
          <w:rFonts w:eastAsia="Amiri" w:cs="Amiri" w:ascii="Amiri" w:hAnsi="Amiri"/>
          <w:color w:val="111111"/>
          <w:sz w:val="28"/>
          <w:szCs w:val="28"/>
          <w:rtl w:val="true"/>
          <w:lang w:bidi="ar-SA"/>
        </w:rPr>
        <w:t xml:space="preserve">. </w:t>
      </w:r>
      <w:bookmarkStart w:id="91" w:name="pg9648_82637"/>
    </w:p>
    <w:p>
      <w:pPr>
        <w:pStyle w:val="BookText"/>
        <w:rPr/>
      </w:pPr>
      <w:bookmarkEnd w:id="91"/>
      <w:r>
        <w:rPr>
          <w:rFonts w:ascii="Amiri" w:hAnsi="Amiri" w:eastAsia="Amiri" w:cs="Amiri"/>
          <w:color w:val="111111"/>
          <w:sz w:val="28"/>
          <w:sz w:val="28"/>
          <w:szCs w:val="28"/>
          <w:rtl w:val="true"/>
          <w:lang w:bidi="ar-SA"/>
        </w:rPr>
        <w:t>و الضدّ والتحيّز، و الحلول، و الاتحاد و الجهة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7723229_2870459653"/>
      <w:bookmarkStart w:id="93" w:name="_Toc38"/>
      <w:bookmarkEnd w:id="92"/>
      <w:r>
        <w:rPr>
          <w:rtl w:val="true"/>
        </w:rPr>
        <w:t>في أنّه تعالى لا ضدّ له</w:t>
      </w:r>
      <w:bookmarkEnd w:id="93"/>
    </w:p>
    <w:p>
      <w:pPr>
        <w:pStyle w:val="BookText"/>
        <w:rPr/>
      </w:pPr>
      <w:r>
        <w:rPr>
          <w:rFonts w:ascii="Amiri" w:hAnsi="Amiri" w:eastAsia="Amiri" w:cs="Amiri"/>
          <w:color w:val="111111"/>
          <w:sz w:val="28"/>
          <w:sz w:val="28"/>
          <w:szCs w:val="28"/>
          <w:rtl w:val="true"/>
          <w:lang w:bidi="ar-SA"/>
        </w:rPr>
        <w:t>المسألة الحادية عشرة في أنّه تعالى لا ضدّ له</w:t>
      </w:r>
    </w:p>
    <w:p>
      <w:pPr>
        <w:pStyle w:val="BookText"/>
        <w:rPr/>
      </w:pPr>
      <w:r>
        <w:rPr>
          <w:rFonts w:ascii="Amiri" w:hAnsi="Amiri" w:eastAsia="Amiri" w:cs="Amiri"/>
          <w:color w:val="111111"/>
          <w:sz w:val="28"/>
          <w:sz w:val="28"/>
          <w:szCs w:val="28"/>
          <w:rtl w:val="true"/>
          <w:lang w:bidi="ar-SA"/>
        </w:rPr>
        <w:t>في أنّه تعالى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وجوب الوجود يدلّ على نفى الضدّ له تعالى، فانّ الضّدِّين ذاتان وجوديان متعاقبان على محل أو موضوع و ذات الواجب لتجرّده لا محل له و لا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لو عرض على محلّ أو موضوع لصار محدوداً و المحدود حادث و الحادث ممكن وهذا خُلفٌ</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7723231_2870459653"/>
      <w:bookmarkStart w:id="95" w:name="_Toc39"/>
      <w:bookmarkEnd w:id="94"/>
      <w:r>
        <w:rPr>
          <w:rtl w:val="true"/>
        </w:rPr>
        <w:t>فى أنه تعالى ليس بمتحيّز</w:t>
      </w:r>
      <w:bookmarkEnd w:id="95"/>
    </w:p>
    <w:p>
      <w:pPr>
        <w:pStyle w:val="BookText"/>
        <w:rPr/>
      </w:pPr>
      <w:r>
        <w:rPr>
          <w:rFonts w:ascii="Amiri" w:hAnsi="Amiri" w:eastAsia="Amiri" w:cs="Amiri"/>
          <w:color w:val="111111"/>
          <w:sz w:val="28"/>
          <w:sz w:val="28"/>
          <w:szCs w:val="28"/>
          <w:rtl w:val="true"/>
          <w:lang w:bidi="ar-SA"/>
        </w:rPr>
        <w:t>المسألة الثانية عشرة فى أنه تعالى ليس بمتحيّز</w:t>
      </w:r>
    </w:p>
    <w:p>
      <w:pPr>
        <w:pStyle w:val="BookText"/>
        <w:rPr/>
      </w:pPr>
      <w:r>
        <w:rPr>
          <w:rFonts w:ascii="Amiri" w:hAnsi="Amiri" w:eastAsia="Amiri" w:cs="Amiri"/>
          <w:color w:val="111111"/>
          <w:sz w:val="28"/>
          <w:sz w:val="28"/>
          <w:szCs w:val="28"/>
          <w:rtl w:val="true"/>
          <w:lang w:bidi="ar-SA"/>
        </w:rPr>
        <w:t>فى أنّه تعالى ليس بمتحيّز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وجوب الوجود يدلّ على نفى التحيّز عنه تعالى، اذ الوجوب مجرّد والمجرّد لا حيز له فان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لو كان له حيز لكان حادثاً</w:t>
      </w:r>
      <w:r>
        <w:rPr>
          <w:rStyle w:val="FootnoteAnchor"/>
          <w:rtl w:val="true"/>
        </w:rPr>
        <w:footnoteReference w:id="58"/>
      </w:r>
      <w:r>
        <w:rPr>
          <w:rFonts w:ascii="Amiri" w:hAnsi="Amiri" w:eastAsia="Amiri" w:cs="Amiri"/>
          <w:color w:val="111111"/>
          <w:sz w:val="28"/>
          <w:sz w:val="28"/>
          <w:szCs w:val="28"/>
          <w:rtl w:val="true"/>
          <w:lang w:bidi="ar-SA"/>
        </w:rPr>
        <w:t>و كلّ حادث ممكن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عشرة فى أنّه تعالى ليس بحال في غيره</w:t>
      </w:r>
    </w:p>
    <w:p>
      <w:pPr>
        <w:pStyle w:val="Heading4"/>
        <w:numPr>
          <w:ilvl w:val="3"/>
          <w:numId w:val="1"/>
        </w:numPr>
        <w:rPr/>
      </w:pPr>
      <w:bookmarkStart w:id="96" w:name="__RefHeading___Toc7723233_2870459653"/>
      <w:bookmarkStart w:id="97" w:name="_Toc40"/>
      <w:bookmarkEnd w:id="96"/>
      <w:r>
        <w:rPr>
          <w:rtl w:val="true"/>
        </w:rPr>
        <w:t>فى أنّه تعالى لا يحلّ في غيره</w:t>
      </w:r>
      <w:bookmarkEnd w:id="97"/>
    </w:p>
    <w:p>
      <w:pPr>
        <w:pStyle w:val="BookText"/>
        <w:rPr/>
      </w:pPr>
      <w:r>
        <w:rPr>
          <w:rFonts w:ascii="Amiri" w:hAnsi="Amiri" w:eastAsia="Amiri" w:cs="Amiri"/>
          <w:color w:val="111111"/>
          <w:sz w:val="28"/>
          <w:sz w:val="28"/>
          <w:szCs w:val="28"/>
          <w:rtl w:val="true"/>
          <w:lang w:bidi="ar-SA"/>
        </w:rPr>
        <w:t>فى أنّه تعالى لا يحلّ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وجوب الوجود يدل على نفى الحلول في غيره لاستلزام الحلول 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ليس بمتحيّز</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7723235_2870459653"/>
      <w:bookmarkStart w:id="99" w:name="_Toc41"/>
      <w:bookmarkEnd w:id="98"/>
      <w:r>
        <w:rPr>
          <w:rtl w:val="true"/>
        </w:rPr>
        <w:t>فى أنّه تعالى لا يتحد مع الغير</w:t>
      </w:r>
      <w:bookmarkEnd w:id="99"/>
    </w:p>
    <w:p>
      <w:pPr>
        <w:pStyle w:val="BookText"/>
        <w:rPr/>
      </w:pPr>
      <w:r>
        <w:rPr>
          <w:rFonts w:ascii="Amiri" w:hAnsi="Amiri" w:eastAsia="Amiri" w:cs="Amiri"/>
          <w:color w:val="111111"/>
          <w:sz w:val="28"/>
          <w:sz w:val="28"/>
          <w:szCs w:val="28"/>
          <w:rtl w:val="true"/>
          <w:lang w:bidi="ar-SA"/>
        </w:rPr>
        <w:t>المسألة الرابعة عشرة فى نفي الاتحاد عنه تعالى</w:t>
      </w:r>
    </w:p>
    <w:p>
      <w:pPr>
        <w:pStyle w:val="BookText"/>
        <w:rPr/>
      </w:pPr>
      <w:r>
        <w:rPr>
          <w:rFonts w:ascii="Amiri" w:hAnsi="Amiri" w:eastAsia="Amiri" w:cs="Amiri"/>
          <w:color w:val="111111"/>
          <w:sz w:val="28"/>
          <w:sz w:val="28"/>
          <w:szCs w:val="28"/>
          <w:rtl w:val="true"/>
          <w:lang w:bidi="ar-SA"/>
        </w:rPr>
        <w:t>فى أنّه تعالى لا يتحد مع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وجوب الوجود يقتضي نفى الاتحاد الاتحاد بغيره،</w:t>
      </w:r>
      <w:r>
        <w:rPr>
          <w:rStyle w:val="FootnoteAnchor"/>
          <w:rtl w:val="true"/>
        </w:rPr>
        <w:footnoteReference w:id="59"/>
      </w:r>
      <w:r>
        <w:rPr>
          <w:rFonts w:ascii="Amiri" w:hAnsi="Amiri" w:eastAsia="Amiri" w:cs="Amiri"/>
          <w:color w:val="111111"/>
          <w:sz w:val="28"/>
          <w:sz w:val="28"/>
          <w:szCs w:val="28"/>
          <w:rtl w:val="true"/>
          <w:lang w:bidi="ar-SA"/>
        </w:rPr>
        <w:t>و اذ الواجب لو اتحد بغيره لصار ممكناً</w:t>
      </w:r>
      <w:r>
        <w:rPr>
          <w:rStyle w:val="FootnoteAnchor"/>
          <w:rtl w:val="true"/>
        </w:rPr>
        <w:footnoteReference w:id="60"/>
      </w:r>
      <w:r>
        <w:rPr>
          <w:rFonts w:ascii="Amiri" w:hAnsi="Amiri" w:eastAsia="Amiri" w:cs="Amiri"/>
          <w:color w:val="111111"/>
          <w:sz w:val="28"/>
          <w:sz w:val="28"/>
          <w:szCs w:val="28"/>
          <w:rtl w:val="true"/>
          <w:lang w:bidi="ar-SA"/>
        </w:rPr>
        <w:t>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 عشرة فى نفى الجهة عنه تعالى</w:t>
      </w:r>
    </w:p>
    <w:p>
      <w:pPr>
        <w:pStyle w:val="Heading4"/>
        <w:numPr>
          <w:ilvl w:val="3"/>
          <w:numId w:val="1"/>
        </w:numPr>
        <w:rPr/>
      </w:pPr>
      <w:bookmarkStart w:id="100" w:name="__RefHeading___Toc7723237_2870459653"/>
      <w:bookmarkStart w:id="101" w:name="_Toc42"/>
      <w:bookmarkEnd w:id="100"/>
      <w:r>
        <w:rPr>
          <w:rtl w:val="true"/>
        </w:rPr>
        <w:t>فى أنّه تعالى لاجهة له</w:t>
      </w:r>
      <w:bookmarkEnd w:id="10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أنّه تعالى لاجهة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وجوب الوجود يدلّ على نفى الجهة له تعالى، اذ الواجب لو كانت له جهة لكان فى المكان وكلّ ما كان فى المكان لا يخلو عن الاكوان و كل ذى مكان لمحدوديته حادث و الحدوث ينافي الوجوب</w:t>
      </w:r>
      <w:r>
        <w:rPr>
          <w:rFonts w:eastAsia="Amiri" w:cs="Amiri" w:ascii="Amiri" w:hAnsi="Amiri"/>
          <w:color w:val="111111"/>
          <w:sz w:val="28"/>
          <w:szCs w:val="28"/>
          <w:rtl w:val="true"/>
          <w:lang w:bidi="ar-SA"/>
        </w:rPr>
        <w:t xml:space="preserve">. </w:t>
      </w:r>
      <w:bookmarkStart w:id="102" w:name="pg9648_82638"/>
    </w:p>
    <w:p>
      <w:pPr>
        <w:pStyle w:val="BookText"/>
        <w:rPr/>
      </w:pPr>
      <w:bookmarkEnd w:id="102"/>
      <w:r>
        <w:rPr>
          <w:rFonts w:ascii="Amiri" w:hAnsi="Amiri" w:eastAsia="Amiri" w:cs="Amiri"/>
          <w:color w:val="111111"/>
          <w:sz w:val="28"/>
          <w:sz w:val="28"/>
          <w:szCs w:val="28"/>
          <w:rtl w:val="true"/>
          <w:lang w:bidi="ar-SA"/>
        </w:rPr>
        <w:t>و حلول الحوادث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 و الألم مطلقاً و اللذة المزاجية، و المعانى و الأحوال و الصفات الزائدة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 عشرة فى أنّه تعالى ليس محلا للحوادث</w:t>
      </w:r>
    </w:p>
    <w:p>
      <w:pPr>
        <w:pStyle w:val="Heading4"/>
        <w:numPr>
          <w:ilvl w:val="3"/>
          <w:numId w:val="1"/>
        </w:numPr>
        <w:rPr/>
      </w:pPr>
      <w:bookmarkStart w:id="103" w:name="__RefHeading___Toc7723239_2870459653"/>
      <w:bookmarkStart w:id="104" w:name="_Toc43"/>
      <w:bookmarkEnd w:id="103"/>
      <w:r>
        <w:rPr>
          <w:rtl w:val="true"/>
        </w:rPr>
        <w:t>فى أنّه تعالى ليس محلّا للحوادث</w:t>
      </w:r>
      <w:bookmarkEnd w:id="104"/>
    </w:p>
    <w:p>
      <w:pPr>
        <w:pStyle w:val="BookText"/>
        <w:rPr/>
      </w:pPr>
      <w:r>
        <w:rPr>
          <w:rFonts w:ascii="Amiri" w:hAnsi="Amiri" w:eastAsia="Amiri" w:cs="Amiri"/>
          <w:color w:val="111111"/>
          <w:sz w:val="28"/>
          <w:sz w:val="28"/>
          <w:szCs w:val="28"/>
          <w:rtl w:val="true"/>
          <w:lang w:bidi="ar-SA"/>
        </w:rPr>
        <w:t>فى أنّه تعالى ليس محلّا للحوادث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وجوب الوجود يدلّ على نفى حلول الحوادث فيه، اذ لو كان الواجب محلّا للحوادث بأن يوجد فيه شيء بعد العدم لكان حادثاً و الحادث ممكن 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 عشرة في انه تعالى غنى</w:t>
      </w:r>
    </w:p>
    <w:p>
      <w:pPr>
        <w:pStyle w:val="Heading4"/>
        <w:numPr>
          <w:ilvl w:val="3"/>
          <w:numId w:val="1"/>
        </w:numPr>
        <w:rPr/>
      </w:pPr>
      <w:bookmarkStart w:id="105" w:name="__RefHeading___Toc7723241_2870459653"/>
      <w:bookmarkStart w:id="106" w:name="_Toc44"/>
      <w:bookmarkEnd w:id="105"/>
      <w:r>
        <w:rPr>
          <w:rtl w:val="true"/>
        </w:rPr>
        <w:t>فى أنه تعالى ليس محتاجاً</w:t>
      </w:r>
      <w:bookmarkEnd w:id="106"/>
    </w:p>
    <w:p>
      <w:pPr>
        <w:pStyle w:val="BookText"/>
        <w:rPr/>
      </w:pPr>
      <w:r>
        <w:rPr>
          <w:rFonts w:ascii="Amiri" w:hAnsi="Amiri" w:eastAsia="Amiri" w:cs="Amiri"/>
          <w:color w:val="111111"/>
          <w:sz w:val="28"/>
          <w:sz w:val="28"/>
          <w:szCs w:val="28"/>
          <w:rtl w:val="true"/>
          <w:lang w:bidi="ar-SA"/>
        </w:rPr>
        <w:t>فى أنه تعالى ليس محتاجاً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وجوب الوجود يدلّ على نفى الحاجة له تعالى، اذ الواجب لو كان محتاجاً لكان ممكناً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 عشرة في استحالة الألم واللذة عليه تعالى</w:t>
      </w:r>
    </w:p>
    <w:p>
      <w:pPr>
        <w:pStyle w:val="Heading4"/>
        <w:numPr>
          <w:ilvl w:val="3"/>
          <w:numId w:val="1"/>
        </w:numPr>
        <w:rPr/>
      </w:pPr>
      <w:bookmarkStart w:id="107" w:name="__RefHeading___Toc7723243_2870459653"/>
      <w:bookmarkStart w:id="108" w:name="_Toc45"/>
      <w:bookmarkEnd w:id="107"/>
      <w:r>
        <w:rPr>
          <w:rtl w:val="true"/>
        </w:rPr>
        <w:t>فى أنّه تعالى لا يتألّم ولا يلتذ</w:t>
      </w:r>
      <w:bookmarkEnd w:id="108"/>
    </w:p>
    <w:p>
      <w:pPr>
        <w:pStyle w:val="BookText"/>
        <w:rPr/>
      </w:pPr>
      <w:r>
        <w:rPr>
          <w:rFonts w:ascii="Amiri" w:hAnsi="Amiri" w:eastAsia="Amiri" w:cs="Amiri"/>
          <w:color w:val="111111"/>
          <w:sz w:val="28"/>
          <w:sz w:val="28"/>
          <w:szCs w:val="28"/>
          <w:rtl w:val="true"/>
          <w:lang w:bidi="ar-SA"/>
        </w:rPr>
        <w:t>فى أنّه تعالى لا يتألّم ولا يلتذ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وجوب الوجود يدلّ على نفى الألم مطلقاً اللذة المزاجية عنه، اذ الواجب لو يتألم أو يلتذ بشيء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الألم أو التلذذ عقليّاً أو خياليّاً أو مزاجيّاً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لصار حادثاً لحصول التغير فيه و الحادث ممكن 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 عشرة فى نفى المعانى والأحوال و الصفات الزائدة في الاعيان</w:t>
      </w:r>
    </w:p>
    <w:p>
      <w:pPr>
        <w:pStyle w:val="Heading4"/>
        <w:numPr>
          <w:ilvl w:val="3"/>
          <w:numId w:val="1"/>
        </w:numPr>
        <w:rPr/>
      </w:pPr>
      <w:bookmarkStart w:id="109" w:name="__RefHeading___Toc7723245_2870459653"/>
      <w:bookmarkStart w:id="110" w:name="_Toc46"/>
      <w:bookmarkEnd w:id="109"/>
      <w:r>
        <w:rPr>
          <w:rtl w:val="true"/>
        </w:rPr>
        <w:t>فى نفى المعانى و الأحوال و الصفات عنه تعالى</w:t>
      </w:r>
      <w:bookmarkEnd w:id="11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نفى المعانى و الأحوال و الصفات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وجوب الوجود يدلّ على نفى المعانى عنه 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والقدرة الزائدة على الذات و كذا نفى الأحوال مثل العالمية و نفى الصفات الزائدة عيناً</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الصفات الخارجة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واضح، لأنّ هذه الأمور لو كانت واجبة لزم تعدّد القدماء و هو باطل كما مرّ بيانه و أما لو كانت ممكنة فلا ارتباط لها بالواجب</w:t>
      </w:r>
      <w:r>
        <w:rPr>
          <w:rFonts w:eastAsia="Amiri" w:cs="Amiri" w:ascii="Amiri" w:hAnsi="Amiri"/>
          <w:color w:val="111111"/>
          <w:sz w:val="28"/>
          <w:szCs w:val="28"/>
          <w:rtl w:val="true"/>
          <w:lang w:bidi="ar-SA"/>
        </w:rPr>
        <w:t xml:space="preserve">. </w:t>
      </w:r>
      <w:bookmarkStart w:id="111" w:name="pg9648_82639"/>
    </w:p>
    <w:p>
      <w:pPr>
        <w:pStyle w:val="BookText"/>
        <w:rPr/>
      </w:pPr>
      <w:bookmarkEnd w:id="111"/>
      <w:r>
        <w:rPr>
          <w:rFonts w:ascii="Amiri" w:hAnsi="Amiri" w:eastAsia="Amiri" w:cs="Amiri"/>
          <w:color w:val="111111"/>
          <w:sz w:val="28"/>
          <w:sz w:val="28"/>
          <w:szCs w:val="28"/>
          <w:rtl w:val="true"/>
          <w:lang w:bidi="ar-SA"/>
        </w:rPr>
        <w:t>و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سؤال موسى فلقومه و النظر فلا يدلّ على الرؤية فمع قبوله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 الرؤية على استقرار المتحرك لا يدلّ على الامكان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العشرون في أنّه تعالى ليس بمرئى</w:t>
      </w:r>
    </w:p>
    <w:p>
      <w:pPr>
        <w:pStyle w:val="Heading4"/>
        <w:numPr>
          <w:ilvl w:val="3"/>
          <w:numId w:val="1"/>
        </w:numPr>
        <w:rPr/>
      </w:pPr>
      <w:bookmarkStart w:id="112" w:name="__RefHeading___Toc7723247_2870459653"/>
      <w:bookmarkStart w:id="113" w:name="_Toc47"/>
      <w:bookmarkEnd w:id="112"/>
      <w:r>
        <w:rPr>
          <w:rtl w:val="true"/>
        </w:rPr>
        <w:t>فى أنّه تعالى غير مرئى</w:t>
      </w:r>
      <w:bookmarkEnd w:id="113"/>
    </w:p>
    <w:p>
      <w:pPr>
        <w:pStyle w:val="BookText"/>
        <w:rPr/>
      </w:pPr>
      <w:r>
        <w:rPr>
          <w:rFonts w:ascii="IRNazanin" w:hAnsi="IRNazanin" w:eastAsia="IRNazanin"/>
          <w:color w:val="111111"/>
          <w:sz w:val="28"/>
          <w:sz w:val="28"/>
          <w:szCs w:val="28"/>
          <w:rtl w:val="true"/>
          <w:lang w:bidi="fa-IR"/>
        </w:rPr>
        <w:t>فى أنّه تعالى غير مرئى و أيضاً وجوب الوجود يدلّ على نفى الرؤية له،اذ الواجب لو كان مرئيّاً لكان فى مكان وكلّ ذى المكان حادث و الحادث ممکن و 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شئت أضف اليه أنّ الواجب مجرّد والمجرّد غير قابل للرؤية، لانّ كلّ مرئى لابد أن يكون في جهة و مكان و المجرّد لا جهة له ولا مكان؛ مع أن المكانى حادث و الحادث ممكن و هذا خُلفٌ</w:t>
      </w:r>
      <w:r>
        <w:rPr>
          <w:rFonts w:eastAsia="IRNazanin" w:cs="IRNazanin"/>
          <w:color w:val="111111"/>
          <w:sz w:val="28"/>
          <w:szCs w:val="28"/>
          <w:rtl w:val="true"/>
          <w:lang w:bidi="fa-IR"/>
        </w:rPr>
        <w:t>.</w:t>
      </w:r>
    </w:p>
    <w:p>
      <w:pPr>
        <w:pStyle w:val="Heading4"/>
        <w:numPr>
          <w:ilvl w:val="3"/>
          <w:numId w:val="1"/>
        </w:numPr>
        <w:rPr/>
      </w:pPr>
      <w:bookmarkStart w:id="114" w:name="__RefHeading___Toc7723249_2870459653"/>
      <w:bookmarkStart w:id="115" w:name="_Toc48"/>
      <w:bookmarkEnd w:id="114"/>
      <w:r>
        <w:rPr>
          <w:rtl w:val="true"/>
        </w:rPr>
        <w:t>ان قلت</w:t>
      </w:r>
      <w:r>
        <w:rPr>
          <w:rtl w:val="true"/>
        </w:rPr>
        <w:t xml:space="preserve">: </w:t>
      </w:r>
      <w:r>
        <w:rPr>
          <w:rtl w:val="true"/>
        </w:rPr>
        <w:t>لو كانت الرؤية مستحيله ما سألها موسى</w:t>
      </w:r>
      <w:bookmarkEnd w:id="115"/>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الرؤية مستحيله ما سألها موسى مع انه نبى و يلزم منه بطلان نبوّته لجهله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سؤال موسى فلقومه و الاذن من ربّه، ليُعلم الناس انه غير مرئي</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7723251_2870459653"/>
      <w:bookmarkStart w:id="117" w:name="_Toc49"/>
      <w:bookmarkEnd w:id="116"/>
      <w:r>
        <w:rPr>
          <w:rtl w:val="true"/>
        </w:rPr>
        <w:t>ان قلت</w:t>
      </w:r>
      <w:r>
        <w:rPr>
          <w:rtl w:val="true"/>
        </w:rPr>
        <w:t xml:space="preserve">: </w:t>
      </w:r>
      <w:r>
        <w:rPr>
          <w:rtl w:val="true"/>
        </w:rPr>
        <w:t>دلّت الآيات على صحة الرؤية كقوله تعالى</w:t>
      </w:r>
      <w:r>
        <w:rPr>
          <w:rtl w:val="true"/>
        </w:rPr>
        <w:t>: (</w:t>
      </w:r>
      <w:r>
        <w:rPr>
          <w:rtl w:val="true"/>
        </w:rPr>
        <w:t>الى ربّها ناظرة</w:t>
      </w:r>
      <w:r>
        <w:rPr>
          <w:rtl w:val="true"/>
        </w:rPr>
        <w:t>)</w:t>
      </w:r>
      <w:bookmarkEnd w:id="117"/>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الآيات على صحة الرؤية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ربّها ناظرة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النظر فلا يدلّ على الرؤية، لأنّ النظر عام و الشاهد على ذلك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الى فلان و هو ميت، ثمّ لو قيل مع ذلك انّ النظر هو الرؤية لا غير،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قبوله التأويل لابد من تأويله لمخالفه ظاهره العقل البين</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7723253_2870459653"/>
      <w:bookmarkStart w:id="119" w:name="_Toc50"/>
      <w:bookmarkEnd w:id="118"/>
      <w:r>
        <w:rPr>
          <w:rtl w:val="true"/>
        </w:rPr>
        <w:t>ان قلت</w:t>
      </w:r>
      <w:r>
        <w:rPr>
          <w:rtl w:val="true"/>
        </w:rPr>
        <w:t xml:space="preserve">: </w:t>
      </w:r>
      <w:r>
        <w:rPr>
          <w:rtl w:val="true"/>
        </w:rPr>
        <w:t>تعليق الرؤية بالأمر الممكن و هو استقرار المتحرّك</w:t>
      </w:r>
      <w:bookmarkEnd w:id="119"/>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الرؤية بالأمر الممكن و هو استقرار المتحرّك تدلّ على امكان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تعلّق الرؤية على استقرار الجبل المتحرك لا يدلّ على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امكان الرؤية، لان استقرار الجبل فى حالة التجلّى أمر محال، اذ التجلّى علّة تامة للحركة فاستقراره حينئذ محال</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7723255_2870459653"/>
      <w:bookmarkStart w:id="121" w:name="_Toc51"/>
      <w:bookmarkEnd w:id="120"/>
      <w:r>
        <w:rPr>
          <w:rtl w:val="true"/>
        </w:rPr>
        <w:t>ان قلت</w:t>
      </w:r>
      <w:r>
        <w:rPr>
          <w:rtl w:val="true"/>
        </w:rPr>
        <w:t xml:space="preserve">: </w:t>
      </w:r>
      <w:r>
        <w:rPr>
          <w:rtl w:val="true"/>
        </w:rPr>
        <w:t>كيف لا يجوز رؤيته تعالى مع أنه موجود؟</w:t>
      </w:r>
      <w:r>
        <w:rPr>
          <w:rtl w:val="true"/>
        </w:rPr>
        <w:t>!</w:t>
      </w:r>
      <w:bookmarkEnd w:id="121"/>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لا يجوز رؤيته تعالى مع أنه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الجوهر و العرض مشترک فى صحة الرؤية و علة الرؤية هى الوجود لا الحدوث، لأنه لا يصلح لذلك لتركبه من قید عدمی فعلیه کل موجود مرئى والله موجود فهو مرئى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الحدوث ليس علة للرؤية فكذلك نفس الوجود بل علة الرؤية ليست الا الحدود وليس الله سبحانه حدّ فهو غير مرئى</w:t>
      </w:r>
      <w:r>
        <w:rPr>
          <w:rFonts w:eastAsia="Amiri" w:cs="Amiri" w:ascii="Amiri" w:hAnsi="Amiri"/>
          <w:color w:val="111111"/>
          <w:sz w:val="28"/>
          <w:szCs w:val="28"/>
          <w:rtl w:val="true"/>
          <w:lang w:bidi="ar-SA"/>
        </w:rPr>
        <w:t xml:space="preserve">. </w:t>
      </w:r>
      <w:bookmarkStart w:id="122" w:name="pg9648_82640"/>
    </w:p>
    <w:p>
      <w:pPr>
        <w:pStyle w:val="BookText"/>
        <w:rPr/>
      </w:pPr>
      <w:bookmarkEnd w:id="122"/>
      <w:r>
        <w:rPr>
          <w:rFonts w:ascii="IRNazanin" w:hAnsi="IRNazanin" w:eastAsia="IRNazanin"/>
          <w:color w:val="111111"/>
          <w:sz w:val="28"/>
          <w:sz w:val="28"/>
          <w:szCs w:val="28"/>
          <w:rtl w:val="true"/>
          <w:lang w:bidi="fa-IR"/>
        </w:rPr>
        <w:t>على ثبوت الجود، و المُلک، و التمام و فوقه و الحقيّة</w:t>
      </w:r>
    </w:p>
    <w:p>
      <w:pPr>
        <w:pStyle w:val="BookText"/>
        <w:rPr/>
      </w:pPr>
      <w:r>
        <w:rPr>
          <w:rFonts w:ascii="Amiri" w:hAnsi="Amiri" w:eastAsia="Amiri" w:cs="Amiri"/>
          <w:color w:val="111111"/>
          <w:sz w:val="28"/>
          <w:sz w:val="28"/>
          <w:szCs w:val="28"/>
          <w:rtl w:val="true"/>
          <w:lang w:bidi="ar-SA"/>
        </w:rPr>
        <w:t>المسألة الحادية و العشرون في باقي الصفات</w:t>
      </w:r>
    </w:p>
    <w:p>
      <w:pPr>
        <w:pStyle w:val="Heading4"/>
        <w:numPr>
          <w:ilvl w:val="3"/>
          <w:numId w:val="1"/>
        </w:numPr>
        <w:rPr/>
      </w:pPr>
      <w:bookmarkStart w:id="123" w:name="__RefHeading___Toc7723257_2870459653"/>
      <w:bookmarkStart w:id="124" w:name="_Toc52"/>
      <w:bookmarkEnd w:id="123"/>
      <w:r>
        <w:rPr>
          <w:rtl w:val="true"/>
        </w:rPr>
        <w:t>صفات الواجب تعالى</w:t>
      </w:r>
      <w:r>
        <w:rPr>
          <w:rtl w:val="true"/>
        </w:rPr>
        <w:t>:</w:t>
      </w:r>
      <w:bookmarkEnd w:id="124"/>
    </w:p>
    <w:p>
      <w:pPr>
        <w:pStyle w:val="BookText"/>
        <w:rPr/>
      </w:pPr>
      <w:r>
        <w:rPr>
          <w:rFonts w:ascii="Amiri" w:hAnsi="Amiri" w:eastAsia="Amiri" w:cs="Amiri"/>
          <w:color w:val="111111"/>
          <w:sz w:val="28"/>
          <w:sz w:val="28"/>
          <w:szCs w:val="28"/>
          <w:rtl w:val="true"/>
          <w:lang w:bidi="ar-SA"/>
        </w:rPr>
        <w:t>ان وجوب وجوده تعالى يدل على أشياء؛ منها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7723259_2870459653"/>
      <w:bookmarkStart w:id="126" w:name="_Toc53"/>
      <w:bookmarkEnd w:id="125"/>
      <w:r>
        <w:rPr>
          <w:rtl w:val="true"/>
        </w:rPr>
        <w:t>جوده تعالی</w:t>
      </w:r>
      <w:bookmarkEnd w:id="126"/>
    </w:p>
    <w:p>
      <w:pPr>
        <w:pStyle w:val="BookText"/>
        <w:rPr/>
      </w:pPr>
      <w:r>
        <w:rPr>
          <w:rFonts w:ascii="Amiri" w:hAnsi="Amiri" w:eastAsia="Amiri" w:cs="Amiri"/>
          <w:color w:val="111111"/>
          <w:sz w:val="28"/>
          <w:sz w:val="28"/>
          <w:szCs w:val="28"/>
          <w:rtl w:val="true"/>
          <w:lang w:bidi="ar-SA"/>
        </w:rPr>
        <w:t>ان وجوب الوجود يدل على ثبوت الجود للواجب؛ بالبيان الذي سيأتي</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قد عرف الجود بافاده ما ينبغى للمستفيد من غير عوض و لاغرض و لاعبث، اذ كلّ واحد منها ينافي كماله و وجوبه و حکمته</w:t>
      </w:r>
      <w:r>
        <w:rPr>
          <w:rFonts w:eastAsia="IRNazanin" w:cs="IRNazanin"/>
          <w:color w:val="111111"/>
          <w:sz w:val="28"/>
          <w:szCs w:val="28"/>
          <w:rtl w:val="true"/>
          <w:lang w:bidi="fa-IR"/>
        </w:rPr>
        <w:t>.</w:t>
      </w:r>
    </w:p>
    <w:p>
      <w:pPr>
        <w:pStyle w:val="Heading4"/>
        <w:numPr>
          <w:ilvl w:val="3"/>
          <w:numId w:val="1"/>
        </w:numPr>
        <w:rPr/>
      </w:pPr>
      <w:bookmarkStart w:id="127" w:name="__RefHeading___Toc7723261_2870459653"/>
      <w:bookmarkStart w:id="128" w:name="_Toc54"/>
      <w:bookmarkEnd w:id="127"/>
      <w:r>
        <w:rPr>
          <w:rtl w:val="true"/>
        </w:rPr>
        <w:t>ملکه تعالى</w:t>
      </w:r>
      <w:bookmarkEnd w:id="128"/>
    </w:p>
    <w:p>
      <w:pPr>
        <w:pStyle w:val="BookText"/>
        <w:rPr/>
      </w:pPr>
      <w:r>
        <w:rPr>
          <w:rFonts w:ascii="IRNazanin" w:hAnsi="IRNazanin" w:eastAsia="IRNazanin"/>
          <w:color w:val="111111"/>
          <w:sz w:val="28"/>
          <w:sz w:val="28"/>
          <w:szCs w:val="28"/>
          <w:rtl w:val="true"/>
          <w:lang w:bidi="fa-IR"/>
        </w:rPr>
        <w:t>و أيضاً وجوب الوجود يدلّ على الملك و هو عدم غناء الغير عنه مع غنائه في نفسه ، اذ الواجب کذلک</w:t>
      </w:r>
      <w:r>
        <w:rPr>
          <w:rFonts w:eastAsia="IRNazanin" w:cs="IRNazanin"/>
          <w:color w:val="111111"/>
          <w:sz w:val="28"/>
          <w:szCs w:val="28"/>
          <w:rtl w:val="true"/>
          <w:lang w:bidi="fa-IR"/>
        </w:rPr>
        <w:t>.</w:t>
      </w:r>
    </w:p>
    <w:p>
      <w:pPr>
        <w:pStyle w:val="Heading4"/>
        <w:numPr>
          <w:ilvl w:val="3"/>
          <w:numId w:val="1"/>
        </w:numPr>
        <w:rPr/>
      </w:pPr>
      <w:bookmarkStart w:id="129" w:name="__RefHeading___Toc7723263_2870459653"/>
      <w:bookmarkStart w:id="130" w:name="_Toc55"/>
      <w:bookmarkEnd w:id="129"/>
      <w:r>
        <w:rPr>
          <w:rtl w:val="true"/>
        </w:rPr>
        <w:t>تمامیته تعالی</w:t>
      </w:r>
      <w:bookmarkEnd w:id="130"/>
    </w:p>
    <w:p>
      <w:pPr>
        <w:pStyle w:val="BookText"/>
        <w:rPr/>
      </w:pPr>
      <w:r>
        <w:rPr>
          <w:rFonts w:ascii="Amiri" w:hAnsi="Amiri" w:eastAsia="Amiri" w:cs="Amiri"/>
          <w:color w:val="111111"/>
          <w:sz w:val="28"/>
          <w:sz w:val="28"/>
          <w:szCs w:val="28"/>
          <w:rtl w:val="true"/>
          <w:lang w:bidi="ar-SA"/>
        </w:rPr>
        <w:t>و أيضاً وجوب الوجود يدلّ على أنه تعالى هو التمام في جميع الصفات التي من شأنها أن تحصل له اذ الواجب ليس فيه نقص</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7723265_2870459653"/>
      <w:bookmarkStart w:id="132" w:name="_Toc56"/>
      <w:bookmarkEnd w:id="131"/>
      <w:r>
        <w:rPr>
          <w:rtl w:val="true"/>
        </w:rPr>
        <w:t>فوق تمامیته تعالی</w:t>
      </w:r>
      <w:bookmarkEnd w:id="132"/>
    </w:p>
    <w:p>
      <w:pPr>
        <w:pStyle w:val="BookText"/>
        <w:rPr/>
      </w:pPr>
      <w:r>
        <w:rPr>
          <w:rFonts w:ascii="Amiri" w:hAnsi="Amiri" w:eastAsia="Amiri" w:cs="Amiri"/>
          <w:color w:val="111111"/>
          <w:sz w:val="28"/>
          <w:sz w:val="28"/>
          <w:szCs w:val="28"/>
          <w:rtl w:val="true"/>
          <w:lang w:bidi="ar-SA"/>
        </w:rPr>
        <w:t>و أيضاً وجوب الوجود يدلّ على أنه تعالى بالنسبة الى الكمال الموجود فيه فوقه ذى فوق كلّ ما في الخلق، اذ كمال كلّ الممكنات منه تعالى لا بمعنى أنها صادره منه بل بمعنى كلّها مخلوق له</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723267_2870459653"/>
      <w:bookmarkStart w:id="134" w:name="_Toc57"/>
      <w:bookmarkEnd w:id="133"/>
      <w:r>
        <w:rPr>
          <w:rtl w:val="true"/>
        </w:rPr>
        <w:t>حقیقته تعالی</w:t>
      </w:r>
      <w:bookmarkEnd w:id="13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وجوب الوجود يدلّ على ثبوت الحقية له، أى أنه تعالى هو الحقيقة الثابتة الدائمة بخلاف الممكن</w:t>
      </w:r>
      <w:r>
        <w:rPr>
          <w:rFonts w:eastAsia="Amiri" w:cs="Amiri" w:ascii="Amiri" w:hAnsi="Amiri"/>
          <w:color w:val="111111"/>
          <w:sz w:val="28"/>
          <w:szCs w:val="28"/>
          <w:rtl w:val="true"/>
          <w:lang w:bidi="ar-SA"/>
        </w:rPr>
        <w:t xml:space="preserve">. </w:t>
      </w:r>
      <w:bookmarkStart w:id="135" w:name="pg9648_82641"/>
    </w:p>
    <w:p>
      <w:pPr>
        <w:pStyle w:val="BookText"/>
        <w:rPr/>
      </w:pPr>
      <w:bookmarkEnd w:id="135"/>
      <w:r>
        <w:rPr>
          <w:rFonts w:ascii="Amiri" w:hAnsi="Amiri" w:eastAsia="Amiri" w:cs="Amiri"/>
          <w:color w:val="111111"/>
          <w:sz w:val="28"/>
          <w:sz w:val="28"/>
          <w:szCs w:val="28"/>
          <w:rtl w:val="true"/>
          <w:lang w:bidi="ar-SA"/>
        </w:rPr>
        <w:t>و الخيرية والحكمة والتجبّر، و القهر، والقيوميّة، و امّا اليد والوجه و القدم والرحمة و الكرم والرضا و التكوين فراجعة الى ما تقدّم</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7723269_2870459653"/>
      <w:bookmarkStart w:id="137" w:name="_Toc58"/>
      <w:bookmarkEnd w:id="136"/>
      <w:r>
        <w:rPr>
          <w:rtl w:val="true"/>
        </w:rPr>
        <w:t>خیریته تعالى</w:t>
      </w:r>
      <w:bookmarkEnd w:id="137"/>
    </w:p>
    <w:p>
      <w:pPr>
        <w:pStyle w:val="BookText"/>
        <w:rPr/>
      </w:pPr>
      <w:r>
        <w:rPr>
          <w:rFonts w:ascii="Amiri" w:hAnsi="Amiri" w:eastAsia="Amiri" w:cs="Amiri"/>
          <w:color w:val="111111"/>
          <w:sz w:val="28"/>
          <w:sz w:val="28"/>
          <w:szCs w:val="28"/>
          <w:rtl w:val="true"/>
          <w:lang w:bidi="ar-SA"/>
        </w:rPr>
        <w:t>و أيضاً وجوب الوجود يدلّ على ثبوت الخيريّة له تعالى لان الخير بمعنى فعليه الكمالات</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723271_2870459653"/>
      <w:bookmarkStart w:id="139" w:name="_Toc59"/>
      <w:bookmarkEnd w:id="138"/>
      <w:r>
        <w:rPr>
          <w:rtl w:val="true"/>
        </w:rPr>
        <w:t>حكمته تعالى</w:t>
      </w:r>
      <w:bookmarkEnd w:id="139"/>
    </w:p>
    <w:p>
      <w:pPr>
        <w:pStyle w:val="BookText"/>
        <w:rPr/>
      </w:pPr>
      <w:r>
        <w:rPr>
          <w:rFonts w:ascii="Amiri" w:hAnsi="Amiri" w:eastAsia="Amiri" w:cs="Amiri"/>
          <w:color w:val="111111"/>
          <w:sz w:val="28"/>
          <w:sz w:val="28"/>
          <w:szCs w:val="28"/>
          <w:rtl w:val="true"/>
          <w:lang w:bidi="ar-SA"/>
        </w:rPr>
        <w:t>و أيضاً وجوب الوجود يدلّ على ثبوت الحكمة له تعالى، اذ الواجب مجرد و المجرّد عالم بكل معلوم و العالم لا يضع الأشياء الا في مواضعها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7723273_2870459653"/>
      <w:bookmarkStart w:id="141" w:name="_Toc60"/>
      <w:bookmarkEnd w:id="140"/>
      <w:r>
        <w:rPr>
          <w:rtl w:val="true"/>
        </w:rPr>
        <w:t>تجبّره تعالى</w:t>
      </w:r>
      <w:bookmarkEnd w:id="141"/>
    </w:p>
    <w:p>
      <w:pPr>
        <w:pStyle w:val="BookText"/>
        <w:rPr/>
      </w:pPr>
      <w:r>
        <w:rPr>
          <w:rFonts w:ascii="Amiri" w:hAnsi="Amiri" w:eastAsia="Amiri" w:cs="Amiri"/>
          <w:color w:val="111111"/>
          <w:sz w:val="28"/>
          <w:sz w:val="28"/>
          <w:szCs w:val="28"/>
          <w:rtl w:val="true"/>
          <w:lang w:bidi="ar-SA"/>
        </w:rPr>
        <w:t>و أيضاً وجود وجوب الوجود يدلّ على ثبوت التجبّر له تعالى فيما يريد أن يتجبّر به، اذ كلّ شيء يوجد، أو يتحقق فبإرادته تعالى</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7723275_2870459653"/>
      <w:bookmarkStart w:id="143" w:name="_Toc61"/>
      <w:bookmarkEnd w:id="142"/>
      <w:r>
        <w:rPr>
          <w:rtl w:val="true"/>
        </w:rPr>
        <w:t>قهريته تعالى</w:t>
      </w:r>
      <w:bookmarkEnd w:id="143"/>
    </w:p>
    <w:p>
      <w:pPr>
        <w:pStyle w:val="BookText"/>
        <w:rPr/>
      </w:pPr>
      <w:r>
        <w:rPr>
          <w:rFonts w:ascii="Amiri" w:hAnsi="Amiri" w:eastAsia="Amiri" w:cs="Amiri"/>
          <w:color w:val="111111"/>
          <w:sz w:val="28"/>
          <w:sz w:val="28"/>
          <w:szCs w:val="28"/>
          <w:rtl w:val="true"/>
          <w:lang w:bidi="ar-SA"/>
        </w:rPr>
        <w:t>و أيضاً وجوب الوجود يدلّ على ثبوت القهر له، لأنه يقهر الممكن على الوجود أو العدم</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7723277_2870459653"/>
      <w:bookmarkStart w:id="145" w:name="_Toc62"/>
      <w:bookmarkEnd w:id="144"/>
      <w:r>
        <w:rPr>
          <w:rtl w:val="true"/>
        </w:rPr>
        <w:t>قیومیته تعالى</w:t>
      </w:r>
      <w:bookmarkEnd w:id="145"/>
    </w:p>
    <w:p>
      <w:pPr>
        <w:pStyle w:val="BookText"/>
        <w:rPr/>
      </w:pPr>
      <w:r>
        <w:rPr>
          <w:rFonts w:ascii="Amiri" w:hAnsi="Amiri" w:eastAsia="Amiri" w:cs="Amiri"/>
          <w:color w:val="111111"/>
          <w:sz w:val="28"/>
          <w:sz w:val="28"/>
          <w:szCs w:val="28"/>
          <w:rtl w:val="true"/>
          <w:lang w:bidi="ar-SA"/>
        </w:rPr>
        <w:t>و أيضاً وجوب الوجود يدلّ على أنه تعالى له القيوميّة بمعنى انه قائم بالذات و هذا من شؤون الواجب لا الممكن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قد نرى فى متن القرآن الكريم و الروايات اضافه بعض الكلمات اليه تعالى مثل كلمة اليد و الوجه و القدم والرحمة والكرم والرضا و التكوين مع أنّ هذه الاضافات لا تليق بذات الواجب، فلابد اذن من توجيهها</w:t>
      </w:r>
      <w:r>
        <w:rPr>
          <w:rStyle w:val="FootnoteAnchor"/>
          <w:rtl w:val="true"/>
        </w:rPr>
        <w:footnoteReference w:id="64"/>
      </w:r>
      <w:r>
        <w:rPr>
          <w:rFonts w:ascii="Amiri" w:hAnsi="Amiri" w:eastAsia="Amiri" w:cs="Amiri"/>
          <w:color w:val="111111"/>
          <w:sz w:val="28"/>
          <w:sz w:val="28"/>
          <w:szCs w:val="28"/>
          <w:rtl w:val="true"/>
          <w:lang w:bidi="ar-SA"/>
        </w:rPr>
        <w:t>، اذ ليس ظاهرها مراداً و حكمها فراجعة الى ما تقدّم</w:t>
      </w:r>
      <w:r>
        <w:rPr>
          <w:rFonts w:eastAsia="Amiri" w:cs="Amiri" w:ascii="Amiri" w:hAnsi="Amiri"/>
          <w:color w:val="111111"/>
          <w:sz w:val="28"/>
          <w:szCs w:val="28"/>
          <w:rtl w:val="true"/>
          <w:lang w:bidi="ar-SA"/>
        </w:rPr>
        <w:t xml:space="preserve">. </w:t>
      </w:r>
      <w:bookmarkStart w:id="146" w:name="pg9648_82642"/>
    </w:p>
    <w:p>
      <w:pPr>
        <w:pStyle w:val="Heading3"/>
        <w:numPr>
          <w:ilvl w:val="2"/>
          <w:numId w:val="1"/>
        </w:numPr>
        <w:rPr/>
      </w:pPr>
      <w:bookmarkStart w:id="147" w:name="__RefHeading___Toc7723279_2870459653"/>
      <w:bookmarkStart w:id="148" w:name="_Toc63"/>
      <w:bookmarkEnd w:id="146"/>
      <w:bookmarkEnd w:id="147"/>
      <w:r>
        <w:rPr>
          <w:rtl w:val="true"/>
        </w:rPr>
        <w:t>الفصل الثالث في أفعاله</w:t>
      </w:r>
      <w:bookmarkEnd w:id="148"/>
    </w:p>
    <w:p>
      <w:pPr>
        <w:pStyle w:val="Heading4"/>
        <w:numPr>
          <w:ilvl w:val="3"/>
          <w:numId w:val="1"/>
        </w:numPr>
        <w:rPr/>
      </w:pPr>
      <w:bookmarkStart w:id="149" w:name="__RefHeading___Toc7723281_2870459653"/>
      <w:bookmarkStart w:id="150" w:name="_Toc64"/>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في أفعاله و فيه مسائل</w:t>
      </w:r>
    </w:p>
    <w:p>
      <w:pPr>
        <w:pStyle w:val="BookText"/>
        <w:rPr/>
      </w:pPr>
      <w:r>
        <w:rPr>
          <w:rFonts w:ascii="Amiri" w:hAnsi="Amiri" w:eastAsia="Amiri" w:cs="Amiri"/>
          <w:color w:val="111111"/>
          <w:sz w:val="28"/>
          <w:sz w:val="28"/>
          <w:szCs w:val="28"/>
          <w:rtl w:val="true"/>
          <w:lang w:bidi="ar-SA"/>
        </w:rPr>
        <w:t>المسألة الاولى</w:t>
      </w:r>
    </w:p>
    <w:p>
      <w:pPr>
        <w:pStyle w:val="BookText"/>
        <w:rPr/>
      </w:pPr>
      <w:r>
        <w:rPr>
          <w:rFonts w:ascii="Amiri" w:hAnsi="Amiri" w:eastAsia="Amiri" w:cs="Amiri"/>
          <w:color w:val="111111"/>
          <w:sz w:val="28"/>
          <w:sz w:val="28"/>
          <w:szCs w:val="28"/>
          <w:rtl w:val="true"/>
          <w:lang w:bidi="ar-SA"/>
        </w:rPr>
        <w:t>في اثبات الحسن و القبح العقلين</w:t>
      </w:r>
    </w:p>
    <w:p>
      <w:pPr>
        <w:pStyle w:val="BookText"/>
        <w:rPr/>
      </w:pPr>
      <w:r>
        <w:rPr>
          <w:rFonts w:ascii="Amiri" w:hAnsi="Amiri" w:eastAsia="Amiri" w:cs="Amiri"/>
          <w:color w:val="111111"/>
          <w:sz w:val="28"/>
          <w:sz w:val="28"/>
          <w:szCs w:val="28"/>
          <w:rtl w:val="true"/>
          <w:lang w:bidi="ar-SA"/>
        </w:rPr>
        <w:t>الفعل المتصف بالزائد، إمّا حَسَنُ أو قبيح، و الحسن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و هما عقليان للعلم بحسن الاحسان و قبح الظلم من غير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ولانتفائهما مطلقاً، لو ثبتا شرعاً، و لجاز التعاكس</w:t>
      </w:r>
    </w:p>
    <w:p>
      <w:pPr>
        <w:pStyle w:val="BookText"/>
        <w:rPr/>
      </w:pPr>
      <w:r>
        <w:rPr>
          <w:rFonts w:ascii="Amiri" w:hAnsi="Amiri" w:eastAsia="Amiri" w:cs="Amiri"/>
          <w:color w:val="111111"/>
          <w:sz w:val="28"/>
          <w:sz w:val="28"/>
          <w:szCs w:val="28"/>
          <w:rtl w:val="true"/>
          <w:lang w:bidi="ar-SA"/>
        </w:rPr>
        <w:t>وَ اعلَم تارةً يلحظ الفعل بلا لحاظ أمر زائد على حدوثه كحركة النائم و تارةً يلحظ الفعل المتصف بالزائد و هو إمّا أن تكون الزيادة في طرف الحُسن فهو حَسَن أو في طرف القُبح فهو قبيح</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7723283_2870459653"/>
      <w:bookmarkStart w:id="152" w:name="_Toc65"/>
      <w:bookmarkEnd w:id="151"/>
      <w:r>
        <w:rPr>
          <w:rtl w:val="true"/>
        </w:rPr>
        <w:t>أقسام الحَسَن</w:t>
      </w:r>
      <w:bookmarkEnd w:id="152"/>
    </w:p>
    <w:p>
      <w:pPr>
        <w:pStyle w:val="BookText"/>
        <w:rPr/>
      </w:pPr>
      <w:r>
        <w:rPr>
          <w:rFonts w:ascii="Amiri" w:hAnsi="Amiri" w:eastAsia="Amiri" w:cs="Amiri"/>
          <w:color w:val="111111"/>
          <w:sz w:val="28"/>
          <w:sz w:val="28"/>
          <w:szCs w:val="28"/>
          <w:rtl w:val="true"/>
          <w:lang w:bidi="ar-SA"/>
        </w:rPr>
        <w:t>أمّا أقسام الحسن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الفعل ان استحق المدح بفعله مع ذمّ الترك فواجب و الا فمندوب و ان استحق الدم بتركه فمكروه و ان لم يستحق الذم و لا المدح فمباح</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7723285_2870459653"/>
      <w:bookmarkStart w:id="154" w:name="_Toc66"/>
      <w:bookmarkEnd w:id="153"/>
      <w:r>
        <w:rPr>
          <w:rtl w:val="true"/>
        </w:rPr>
        <w:t xml:space="preserve">أدلّة القائلين بعقليّة الحُسن و القبح </w:t>
      </w:r>
      <w:r>
        <w:rPr>
          <w:rtl w:val="true"/>
        </w:rPr>
        <w:t>(</w:t>
      </w:r>
      <w:r>
        <w:rPr>
          <w:rtl w:val="true"/>
        </w:rPr>
        <w:t>الشّیعه و المتزله</w:t>
      </w:r>
      <w:r>
        <w:rPr>
          <w:rtl w:val="true"/>
        </w:rPr>
        <w:t>)</w:t>
      </w:r>
      <w:bookmarkEnd w:id="154"/>
    </w:p>
    <w:p>
      <w:pPr>
        <w:pStyle w:val="BookText"/>
        <w:rPr/>
      </w:pPr>
      <w:r>
        <w:rPr>
          <w:rFonts w:ascii="Amiri" w:hAnsi="Amiri" w:eastAsia="Amiri" w:cs="Amiri"/>
          <w:color w:val="111111"/>
          <w:sz w:val="28"/>
          <w:sz w:val="28"/>
          <w:szCs w:val="28"/>
          <w:rtl w:val="true"/>
          <w:lang w:bidi="ar-SA"/>
        </w:rPr>
        <w:t>و اعلم أنّ الحُسن و القبح ليسا شرعيان كما عليه الأشاعرة؛ بل هما عقليان كما ذهب اليه الشيعة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يدرك بفطرته السليمة الحُسن و القبح بالنسبة الى بعض الأفعال كحسن الاحسان و قبح الظلم من دون شرع و لهذا يحكم بهما هكذا حتى من لا دين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عقليان الحصول العلم بحُسن الاحسان و قبح الظلم من غير شرع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ناحية أخرى، لا يصح أن يكون الحسن و القبح شرعيّاً لانتفائهما مطلقاً، أى شرعاً عقلاً لو ثبتا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الحسن و القبح شرعياً لانتفى الحسن و القبيح عقلاً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العقلى فواضح و أما الشرعى لاستلزام الدور، لانه كما أنّ الحسن و القبح يتوقفان على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 أنّ الشرع يتوقف على الحسن و القبح العقليّان لانه لا يثبت مدعى نبي الا بالمعجزة و لولا حكم العقل بقبح اجراء المعجزة على يد الكذابين لا تثبت نبوة نبى و لا يثبت دين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 لو كان الحسن و القبح شرعيّاً لجاز التعاكس بأن يحسن الشارع القبيح مثل قتل الأنبياء و يقبح الحسن مثل الاحسان و هذا باطل بالبداهة</w:t>
      </w:r>
      <w:r>
        <w:rPr>
          <w:rFonts w:eastAsia="Amiri" w:cs="Amiri" w:ascii="Amiri" w:hAnsi="Amiri"/>
          <w:color w:val="111111"/>
          <w:sz w:val="28"/>
          <w:szCs w:val="28"/>
          <w:rtl w:val="true"/>
          <w:lang w:bidi="ar-SA"/>
        </w:rPr>
        <w:t xml:space="preserve">. </w:t>
      </w:r>
      <w:bookmarkStart w:id="155" w:name="pg9648_82643"/>
    </w:p>
    <w:p>
      <w:pPr>
        <w:pStyle w:val="BookText"/>
        <w:rPr/>
      </w:pPr>
      <w:bookmarkEnd w:id="155"/>
      <w:r>
        <w:rPr>
          <w:rFonts w:ascii="Amiri" w:hAnsi="Amiri" w:eastAsia="Amiri" w:cs="Amiri"/>
          <w:color w:val="111111"/>
          <w:sz w:val="28"/>
          <w:sz w:val="28"/>
          <w:szCs w:val="28"/>
          <w:rtl w:val="true"/>
          <w:lang w:bidi="ar-SA"/>
        </w:rPr>
        <w:t>و يجوز التفاوت في العلوم لتفاوت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وارتكاب أقلّ القبيحين، مع امكان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الجبرُ باطل و استغناؤه و علمه يدلان على انتفاء القبح عن أفعاله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قدرته عليه لعموم النسبة</w:t>
      </w:r>
    </w:p>
    <w:p>
      <w:pPr>
        <w:pStyle w:val="Heading4"/>
        <w:numPr>
          <w:ilvl w:val="3"/>
          <w:numId w:val="1"/>
        </w:numPr>
        <w:rPr/>
      </w:pPr>
      <w:bookmarkStart w:id="156" w:name="__RefHeading___Toc7723287_2870459653"/>
      <w:bookmarkStart w:id="157" w:name="_Toc67"/>
      <w:bookmarkEnd w:id="156"/>
      <w:r>
        <w:rPr>
          <w:rtl w:val="true"/>
        </w:rPr>
        <w:t xml:space="preserve">أدلّة القائلين بشرعيّة الحسن و القبح </w:t>
      </w:r>
      <w:r>
        <w:rPr>
          <w:rtl w:val="true"/>
        </w:rPr>
        <w:t>(</w:t>
      </w:r>
      <w:r>
        <w:rPr>
          <w:rtl w:val="true"/>
        </w:rPr>
        <w:t>الأشاعره</w:t>
      </w:r>
      <w:r>
        <w:rPr>
          <w:rtl w:val="true"/>
        </w:rPr>
        <w:t>)</w:t>
      </w:r>
      <w:bookmarkEnd w:id="157"/>
    </w:p>
    <w:p>
      <w:pPr>
        <w:pStyle w:val="BookText"/>
        <w:rPr/>
      </w:pPr>
      <w:r>
        <w:rPr>
          <w:rFonts w:ascii="Amiri" w:hAnsi="Amiri" w:eastAsia="Amiri" w:cs="Amiri"/>
          <w:color w:val="111111"/>
          <w:sz w:val="28"/>
          <w:sz w:val="28"/>
          <w:szCs w:val="28"/>
          <w:rtl w:val="true"/>
          <w:lang w:bidi="ar-SA"/>
        </w:rPr>
        <w:t>استدل الأشاعرة لانتفاء الحسن و القبح عقلاً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ادراك العقل بحسن الاحسان و قبح الظلم ضرورياً لما كان فرق بينه و بين العلم بالضروري، مثل الكلّ أعظم من الجزء مع أنّ اختلافهما واضح و ليس العلم بهما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يجاب عليه بأنه يجوز التفاوت فى العلوم بين الضروريات لتفاوت أطراف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الحسن و القبح عقليان لما طرء على الحسن قبح كقبح الصدق المستلزم لهلاك النبى لعدم امكان الانقلاب فى الاحكام العقلية، فيعلم أنهما ليسا عقليان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يجاب عليه بأننا لا نلتزم بالانقلاب بل الفعل القبيح قبيح على كل حال و لكن قد يدور الأمر بين القبيحين هنا و العقل يحكم بارتكاب أقلّ القبيحين، مع امكان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القبيح في بعض الموارد بالتورية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مجبور فى أفعاله ولهذا لا يتصف فعله بالحسن و القبح العقلى، لأنّ مناط العقل هو الاختيار و هو هنا مفقود و لكن يتصف فعله بالحسن و القبح الشرعيان، اذ افعال المجبور حسنه و قبيحه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الجواب فواضح لأنّ الجبر باطل و أنّ العبد مختار في افعاله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الانسان مجبور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الانسان مجبور لا نسلم صدق الحسن و القبح الشرعي بالنسبة الى أفعال العبد أيضاً، لأنه مجبور و الكلام في أفعال العبد لا في أفعال الله تعالى</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7723289_2870459653"/>
      <w:bookmarkStart w:id="159" w:name="_Toc68"/>
      <w:bookmarkEnd w:id="158"/>
      <w:r>
        <w:rPr>
          <w:rtl w:val="true"/>
        </w:rPr>
        <w:t>في انه تعالى لا يفعل القبيح</w:t>
      </w:r>
      <w:bookmarkEnd w:id="1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القبيح لا يصدر الا عن الجاهل بالقبيح أو المحتاج اليه</w:t>
      </w:r>
      <w:r>
        <w:rPr>
          <w:rStyle w:val="FootnoteAnchor"/>
          <w:rtl w:val="true"/>
        </w:rPr>
        <w:footnoteReference w:id="65"/>
      </w:r>
      <w:r>
        <w:rPr>
          <w:rFonts w:ascii="Amiri" w:hAnsi="Amiri" w:eastAsia="Amiri" w:cs="Amiri"/>
          <w:color w:val="111111"/>
          <w:sz w:val="28"/>
          <w:sz w:val="28"/>
          <w:szCs w:val="28"/>
          <w:rtl w:val="true"/>
          <w:lang w:bidi="ar-SA"/>
        </w:rPr>
        <w:t>و استغناؤه و علمه تعالى يدلان على انتفاء القبح عن أفعاله تعالى</w:t>
      </w:r>
      <w:r>
        <w:rPr>
          <w:rStyle w:val="FootnoteAnchor"/>
          <w:rtl w:val="true"/>
        </w:rPr>
        <w:footnoteReference w:id="66"/>
      </w:r>
      <w:r>
        <w:rPr>
          <w:rFonts w:ascii="IRNazanin" w:hAnsi="IRNazanin" w:eastAsia="IRNazanin"/>
          <w:color w:val="111111"/>
          <w:sz w:val="28"/>
          <w:sz w:val="28"/>
          <w:szCs w:val="28"/>
          <w:rtl w:val="true"/>
          <w:lang w:bidi="fa-IR"/>
        </w:rPr>
        <w:t>، فالله سبحانه لا يفعل القبيح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لايذهب بک عقلک؛ انه سبحانه لا يقدر على القبيح بل هو مع قدرته عليه لا يفعله لعموم النسبة بين قدرته تعالى و بين المقدورات و منها القبايح</w:t>
      </w:r>
      <w:r>
        <w:rPr>
          <w:rFonts w:eastAsia="IRNazanin" w:cs="IRNazanin"/>
          <w:color w:val="111111"/>
          <w:sz w:val="28"/>
          <w:szCs w:val="28"/>
          <w:rtl w:val="true"/>
          <w:lang w:bidi="fa-IR"/>
        </w:rPr>
        <w:t xml:space="preserve">. </w:t>
      </w:r>
      <w:bookmarkStart w:id="160" w:name="pg9648_82644"/>
    </w:p>
    <w:p>
      <w:pPr>
        <w:pStyle w:val="BookText"/>
        <w:rPr/>
      </w:pPr>
      <w:bookmarkEnd w:id="160"/>
      <w:r>
        <w:rPr>
          <w:rFonts w:ascii="Amiri" w:hAnsi="Amiri" w:eastAsia="Amiri" w:cs="Amiri"/>
          <w:color w:val="111111"/>
          <w:sz w:val="28"/>
          <w:sz w:val="28"/>
          <w:szCs w:val="28"/>
          <w:rtl w:val="true"/>
          <w:lang w:bidi="ar-SA"/>
        </w:rPr>
        <w:t>و لا ينافي الامتناع اللاحق و نفى الغرض يستلزم العبث ولا يلزم عوده اليه و ارادة القبيح قبيحةً كذا ترك ارادة الحَسَن وللأمر والنهى و بعض الافعال مستندة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المغلوبية غير لازمة</w:t>
      </w:r>
    </w:p>
    <w:p>
      <w:pPr>
        <w:pStyle w:val="Heading4"/>
        <w:numPr>
          <w:ilvl w:val="3"/>
          <w:numId w:val="1"/>
        </w:numPr>
        <w:rPr/>
      </w:pPr>
      <w:bookmarkStart w:id="161" w:name="__RefHeading___Toc7723291_2870459653"/>
      <w:bookmarkStart w:id="162" w:name="_Toc69"/>
      <w:bookmarkEnd w:id="161"/>
      <w:r>
        <w:rPr>
          <w:rtl w:val="true"/>
        </w:rPr>
        <w:t>ان قلت</w:t>
      </w:r>
      <w:r>
        <w:rPr>
          <w:rtl w:val="true"/>
        </w:rPr>
        <w:t xml:space="preserve">: </w:t>
      </w:r>
      <w:r>
        <w:rPr>
          <w:rtl w:val="true"/>
        </w:rPr>
        <w:t>ان هذا الدليل يثبت استحالة وقوع القبيح منه تعالى</w:t>
      </w:r>
      <w:bookmarkEnd w:id="162"/>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الدليل يثبت استحالة وقوع القبيح منه تعالى فهو على ذلك لا يقدر على 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ما يستفاد من الدليل المذكور، استحاله وقوع القبيح عنه لأمر خارج و هو مخالفته لحكمته مع امکانه ذلك، لأنّ القدرة لا ينافي الامتناع اللاحق للممكن بسبب خارج</w:t>
      </w:r>
      <w:r>
        <w:rPr>
          <w:rFonts w:eastAsia="IRNazanin" w:cs="IRNazanin"/>
          <w:color w:val="111111"/>
          <w:sz w:val="28"/>
          <w:szCs w:val="28"/>
          <w:rtl w:val="true"/>
          <w:lang w:bidi="fa-IR"/>
        </w:rPr>
        <w:t>.</w:t>
      </w:r>
    </w:p>
    <w:p>
      <w:pPr>
        <w:pStyle w:val="Heading4"/>
        <w:numPr>
          <w:ilvl w:val="3"/>
          <w:numId w:val="1"/>
        </w:numPr>
        <w:rPr/>
      </w:pPr>
      <w:bookmarkStart w:id="163" w:name="__RefHeading___Toc7723293_2870459653"/>
      <w:bookmarkStart w:id="164" w:name="_Toc70"/>
      <w:bookmarkEnd w:id="163"/>
      <w:r>
        <w:rPr>
          <w:rtl w:val="true"/>
        </w:rPr>
        <w:t>في انه تعالى لا يفعل عبثا</w:t>
      </w:r>
      <w:bookmarkEnd w:id="164"/>
    </w:p>
    <w:p>
      <w:pPr>
        <w:pStyle w:val="BookText"/>
        <w:rPr/>
      </w:pPr>
      <w:r>
        <w:rPr>
          <w:rFonts w:ascii="Amiri" w:hAnsi="Amiri" w:eastAsia="Amiri" w:cs="Amiri"/>
          <w:color w:val="111111"/>
          <w:sz w:val="28"/>
          <w:sz w:val="28"/>
          <w:szCs w:val="28"/>
          <w:rtl w:val="true"/>
          <w:lang w:bidi="ar-SA"/>
        </w:rPr>
        <w:t>واعلم أنّ الأشاعرة نفوا صدور الأفعال عنه تعالى لغرض و قصد لئلا يلزم النقص فيه تعالى، اذ توهموا أنّ القصد و الغرض يرجع الى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عنهم المعتزله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أفعاله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الغرض و القصد عنه تعالى في أفعاله يستلزم العبث و العبث قبيح و أما الغرض فلا يلزم عوده اليه تعالى ليستلزم النقص فيه، بل انّما يعود نفعه الى العباد و ملخص الكلام انّ أفعاله سبحانه لغرض نفع العباد</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7723295_2870459653"/>
      <w:bookmarkStart w:id="166" w:name="_Toc71"/>
      <w:bookmarkEnd w:id="165"/>
      <w:r>
        <w:rPr>
          <w:rtl w:val="true"/>
        </w:rPr>
        <w:t>في انه تعالى لا يريد القبيح</w:t>
      </w:r>
      <w:bookmarkEnd w:id="166"/>
    </w:p>
    <w:p>
      <w:pPr>
        <w:pStyle w:val="BookText"/>
        <w:rPr/>
      </w:pPr>
      <w:r>
        <w:rPr>
          <w:rFonts w:ascii="IRNazanin" w:hAnsi="IRNazanin" w:eastAsia="IRNazanin"/>
          <w:color w:val="111111"/>
          <w:sz w:val="28"/>
          <w:sz w:val="28"/>
          <w:szCs w:val="28"/>
          <w:rtl w:val="true"/>
          <w:lang w:bidi="fa-IR"/>
        </w:rPr>
        <w:t>و اعلم أنّ الله لا يريد القبيح وقع أم لم يقع، حيث أنّ ارادة القبيح قبيحةً، وقد مرّ آنفاً أنّ الله لا يفعل القبيح، و كذا ترك ارادة الحسن من الله سبحانه للأمر بما لايريد و النهى عما يريد قبيح، و الله لا يفعل القبيح فهو لا يأمر بما لايريد و لا ينهى عما يريد، خلافاً للأشاعرة حيث اثبتوا ارادة القبيح منه و ترک ارادة الحسن منه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يأمر بما لا يريد و ينهى عما يريد</w:t>
      </w:r>
      <w:r>
        <w:rPr>
          <w:rFonts w:eastAsia="IRNazanin" w:cs="IRNazanin"/>
          <w:color w:val="111111"/>
          <w:sz w:val="28"/>
          <w:szCs w:val="28"/>
          <w:rtl w:val="true"/>
          <w:lang w:bidi="fa-IR"/>
        </w:rPr>
        <w:t>.</w:t>
      </w:r>
    </w:p>
    <w:p>
      <w:pPr>
        <w:pStyle w:val="Heading4"/>
        <w:numPr>
          <w:ilvl w:val="3"/>
          <w:numId w:val="1"/>
        </w:numPr>
        <w:rPr/>
      </w:pPr>
      <w:bookmarkStart w:id="167" w:name="__RefHeading___Toc7723297_2870459653"/>
      <w:bookmarkStart w:id="168" w:name="_Toc72"/>
      <w:bookmarkEnd w:id="167"/>
      <w:r>
        <w:rPr>
          <w:rtl w:val="true"/>
        </w:rPr>
        <w:t>ان قلت</w:t>
      </w:r>
      <w:r>
        <w:rPr>
          <w:rtl w:val="true"/>
        </w:rPr>
        <w:t xml:space="preserve">: </w:t>
      </w:r>
      <w:r>
        <w:rPr>
          <w:rtl w:val="true"/>
        </w:rPr>
        <w:t>كيف لا يجوز ارادة القبيح عنه تعالى</w:t>
      </w:r>
      <w:bookmarkEnd w:id="168"/>
    </w:p>
    <w:p>
      <w:pPr>
        <w:pStyle w:val="BookText"/>
        <w:rPr/>
      </w:pPr>
      <w:r>
        <w:rPr>
          <w:rFonts w:ascii="Amiri" w:hAnsi="Amiri" w:eastAsia="Amiri" w:cs="Amiri"/>
          <w:color w:val="111111"/>
          <w:sz w:val="28"/>
          <w:sz w:val="28"/>
          <w:szCs w:val="28"/>
          <w:rtl w:val="true"/>
          <w:lang w:bidi="ar-SA"/>
        </w:rPr>
        <w:t>ان قلت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ارادة القبيح عنه تعالى مع أنّ كلّ ما في الوجود مخلوق له فيكون مريدا له و منها القبائح،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بعض الافعال مستندة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بيانه</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7723299_2870459653"/>
      <w:bookmarkStart w:id="170" w:name="_Toc73"/>
      <w:bookmarkEnd w:id="169"/>
      <w:r>
        <w:rPr>
          <w:rtl w:val="true"/>
        </w:rPr>
        <w:t>ان قلت</w:t>
      </w:r>
      <w:r>
        <w:rPr>
          <w:rtl w:val="true"/>
        </w:rPr>
        <w:t xml:space="preserve">: </w:t>
      </w:r>
      <w:r>
        <w:rPr>
          <w:rtl w:val="true"/>
        </w:rPr>
        <w:t>ان الله يأمر بما لا يريد كما في الكافر حيث يأمره بالايمان و لا يريد</w:t>
      </w:r>
      <w:bookmarkEnd w:id="170"/>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 بما لا يريد كما في الكافر حيث يأمره بالايمان و لا يريد الايمان منه، اذ لو اراده ثمّ لم يقع مراده لزم كونه أضعف من الكافر و 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المغلوبية غير لازمة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الله لا يريد الايمان منه جبرا وتكوينا بل يريده تشريعا</w:t>
      </w:r>
      <w:r>
        <w:rPr>
          <w:rFonts w:eastAsia="Amiri" w:cs="Amiri" w:ascii="Amiri" w:hAnsi="Amiri"/>
          <w:color w:val="111111"/>
          <w:sz w:val="28"/>
          <w:szCs w:val="28"/>
          <w:rtl w:val="true"/>
          <w:lang w:bidi="ar-SA"/>
        </w:rPr>
        <w:t xml:space="preserve">. </w:t>
      </w:r>
      <w:bookmarkStart w:id="171" w:name="pg9648_82645"/>
    </w:p>
    <w:p>
      <w:pPr>
        <w:pStyle w:val="BookText"/>
        <w:rPr/>
      </w:pPr>
      <w:bookmarkEnd w:id="171"/>
      <w:r>
        <w:rPr>
          <w:rFonts w:ascii="Amiri" w:hAnsi="Amiri" w:eastAsia="Amiri" w:cs="Amiri"/>
          <w:color w:val="111111"/>
          <w:sz w:val="28"/>
          <w:sz w:val="28"/>
          <w:szCs w:val="28"/>
          <w:rtl w:val="true"/>
          <w:lang w:bidi="ar-SA"/>
        </w:rPr>
        <w:t>و العلم تابع و الضرورة قاضية باستناد أفعالنا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الوجوب للداعي لايُنافي القدرة كالواجب</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7723301_2870459653"/>
      <w:bookmarkStart w:id="173" w:name="_Toc74"/>
      <w:bookmarkEnd w:id="172"/>
      <w:r>
        <w:rPr>
          <w:rtl w:val="true"/>
        </w:rPr>
        <w:t>ان قلت</w:t>
      </w:r>
      <w:r>
        <w:rPr>
          <w:rtl w:val="true"/>
        </w:rPr>
        <w:t xml:space="preserve">: </w:t>
      </w:r>
      <w:r>
        <w:rPr>
          <w:rtl w:val="true"/>
        </w:rPr>
        <w:t>ان الله لا يريد ايمان الكافر فهو يأمر بما لايريد</w:t>
      </w:r>
      <w:bookmarkEnd w:id="173"/>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يريد ايمان الكافر فهو يأمر بما لايريد،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يعلم عدم وقوع الإيمان من الكافر من قبل و ما علم عدمه يستحيل وقوعه و الّا انقلب علمه جهلاً و هو مستحيل و ما يستحيل وقوعه لا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العلمُ تابع للمعلوم والتابع لايؤثر فى امكان المتبوع أو امتناعه فتدبّر</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7723303_2870459653"/>
      <w:bookmarkStart w:id="175" w:name="_Toc75"/>
      <w:bookmarkEnd w:id="174"/>
      <w:r>
        <w:rPr>
          <w:rtl w:val="true"/>
        </w:rPr>
        <w:t>فى مسألة الجبر و الاختيار</w:t>
      </w:r>
      <w:bookmarkEnd w:id="175"/>
    </w:p>
    <w:p>
      <w:pPr>
        <w:pStyle w:val="BookText"/>
        <w:rPr/>
      </w:pPr>
      <w:r>
        <w:rPr>
          <w:rFonts w:ascii="Amiri" w:hAnsi="Amiri" w:eastAsia="Amiri" w:cs="Amiri"/>
          <w:color w:val="111111"/>
          <w:sz w:val="28"/>
          <w:sz w:val="28"/>
          <w:szCs w:val="28"/>
          <w:rtl w:val="true"/>
          <w:lang w:bidi="ar-SA"/>
        </w:rPr>
        <w:t>انا نجد الفرق بالبداهة بين حركه المرتعش و حركه اليد بأنّ الأول خارج عن الارادة و الثاني مع الارادة و تحت القدرة و لكن خالف هذه البداهة الأشاعرة فانهم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تأثير للقدرة فى الأفعال و فعل العبد مخلوق الله تعالى و لكن الضرورة قاضية باستناد أفعالنا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مقالة الأشاعرة مخالفه للوجدان و الضرورة فعدم الاعتناء بها أولى</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7723305_2870459653"/>
      <w:bookmarkStart w:id="177" w:name="_Toc76"/>
      <w:bookmarkEnd w:id="176"/>
      <w:r>
        <w:rPr>
          <w:rtl w:val="true"/>
        </w:rPr>
        <w:t>أدلّة الأشعرى على الجبر و الجواب عنها</w:t>
      </w:r>
      <w:bookmarkEnd w:id="177"/>
    </w:p>
    <w:p>
      <w:pPr>
        <w:pStyle w:val="Heading4"/>
        <w:numPr>
          <w:ilvl w:val="3"/>
          <w:numId w:val="1"/>
        </w:numPr>
        <w:rPr/>
      </w:pPr>
      <w:bookmarkStart w:id="178" w:name="__RefHeading___Toc7723307_2870459653"/>
      <w:bookmarkStart w:id="179" w:name="_Toc77"/>
      <w:bookmarkEnd w:id="178"/>
      <w:r>
        <w:rPr>
          <w:rtl w:val="true"/>
        </w:rPr>
        <w:t>(</w:t>
      </w:r>
      <w:r>
        <w:rPr>
          <w:rtl w:val="true"/>
        </w:rPr>
        <w:t>الأول</w:t>
      </w:r>
      <w:r>
        <w:rPr>
          <w:rtl w:val="true"/>
        </w:rPr>
        <w:t>)</w:t>
      </w:r>
      <w:bookmarkEnd w:id="1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الأشعرى صدور الفعل من العبد امّا ان يمتنع عدم صدوره و هو الجبر، و امّا أن لا يمتنع، ثمّ ان يتساوى الطرفان يلزم الترجيح بلا مرجّح و امّا يترجّح طرف الصدور بمرجّح و ذلك المرجّح امّا يحتاج الى مرجّح آخر و هكذا يلزم التسلسل و اما ملزم و ذلک 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مرجّح الصدور هو الارادة و هى الداعى حيث ان الفعل بالنظر الى قدرة العبد ممكن و لكن بالنظر الى داعية واجب و الوجوب للداعى لا يُنافى القدرة كالواجب</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تعالى حيث فعله بعد الاراده يصير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الجواب من العلّامة الحلّى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بالاختيار لا ينافي الاختيار بل يحققه</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7723309_2870459653"/>
      <w:bookmarkStart w:id="181" w:name="_Toc78"/>
      <w:bookmarkEnd w:id="180"/>
      <w:r>
        <w:rPr>
          <w:rtl w:val="true"/>
        </w:rPr>
        <w:t>(</w:t>
      </w:r>
      <w:r>
        <w:rPr>
          <w:rtl w:val="true"/>
        </w:rPr>
        <w:t>الثاني</w:t>
      </w:r>
      <w:r>
        <w:rPr>
          <w:rtl w:val="true"/>
        </w:rPr>
        <w:t>)</w:t>
      </w:r>
      <w:bookmarkEnd w:id="18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الأشعرى من المعلوم أنّ الفعل الاختيارى لا يقع الا عن العلم، ولكنَّ العبد غير عالم بجزئيات أفعاله مثل التكلّم و المشى الى مقصد، فيعلم انه غير موجد لأفعاله</w:t>
      </w:r>
      <w:r>
        <w:rPr>
          <w:rFonts w:eastAsia="Amiri" w:cs="Amiri" w:ascii="Amiri" w:hAnsi="Amiri"/>
          <w:color w:val="111111"/>
          <w:sz w:val="28"/>
          <w:szCs w:val="28"/>
          <w:rtl w:val="true"/>
          <w:lang w:bidi="ar-SA"/>
        </w:rPr>
        <w:t xml:space="preserve">. </w:t>
      </w:r>
      <w:bookmarkStart w:id="182" w:name="pg9648_82646"/>
    </w:p>
    <w:p>
      <w:pPr>
        <w:pStyle w:val="BookText"/>
        <w:rPr/>
      </w:pPr>
      <w:bookmarkEnd w:id="182"/>
      <w:r>
        <w:rPr>
          <w:rFonts w:ascii="IRNazanin" w:hAnsi="IRNazanin" w:eastAsia="IRNazanin"/>
          <w:color w:val="111111"/>
          <w:sz w:val="28"/>
          <w:sz w:val="28"/>
          <w:szCs w:val="28"/>
          <w:rtl w:val="true"/>
          <w:lang w:bidi="fa-IR"/>
        </w:rPr>
        <w:t>و الايجادُ لا يستلزم العلم الّا مع اقتران القصد فيكفى الاجمال،و مع الاجتماع يقع مراده تعالى و الحدوتُ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الجسم لغيره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القصد و بلا قصد فان كان الفعل غير مقترن بالقصد فالايجاد لا يستلزمُ العلم كحركة النائم و الا يستلزم العلم اذ هو مع اقتران القصد و لكن لا يستلزم العلم التفصيلي فيكفى الاجمال</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7723311_2870459653"/>
      <w:bookmarkStart w:id="184" w:name="_Toc79"/>
      <w:bookmarkEnd w:id="183"/>
      <w:r>
        <w:rPr>
          <w:rtl w:val="true"/>
        </w:rPr>
        <w:t>(</w:t>
      </w:r>
      <w:r>
        <w:rPr>
          <w:rtl w:val="true"/>
        </w:rPr>
        <w:t>الثالث</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بخلاف ارادة العبد امّا أن يقع المرادان و هو باطل، و امّا أن لا يقع شيء منهما لعدم الترجيح بينهما، لانّ المفروض استقلال كلّ من القدرتين و هو أيضاً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شكّ أنّه مع الاجتماع يقع مراده تعالى لأنه أقوى و استقلالهما شيء و كون أحد الارادتين أقوى شيء آخر</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7723313_2870459653"/>
      <w:bookmarkStart w:id="186" w:name="_Toc80"/>
      <w:bookmarkEnd w:id="185"/>
      <w:r>
        <w:rPr>
          <w:rtl w:val="true"/>
        </w:rPr>
        <w:t>(</w:t>
      </w:r>
      <w:r>
        <w:rPr>
          <w:rtl w:val="true"/>
        </w:rPr>
        <w:t>الرابع</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النار لا تؤثر في النار لأنها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الفاعل غير فعله و لهذا انّ الممكن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العبد لا يتصور أن يؤثر فى الفعل الذي هو 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تأثير النار لو سلّم</w:t>
      </w:r>
      <w:r>
        <w:rPr>
          <w:rStyle w:val="FootnoteAnchor"/>
          <w:rtl w:val="true"/>
        </w:rPr>
        <w:footnoteReference w:id="68"/>
      </w:r>
      <w:r>
        <w:rPr>
          <w:rFonts w:ascii="Amiri" w:hAnsi="Amiri" w:eastAsia="Amiri" w:cs="Amiri"/>
          <w:color w:val="111111"/>
          <w:sz w:val="28"/>
          <w:sz w:val="28"/>
          <w:szCs w:val="28"/>
          <w:rtl w:val="true"/>
          <w:lang w:bidi="ar-SA"/>
        </w:rPr>
        <w:t>، لكان من ناحية كونه حاصلاً لا من جهة المشاكله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الفاعل لا يؤثر في الحدوث بل يؤثر فى الماهية و الماهية مغايرة له و هو أمر واقعى و أمّا الحدوث فأمر اعتبارى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خارجياً لتسلسل</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7723315_2870459653"/>
      <w:bookmarkStart w:id="188" w:name="_Toc81"/>
      <w:bookmarkEnd w:id="187"/>
      <w:r>
        <w:rPr>
          <w:rtl w:val="true"/>
        </w:rPr>
        <w:t>(</w:t>
      </w:r>
      <w:r>
        <w:rPr>
          <w:rtl w:val="true"/>
        </w:rPr>
        <w:t>الخامس</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موجداً لفعل نفسه لكان موجداً للجسم، لأن المصحح للايجاد هو الامكان و هو موجود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التالى باطل، فالمقدّم باطل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امتناع صدور الجسم عن العبد ليس من جهة الامكان كي يعم الامتناع حتى فعل نفسه بل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الجسم لا يؤثر فى الجسم، لما تقدّم من امتناع صدور الشيء عن مثله على مبنى الأشاعرة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7723317_2870459653"/>
      <w:bookmarkStart w:id="190" w:name="_Toc82"/>
      <w:bookmarkEnd w:id="189"/>
      <w:r>
        <w:rPr>
          <w:rtl w:val="true"/>
        </w:rPr>
        <w:t>(</w:t>
      </w:r>
      <w:r>
        <w:rPr>
          <w:rtl w:val="true"/>
        </w:rPr>
        <w:t>السّادس</w:t>
      </w:r>
      <w:r>
        <w:rPr>
          <w:rtl w:val="true"/>
        </w:rPr>
        <w:t>)</w:t>
      </w:r>
      <w:bookmarkEnd w:id="19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الأشعرى لو كان العبد قادراً على ايجاد فعل لكان قادراً على ايجاد مثله</w:t>
      </w:r>
      <w:r>
        <w:rPr>
          <w:rStyle w:val="FootnoteAnchor"/>
          <w:rtl w:val="true"/>
        </w:rPr>
        <w:footnoteReference w:id="69"/>
      </w:r>
      <w:r>
        <w:rPr>
          <w:rFonts w:ascii="Amiri" w:hAnsi="Amiri" w:eastAsia="Amiri" w:cs="Amiri"/>
          <w:color w:val="111111"/>
          <w:sz w:val="28"/>
          <w:sz w:val="28"/>
          <w:szCs w:val="28"/>
          <w:rtl w:val="true"/>
          <w:lang w:bidi="ar-SA"/>
        </w:rPr>
        <w:t>، و التالي باطل، فالمقدّم باطل ايضاً</w:t>
      </w:r>
      <w:r>
        <w:rPr>
          <w:rFonts w:eastAsia="Amiri" w:cs="Amiri" w:ascii="Amiri" w:hAnsi="Amiri"/>
          <w:color w:val="111111"/>
          <w:sz w:val="28"/>
          <w:szCs w:val="28"/>
          <w:rtl w:val="true"/>
          <w:lang w:bidi="ar-SA"/>
        </w:rPr>
        <w:t xml:space="preserve">. </w:t>
      </w:r>
      <w:bookmarkStart w:id="191" w:name="pg9648_82647"/>
    </w:p>
    <w:p>
      <w:pPr>
        <w:pStyle w:val="BookText"/>
        <w:rPr/>
      </w:pPr>
      <w:bookmarkEnd w:id="191"/>
      <w:r>
        <w:rPr>
          <w:rFonts w:ascii="Amiri" w:hAnsi="Amiri" w:eastAsia="Amiri" w:cs="Amiri"/>
          <w:color w:val="111111"/>
          <w:sz w:val="28"/>
          <w:sz w:val="28"/>
          <w:szCs w:val="28"/>
          <w:rtl w:val="true"/>
          <w:lang w:bidi="ar-SA"/>
        </w:rPr>
        <w:t>و تعذر المماثلة في بعض الأفعال لتعذر الاحاطة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نسبة في الخيرية بين فعلنا و فعله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الشكرُ على مقدّمات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بعض الأفعال فلا يتعذر فيه المماثلة و أمّا تعدّر المماثلة كما في الخطأ فى بعض الأفعال لتعذر الاحاطة و الدقة لا لخروجها من القدرة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7723319_2870459653"/>
      <w:bookmarkStart w:id="193" w:name="_Toc83"/>
      <w:bookmarkEnd w:id="192"/>
      <w:r>
        <w:rPr>
          <w:rtl w:val="true"/>
        </w:rPr>
        <w:t>(</w:t>
      </w:r>
      <w:r>
        <w:rPr>
          <w:rtl w:val="true"/>
        </w:rPr>
        <w:t>السابع</w:t>
      </w:r>
      <w:r>
        <w:rPr>
          <w:rtl w:val="true"/>
        </w:rPr>
        <w:t>)</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موجداً لأفعاله لكانت بعض أفعاله أحسن من فعل الله ؛ مثل الايمان الذى هو فعل العبد و خلق العقرب و هو شرّ من فعل الله تعالى؛ و التالى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فعلنا فبتوفيق الله و أمّا فعله تعالى فمستقل، فنفس المقايسة من أساسها غلط؛ لانّ النسبه حاصله بين المتحدين و لا الاتحاد بين العبد و خالقه، فعليه لا نسبة في الخيرية بين فعلنا و فعله تعالى و أما نسبة الشرّ الى الله فغلط أساسها، ناشئه عن عدم معرفته تعالى</w:t>
      </w:r>
      <w:r>
        <w:rPr>
          <w:rFonts w:eastAsia="Amiri" w:cs="Amiri" w:ascii="Amiri" w:hAnsi="Amiri"/>
          <w:color w:val="111111"/>
          <w:sz w:val="28"/>
          <w:szCs w:val="28"/>
          <w:rtl w:val="true"/>
          <w:lang w:bidi="ar-SA"/>
        </w:rPr>
        <w:t>.</w:t>
      </w:r>
      <w:r>
        <w:rPr>
          <w:rStyle w:val="FootnoteAnchor"/>
          <w:rtl w:val="true"/>
        </w:rPr>
        <w:footnoteReference w:id="70"/>
      </w:r>
    </w:p>
    <w:p>
      <w:pPr>
        <w:pStyle w:val="Heading4"/>
        <w:numPr>
          <w:ilvl w:val="3"/>
          <w:numId w:val="1"/>
        </w:numPr>
        <w:rPr/>
      </w:pPr>
      <w:bookmarkStart w:id="194" w:name="__RefHeading___Toc7723321_2870459653"/>
      <w:bookmarkStart w:id="195" w:name="_Toc84"/>
      <w:bookmarkEnd w:id="194"/>
      <w:r>
        <w:rPr>
          <w:rtl w:val="true"/>
        </w:rPr>
        <w:t>(</w:t>
      </w:r>
      <w:r>
        <w:rPr>
          <w:rtl w:val="true"/>
        </w:rPr>
        <w:t>الثامن</w:t>
      </w:r>
      <w:r>
        <w:rPr>
          <w:rtl w:val="true"/>
        </w:rPr>
        <w:t>)</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موجداً لفعله لم يكن معنى للشكر، لأنّ الشكر على فعل النفس قبيح و لمّا كان الشكر حسن يعلم منه أنّ الفعل فعل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فعل الحسن من العبد الا بعد الايمان</w:t>
      </w:r>
      <w:r>
        <w:rPr>
          <w:rStyle w:val="FootnoteAnchor"/>
          <w:rtl w:val="true"/>
        </w:rPr>
        <w:footnoteReference w:id="71"/>
      </w:r>
      <w:r>
        <w:rPr>
          <w:rFonts w:ascii="IRNazanin" w:hAnsi="IRNazanin" w:eastAsia="IRNazanin"/>
          <w:color w:val="111111"/>
          <w:sz w:val="28"/>
          <w:sz w:val="28"/>
          <w:szCs w:val="28"/>
          <w:rtl w:val="true"/>
          <w:lang w:bidi="fa-IR"/>
        </w:rPr>
        <w:t>و الايمان من ناحية الله و الشكر مقدّمات الايمان من العقل و الفهم والتوفيق و الرسل و غیر ذلک من المقدمات على لا على نفس الطاعة</w:t>
      </w:r>
      <w:r>
        <w:rPr>
          <w:rFonts w:eastAsia="IRNazanin" w:cs="IRNazanin"/>
          <w:color w:val="111111"/>
          <w:sz w:val="28"/>
          <w:szCs w:val="28"/>
          <w:rtl w:val="true"/>
          <w:lang w:bidi="fa-IR"/>
        </w:rPr>
        <w:t>.</w:t>
      </w:r>
    </w:p>
    <w:p>
      <w:pPr>
        <w:pStyle w:val="Heading4"/>
        <w:numPr>
          <w:ilvl w:val="3"/>
          <w:numId w:val="1"/>
        </w:numPr>
        <w:rPr/>
      </w:pPr>
      <w:bookmarkStart w:id="196" w:name="__RefHeading___Toc7723323_2870459653"/>
      <w:bookmarkStart w:id="197" w:name="_Toc85"/>
      <w:bookmarkEnd w:id="196"/>
      <w:r>
        <w:rPr>
          <w:rtl w:val="true"/>
        </w:rPr>
        <w:t>(</w:t>
      </w:r>
      <w:r>
        <w:rPr>
          <w:rtl w:val="true"/>
        </w:rPr>
        <w:t>التاسع</w:t>
      </w:r>
      <w:r>
        <w:rPr>
          <w:rtl w:val="true"/>
        </w:rPr>
        <w:t>)</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الآيات و الأخبار تدلّ على الجبر؛ كقوله تعالى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72"/>
      </w:r>
      <w:bookmarkStart w:id="198" w:name="pg9648_82648"/>
    </w:p>
    <w:p>
      <w:pPr>
        <w:pStyle w:val="BookText"/>
        <w:rPr/>
      </w:pPr>
      <w:bookmarkEnd w:id="198"/>
      <w:r>
        <w:rPr>
          <w:rFonts w:ascii="Amiri" w:hAnsi="Amiri" w:eastAsia="Amiri" w:cs="Amiri"/>
          <w:color w:val="111111"/>
          <w:sz w:val="28"/>
          <w:sz w:val="28"/>
          <w:szCs w:val="28"/>
          <w:rtl w:val="true"/>
          <w:lang w:bidi="ar-SA"/>
        </w:rPr>
        <w:t>و السمعُ فمتأوَّلُ و معارَضُ بمثله و الترجيحُ معنا حُسنَ المدح و الدم على المتولّد يقتضى العلم باضافته الينا و الوجوب باختيار السبب 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الذمّ في إلقاء الصبي عليه لا على الاحراق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فى أدلّة السمعُ فمتأوّل</w:t>
      </w:r>
      <w:r>
        <w:rPr>
          <w:rStyle w:val="FootnoteAnchor"/>
          <w:rtl w:val="true"/>
        </w:rPr>
        <w:footnoteReference w:id="73"/>
      </w:r>
      <w:r>
        <w:rPr>
          <w:rFonts w:ascii="Amiri" w:hAnsi="Amiri" w:eastAsia="Amiri" w:cs="Amiri"/>
          <w:color w:val="111111"/>
          <w:sz w:val="28"/>
          <w:sz w:val="28"/>
          <w:szCs w:val="28"/>
          <w:rtl w:val="true"/>
          <w:lang w:bidi="ar-SA"/>
        </w:rPr>
        <w:t>و مع ذلك فهو معارض بمثله من الآيات و الأخبار الدالّة على قدرة العبد و اختياره؛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تُجْزَوْنَ مَا كُنتُمْ تَعْمَلُونَ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 لا تعارض بين الأدلة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أدلة الجبر مؤوّلة، و لكن لو سلمت المعارضة فعند المعارضة الترجيح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التكليف لا يصح الا مع الاختيار</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7723325_2870459653"/>
      <w:bookmarkStart w:id="200" w:name="_Toc86"/>
      <w:bookmarkEnd w:id="199"/>
      <w:r>
        <w:rPr>
          <w:rtl w:val="true"/>
        </w:rPr>
        <w:t>(</w:t>
      </w:r>
      <w:r>
        <w:rPr>
          <w:rtl w:val="true"/>
        </w:rPr>
        <w:t>العاشر</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التسبيبى المعبر عنه بالتوليدى كحركة المفتاح التابعة لحركة اليد غير مقدور لأنا لانتمكن من تركه عند ايجاد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المتولّد كالفعل المباشر كحركة اليد مقدور و الشاهد على ذلك حُسنَ المدح و حسن الدّم على الفعل المتولّد و كلّ واحد منهما يقتضى العلم باضافته الينا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لايحسن المدح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قاله الأشاعرة بكون الفعل واجباً بعد ايجاد سببه صحيح و لكن ذلك لاينافي الاختيار، والوجوب فى المسبب باختيار السبب وجوبٌ لاحق، أمّا نفس الفعل ممكن فمقدور</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7723327_2870459653"/>
      <w:bookmarkStart w:id="202" w:name="_Toc87"/>
      <w:bookmarkEnd w:id="201"/>
      <w:r>
        <w:rPr>
          <w:rtl w:val="true"/>
        </w:rPr>
        <w:t>ان قلت</w:t>
      </w:r>
      <w:r>
        <w:rPr>
          <w:rtl w:val="true"/>
        </w:rPr>
        <w:t xml:space="preserve">: </w:t>
      </w:r>
      <w:r>
        <w:rPr>
          <w:rtl w:val="true"/>
        </w:rPr>
        <w:t>حسن المدح و الدم لا يدلّ على مقدورية الفعل</w:t>
      </w:r>
      <w:bookmarkEnd w:id="202"/>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المدح و الدم لا يدلّ على مقدورية الفعل، لأنه كثير ما يمدح أو يذمّ العقلاء شخصاً على ما ليس من فعله، كما يذمون من ألقى صبياً في النار مع ان احراقه بسبب النار و ليس فعله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الذمّ فى إلقاء الصبي في النار فعليه أى فعلى الالقاء لا على الاحراق</w:t>
      </w:r>
      <w:r>
        <w:rPr>
          <w:rFonts w:eastAsia="Amiri" w:cs="Amiri" w:ascii="Amiri" w:hAnsi="Amiri"/>
          <w:color w:val="111111"/>
          <w:sz w:val="28"/>
          <w:szCs w:val="28"/>
          <w:rtl w:val="true"/>
          <w:lang w:bidi="ar-SA"/>
        </w:rPr>
        <w:t xml:space="preserve">. </w:t>
      </w:r>
      <w:bookmarkStart w:id="203" w:name="pg9648_82649"/>
    </w:p>
    <w:p>
      <w:pPr>
        <w:pStyle w:val="BookText"/>
        <w:rPr/>
      </w:pPr>
      <w:bookmarkEnd w:id="203"/>
      <w:r>
        <w:rPr>
          <w:rFonts w:ascii="IRNazanin" w:hAnsi="IRNazanin" w:eastAsia="IRNazanin"/>
          <w:color w:val="111111"/>
          <w:sz w:val="28"/>
          <w:sz w:val="28"/>
          <w:szCs w:val="28"/>
          <w:rtl w:val="true"/>
          <w:lang w:bidi="fa-IR"/>
        </w:rPr>
        <w:t xml:space="preserve">و القضاء و القدر ان أريد بهما خلقُ الفعل لزم المحال او الالزام صح في الواجب خاصةً او الاعلام صح مطلقاً وقد بيّنه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الأصبغ و الاضلال الاشارة الى خلاف الحق وفعل الضلالة و الاهلاک و الهدى مقابل</w:t>
      </w:r>
    </w:p>
    <w:p>
      <w:pPr>
        <w:pStyle w:val="Heading4"/>
        <w:numPr>
          <w:ilvl w:val="3"/>
          <w:numId w:val="1"/>
        </w:numPr>
        <w:rPr/>
      </w:pPr>
      <w:bookmarkStart w:id="204" w:name="__RefHeading___Toc7723329_2870459653"/>
      <w:bookmarkStart w:id="205" w:name="_Toc88"/>
      <w:bookmarkEnd w:id="204"/>
      <w:r>
        <w:rPr>
          <w:rtl w:val="true"/>
        </w:rPr>
        <w:t>(</w:t>
      </w:r>
      <w:r>
        <w:rPr>
          <w:rtl w:val="true"/>
        </w:rPr>
        <w:t>الحادي عشر</w:t>
      </w:r>
      <w:r>
        <w:rPr>
          <w:rtl w:val="true"/>
        </w:rPr>
        <w:t>)</w:t>
      </w:r>
      <w:bookmarkEnd w:id="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بقضاء و قدر من الله و منها أفعال العباد، فأفعال العباد ايضا مخلوقه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لابد أن نرى و ما هو المراد من القضاء و القدر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بهما خلق الفعل</w:t>
      </w:r>
      <w:r>
        <w:rPr>
          <w:rStyle w:val="FootnoteAnchor"/>
          <w:rtl w:val="true"/>
        </w:rPr>
        <w:footnoteReference w:id="75"/>
      </w:r>
      <w:r>
        <w:rPr>
          <w:rFonts w:ascii="Amiri" w:hAnsi="Amiri" w:eastAsia="Amiri" w:cs="Amiri"/>
          <w:color w:val="111111"/>
          <w:sz w:val="28"/>
          <w:sz w:val="28"/>
          <w:szCs w:val="28"/>
          <w:rtl w:val="true"/>
          <w:lang w:bidi="ar-SA"/>
        </w:rPr>
        <w:t>لزم المحال بالنسبة الى أفعال العباد خاصة و قد تبين بطلانه و ان الافعال مستندة الينا او ان أريد بهما الالزام</w:t>
      </w:r>
      <w:r>
        <w:rPr>
          <w:rStyle w:val="FootnoteAnchor"/>
          <w:rtl w:val="true"/>
        </w:rPr>
        <w:footnoteReference w:id="76"/>
      </w:r>
      <w:r>
        <w:rPr>
          <w:rFonts w:ascii="Amiri" w:hAnsi="Amiri" w:eastAsia="Amiri" w:cs="Amiri"/>
          <w:color w:val="111111"/>
          <w:sz w:val="28"/>
          <w:sz w:val="28"/>
          <w:szCs w:val="28"/>
          <w:rtl w:val="true"/>
          <w:lang w:bidi="ar-SA"/>
        </w:rPr>
        <w:t>بالأفعال و هو لو صح لكان فى التكليف الواجب خاصةً دون المندوبات و المباحات و لكن لا يلزم منه الجبر أو أمّا ان أريد بهما الاعلام</w:t>
      </w:r>
      <w:r>
        <w:rPr>
          <w:rStyle w:val="FootnoteAnchor"/>
          <w:rtl w:val="true"/>
        </w:rPr>
        <w:footnoteReference w:id="77"/>
      </w:r>
      <w:r>
        <w:rPr>
          <w:rFonts w:ascii="Amiri" w:hAnsi="Amiri" w:eastAsia="Amiri" w:cs="Amiri"/>
          <w:color w:val="111111"/>
          <w:sz w:val="28"/>
          <w:sz w:val="28"/>
          <w:szCs w:val="28"/>
          <w:rtl w:val="true"/>
          <w:lang w:bidi="ar-SA"/>
        </w:rPr>
        <w:t>بمعنى انه تعالى بين أفعال العباد وكتبها صح مطلقاً فى الواجب و غيره و لكن لايلزم منه الجبر، و قد مضى بيانه</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و لكن قد أوضح معنى القضاء والقدر و بينه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أمر و حكم من الله جل و علا و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 تَعْبُدُوا الاّ ايَاه</w:t>
      </w:r>
      <w:r>
        <w:rPr>
          <w:rFonts w:eastAsia="Amiri" w:cs="Amiri" w:ascii="Amiri" w:hAnsi="Amiri"/>
          <w:color w:val="111111"/>
          <w:sz w:val="28"/>
          <w:szCs w:val="28"/>
          <w:rtl w:val="true"/>
          <w:lang w:bidi="ar-SA"/>
        </w:rPr>
        <w:t>)</w:t>
      </w:r>
      <w:r>
        <w:rPr>
          <w:rStyle w:val="FootnoteAnchor"/>
          <w:rtl w:val="true"/>
        </w:rPr>
        <w:footnoteReference w:id="79"/>
      </w:r>
      <w:r>
        <w:rPr>
          <w:rFonts w:ascii="Amiri" w:hAnsi="Amiri" w:eastAsia="Amiri" w:cs="Amiri"/>
          <w:color w:val="111111"/>
          <w:sz w:val="28"/>
          <w:sz w:val="28"/>
          <w:szCs w:val="28"/>
          <w:rtl w:val="true"/>
          <w:lang w:bidi="ar-SA"/>
        </w:rPr>
        <w:t>كما جاء في حديث الأصبغ و معه لا يلزم محذور أصلاً</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7723331_2870459653"/>
      <w:bookmarkStart w:id="207" w:name="_Toc89"/>
      <w:bookmarkEnd w:id="206"/>
      <w:r>
        <w:rPr>
          <w:rtl w:val="true"/>
        </w:rPr>
        <w:t>مسألة الاضلال</w:t>
      </w:r>
      <w:bookmarkEnd w:id="20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كلمة الاضلال مطابقة للاستعمالات، على ثلاثة معانى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بها الى خلاف الحق</w:t>
      </w:r>
      <w:r>
        <w:rPr>
          <w:rStyle w:val="FootnoteAnchor"/>
          <w:rtl w:val="true"/>
        </w:rPr>
        <w:footnoteReference w:id="80"/>
      </w:r>
      <w:r>
        <w:rPr>
          <w:rFonts w:ascii="Amiri" w:hAnsi="Amiri" w:eastAsia="Amiri" w:cs="Amiri"/>
          <w:color w:val="111111"/>
          <w:sz w:val="28"/>
          <w:sz w:val="28"/>
          <w:szCs w:val="28"/>
          <w:rtl w:val="true"/>
          <w:lang w:bidi="ar-SA"/>
        </w:rPr>
        <w:t>و الثانى فعل الضلالة بأن يخلق الضلال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الاهلاك و الابطال</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و من هنا يعلم معنى الهداية، لانّ الهدى مقابل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الهداية اما هي اشارة الى الحق و امّا خلق الهداية و امّا عدم اهلاك المؤمن و عدم ابطال عمله</w:t>
      </w:r>
      <w:r>
        <w:rPr>
          <w:rFonts w:eastAsia="Amiri" w:cs="Amiri" w:ascii="Amiri" w:hAnsi="Amiri"/>
          <w:color w:val="111111"/>
          <w:sz w:val="28"/>
          <w:szCs w:val="28"/>
          <w:rtl w:val="true"/>
          <w:lang w:bidi="ar-SA"/>
        </w:rPr>
        <w:t xml:space="preserve">. </w:t>
      </w:r>
      <w:bookmarkStart w:id="208" w:name="pg9648_82650"/>
    </w:p>
    <w:p>
      <w:pPr>
        <w:pStyle w:val="BookText"/>
        <w:rPr/>
      </w:pPr>
      <w:bookmarkEnd w:id="208"/>
      <w:r>
        <w:rPr>
          <w:rFonts w:ascii="IRNazanin" w:hAnsi="IRNazanin" w:eastAsia="IRNazanin"/>
          <w:color w:val="111111"/>
          <w:sz w:val="28"/>
          <w:sz w:val="28"/>
          <w:szCs w:val="28"/>
          <w:rtl w:val="true"/>
          <w:lang w:bidi="fa-IR"/>
        </w:rPr>
        <w:t>و الأولان فمنفيان عنه تعالى، تُعذيب غير المكلّف قبيح، كلام نوح علیه السلام مجاز و الخدمة ليست عقوبةً له</w:t>
      </w:r>
    </w:p>
    <w:p>
      <w:pPr>
        <w:pStyle w:val="BookText"/>
        <w:rPr/>
      </w:pPr>
      <w:r>
        <w:rPr>
          <w:rFonts w:ascii="Amiri" w:hAnsi="Amiri" w:eastAsia="Amiri" w:cs="Amiri"/>
          <w:color w:val="111111"/>
          <w:sz w:val="28"/>
          <w:sz w:val="28"/>
          <w:szCs w:val="28"/>
          <w:rtl w:val="true"/>
          <w:lang w:bidi="ar-SA"/>
        </w:rPr>
        <w:t>قد مضت ثلاثة معانى للاضلال، و أما الأوّلان فمنفيان عنه تعالى، لأنه لا يفعل القبيح كما مرّ؛ خلافاً للأشاعرة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اما المعنى الثالث فصحيح؛ لانّ الله يهلك الكافر المعاند و يبطل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الهداية بمعانيها الثلاثة فصحيحة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يهدى و يشير الى الحق و يخلق الهداية</w:t>
      </w:r>
      <w:r>
        <w:rPr>
          <w:rStyle w:val="FootnoteAnchor"/>
          <w:rtl w:val="true"/>
        </w:rPr>
        <w:footnoteReference w:id="83"/>
      </w:r>
      <w:r>
        <w:rPr>
          <w:rFonts w:ascii="Amiri" w:hAnsi="Amiri" w:eastAsia="Amiri" w:cs="Amiri"/>
          <w:color w:val="111111"/>
          <w:sz w:val="28"/>
          <w:sz w:val="28"/>
          <w:szCs w:val="28"/>
          <w:rtl w:val="true"/>
          <w:lang w:bidi="ar-SA"/>
        </w:rPr>
        <w:t>تفضّلاً و اختياراً و يُثيب المؤمن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آيات كثيرة نسبة الاضلال له تعالى بمعنى العذاب</w:t>
      </w:r>
      <w:r>
        <w:rPr>
          <w:rStyle w:val="FootnoteAnchor"/>
          <w:rtl w:val="true"/>
        </w:rPr>
        <w:footnoteReference w:id="84"/>
      </w:r>
      <w:r>
        <w:rPr>
          <w:rFonts w:ascii="Amiri" w:hAnsi="Amiri" w:eastAsia="Amiri" w:cs="Amiri"/>
          <w:color w:val="111111"/>
          <w:sz w:val="28"/>
          <w:sz w:val="28"/>
          <w:szCs w:val="28"/>
          <w:rtl w:val="true"/>
          <w:lang w:bidi="ar-SA"/>
        </w:rPr>
        <w:t>و الهلساك، ثم لا يخفى عليك ان العذاب أيضاً له محلّ و مورد لأنه تعالى عادل و لا يصدر عنه القبيح و لهذا نعتقد تُعذيب غير المكلّف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لا يعذب المجانين و أطفال الكفار و من لايصل اليه الدين و من ليس له قوة التمييز و نحوهم</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7723333_2870459653"/>
      <w:bookmarkStart w:id="210" w:name="_Toc90"/>
      <w:bookmarkEnd w:id="209"/>
      <w:r>
        <w:rPr>
          <w:rtl w:val="true"/>
        </w:rPr>
        <w:t>إن قلت</w:t>
      </w:r>
      <w:r>
        <w:rPr>
          <w:rtl w:val="true"/>
        </w:rPr>
        <w:t xml:space="preserve">: </w:t>
      </w:r>
      <w:r>
        <w:rPr>
          <w:rtl w:val="true"/>
        </w:rPr>
        <w:t>كيف يقال أنه تعالى لا يُعذِّب أطفال الكُفَّار</w:t>
      </w:r>
      <w:bookmarkEnd w:id="210"/>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يقال أنه تعالى لا يُعذِّب أطفال الكُفَّار مع أنه تعالى حكى عن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يلدوا الا فاجراً كفاراً</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من يصدق عليه اسم الفاجر و الكافر معذب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كلام نوح على نبينا و آله و علیه السلام مجاز بأن أولادهم يصيرون مثلهم كفاراً</w:t>
      </w:r>
      <w:r>
        <w:rPr>
          <w:rFonts w:eastAsia="IRNazanin" w:cs="IRNazanin"/>
          <w:color w:val="111111"/>
          <w:sz w:val="28"/>
          <w:szCs w:val="28"/>
          <w:rtl w:val="true"/>
          <w:lang w:bidi="fa-IR"/>
        </w:rPr>
        <w:t>.</w:t>
      </w:r>
    </w:p>
    <w:p>
      <w:pPr>
        <w:pStyle w:val="Heading4"/>
        <w:numPr>
          <w:ilvl w:val="3"/>
          <w:numId w:val="1"/>
        </w:numPr>
        <w:rPr/>
      </w:pPr>
      <w:bookmarkStart w:id="211" w:name="__RefHeading___Toc7723335_2870459653"/>
      <w:bookmarkStart w:id="212" w:name="_Toc91"/>
      <w:bookmarkEnd w:id="211"/>
      <w:r>
        <w:rPr>
          <w:rtl w:val="true"/>
        </w:rPr>
        <w:t>ان قلت</w:t>
      </w:r>
      <w:r>
        <w:rPr>
          <w:rtl w:val="true"/>
        </w:rPr>
        <w:t xml:space="preserve">: </w:t>
      </w:r>
      <w:r>
        <w:rPr>
          <w:rtl w:val="true"/>
        </w:rPr>
        <w:t>يستفاد من بعض الروايات، أنّ أطفال الكفار يستخدمهم أهل الجنّة</w:t>
      </w:r>
      <w:bookmarkEnd w:id="21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بعض الروايات، أنّ أطفال الكفار يستخدمهم أهل الجنّة و هذه عقوبة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الخدمة فليست عقوبة له، اى لغير المكلّف و لا عذاب، لأنّهم مع ذلک متنعمون بنعم الجنّة</w:t>
      </w:r>
      <w:r>
        <w:rPr>
          <w:rStyle w:val="FootnoteAnchor"/>
          <w:rtl w:val="true"/>
        </w:rPr>
        <w:footnoteReference w:id="86"/>
      </w:r>
      <w:r>
        <w:rPr>
          <w:rFonts w:ascii="Amiri" w:hAnsi="Amiri" w:eastAsia="Amiri" w:cs="Amiri"/>
          <w:color w:val="111111"/>
          <w:sz w:val="28"/>
          <w:sz w:val="28"/>
          <w:szCs w:val="28"/>
          <w:rtl w:val="true"/>
          <w:lang w:bidi="ar-SA"/>
        </w:rPr>
        <w:t>و لا يكسلون، نعم مرتبة الخادم أقل من مرتبة المخدوم و لكن ليس تفاوت المراتب من العذاب من شيء</w:t>
      </w:r>
      <w:r>
        <w:rPr>
          <w:rFonts w:eastAsia="Amiri" w:cs="Amiri" w:ascii="Amiri" w:hAnsi="Amiri"/>
          <w:color w:val="111111"/>
          <w:sz w:val="28"/>
          <w:szCs w:val="28"/>
          <w:rtl w:val="true"/>
          <w:lang w:bidi="ar-SA"/>
        </w:rPr>
        <w:t xml:space="preserve">. </w:t>
      </w:r>
      <w:bookmarkStart w:id="213" w:name="pg9648_82651"/>
    </w:p>
    <w:p>
      <w:pPr>
        <w:pStyle w:val="BookText"/>
        <w:rPr/>
      </w:pPr>
      <w:bookmarkEnd w:id="213"/>
      <w:r>
        <w:rPr>
          <w:rFonts w:ascii="Amiri" w:hAnsi="Amiri" w:eastAsia="Amiri" w:cs="Amiri"/>
          <w:color w:val="111111"/>
          <w:sz w:val="28"/>
          <w:sz w:val="28"/>
          <w:szCs w:val="28"/>
          <w:rtl w:val="true"/>
          <w:lang w:bidi="ar-SA"/>
        </w:rPr>
        <w:t>و التبعية في بعض الاحكام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والتكليفُ حسنُ لاشتماله على مصلحة، لا تحصل بدونه، بخلاف الجَرْح ثمّ التداوى، و الشكر باطل</w:t>
      </w:r>
    </w:p>
    <w:p>
      <w:pPr>
        <w:pStyle w:val="Heading4"/>
        <w:numPr>
          <w:ilvl w:val="3"/>
          <w:numId w:val="1"/>
        </w:numPr>
        <w:rPr/>
      </w:pPr>
      <w:bookmarkStart w:id="214" w:name="__RefHeading___Toc7723337_2870459653"/>
      <w:bookmarkStart w:id="215" w:name="_Toc92"/>
      <w:bookmarkEnd w:id="214"/>
      <w:r>
        <w:rPr>
          <w:rtl w:val="true"/>
        </w:rPr>
        <w:t>ان قلت</w:t>
      </w:r>
      <w:r>
        <w:rPr>
          <w:rtl w:val="true"/>
        </w:rPr>
        <w:t xml:space="preserve">: </w:t>
      </w:r>
      <w:r>
        <w:rPr>
          <w:rtl w:val="true"/>
        </w:rPr>
        <w:t>يتبع الولد أباه الكافر في بعض الأحكام كمنع التناكح</w:t>
      </w:r>
      <w:bookmarkEnd w:id="215"/>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الولد أباه الكافر في بعض الأحكام كمنع التناكح و الدفن و هذا عقوبة له فيجوز عقابه في الآخرة لعدم الفرق بين العقوبة الدنيوية و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التبعية في بعض الاحكام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لمصالح اقتضاها لا للعقوبة مع انّ التلازم بين العقوبة الدنيوية و الأخروية غير ثابته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7723339_2870459653"/>
      <w:bookmarkStart w:id="217" w:name="_Toc93"/>
      <w:bookmarkEnd w:id="216"/>
      <w:r>
        <w:rPr>
          <w:rtl w:val="true"/>
        </w:rPr>
        <w:t>مسألة حسن التكليف</w:t>
      </w:r>
      <w:bookmarkEnd w:id="217"/>
    </w:p>
    <w:p>
      <w:pPr>
        <w:pStyle w:val="BookText"/>
        <w:rPr/>
      </w:pPr>
      <w:r>
        <w:rPr>
          <w:rFonts w:ascii="Amiri" w:hAnsi="Amiri" w:eastAsia="Amiri" w:cs="Amiri"/>
          <w:color w:val="111111"/>
          <w:sz w:val="28"/>
          <w:sz w:val="28"/>
          <w:szCs w:val="28"/>
          <w:rtl w:val="true"/>
          <w:lang w:bidi="ar-SA"/>
        </w:rPr>
        <w:t>قد مرّ انّ الله سبحانه لا يفعل القبيح و كلّ فعل صادر عنه فمنفعته أو مضرته ترجع الى العبد أو النظام و من هذا يظهر انّ التكليف حسن لأنه من شؤونة تعالى و حسنه لاشتماله على مصلحة و هى استحقاقه تعالى للتعظيم و منفعة راجعة الى العباد و هي التقرب الذي لا تحصل بدونه و على كل حال لما ثبت ان التكليف على أساس المصلحة فعدمها قبيح، وأنه تعالى لا يفعل القبيح فهو تعالى لا يترك العباد على حالهم، فالتكليف اذن حسن</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7723341_2870459653"/>
      <w:bookmarkStart w:id="219" w:name="_Toc94"/>
      <w:bookmarkEnd w:id="218"/>
      <w:r>
        <w:rPr>
          <w:rtl w:val="true"/>
        </w:rPr>
        <w:t>ان قلت</w:t>
      </w:r>
      <w:r>
        <w:rPr>
          <w:rtl w:val="true"/>
        </w:rPr>
        <w:t xml:space="preserve">: </w:t>
      </w:r>
      <w:r>
        <w:rPr>
          <w:rtl w:val="true"/>
        </w:rPr>
        <w:t>ليس التكليف حسناً لانه كالدواء بعد الجرح</w:t>
      </w:r>
      <w:bookmarkEnd w:id="219"/>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التكليف مثل الاحتجام لحفظ النفس و سلامته و له منافع كثيرة بخلاف الجَرْح ثمّ التداوى، حيث فيه التخلّص عن المضرّة الواقعة، بخلاف الحجامة حيث فيها دفع المضرّة من الأوّل</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7723343_2870459653"/>
      <w:bookmarkStart w:id="221" w:name="_Toc95"/>
      <w:bookmarkEnd w:id="220"/>
      <w:r>
        <w:rPr>
          <w:rtl w:val="true"/>
        </w:rPr>
        <w:t>ان قلت</w:t>
      </w:r>
      <w:r>
        <w:rPr>
          <w:rtl w:val="true"/>
        </w:rPr>
        <w:t xml:space="preserve">: </w:t>
      </w:r>
      <w:r>
        <w:rPr>
          <w:rtl w:val="true"/>
        </w:rPr>
        <w:t>من المحتمل أن يكون التكليف لأجل الشكر لا لإيصال النفع</w:t>
      </w:r>
      <w:bookmarkEnd w:id="221"/>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يكون التكليف لأجل الشكر لا لإيصال النفع فيكون مشقة المشقه تخرج النعمة عن كونها نعمة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كون سبب التكليف هو الشكر فباطل</w:t>
      </w:r>
      <w:r>
        <w:rPr>
          <w:rStyle w:val="FootnoteAnchor"/>
          <w:rtl w:val="true"/>
        </w:rPr>
        <w:footnoteReference w:id="87"/>
      </w:r>
      <w:r>
        <w:rPr>
          <w:rFonts w:ascii="Amiri" w:hAnsi="Amiri" w:eastAsia="Amiri" w:cs="Amiri"/>
          <w:color w:val="111111"/>
          <w:sz w:val="28"/>
          <w:sz w:val="28"/>
          <w:szCs w:val="28"/>
          <w:rtl w:val="true"/>
          <w:lang w:bidi="ar-SA"/>
        </w:rPr>
        <w:t>بنفس الدليل المذكور</w:t>
      </w:r>
      <w:r>
        <w:rPr>
          <w:rFonts w:eastAsia="Amiri" w:cs="Amiri" w:ascii="Amiri" w:hAnsi="Amiri"/>
          <w:color w:val="111111"/>
          <w:sz w:val="28"/>
          <w:szCs w:val="28"/>
          <w:rtl w:val="true"/>
          <w:lang w:bidi="ar-SA"/>
        </w:rPr>
        <w:t xml:space="preserve">. </w:t>
      </w:r>
      <w:bookmarkStart w:id="222" w:name="pg9648_82652"/>
    </w:p>
    <w:p>
      <w:pPr>
        <w:pStyle w:val="BookText"/>
        <w:rPr/>
      </w:pPr>
      <w:bookmarkEnd w:id="222"/>
      <w:r>
        <w:rPr>
          <w:rFonts w:ascii="Amiri" w:hAnsi="Amiri" w:eastAsia="Amiri" w:cs="Amiri"/>
          <w:color w:val="111111"/>
          <w:sz w:val="28"/>
          <w:sz w:val="28"/>
          <w:szCs w:val="28"/>
          <w:rtl w:val="true"/>
          <w:lang w:bidi="ar-SA"/>
        </w:rPr>
        <w:t>و لأنَّ النوع محتاجُ الى التعاضد المستلزم للسنة النافع استعمالها في الرياضة و ادامة النظر فى الأمور العالية، ولتذكرُ الانذارات المستلزمة لاقامة العدل مع زيادة الأجر و الثواب و واجبٌ لِزَجْره عَن القبائح</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7723345_2870459653"/>
      <w:bookmarkStart w:id="224" w:name="_Toc96"/>
      <w:bookmarkEnd w:id="223"/>
      <w:r>
        <w:rPr>
          <w:rtl w:val="true"/>
        </w:rPr>
        <w:t>دليل الحكماء على حسن التكليف</w:t>
      </w:r>
      <w:bookmarkEnd w:id="224"/>
    </w:p>
    <w:p>
      <w:pPr>
        <w:pStyle w:val="BookText"/>
        <w:rPr/>
      </w:pPr>
      <w:r>
        <w:rPr>
          <w:rFonts w:ascii="IRNazanin" w:hAnsi="IRNazanin" w:eastAsia="IRNazanin"/>
          <w:color w:val="111111"/>
          <w:sz w:val="28"/>
          <w:sz w:val="28"/>
          <w:szCs w:val="28"/>
          <w:rtl w:val="true"/>
          <w:lang w:bidi="fa-IR"/>
        </w:rPr>
        <w:t>قال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التكليف حسن و لأنّ هذا النوع الانسانى لا يقدر أن يعيش وحدة حيث أنه محتاج الى التعاضد في تحصيل ما يحتاج اليه من الأغذية و الأمكنة و الألبسة و غير ذلک و يستلزم ذلک الاجتماع المستلزم للتكليف و القانون، اذ لاشك في وقوع التنازع في المجتمع الانساني؛</w:t>
      </w:r>
      <w:r>
        <w:rPr>
          <w:rStyle w:val="FootnoteAnchor"/>
          <w:rtl w:val="true"/>
        </w:rPr>
        <w:footnoteReference w:id="88"/>
      </w:r>
      <w:r>
        <w:rPr>
          <w:rFonts w:ascii="IRNazanin" w:hAnsi="IRNazanin" w:eastAsia="IRNazanin"/>
          <w:color w:val="111111"/>
          <w:sz w:val="28"/>
          <w:sz w:val="28"/>
          <w:szCs w:val="28"/>
          <w:rtl w:val="true"/>
          <w:lang w:bidi="fa-IR"/>
        </w:rPr>
        <w:t>فلابد من قانون كامل جامع لرفع المخاصمات و ذلك لايکون الا اذا كان له ثلاث خصوصيات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مستلزماً للسنة النافع استعمالها فى الرياضة ليمنع الانسان نفسه عن الشهوات المستلزمة للتنازع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القانون مستلزماً و ادامة النظر والتفكر فى الأمور العالية، مما توجب سعة الفكر و المعرفة ليمنع الانسان عن اتباع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يكون القانون مستلزماً لتذكرُ الانذارات ليخوّف الناس بها عن الظلم و التجاوز المستلزمة لاقامه العدل مع زيادة الأجر والثواب ليشوّق الناس على اتيان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القانون و بتلك الخصوصيات لا يحصل الا من ناحية الله تعالى العالم و المحيط بالمصالح والمفاسد و عاقبة الأمور</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7723347_2870459653"/>
      <w:bookmarkStart w:id="226" w:name="_Toc97"/>
      <w:bookmarkEnd w:id="225"/>
      <w:r>
        <w:rPr>
          <w:rtl w:val="true"/>
        </w:rPr>
        <w:t>فى وجوب التكليف</w:t>
      </w:r>
      <w:bookmarkEnd w:id="2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وجوب التكليف قد اختلف في وجوب التكليف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ذهب الأشعرى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أصلهم من نفى الحُسن و القبح العقليَّين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عدم وجوبه و لكن قال المعتزلة و الشيعة خلافاً لهم بوجوب التكليف، مستدلين بأنّ الوجوب يقارن الحسن و يساويه لانّ الوجوب ليس الا ادراک العقل بالحسن و لكن استدل المصنف بوجه آخر لوجوبه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التكليف واجبٌ لِزَجْره عن القبائح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لولاه لم يكن مانعاً للانسان عن أعماله القبيحة المائلة اليها بمقتضى طبعه</w:t>
      </w:r>
      <w:r>
        <w:rPr>
          <w:rFonts w:eastAsia="IRNazanin" w:cs="IRNazanin"/>
          <w:color w:val="111111"/>
          <w:sz w:val="28"/>
          <w:szCs w:val="28"/>
          <w:rtl w:val="true"/>
          <w:lang w:bidi="fa-IR"/>
        </w:rPr>
        <w:t xml:space="preserve">. </w:t>
      </w:r>
      <w:bookmarkStart w:id="227" w:name="pg9648_82653"/>
    </w:p>
    <w:p>
      <w:pPr>
        <w:pStyle w:val="BookText"/>
        <w:rPr/>
      </w:pPr>
      <w:bookmarkEnd w:id="227"/>
      <w:r>
        <w:rPr>
          <w:rFonts w:ascii="Amiri" w:hAnsi="Amiri" w:eastAsia="Amiri" w:cs="Amiri"/>
          <w:color w:val="111111"/>
          <w:sz w:val="28"/>
          <w:sz w:val="28"/>
          <w:szCs w:val="28"/>
          <w:rtl w:val="true"/>
          <w:lang w:bidi="ar-SA"/>
        </w:rPr>
        <w:t>و شرائط حسنه انتفاء المفسدة وتقدمه و امكان متعلّقة و ثبوت صفة زائدة على حسنه و علم المكلّف بصفات الفعل و قدر المستحق و قدرته عليه و امتناع القبيح عليه وقدرة المكلّف على الفعل و علمه به أو امكانه و امكان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متعلّقة اما علم إما عقلى أو سمعى و امّا ظنُّ و امّا عمل</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7723349_2870459653"/>
      <w:bookmarkStart w:id="229" w:name="_Toc98"/>
      <w:bookmarkEnd w:id="228"/>
      <w:r>
        <w:rPr>
          <w:rtl w:val="true"/>
        </w:rPr>
        <w:t>شرائط حُسن التكليف</w:t>
      </w:r>
      <w:bookmarkEnd w:id="229"/>
    </w:p>
    <w:p>
      <w:pPr>
        <w:pStyle w:val="BookText"/>
        <w:rPr/>
      </w:pPr>
      <w:r>
        <w:rPr>
          <w:rFonts w:ascii="Amiri" w:hAnsi="Amiri" w:eastAsia="Amiri" w:cs="Amiri"/>
          <w:color w:val="111111"/>
          <w:sz w:val="28"/>
          <w:sz w:val="28"/>
          <w:szCs w:val="28"/>
          <w:rtl w:val="true"/>
          <w:lang w:bidi="ar-SA"/>
        </w:rPr>
        <w:t>شرائط حسن التكليف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راجعة الى نفس التكليف و منها ما يرجع الى المكلف به و منها ما يرجع الى المكلف و منها ما و منها ما يرجع الى المكلف و الحصر عقلى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شرائط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نفس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المفسدة عنه بأن لا يكون موجباً لمفسدة شخص آخر</w:t>
      </w:r>
      <w:r>
        <w:rPr>
          <w:rStyle w:val="FootnoteAnchor"/>
          <w:rtl w:val="true"/>
        </w:rPr>
        <w:footnoteReference w:id="89"/>
      </w:r>
      <w:r>
        <w:rPr>
          <w:rFonts w:ascii="Amiri" w:hAnsi="Amiri" w:eastAsia="Amiri" w:cs="Amiri"/>
          <w:color w:val="111111"/>
          <w:sz w:val="28"/>
          <w:sz w:val="28"/>
          <w:szCs w:val="28"/>
          <w:rtl w:val="true"/>
          <w:lang w:bidi="ar-SA"/>
        </w:rPr>
        <w:t>أو لتكليف آخر</w:t>
      </w:r>
      <w:r>
        <w:rPr>
          <w:rStyle w:val="FootnoteAnchor"/>
          <w:rtl w:val="true"/>
        </w:rPr>
        <w:footnoteReference w:id="90"/>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 على الفعل زماناً، كي يتمكن المكلّف من الاتيان به و أما شرائط المكلّف به فاثنان ايضاً 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متعلّقة بأن لا يكون مستحيلاً، والثاني ثبوت صفة زائدة على حسنه</w:t>
      </w:r>
      <w:r>
        <w:rPr>
          <w:rStyle w:val="FootnoteAnchor"/>
          <w:rtl w:val="true"/>
        </w:rPr>
        <w:footnoteReference w:id="91"/>
      </w:r>
      <w:r>
        <w:rPr>
          <w:rFonts w:ascii="Amiri" w:hAnsi="Amiri" w:eastAsia="Amiri" w:cs="Amiri"/>
          <w:color w:val="111111"/>
          <w:sz w:val="28"/>
          <w:sz w:val="28"/>
          <w:szCs w:val="28"/>
          <w:rtl w:val="true"/>
          <w:lang w:bidi="ar-SA"/>
        </w:rPr>
        <w:t>بأن يكون مستحبّاً أو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شرائط المكلف فثلاثة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منها علم المكلف بصفات الفعل و خصوصياته لئلا يأمر بما لا يحسن فعله و لا ينهى عما فعله و الثاني علمه بقدر الثواب أو العقاب المستحق و قدرته عليه بأن يجزى كلّ مكلّف بما يعمل على قدر لياقته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القبيح عليه لئلا يخلّ بالواجب و لئلا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شرائط المكلّف فائنان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المكلّف على الفعل والثاني علمه به أو امكانه و امكان الآلة اذا كان يحتاج الفعل الى آلة و الا لم يحسن نفس التكليف</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7723351_2870459653"/>
      <w:bookmarkStart w:id="231" w:name="_Toc99"/>
      <w:bookmarkEnd w:id="230"/>
      <w:r>
        <w:rPr>
          <w:rtl w:val="true"/>
        </w:rPr>
        <w:t>في انواع المكلّف به</w:t>
      </w:r>
      <w:bookmarkEnd w:id="23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آنفاً ان متعلّق التكليف لابد أن يلحظ فيه أمران، فراجع بلاتفاوت بين كونه فعلاً أو عقيدة و لهذا نرى فى النصوص متعلقة امّا علم و هو إمّا عقلى كالعلم بوجود الآلة أو سمعى كالعلم بأحوال القيامة و امّا ظنُّ كالظن بالقبلة فيما لا يمكن فيه تحصيل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عمل كالحج والصوم والصلوة</w:t>
      </w:r>
      <w:r>
        <w:rPr>
          <w:rFonts w:eastAsia="Amiri" w:cs="Amiri" w:ascii="Amiri" w:hAnsi="Amiri"/>
          <w:color w:val="111111"/>
          <w:sz w:val="28"/>
          <w:szCs w:val="28"/>
          <w:rtl w:val="true"/>
          <w:lang w:bidi="ar-SA"/>
        </w:rPr>
        <w:t xml:space="preserve">. </w:t>
      </w:r>
      <w:bookmarkStart w:id="232" w:name="pg9648_82654"/>
    </w:p>
    <w:p>
      <w:pPr>
        <w:pStyle w:val="BookText"/>
        <w:rPr/>
      </w:pPr>
      <w:bookmarkEnd w:id="232"/>
      <w:r>
        <w:rPr>
          <w:rFonts w:ascii="Amiri" w:hAnsi="Amiri" w:eastAsia="Amiri" w:cs="Amiri"/>
          <w:color w:val="111111"/>
          <w:sz w:val="28"/>
          <w:sz w:val="28"/>
          <w:szCs w:val="28"/>
          <w:rtl w:val="true"/>
          <w:lang w:bidi="ar-SA"/>
        </w:rPr>
        <w:t>و هو منقطع للاجماع و لايصال الثواب و علّة حسنه عامة، وضرر الكافر من اختياره و هو مفسدة لا من حيث التكليف بخلاف ما شرطناه والفائدة ثابتة</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723353_2870459653"/>
      <w:bookmarkStart w:id="234" w:name="_Toc100"/>
      <w:bookmarkEnd w:id="233"/>
      <w:r>
        <w:rPr>
          <w:rtl w:val="true"/>
        </w:rPr>
        <w:t>في ان التكليف غير دائم</w:t>
      </w:r>
      <w:bookmarkEnd w:id="234"/>
    </w:p>
    <w:p>
      <w:pPr>
        <w:pStyle w:val="BookText"/>
        <w:rPr/>
      </w:pPr>
      <w:r>
        <w:rPr>
          <w:rFonts w:ascii="Amiri" w:hAnsi="Amiri" w:eastAsia="Amiri" w:cs="Amiri"/>
          <w:color w:val="111111"/>
          <w:sz w:val="28"/>
          <w:sz w:val="28"/>
          <w:szCs w:val="28"/>
          <w:rtl w:val="true"/>
          <w:lang w:bidi="ar-SA"/>
        </w:rPr>
        <w:t>ربّما يتوهّم أنّ التكليف ثابت دائماً حتى في الجنّة و لكن هو منقطع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للاجماع بانقطاع التكليف و حصره في الدنيا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لايصال الثواب و الجزاء بدخول الجنة، اذ لو كان التكليف مستمرا بعده لم يكن الجزاء جزاءً</w:t>
      </w:r>
      <w:r>
        <w:rPr>
          <w:rFonts w:eastAsia="Amiri" w:cs="Amiri" w:ascii="Amiri" w:hAnsi="Amiri"/>
          <w:color w:val="111111"/>
          <w:sz w:val="28"/>
          <w:szCs w:val="28"/>
          <w:rtl w:val="true"/>
          <w:lang w:bidi="ar-SA"/>
        </w:rPr>
        <w:t>.</w:t>
      </w:r>
      <w:r>
        <w:rPr>
          <w:rStyle w:val="FootnoteAnchor"/>
          <w:rtl w:val="true"/>
        </w:rPr>
        <w:footnoteReference w:id="92"/>
      </w:r>
    </w:p>
    <w:p>
      <w:pPr>
        <w:pStyle w:val="Heading4"/>
        <w:numPr>
          <w:ilvl w:val="3"/>
          <w:numId w:val="1"/>
        </w:numPr>
        <w:rPr/>
      </w:pPr>
      <w:bookmarkStart w:id="235" w:name="__RefHeading___Toc7723355_2870459653"/>
      <w:bookmarkStart w:id="236" w:name="_Toc101"/>
      <w:bookmarkEnd w:id="235"/>
      <w:r>
        <w:rPr>
          <w:rtl w:val="true"/>
        </w:rPr>
        <w:t>فى عموميّة التكليف للمؤمن والكافر</w:t>
      </w:r>
      <w:bookmarkEnd w:id="236"/>
    </w:p>
    <w:p>
      <w:pPr>
        <w:pStyle w:val="BookText"/>
        <w:rPr/>
      </w:pPr>
      <w:r>
        <w:rPr>
          <w:rFonts w:ascii="Amiri" w:hAnsi="Amiri" w:eastAsia="Amiri" w:cs="Amiri"/>
          <w:color w:val="111111"/>
          <w:sz w:val="28"/>
          <w:sz w:val="28"/>
          <w:szCs w:val="28"/>
          <w:rtl w:val="true"/>
          <w:lang w:bidi="ar-SA"/>
        </w:rPr>
        <w:t>اعلم انه قد اختلف في تكليف الكافر هل هو موظف بالفروع كما هو موظف بالأصول أم لا؟ في المقام بحث طويل لم يتعرّض المصنّف اليه و اختار عموميه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لذلك بأنّ علّة حسنة عامة تشمل المؤمن والكافر وهى تعريض الشخص للثواب</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7723357_2870459653"/>
      <w:bookmarkStart w:id="238" w:name="_Toc102"/>
      <w:bookmarkEnd w:id="237"/>
      <w:r>
        <w:rPr>
          <w:rtl w:val="true"/>
        </w:rPr>
        <w:t>ان قلت</w:t>
      </w:r>
      <w:r>
        <w:rPr>
          <w:rtl w:val="true"/>
        </w:rPr>
        <w:t xml:space="preserve">: </w:t>
      </w:r>
      <w:r>
        <w:rPr>
          <w:rtl w:val="true"/>
        </w:rPr>
        <w:t>تكليف الكافر بالفروع قبيح لأنه موجب لعقابه</w:t>
      </w:r>
      <w:bookmarkEnd w:id="238"/>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الكافر بالفروع قبيح لأنه موجب لعقابه، اذ لولا التكليف لم يعاقب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ضرر الكافر انّما هو من ناحية سوء اختياره و ليس من ناحية ذات التكليف، انّ هذه الشبهة بعينها جارية فى تكليف المؤمن أيضاً فتدبّر</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7723359_2870459653"/>
      <w:bookmarkStart w:id="240" w:name="_Toc103"/>
      <w:bookmarkEnd w:id="239"/>
      <w:r>
        <w:rPr>
          <w:rtl w:val="true"/>
        </w:rPr>
        <w:t>ان قلت</w:t>
      </w:r>
      <w:r>
        <w:rPr>
          <w:rtl w:val="true"/>
        </w:rPr>
        <w:t xml:space="preserve">: </w:t>
      </w:r>
      <w:r>
        <w:rPr>
          <w:rtl w:val="true"/>
        </w:rPr>
        <w:t>تكليف الكافر يستلزم المفسدة له</w:t>
      </w:r>
      <w:bookmarkEnd w:id="240"/>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الكافر يستلزم المفسدة له و قد مرّ أنّه من شروط حسن التكليف، عدم كونه مفسدة للمكلَّف،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مفسده فهو مفسدة له من ناحية سوء اختياره لا من حيث نفس التكليف المفسدة الحاصله من ناحية سوء الاختيار لم تعارض حسن التكليف و هذا بخلاف ما شرطناه فى حسن التكليف، لأنه المفسدة الحاصله من التكليف بذاته</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7723361_2870459653"/>
      <w:bookmarkStart w:id="242" w:name="_Toc104"/>
      <w:bookmarkEnd w:id="241"/>
      <w:r>
        <w:rPr>
          <w:rtl w:val="true"/>
        </w:rPr>
        <w:t>ان قلت</w:t>
      </w:r>
      <w:r>
        <w:rPr>
          <w:rtl w:val="true"/>
        </w:rPr>
        <w:t xml:space="preserve">: </w:t>
      </w:r>
      <w:r>
        <w:rPr>
          <w:rtl w:val="true"/>
        </w:rPr>
        <w:t>ان فائدة التكليف هى الثواب، فتكليف الكافر لفقدانه الثواب عبث</w:t>
      </w:r>
      <w:bookmarkEnd w:id="2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فائدة التكليف الثواب بل فائدته التعرّض للثواب وهو حاصل للكافر و المؤمن و على هذا الفائدة بالنسبة الى تكليف الكافر أيضاً ثابتة</w:t>
      </w:r>
      <w:r>
        <w:rPr>
          <w:rFonts w:eastAsia="Amiri" w:cs="Amiri" w:ascii="Amiri" w:hAnsi="Amiri"/>
          <w:color w:val="111111"/>
          <w:sz w:val="28"/>
          <w:szCs w:val="28"/>
          <w:rtl w:val="true"/>
          <w:lang w:bidi="ar-SA"/>
        </w:rPr>
        <w:t xml:space="preserve">. </w:t>
      </w:r>
      <w:bookmarkStart w:id="243" w:name="pg9648_82655"/>
    </w:p>
    <w:p>
      <w:pPr>
        <w:pStyle w:val="BookText"/>
        <w:rPr/>
      </w:pPr>
      <w:bookmarkEnd w:id="243"/>
      <w:r>
        <w:rPr>
          <w:rFonts w:ascii="Amiri" w:hAnsi="Amiri" w:eastAsia="Amiri" w:cs="Amiri"/>
          <w:color w:val="111111"/>
          <w:sz w:val="28"/>
          <w:sz w:val="28"/>
          <w:szCs w:val="28"/>
          <w:rtl w:val="true"/>
          <w:lang w:bidi="ar-SA"/>
        </w:rPr>
        <w:t>واللطف واجبٌ ليحصل الغرض به، فإن كان من فعله تعالى وجب عليه و ان كان من المكلّف وجب أن يشعره به و يوجبه و ان كان من غيرهما شرط فى التكليف العلمُ بالفعل و وجوه القبيح منتفية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الكافر لا يخلوا من لُطف</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7723363_2870459653"/>
      <w:bookmarkStart w:id="245" w:name="_Toc105"/>
      <w:bookmarkEnd w:id="244"/>
      <w:r>
        <w:rPr>
          <w:rtl w:val="true"/>
        </w:rPr>
        <w:t>في مسألة حسن اللطف</w:t>
      </w:r>
      <w:bookmarkEnd w:id="245"/>
    </w:p>
    <w:p>
      <w:pPr>
        <w:pStyle w:val="BookText"/>
        <w:rPr/>
      </w:pPr>
      <w:r>
        <w:rPr>
          <w:rFonts w:ascii="Amiri" w:hAnsi="Amiri" w:eastAsia="Amiri" w:cs="Amiri"/>
          <w:color w:val="111111"/>
          <w:sz w:val="28"/>
          <w:sz w:val="28"/>
          <w:szCs w:val="28"/>
          <w:rtl w:val="true"/>
          <w:lang w:bidi="ar-SA"/>
        </w:rPr>
        <w:t>ما هو المراد من اللطف؟ كلّ ما يقرب العبد إلى الله و يبعده عن النار بشرط أن لا يصل حد الالجاء</w:t>
      </w:r>
      <w:r>
        <w:rPr>
          <w:rStyle w:val="FootnoteAnchor"/>
          <w:rtl w:val="true"/>
        </w:rPr>
        <w:footnoteReference w:id="93"/>
      </w:r>
      <w:r>
        <w:rPr>
          <w:rFonts w:ascii="Amiri" w:hAnsi="Amiri" w:eastAsia="Amiri" w:cs="Amiri"/>
          <w:color w:val="111111"/>
          <w:sz w:val="28"/>
          <w:sz w:val="28"/>
          <w:szCs w:val="28"/>
          <w:rtl w:val="true"/>
          <w:lang w:bidi="ar-SA"/>
        </w:rPr>
        <w:t>فهو 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أيضاً في اللطف هل هو واجب أم لا؟ أما الأشاعره بناء على أصلهم من نفى الحسن و القبح العقليان نفوا وجوب اللطف، و خالفهم المعتزله و قالوا بوجوب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بعض أوجبه لعد الته تعالى و بعض أوجبه لكرمه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المصنف لوجوبه بأنّ الله يريد منا الطاعة و بعد المعصية فعليه اذا علم أنّ العبد لا يقدر على ذلك الا باللطف وجب عليه اللطف و الّا يلزم نقض غرضه تعالى و هذا محال و عليه فعدم اللطف فاللطف اذن واجب ليحصل الغرض به و هو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اللطف فإن كان من فعله تعالى وجب عليه تعالى، اذ لو لم يفعله كان ناقضاً لغرضه و هو ارائه الهداية و ان كان من فعل المكلّف وجب على الله أن يُشعره به و يُوجبه عليه</w:t>
      </w:r>
      <w:r>
        <w:rPr>
          <w:rStyle w:val="FootnoteAnchor"/>
          <w:rtl w:val="true"/>
        </w:rPr>
        <w:footnoteReference w:id="94"/>
      </w:r>
      <w:r>
        <w:rPr>
          <w:rFonts w:ascii="Amiri" w:hAnsi="Amiri" w:eastAsia="Amiri" w:cs="Amiri"/>
          <w:color w:val="111111"/>
          <w:sz w:val="28"/>
          <w:sz w:val="28"/>
          <w:szCs w:val="28"/>
          <w:rtl w:val="true"/>
          <w:lang w:bidi="ar-SA"/>
        </w:rPr>
        <w:t>لئلا يتركه و ان كان من فعل غيرهما فشرط فى التكليف العلم بالفعل ولهذا نصب النبي و الأوصياء ليكونوا للناس معلماً و هداه الى الرشاد و الطاعة و ترك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أعطانا الله من العقل والدين و الأنبياء و الأوصياء هو لطف، لانها مقرّبة للطاعة و مبعدة للمعصية و بدونها لا يتمكن العبد الوصول الى الرشاد</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7723365_2870459653"/>
      <w:bookmarkStart w:id="247" w:name="_Toc106"/>
      <w:bookmarkEnd w:id="246"/>
      <w:r>
        <w:rPr>
          <w:rtl w:val="true"/>
        </w:rPr>
        <w:t>ان قلت</w:t>
      </w:r>
      <w:r>
        <w:rPr>
          <w:rtl w:val="true"/>
        </w:rPr>
        <w:t xml:space="preserve">: </w:t>
      </w:r>
      <w:r>
        <w:rPr>
          <w:rtl w:val="true"/>
        </w:rPr>
        <w:t>اللطف واجب ان خلى عن المفسدة والمفسدة هنا محتمله</w:t>
      </w:r>
      <w:bookmarkEnd w:id="247"/>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 واجب ان خلى عن المفسدة والمفسدة هنا محتمله لعدم احاطتنا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وجوه القبيح فمعلوم لنا وهى هنا منتفيةُ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7723367_2870459653"/>
      <w:bookmarkStart w:id="249" w:name="_Toc107"/>
      <w:bookmarkEnd w:id="248"/>
      <w:r>
        <w:rPr>
          <w:rtl w:val="true"/>
        </w:rPr>
        <w:t>ان قلت</w:t>
      </w:r>
      <w:r>
        <w:rPr>
          <w:rtl w:val="true"/>
        </w:rPr>
        <w:t xml:space="preserve">: </w:t>
      </w:r>
      <w:r>
        <w:rPr>
          <w:rtl w:val="true"/>
        </w:rPr>
        <w:t>ان كان اللّطف من ناحيته تعالى ثابت، فلماذا لا ينقلب الكافر مؤمنا؟</w:t>
      </w:r>
      <w:r>
        <w:rPr>
          <w:rtl w:val="true"/>
        </w:rPr>
        <w:t>!</w:t>
      </w:r>
      <w:bookmarkEnd w:id="24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اللطف بمعنى اجبار العبد على أمر، بل معناه البيان و ايجاب ما يقرب العبد الى الله و بهذا المعنى فالكافر لا يخلوا من لُطف</w:t>
      </w:r>
      <w:r>
        <w:rPr>
          <w:rFonts w:eastAsia="Amiri" w:cs="Amiri" w:ascii="Amiri" w:hAnsi="Amiri"/>
          <w:color w:val="111111"/>
          <w:sz w:val="28"/>
          <w:szCs w:val="28"/>
          <w:rtl w:val="true"/>
          <w:lang w:bidi="ar-SA"/>
        </w:rPr>
        <w:t xml:space="preserve">. </w:t>
      </w:r>
      <w:bookmarkStart w:id="250" w:name="pg9648_82656"/>
    </w:p>
    <w:p>
      <w:pPr>
        <w:pStyle w:val="BookText"/>
        <w:rPr/>
      </w:pPr>
      <w:bookmarkEnd w:id="250"/>
      <w:r>
        <w:rPr>
          <w:rFonts w:ascii="Amiri" w:hAnsi="Amiri" w:eastAsia="Amiri" w:cs="Amiri"/>
          <w:color w:val="111111"/>
          <w:sz w:val="28"/>
          <w:sz w:val="28"/>
          <w:szCs w:val="28"/>
          <w:rtl w:val="true"/>
          <w:lang w:bidi="ar-SA"/>
        </w:rPr>
        <w:t>و الإخبار بالسعادة و الشقاوة ليس مفسدةً و يقبح منه تعالى التعذيب مع منعه دون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من المناسبة و الّا ترجّح بلا مرجّح بالنسبة الى المنتسبين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يبلغ الإلجاء</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7723369_2870459653"/>
      <w:bookmarkStart w:id="252" w:name="_Toc108"/>
      <w:bookmarkEnd w:id="251"/>
      <w:r>
        <w:rPr>
          <w:rtl w:val="true"/>
        </w:rPr>
        <w:t>ان قلت</w:t>
      </w:r>
      <w:r>
        <w:rPr>
          <w:rtl w:val="true"/>
        </w:rPr>
        <w:t xml:space="preserve">: </w:t>
      </w:r>
      <w:r>
        <w:rPr>
          <w:rtl w:val="true"/>
        </w:rPr>
        <w:t>والإخبار الواردة بالسعادة و الشقاوة</w:t>
      </w:r>
      <w:bookmarkEnd w:id="252"/>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والإخبار الواردة بالسعادة و الشقاوة بأنّ فلاناً من أهل الجنّة و فلاناً من أهل النار ينافي اللطف و يخالفه، لأنّ ثمرتها ترك الطاعة لليأس و فعل المعصية تجريا، فيعلم ان اللطف ليس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الأخبار فليس مفسدةً كى تخالف اللطف ، لأنّها واردة في خصوص البعض لا الكلّ، أضف الى ذلك أنّها اخبار عمّا يقع فى الآتى باختيارهم و مع فرض الاختيار فحسن اللطف على حاله</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7723371_2870459653"/>
      <w:bookmarkStart w:id="254" w:name="_Toc109"/>
      <w:bookmarkEnd w:id="253"/>
      <w:r>
        <w:rPr>
          <w:rtl w:val="true"/>
        </w:rPr>
        <w:t>ان قلت</w:t>
      </w:r>
      <w:r>
        <w:rPr>
          <w:rtl w:val="true"/>
        </w:rPr>
        <w:t xml:space="preserve">: </w:t>
      </w:r>
      <w:r>
        <w:rPr>
          <w:rtl w:val="true"/>
        </w:rPr>
        <w:t>لو كان اللطف دخيلاً في عدم المعصية، فلابد أن لا يترتب بدونه عقاب</w:t>
      </w:r>
      <w:bookmarkEnd w:id="254"/>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اللطف دخيلاً في عدم المعصية، فلابد أن لا يترتب بدونه عقاب على فعل المعصية مع أنّه يذم بدونه کمن هتک حرمه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 xml:space="preserve">نعم و يقبح منه تعالى التعذيب بدون البيان ان شئت قلت مع منعه اى اللطف، هذا، دون الدّم حيث أنّه لا يقبح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لا يقبح الذمّ منه تعالى بدون اللطف لبداهة قبح العمل عند العقل و العقل حجّته تعالى على العباد</w:t>
      </w:r>
      <w:r>
        <w:rPr>
          <w:rFonts w:eastAsia="Amiri" w:cs="Amiri" w:ascii="Amiri" w:hAnsi="Amiri"/>
          <w:color w:val="111111"/>
          <w:sz w:val="28"/>
          <w:szCs w:val="28"/>
          <w:rtl w:val="true"/>
          <w:lang w:bidi="ar-SA"/>
        </w:rPr>
        <w:t>.</w:t>
      </w:r>
      <w:r>
        <w:rPr>
          <w:rStyle w:val="FootnoteAnchor"/>
          <w:rtl w:val="true"/>
        </w:rPr>
        <w:footnoteReference w:id="96"/>
      </w:r>
    </w:p>
    <w:p>
      <w:pPr>
        <w:pStyle w:val="Heading4"/>
        <w:numPr>
          <w:ilvl w:val="3"/>
          <w:numId w:val="1"/>
        </w:numPr>
        <w:rPr/>
      </w:pPr>
      <w:bookmarkStart w:id="255" w:name="__RefHeading___Toc7723373_2870459653"/>
      <w:bookmarkStart w:id="256" w:name="_Toc110"/>
      <w:bookmarkEnd w:id="255"/>
      <w:r>
        <w:rPr>
          <w:rtl w:val="true"/>
        </w:rPr>
        <w:t>في احكام اللطف و هي خمسه</w:t>
      </w:r>
      <w:bookmarkEnd w:id="25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لابد من المناسبة بين اللطف والملطوف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من الواضح أنّ ايجاب الصلاة لطف بالنسبة الى الصلاة لا الزكاة و الا يلزم من عدم المناسبة بينهما ترجّح بلا مرجح بالنسبة الى المنتسبين</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ان اللطف دعوة وعون للتقرب فلابد أن لا يبلغ حدّ الإلجاء و الا لم يكن اللطف لطفاً، اذ بالالجاء يخرج التكليف عن كونه تكليفا</w:t>
      </w:r>
      <w:r>
        <w:rPr>
          <w:rFonts w:eastAsia="Amiri" w:cs="Amiri" w:ascii="Amiri" w:hAnsi="Amiri"/>
          <w:color w:val="111111"/>
          <w:sz w:val="28"/>
          <w:szCs w:val="28"/>
          <w:rtl w:val="true"/>
          <w:lang w:bidi="ar-SA"/>
        </w:rPr>
        <w:t xml:space="preserve">. </w:t>
      </w:r>
      <w:bookmarkStart w:id="257" w:name="pg9648_82657"/>
    </w:p>
    <w:p>
      <w:pPr>
        <w:pStyle w:val="BookText"/>
        <w:rPr/>
      </w:pPr>
      <w:bookmarkEnd w:id="257"/>
      <w:r>
        <w:rPr>
          <w:rFonts w:ascii="Amiri" w:hAnsi="Amiri" w:eastAsia="Amiri" w:cs="Amiri"/>
          <w:color w:val="111111"/>
          <w:sz w:val="28"/>
          <w:sz w:val="28"/>
          <w:szCs w:val="28"/>
          <w:rtl w:val="true"/>
          <w:lang w:bidi="ar-SA"/>
        </w:rPr>
        <w:t>و يعلم المكلّف اللطف إجمالاً، أو تفصيلاً ويزيد اللطفُ على جهة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حسن البدلين و بعض الألم قبيح يصدر منّا خاصّة وبعضه حسن يصدر منه تعالى و منا و حُسْنُه إِمّا لاستحقاقه او لاشتماله على النفع</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يعلم المكلّف اللطف كايجاب الصلوة كي يكون له داعياً الى العمل بها و لو إجمالاً، فيما يكفى الإجمال لتحقق اللطف او تفصيلاً فيما لا يكفى الاجمال لذلك، كما في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 يزيد اللطف بجعل وجوب أو استحباب على الفعل على جهة الحسن،</w:t>
      </w:r>
      <w:r>
        <w:rPr>
          <w:rStyle w:val="FootnoteAnchor"/>
          <w:rtl w:val="true"/>
        </w:rPr>
        <w:footnoteReference w:id="98"/>
      </w:r>
      <w:r>
        <w:rPr>
          <w:rFonts w:ascii="Amiri" w:hAnsi="Amiri" w:eastAsia="Amiri" w:cs="Amiri"/>
          <w:color w:val="111111"/>
          <w:sz w:val="28"/>
          <w:sz w:val="28"/>
          <w:szCs w:val="28"/>
          <w:rtl w:val="true"/>
          <w:lang w:bidi="ar-SA"/>
        </w:rPr>
        <w:t>اذ كون الفعل اختيارياً لا يوجب القرب الى الطاعة بل لابد من جعل وجوب أو استحباب على الفعل لكي يكون داعيا الى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اللطف منحصراً فى ايجاب شيء، معيّن بل قد يكون اللطف في ايجاب أحد الفعلين على سبيل البدل كالكفارات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فاللطف و قد يدخله التخيير لمصالح اقتضاها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حسن البدلين في اللطف التخييرى و الا لم يصدق اللطف أصلاً</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258" w:name="__RefHeading___Toc7723375_2870459653"/>
      <w:bookmarkStart w:id="259" w:name="_Toc111"/>
      <w:bookmarkEnd w:id="258"/>
      <w:r>
        <w:rPr>
          <w:rtl w:val="true"/>
        </w:rPr>
        <w:t>في مسألة الألم</w:t>
      </w:r>
      <w:bookmarkEnd w:id="259"/>
    </w:p>
    <w:p>
      <w:pPr>
        <w:pStyle w:val="BookText"/>
        <w:rPr/>
      </w:pPr>
      <w:r>
        <w:rPr>
          <w:rFonts w:ascii="Amiri" w:hAnsi="Amiri" w:eastAsia="Amiri" w:cs="Amiri"/>
          <w:color w:val="111111"/>
          <w:sz w:val="28"/>
          <w:sz w:val="28"/>
          <w:szCs w:val="28"/>
          <w:rtl w:val="true"/>
          <w:lang w:bidi="ar-SA"/>
        </w:rPr>
        <w:t>في مسألة الألم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قد يسأل ما وجه حسن الآلام الواردة من الله تعالى على العباد من الأمراض و غيرها؟ و يجاب بأنّ بعض الألم قبيحُ و لكنّه لا يصدر عن الله لأنه تعالى لا يفعل القبيح، و انّما يصدر منّا خاصة كضرب بعض بعضا بلا دليل موجّه و بعضه حسن يصدر منه تعالى و منا، و لجهة حُسْنُه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بعض الألم فحسن منه و منا إما لاستحقاقه كقصاص السارق حيث انّه حسن منا و کعقاب العاصى حيث انه حسن منه تعالى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الألم تارة حسن لاستحقاقه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لاشتماله على النفع كترفيع الدرجة للمؤمن و محو السيئات و تلخيص النفس وغير ذلك من الجهات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او دفع الضرر الزائدين أو لكونه عادياً أو على 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لابد في المشتمل على النفع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 المستحق كونه عقاباً ولا يكفى من اللطفُ في الم المكلّف في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يحسُنُ مع اشتمال اللذة على لطفيّته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 الحسن اختيار المتألم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قد يكون جهة حسن الألم دفع الضّرر الشديد كتمريض الله العاصى كفّارة له لكى لا يعاقب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أنه يشترط في صدق حسن الألم في هذين القسمين</w:t>
      </w:r>
      <w:r>
        <w:rPr>
          <w:rStyle w:val="FootnoteAnchor"/>
          <w:rtl w:val="true"/>
        </w:rPr>
        <w:footnoteReference w:id="101"/>
      </w:r>
      <w:r>
        <w:rPr>
          <w:rFonts w:ascii="Amiri" w:hAnsi="Amiri" w:eastAsia="Amiri" w:cs="Amiri"/>
          <w:color w:val="111111"/>
          <w:sz w:val="28"/>
          <w:sz w:val="28"/>
          <w:szCs w:val="28"/>
          <w:rtl w:val="true"/>
          <w:lang w:bidi="ar-SA"/>
        </w:rPr>
        <w:t>كونهما الزائدين على الايلام والا لكان الألم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الألم حسن امّا لامور الماضى أو لكونه عادياً و منطبقاً للنظام العالم كألم من القى فى النار أو لكونه واقعاً على وجه الدفع عن النفس</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لا يخفى عليك انه لا يوجد</w:t>
      </w:r>
      <w:r>
        <w:rPr>
          <w:rStyle w:val="FootnoteAnchor"/>
          <w:rtl w:val="true"/>
        </w:rPr>
        <w:footnoteReference w:id="103"/>
      </w:r>
      <w:r>
        <w:rPr>
          <w:rFonts w:ascii="IRNazanin" w:hAnsi="IRNazanin" w:eastAsia="IRNazanin"/>
          <w:color w:val="111111"/>
          <w:sz w:val="28"/>
          <w:sz w:val="28"/>
          <w:szCs w:val="28"/>
          <w:rtl w:val="true"/>
          <w:lang w:bidi="fa-IR"/>
        </w:rPr>
        <w:t>في الألم المشتمل على النفع و العوض من اللطف شيئاً، اذ هو نظیر كسر يد شخص ثمّ اعطائه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لابد أن يكون فى نفس الألم لطف مع صرف النظر عن عوضه و نفعه بأن يكون نفس الألم مقرباً للطاعة و مبعداً للمعصية كي يصدق 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لايخفى عليك انه يجوز في المستحق للألم كالكافر كونه عقاباً عاجلاً لمصلحة اقتضاها كتنبيه الغير و غير ذلك من المصالح</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 ان ایلام المكلّف اذا لم يترتب على الألم شيئاً اللطف قبيح لانّ نفس الألم يبقى بلا أجر ولا يكفى اللطف فى الم المكلّف في صدق الحُسن ولا يحسُنُ الألم مع اشتمال اللذة على لطفيّته</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انه لا يشترط في الحسن الألم اختيار المتألم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النفع الذي يترتب على الألم بحدّ من الزيادة ليختاره المكلّف قطعاً لو خُيّر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لاشك في حسن اجبار الصبي على شرب الدواء لشفائه</w:t>
      </w:r>
      <w:r>
        <w:rPr>
          <w:rFonts w:eastAsia="Amiri" w:cs="Amiri" w:ascii="Amiri" w:hAnsi="Amiri"/>
          <w:color w:val="111111"/>
          <w:sz w:val="28"/>
          <w:szCs w:val="28"/>
          <w:rtl w:val="true"/>
          <w:lang w:bidi="ar-SA"/>
        </w:rPr>
        <w:t xml:space="preserve">. </w:t>
      </w:r>
      <w:bookmarkStart w:id="260" w:name="pg9648_82659"/>
    </w:p>
    <w:p>
      <w:pPr>
        <w:pStyle w:val="BookText"/>
        <w:rPr/>
      </w:pPr>
      <w:bookmarkEnd w:id="260"/>
      <w:r>
        <w:rPr>
          <w:rFonts w:ascii="IRNazanin" w:hAnsi="IRNazanin" w:eastAsia="IRNazanin"/>
          <w:color w:val="111111"/>
          <w:sz w:val="28"/>
          <w:sz w:val="28"/>
          <w:szCs w:val="28"/>
          <w:rtl w:val="true"/>
          <w:lang w:bidi="fa-IR"/>
        </w:rPr>
        <w:t>و العوض نفع مستحق خال عن تعظیم و اجلال و يستحق عليه تعالى بإنزال الآلام و تفويت المنافع لمصلحة الغير و انزال الغموم سواء استندت الى علم ضروري أو مكتسب أو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تستند إلى فعل العبد و أمر عباده بالمضار و تمكين غير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الإحراق عند الالقاء في النار و القتل عند شهادة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الانتصافُ عليه تعالى واجبُ عقلاً و سمعاً، فلا يجوز تمكين الظالم من الظلم من دون عوض في الحال،</w:t>
      </w:r>
    </w:p>
    <w:p>
      <w:pPr>
        <w:pStyle w:val="Heading4"/>
        <w:numPr>
          <w:ilvl w:val="3"/>
          <w:numId w:val="1"/>
        </w:numPr>
        <w:rPr/>
      </w:pPr>
      <w:bookmarkStart w:id="261" w:name="__RefHeading___Toc7723377_2870459653"/>
      <w:bookmarkStart w:id="262" w:name="_Toc112"/>
      <w:bookmarkEnd w:id="261"/>
      <w:r>
        <w:rPr>
          <w:rtl w:val="true"/>
        </w:rPr>
        <w:t>في تعريف العوض و محلّه</w:t>
      </w:r>
      <w:bookmarkEnd w:id="262"/>
    </w:p>
    <w:p>
      <w:pPr>
        <w:pStyle w:val="BookText"/>
        <w:rPr/>
      </w:pPr>
      <w:r>
        <w:rPr>
          <w:rFonts w:ascii="Amiri" w:hAnsi="Amiri" w:eastAsia="Amiri" w:cs="Amiri"/>
          <w:color w:val="111111"/>
          <w:sz w:val="28"/>
          <w:sz w:val="28"/>
          <w:szCs w:val="28"/>
          <w:rtl w:val="true"/>
          <w:lang w:bidi="ar-SA"/>
        </w:rPr>
        <w:t>في تعريف العوض و محلّه انّ الله تعالى قد يعطى العبد شيئاً بدون استحقاقه و هذا هو الفضل و قد يعطيه مع استحقاقه بدون التعظيم والاجلال و هذا هو الثواب و قد يعطيه مع التعظيم والاجلال و هذا هو العوض فالعوض هو نفع مستحق ولكنّه خال عن تعظيم و اجلال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يستحق العبد العوض عليه تعالى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بإنزال الآلام كالحرق و الغرق والا لكان الله ظالماً و هو تعالى منزّه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تفويت المنافع اذا كان انزال الألم لمصلحة الغير و أما ان كان لمصلحة المتألم مصلحة زائدة من المنفعة المفوّة فلا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إنزال الغموم بالعبد سواء استندت الى علم ضرورى أو مكتسب أو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العوض في ما تستند الغمّ إلى فعل العبد ، كَفى ما اعتقد بضرر أو فوّت نفعاً جهلا، اذ غمّه هناك مستند الى نفسه لا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الله عباده بالمضار كالجهاد و الصوم فانّه لولا العوض لكان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وتمكين غير العاقل كتمكين السباع و الحشرات من ايذاء العباد و هذا بخلاف الإيلام الوارد من ناحية العاقل كالإحراق عند الالقاء في النار و كالقتل و اجراء الحدّ عند شهادة الزور و الباطل ، فانّ الايلام هنا مستند الى العاقل و له أن يتدارك</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7723379_2870459653"/>
      <w:bookmarkStart w:id="264" w:name="_Toc113"/>
      <w:bookmarkEnd w:id="263"/>
      <w:r>
        <w:rPr>
          <w:rtl w:val="true"/>
        </w:rPr>
        <w:t>في وجوب الانتصاف</w:t>
      </w:r>
      <w:bookmarkEnd w:id="26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الانتصافُ عليه تعالى هو أخذ العوض من الظالم للمظلوم بما يوازى ظلمه به في الدنيا أو الآخرة، و هذا واجب عليه عقلاً و سمعاً، أما عقلاً فواضح لحسن الاحسان و أما سمعاً للروايات التي تدلّ على عدالته تعالى فى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فلايجوز تمكين الظالم من الظلم من دون عوض للمظلوم في الحال،</w:t>
      </w:r>
      <w:r>
        <w:rPr>
          <w:rStyle w:val="FootnoteAnchor"/>
          <w:rtl w:val="true"/>
        </w:rPr>
        <w:footnoteReference w:id="105"/>
      </w:r>
      <w:bookmarkStart w:id="265" w:name="pg9648_82660"/>
    </w:p>
    <w:p>
      <w:pPr>
        <w:pStyle w:val="BookText"/>
        <w:rPr/>
      </w:pPr>
      <w:bookmarkEnd w:id="265"/>
      <w:r>
        <w:rPr>
          <w:rFonts w:ascii="IRNazanin" w:hAnsi="IRNazanin" w:eastAsia="IRNazanin"/>
          <w:color w:val="111111"/>
          <w:sz w:val="28"/>
          <w:sz w:val="28"/>
          <w:szCs w:val="28"/>
          <w:rtl w:val="true"/>
          <w:lang w:bidi="fa-IR"/>
        </w:rPr>
        <w:t>یوازى ظلمه، فإن كان المظلوم من أهل الجنة فرّق الله تعالى أعواضه على الأوقات أو تفضّل عليه بمثلها و إن كان من أهل العقاب أسقط بها جزءً من عقابه بحيث لا يظهر له التخفيف بأن يُفرّق الناقص على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يجب دوامه لحسن الزائد بما يختار معه الألم، ان كان منقطعاً و لا يجب حصوله في الدنيا لاحتمال مصلحة التأخير و الألم على القطع ممنوع مع انه غيرُ محلّ النزاع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ان المظلوم لو كان حين الظلم بدون عوض يوازى هذا التمكين ظلمه و ليؤدى ذلك الى تضييع حق المظلوم</w:t>
      </w:r>
      <w:r>
        <w:rPr>
          <w:rFonts w:eastAsia="Amiri" w:cs="Amiri" w:ascii="Amiri" w:hAnsi="Amiri"/>
          <w:color w:val="111111"/>
          <w:sz w:val="28"/>
          <w:szCs w:val="28"/>
          <w:rtl w:val="true"/>
          <w:lang w:bidi="ar-SA"/>
        </w:rPr>
        <w:t>.</w:t>
      </w:r>
      <w:r>
        <w:rPr>
          <w:rStyle w:val="FootnoteAnchor"/>
          <w:rtl w:val="true"/>
        </w:rPr>
        <w:footnoteReference w:id="106"/>
      </w:r>
    </w:p>
    <w:p>
      <w:pPr>
        <w:pStyle w:val="Heading4"/>
        <w:numPr>
          <w:ilvl w:val="3"/>
          <w:numId w:val="1"/>
        </w:numPr>
        <w:rPr/>
      </w:pPr>
      <w:bookmarkStart w:id="266" w:name="__RefHeading___Toc7723381_2870459653"/>
      <w:bookmarkStart w:id="267" w:name="_Toc114"/>
      <w:bookmarkEnd w:id="266"/>
      <w:r>
        <w:rPr>
          <w:rtl w:val="true"/>
        </w:rPr>
        <w:t>فى كيفية ايصال العوض</w:t>
      </w:r>
      <w:bookmarkEnd w:id="267"/>
    </w:p>
    <w:p>
      <w:pPr>
        <w:pStyle w:val="BookText"/>
        <w:rPr/>
      </w:pPr>
      <w:r>
        <w:rPr>
          <w:rFonts w:ascii="Amiri" w:hAnsi="Amiri" w:eastAsia="Amiri" w:cs="Amiri"/>
          <w:color w:val="111111"/>
          <w:sz w:val="28"/>
          <w:sz w:val="28"/>
          <w:szCs w:val="28"/>
          <w:rtl w:val="true"/>
          <w:lang w:bidi="ar-SA"/>
        </w:rPr>
        <w:t>ان الله تعالى يعطى العوض على قاعدة العدل و الحكمة؛ فإن كان المظلوم من أهل الجنة فرّق الله تعالى أعواضه على الأوقات لينتفع منها دائماً أو يعطيه دفعة ثمّ تفضّل عليه بمثلها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المظلوم من أهل العقاب لأسقط الله بها جزء من عقابه و لكن لا ينقطع عنه العذاب بالمرّة بل يخفّف عليه بحيث لا يظهر له التخفيف بأن يفرّق الناقص على الأوقات</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و لایخفی علیک انّ العوض لا يجب دوامه و الدليل عليه ان العوض انما حسن لاشتماله على حسن النفع الزائد بما يختار المتألم معه الألم و هذا الوجه ثابت و ان كان العوض منقطعا فلايجب ادامته</w:t>
      </w:r>
      <w:r>
        <w:rPr>
          <w:rFonts w:eastAsia="IRNazanin" w:cs="IRNazanin"/>
          <w:color w:val="111111"/>
          <w:sz w:val="28"/>
          <w:szCs w:val="28"/>
          <w:rtl w:val="true"/>
          <w:lang w:bidi="fa-IR"/>
        </w:rPr>
        <w:t>.</w:t>
      </w:r>
    </w:p>
    <w:p>
      <w:pPr>
        <w:pStyle w:val="Heading4"/>
        <w:numPr>
          <w:ilvl w:val="3"/>
          <w:numId w:val="1"/>
        </w:numPr>
        <w:rPr/>
      </w:pPr>
      <w:bookmarkStart w:id="268" w:name="__RefHeading___Toc7723383_2870459653"/>
      <w:bookmarkStart w:id="269" w:name="_Toc115"/>
      <w:bookmarkEnd w:id="268"/>
      <w:r>
        <w:rPr>
          <w:rtl w:val="true"/>
        </w:rPr>
        <w:t>ان قلت</w:t>
      </w:r>
      <w:r>
        <w:rPr>
          <w:rtl w:val="true"/>
        </w:rPr>
        <w:t xml:space="preserve">: </w:t>
      </w:r>
      <w:r>
        <w:rPr>
          <w:rtl w:val="true"/>
        </w:rPr>
        <w:t>يجب دوام العوض لأنّ العوض لو كان منقطعاً، لزم ایصاله</w:t>
      </w:r>
      <w:bookmarkEnd w:id="269"/>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دوام العوض لأنّ العوض لو كان منقطعاً وجب ايصاله في الدنيا، اذ تأخيره تضييع لحق المظلوم، فمن تأخيره يعلم دوامه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العوض ولا يجب حصوله فى الدنيا لاحتمال مصلحة التأخير فتأخير العوض لا يدلّ على دوامه</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7723385_2870459653"/>
      <w:bookmarkStart w:id="271" w:name="_Toc116"/>
      <w:bookmarkEnd w:id="270"/>
      <w:r>
        <w:rPr>
          <w:rtl w:val="true"/>
        </w:rPr>
        <w:t>ان قلت</w:t>
      </w:r>
      <w:r>
        <w:rPr>
          <w:rtl w:val="true"/>
        </w:rPr>
        <w:t xml:space="preserve">: </w:t>
      </w:r>
      <w:r>
        <w:rPr>
          <w:rtl w:val="true"/>
        </w:rPr>
        <w:t>انقطاع العوض ألم و الألم يستلزم العوض</w:t>
      </w:r>
      <w:bookmarkEnd w:id="27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العوض ألم و الألم يستلزم العوض و هكذا يدوم، فيلزم من انقطاعه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الألم على القطع فممنوع لامكان نسيانه من ناحية الله على أساس عدله تعالى أو عدم شعوره بالقطع لتدرّجه مع انه غير محلّ النزاع، لانّ بحثنا في العوض المستحق، لامطلق العوض</w:t>
      </w:r>
      <w:r>
        <w:rPr>
          <w:rFonts w:eastAsia="Amiri" w:cs="Amiri" w:ascii="Amiri" w:hAnsi="Amiri"/>
          <w:color w:val="111111"/>
          <w:sz w:val="28"/>
          <w:szCs w:val="28"/>
          <w:rtl w:val="true"/>
          <w:lang w:bidi="ar-SA"/>
        </w:rPr>
        <w:t xml:space="preserve">. </w:t>
      </w:r>
      <w:bookmarkStart w:id="272" w:name="pg9648_82661"/>
    </w:p>
    <w:p>
      <w:pPr>
        <w:pStyle w:val="BookText"/>
        <w:rPr/>
      </w:pPr>
      <w:bookmarkEnd w:id="272"/>
      <w:r>
        <w:rPr>
          <w:rFonts w:ascii="Amiri" w:hAnsi="Amiri" w:eastAsia="Amiri" w:cs="Amiri"/>
          <w:color w:val="111111"/>
          <w:sz w:val="28"/>
          <w:sz w:val="28"/>
          <w:szCs w:val="28"/>
          <w:rtl w:val="true"/>
          <w:lang w:bidi="ar-SA"/>
        </w:rPr>
        <w:t>و لا يجب اشعار صاحبه بايصاله عوضاً ولا يتعيّن منافعه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العوض عليه تعالى يجب تزايده الى حدّ الرّضا عند كلّ عاقل و علينا يجب مساواتُه، و أجل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علم الله تعالى بطلان حياته فيه، و المقتول ويجوز فيه الأمران لولاه</w:t>
      </w:r>
    </w:p>
    <w:p>
      <w:pPr>
        <w:pStyle w:val="Heading4"/>
        <w:numPr>
          <w:ilvl w:val="3"/>
          <w:numId w:val="1"/>
        </w:numPr>
        <w:rPr/>
      </w:pPr>
      <w:bookmarkStart w:id="273" w:name="__RefHeading___Toc7723387_2870459653"/>
      <w:bookmarkStart w:id="274" w:name="_Toc117"/>
      <w:bookmarkEnd w:id="273"/>
      <w:r>
        <w:rPr>
          <w:rtl w:val="true"/>
        </w:rPr>
        <w:t>في اشعار المتألم بايصال العوض</w:t>
      </w:r>
      <w:bookmarkEnd w:id="274"/>
    </w:p>
    <w:p>
      <w:pPr>
        <w:pStyle w:val="BookText"/>
        <w:rPr/>
      </w:pPr>
      <w:r>
        <w:rPr>
          <w:rFonts w:ascii="Amiri" w:hAnsi="Amiri" w:eastAsia="Amiri" w:cs="Amiri"/>
          <w:color w:val="111111"/>
          <w:sz w:val="28"/>
          <w:sz w:val="28"/>
          <w:szCs w:val="28"/>
          <w:rtl w:val="true"/>
          <w:lang w:bidi="ar-SA"/>
        </w:rPr>
        <w:t>و اعلم انه لا يجب اشعارُ صاحبه أى المتألم بايصاله عوضاً حيث ان الأصل هو الايصال و هو واقع ولا يتعيّن العوض فى منافعه خاصة حيث انه لا يشترط فى العوض أن يكون من جنس ما ألفه المكلّف من الآلام دون الثواب لان المكلّف رغب به في تحمّل المشاق</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7723389_2870459653"/>
      <w:bookmarkStart w:id="276" w:name="_Toc118"/>
      <w:bookmarkEnd w:id="275"/>
      <w:r>
        <w:rPr>
          <w:rtl w:val="true"/>
        </w:rPr>
        <w:t>في عدم قبول العو</w:t>
      </w:r>
      <w:bookmarkEnd w:id="276"/>
    </w:p>
    <w:p>
      <w:pPr>
        <w:pStyle w:val="BookText"/>
        <w:rPr/>
      </w:pPr>
      <w:r>
        <w:rPr>
          <w:rFonts w:ascii="Amiri" w:hAnsi="Amiri" w:eastAsia="Amiri" w:cs="Amiri"/>
          <w:color w:val="111111"/>
          <w:sz w:val="28"/>
          <w:sz w:val="28"/>
          <w:szCs w:val="28"/>
          <w:rtl w:val="true"/>
          <w:lang w:bidi="ar-SA"/>
        </w:rPr>
        <w:t>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يصح للمظلوم اسقاط العوض عن الظالم لأنّه كالصبي لا يعلم مقدار العوض و جنسه و الا لا ينصرف ن حقه و كذلك لا يصح للمطيع اسقاط العوض لطاعته الله لأنه عبث لعدم انتفاع الله به و على كل العوض لا يصح إسقاطه و عدم قبوله، لا من ناحية المظلوم و لا من ناحية المطيع الله</w:t>
      </w:r>
      <w:r>
        <w:rPr>
          <w:rFonts w:eastAsia="Amiri" w:cs="Amiri" w:ascii="Amiri" w:hAnsi="Amiri"/>
          <w:color w:val="111111"/>
          <w:sz w:val="28"/>
          <w:szCs w:val="28"/>
          <w:rtl w:val="true"/>
          <w:lang w:bidi="ar-SA"/>
        </w:rPr>
        <w:t>.</w:t>
      </w:r>
      <w:r>
        <w:rPr>
          <w:rStyle w:val="FootnoteAnchor"/>
          <w:rtl w:val="true"/>
        </w:rPr>
        <w:footnoteReference w:id="108"/>
      </w:r>
    </w:p>
    <w:p>
      <w:pPr>
        <w:pStyle w:val="Heading4"/>
        <w:numPr>
          <w:ilvl w:val="3"/>
          <w:numId w:val="1"/>
        </w:numPr>
        <w:rPr/>
      </w:pPr>
      <w:bookmarkStart w:id="277" w:name="__RefHeading___Toc7723391_2870459653"/>
      <w:bookmarkStart w:id="278" w:name="_Toc119"/>
      <w:bookmarkEnd w:id="277"/>
      <w:r>
        <w:rPr>
          <w:rtl w:val="true"/>
        </w:rPr>
        <w:t>في مقدار العوض</w:t>
      </w:r>
      <w:bookmarkEnd w:id="278"/>
    </w:p>
    <w:p>
      <w:pPr>
        <w:pStyle w:val="BookText"/>
        <w:rPr/>
      </w:pPr>
      <w:r>
        <w:rPr>
          <w:rFonts w:ascii="Amiri" w:hAnsi="Amiri" w:eastAsia="Amiri" w:cs="Amiri"/>
          <w:color w:val="111111"/>
          <w:sz w:val="28"/>
          <w:sz w:val="28"/>
          <w:szCs w:val="28"/>
          <w:rtl w:val="true"/>
          <w:lang w:bidi="ar-SA"/>
        </w:rPr>
        <w:t>و أمّا العوض الواجب عليه تعالى لمّا كان الألم الوارد على العبد بدون اختياره و انتخابه، فيجب تزايده الى حدّ الرّضا؛ بحيث يرضى بالعوض عند كل عاقل و لولا</w:t>
      </w:r>
    </w:p>
    <w:p>
      <w:pPr>
        <w:pStyle w:val="BookText"/>
        <w:rPr/>
      </w:pPr>
      <w:r>
        <w:rPr>
          <w:rFonts w:ascii="Amiri" w:hAnsi="Amiri" w:eastAsia="Amiri" w:cs="Amiri"/>
          <w:color w:val="111111"/>
          <w:sz w:val="28"/>
          <w:sz w:val="28"/>
          <w:szCs w:val="28"/>
          <w:rtl w:val="true"/>
          <w:lang w:bidi="ar-SA"/>
        </w:rPr>
        <w:t>ذلك لزم الظلم و أمّا العوض الذى علينا للألم الحاصل بفعلنا، فانّه يجب مساواتُه للألم، لأنّ زيادته ظلم لنا ونقصانه ظلم للمظلوم</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7723393_2870459653"/>
      <w:bookmarkStart w:id="280" w:name="_Toc120"/>
      <w:bookmarkEnd w:id="279"/>
      <w:r>
        <w:rPr>
          <w:rtl w:val="true"/>
        </w:rPr>
        <w:t>فى أنّ أجل الحيوان و الانسان لطف</w:t>
      </w:r>
      <w:bookmarkEnd w:id="28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الممكن أن يكون أجل الحيوان و هو الوقت الذى علم الله تعالى بطلان حياته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له ولغيره، أمّا له فلحياته مدة و الموت أمده و راحته؛ و أما لغيره،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أجل المقتول، و يجوز فيه الأمران لولاه يعنى لولا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وجوده و يجوز عدمه</w:t>
      </w:r>
      <w:r>
        <w:rPr>
          <w:rFonts w:eastAsia="Amiri" w:cs="Amiri" w:ascii="Amiri" w:hAnsi="Amiri"/>
          <w:color w:val="111111"/>
          <w:sz w:val="28"/>
          <w:szCs w:val="28"/>
          <w:rtl w:val="true"/>
          <w:lang w:bidi="ar-SA"/>
        </w:rPr>
        <w:t xml:space="preserve">. </w:t>
      </w:r>
      <w:bookmarkStart w:id="281" w:name="pg9648_82662"/>
    </w:p>
    <w:p>
      <w:pPr>
        <w:pStyle w:val="BookText"/>
        <w:rPr/>
      </w:pPr>
      <w:bookmarkEnd w:id="281"/>
      <w:r>
        <w:rPr>
          <w:rFonts w:ascii="Amiri" w:hAnsi="Amiri" w:eastAsia="Amiri" w:cs="Amiri"/>
          <w:color w:val="111111"/>
          <w:sz w:val="28"/>
          <w:sz w:val="28"/>
          <w:szCs w:val="28"/>
          <w:rtl w:val="true"/>
          <w:lang w:bidi="ar-SA"/>
        </w:rPr>
        <w:t>يجوز أن يكون الأجَلُ لُطفاً للغير لا للمكلّف و الرزق ما صح الانتفاع به و لم يكن لأحد منعه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السعى فى تحصيله قد يجب و يستحبّ و يباح و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السعر، تقدير الذي يُباع به الشيء، و هو رخص وغلاء ولابد من إعتبار العادة و اتحاد الوقت و المكان و يستند إليه تعالى و إلينا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الأصلح قد يجب لوجود الداعي و انتفاء الصارف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الأجل للانسان لُطفاً للغير بأن يرى الغير موته و يتنبه لا للمكلّف الميّت؛ اذ بالموت ينقطع عمله، فلا لطف له</w:t>
      </w:r>
      <w:r>
        <w:rPr>
          <w:rFonts w:eastAsia="Amiri" w:cs="Amiri" w:ascii="Amiri" w:hAnsi="Amiri"/>
          <w:color w:val="111111"/>
          <w:sz w:val="28"/>
          <w:szCs w:val="28"/>
          <w:rtl w:val="true"/>
          <w:lang w:bidi="ar-SA"/>
        </w:rPr>
        <w:t>.</w:t>
      </w:r>
      <w:r>
        <w:rPr>
          <w:rStyle w:val="FootnoteAnchor"/>
          <w:rtl w:val="true"/>
        </w:rPr>
        <w:footnoteReference w:id="109"/>
      </w:r>
    </w:p>
    <w:p>
      <w:pPr>
        <w:pStyle w:val="Heading4"/>
        <w:numPr>
          <w:ilvl w:val="3"/>
          <w:numId w:val="1"/>
        </w:numPr>
        <w:rPr/>
      </w:pPr>
      <w:bookmarkStart w:id="282" w:name="__RefHeading___Toc7723395_2870459653"/>
      <w:bookmarkStart w:id="283" w:name="_Toc121"/>
      <w:bookmarkEnd w:id="282"/>
      <w:r>
        <w:rPr>
          <w:rtl w:val="true"/>
        </w:rPr>
        <w:t>في الأرزاق و تحصيلها</w:t>
      </w:r>
      <w:bookmarkEnd w:id="283"/>
    </w:p>
    <w:p>
      <w:pPr>
        <w:pStyle w:val="BookText"/>
        <w:rPr/>
      </w:pPr>
      <w:r>
        <w:rPr>
          <w:rFonts w:ascii="Amiri" w:hAnsi="Amiri" w:eastAsia="Amiri" w:cs="Amiri"/>
          <w:color w:val="111111"/>
          <w:sz w:val="28"/>
          <w:sz w:val="28"/>
          <w:szCs w:val="28"/>
          <w:rtl w:val="true"/>
          <w:lang w:bidi="ar-SA"/>
        </w:rPr>
        <w:t>و الرزق ما صح الانتفاع به من الأشربة و الأطعمة و غير ذلك من النعم، و لم يكن لأحد منعه منه الا يخرج الرزق عن كونه رزقاً لعدم 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السعي في تحصيله فقد يجب و هو فيما اذا كان تحصيله لحفظ النفس والقوّة على العبادة و قد يستحبّ تحصيله كما لو كان للتوسعة على العيال وقد يباح تحصيله فيما اذا كان لتكثير المال و قد يحرم تحصيله كما اذا منعه مانع كمنع الشارع أو الوالد</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7723397_2870459653"/>
      <w:bookmarkStart w:id="285" w:name="_Toc122"/>
      <w:bookmarkEnd w:id="284"/>
      <w:r>
        <w:rPr>
          <w:rtl w:val="true"/>
        </w:rPr>
        <w:t>في الأسعار</w:t>
      </w:r>
      <w:bookmarkEnd w:id="285"/>
    </w:p>
    <w:p>
      <w:pPr>
        <w:pStyle w:val="BookText"/>
        <w:rPr/>
      </w:pPr>
      <w:r>
        <w:rPr>
          <w:rFonts w:ascii="Amiri" w:hAnsi="Amiri" w:eastAsia="Amiri" w:cs="Amiri"/>
          <w:color w:val="111111"/>
          <w:sz w:val="28"/>
          <w:sz w:val="28"/>
          <w:szCs w:val="28"/>
          <w:rtl w:val="true"/>
          <w:lang w:bidi="ar-SA"/>
        </w:rPr>
        <w:t>و السعر، تقدير الذي يُباع به الشيء و هو ينقسم الى رخص وغلاء و لابد في صدق الرخص و الغلاء من إعتبار ما جرت العادة عليه بين الناس و أيضاً اعتبار اتحاد الوقت والمكان حيث ان الثَّلج رخيص فى الشتاء و غال فى الصيف وقيمة الماء رخيصة عند الفرات و غالية في 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الرخص و الغلاء قد يستند ان إليه تعالى مثل انقطاع المطر و قد يستندان إلينا أيضاً مثل منع الطريق او اجبار الناس على بيع السلعة من ناحية السلطان أو الحاكم او غيرهما</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7723399_2870459653"/>
      <w:bookmarkStart w:id="287" w:name="_Toc123"/>
      <w:bookmarkEnd w:id="286"/>
      <w:r>
        <w:rPr>
          <w:rtl w:val="true"/>
        </w:rPr>
        <w:t>في لزوم الأصلح على الله تعالى</w:t>
      </w:r>
      <w:bookmarkEnd w:id="28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فعلُ الأصلح واجب على الله أم لا؟ فيه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بعض بوجوبه مطلقاً و بعض قد نفاه و بعض قالوا بالتفصيل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الأصلح قد يجب 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لوجود الداعى بأن يكون الفعل حسناً واحسانا و الثاني لإنتفاء الصارف و المفاسد في الفعل بأن لا يترتب عليه مفسدة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فالأصلح واجب عليه تعالى لا مطلقاً بل مع وجود الشرطين و الا يلزم البخل و هو لايليق بذاته سبحانه تعالى</w:t>
      </w:r>
      <w:r>
        <w:rPr>
          <w:rFonts w:eastAsia="Amiri" w:cs="Amiri" w:ascii="Amiri" w:hAnsi="Amiri"/>
          <w:color w:val="111111"/>
          <w:sz w:val="28"/>
          <w:szCs w:val="28"/>
          <w:rtl w:val="true"/>
          <w:lang w:bidi="ar-SA"/>
        </w:rPr>
        <w:t xml:space="preserve">. </w:t>
      </w:r>
      <w:bookmarkStart w:id="288" w:name="pg9648_82663"/>
    </w:p>
    <w:p>
      <w:pPr>
        <w:pStyle w:val="Heading2"/>
        <w:numPr>
          <w:ilvl w:val="1"/>
          <w:numId w:val="1"/>
        </w:numPr>
        <w:rPr/>
      </w:pPr>
      <w:bookmarkStart w:id="289" w:name="__RefHeading___Toc7723401_2870459653"/>
      <w:bookmarkStart w:id="290" w:name="_Toc124"/>
      <w:bookmarkEnd w:id="288"/>
      <w:bookmarkEnd w:id="289"/>
      <w:r>
        <w:rPr>
          <w:rtl w:val="true"/>
        </w:rPr>
        <w:t>المقصد الرابع فى النبوّة</w:t>
      </w:r>
      <w:bookmarkEnd w:id="290"/>
    </w:p>
    <w:p>
      <w:pPr>
        <w:pStyle w:val="Heading3"/>
        <w:numPr>
          <w:ilvl w:val="2"/>
          <w:numId w:val="1"/>
        </w:numPr>
        <w:rPr/>
      </w:pPr>
      <w:bookmarkStart w:id="291" w:name="__RefHeading___Toc7723403_2870459653"/>
      <w:bookmarkStart w:id="292" w:name="_Toc125"/>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البعثةُ حسنةً لاشتمالها على فوائد كمعاضدة العقل فيما يدلّ عليه و إستفادة الحكم فيما لا يدلّ و إزالة الخوف و استفادة الحسن و القبح و المنافع و المضار و حفظ النوع الانساني و تكميل أشخاصه بحسب استعداداتهم المختلفة و تعليمهم الصنائع الخفية</w:t>
      </w:r>
    </w:p>
    <w:p>
      <w:pPr>
        <w:pStyle w:val="Heading3"/>
        <w:numPr>
          <w:ilvl w:val="2"/>
          <w:numId w:val="1"/>
        </w:numPr>
        <w:rPr/>
      </w:pPr>
      <w:bookmarkStart w:id="293" w:name="__RefHeading___Toc7723405_2870459653"/>
      <w:bookmarkStart w:id="294" w:name="_Toc126"/>
      <w:bookmarkEnd w:id="293"/>
      <w:r>
        <w:rPr>
          <w:rtl w:val="true"/>
        </w:rPr>
        <w:t>فى البعثة النبوية و حسنها و اشتمالها على فوائد</w:t>
      </w:r>
      <w:bookmarkEnd w:id="294"/>
    </w:p>
    <w:p>
      <w:pPr>
        <w:pStyle w:val="BookText"/>
        <w:rPr/>
      </w:pPr>
      <w:r>
        <w:rPr>
          <w:rFonts w:ascii="Amiri" w:hAnsi="Amiri" w:eastAsia="Amiri" w:cs="Amiri"/>
          <w:color w:val="111111"/>
          <w:sz w:val="28"/>
          <w:sz w:val="28"/>
          <w:szCs w:val="28"/>
          <w:rtl w:val="true"/>
          <w:lang w:bidi="ar-SA"/>
        </w:rPr>
        <w:t>انّ البعثةُ حسنةً لاشتمالها على فوائد كثيرة و منافع جليلة لا تحصل بدونها؛</w:t>
      </w:r>
    </w:p>
    <w:p>
      <w:pPr>
        <w:pStyle w:val="Heading3"/>
        <w:numPr>
          <w:ilvl w:val="2"/>
          <w:numId w:val="1"/>
        </w:numPr>
        <w:rPr/>
      </w:pPr>
      <w:bookmarkStart w:id="295" w:name="__RefHeading___Toc7723407_2870459653"/>
      <w:bookmarkStart w:id="296" w:name="_Toc127"/>
      <w:bookmarkEnd w:id="295"/>
      <w:r>
        <w:rPr>
          <w:rtl w:val="true"/>
        </w:rPr>
        <w:t>و منها، معاضدة العقل فيما يدل عليه مثل وجود البارى</w:t>
      </w:r>
      <w:bookmarkEnd w:id="2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معاضدة العقل فيما يدل عليه مثل وجود البارى الموجب لتثبيت الاعتقاد و ارتکازه، اذ كثرة الدليل موجب لارتكازه فى الذهن خاصة لو كانت المعاضدة من ناحية الرّب</w:t>
      </w:r>
      <w:r>
        <w:rPr>
          <w:rFonts w:eastAsia="IRNazanin" w:cs="IRNazanin"/>
          <w:color w:val="111111"/>
          <w:sz w:val="28"/>
          <w:szCs w:val="28"/>
          <w:rtl w:val="true"/>
          <w:lang w:bidi="fa-IR"/>
        </w:rPr>
        <w:t>.</w:t>
      </w:r>
    </w:p>
    <w:p>
      <w:pPr>
        <w:pStyle w:val="Heading3"/>
        <w:numPr>
          <w:ilvl w:val="2"/>
          <w:numId w:val="1"/>
        </w:numPr>
        <w:rPr/>
      </w:pPr>
      <w:bookmarkStart w:id="297" w:name="__RefHeading___Toc7723409_2870459653"/>
      <w:bookmarkStart w:id="298" w:name="_Toc128"/>
      <w:bookmarkEnd w:id="297"/>
      <w:r>
        <w:rPr>
          <w:rtl w:val="true"/>
        </w:rPr>
        <w:t>و منها، إستفادة الحكم فيما لا يدلّ العقل عليه كخصوصيات المعاد و العبادات</w:t>
      </w:r>
      <w:bookmarkEnd w:id="2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إستفادة الحكم فيما لا يدلّ العقل عليه كخصوصيات المعاد و العبادات و المعاملات وكلّ شيء لا يناله العقل لمحدوديته</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7723411_2870459653"/>
      <w:bookmarkStart w:id="300" w:name="_Toc129"/>
      <w:bookmarkEnd w:id="299"/>
      <w:r>
        <w:rPr>
          <w:rtl w:val="true"/>
        </w:rPr>
        <w:t>و منها، إزالة الخوف عن العبد فى صحّة ما حكم به عقله</w:t>
      </w:r>
      <w:bookmarkEnd w:id="3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إزالة الخوف عن العبد فى صحّة ما حكم به عقله لاحتمال اشتباه العاقل دون العقل و كذلك إزالة خوف العبد عن تصرفاته في ملك الله حيث لا يعلم أنّها باذنه أم 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استفادة الحسن و القبح و مواقعهما فيما لا يستقل العقل بهما</w:t>
      </w:r>
    </w:p>
    <w:p>
      <w:pPr>
        <w:pStyle w:val="Heading3"/>
        <w:numPr>
          <w:ilvl w:val="2"/>
          <w:numId w:val="1"/>
        </w:numPr>
        <w:rPr/>
      </w:pPr>
      <w:bookmarkStart w:id="301" w:name="__RefHeading___Toc7723413_2870459653"/>
      <w:bookmarkStart w:id="302" w:name="_Toc130"/>
      <w:bookmarkEnd w:id="301"/>
      <w:r>
        <w:rPr>
          <w:rtl w:val="true"/>
        </w:rPr>
        <w:t>و منها، استفاده المنافع و المضارّ في الأفعال من الشرب</w:t>
      </w:r>
      <w:bookmarkEnd w:id="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استفاده المنافع و المضارّ في الأفعال من الشرب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الأشياء الأُخرى كالأغذية النافعة و الضارّة و العقايد كمنافع العقيدة السليمة و مضارّ العقيدة الفاسدة في الحياة البشرية</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7723415_2870459653"/>
      <w:bookmarkStart w:id="304" w:name="_Toc131"/>
      <w:bookmarkEnd w:id="303"/>
      <w:r>
        <w:rPr>
          <w:rtl w:val="true"/>
        </w:rPr>
        <w:t>و منها، حفظ النوع الانسانى</w:t>
      </w:r>
      <w:bookmarkEnd w:id="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حفظ النوع الانسانى اذ بدون القانون الجامع على أساس العدل و الحكمة ستسرع الحياة البشريه الى الزوال و النّقصان</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7723417_2870459653"/>
      <w:bookmarkStart w:id="306" w:name="_Toc132"/>
      <w:bookmarkEnd w:id="305"/>
      <w:r>
        <w:rPr>
          <w:rtl w:val="true"/>
        </w:rPr>
        <w:t>و منها، تكميل أشخاصه بحسب استعداداتهم المختلفة لتكمُّل نفوسهم</w:t>
      </w:r>
      <w:bookmarkEnd w:id="3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تكميل أشخاصه بحسب استعداداتهم المختلفة لتكمُّل نفوسهم و ترفع درجاتهم يفوزوا فوزاً عظيماً، اذ غالباً لا يحصل الرُّشد و الرّشاد الا مع أستاذ حاذق متضَلّع ورع خبير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7723419_2870459653"/>
      <w:bookmarkStart w:id="308" w:name="_Toc133"/>
      <w:bookmarkEnd w:id="307"/>
      <w:r>
        <w:rPr>
          <w:rtl w:val="true"/>
        </w:rPr>
        <w:t>و منها، تعليمهم الصنائع الخفيّة كصناعة الدرع و الخياطه</w:t>
      </w:r>
      <w:bookmarkStart w:id="309" w:name="pg9648_82664"/>
      <w:bookmarkEnd w:id="308"/>
    </w:p>
    <w:p>
      <w:pPr>
        <w:pStyle w:val="BookText"/>
        <w:rPr/>
      </w:pPr>
      <w:bookmarkEnd w:id="309"/>
      <w:r>
        <w:rPr>
          <w:rFonts w:ascii="Amiri" w:hAnsi="Amiri" w:eastAsia="Amiri" w:cs="Amiri"/>
          <w:color w:val="111111"/>
          <w:sz w:val="28"/>
          <w:sz w:val="28"/>
          <w:szCs w:val="28"/>
          <w:rtl w:val="true"/>
          <w:lang w:bidi="ar-SA"/>
        </w:rPr>
        <w:t>و الأخلاق و السياسات و الإخبار بالعقاب و الثواب فيحصل اللطف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وشبهة البراهمه باطلة بما تقدّم و هي واجبة لاشتمالها على اللطف في التكاليف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 النَّبي العصمةُ</w:t>
      </w:r>
    </w:p>
    <w:p>
      <w:pPr>
        <w:pStyle w:val="Heading3"/>
        <w:numPr>
          <w:ilvl w:val="2"/>
          <w:numId w:val="1"/>
        </w:numPr>
        <w:rPr/>
      </w:pPr>
      <w:bookmarkStart w:id="310" w:name="__RefHeading___Toc7723421_2870459653"/>
      <w:bookmarkStart w:id="311" w:name="_Toc134"/>
      <w:bookmarkEnd w:id="310"/>
      <w:r>
        <w:rPr>
          <w:rtl w:val="true"/>
        </w:rPr>
        <w:t>و منها، التأكيد على الأخلاق الحسنة الموجبة لسعادة البشر و تعليم السياسات</w:t>
      </w:r>
      <w:bookmarkEnd w:id="3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التأكيد على الأخلاق الحسنة الموجبة لسعادة البشر و تعليم السياسات التي يحتاج اليها النوع الانسانى الموجبة لحفظ النظام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7723423_2870459653"/>
      <w:bookmarkStart w:id="313" w:name="_Toc135"/>
      <w:bookmarkEnd w:id="312"/>
      <w:r>
        <w:rPr>
          <w:rtl w:val="true"/>
        </w:rPr>
        <w:t>و منها الإخبار بالعقاب والثواب للترغيب فى الحسنات و التحرّز عن السيئات</w:t>
      </w:r>
      <w:bookmarkEnd w:id="3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الإخبار بالعقاب والثواب للترغيب فى الحسنات و التحرّز عن السيئات لنيل السعادات</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7723425_2870459653"/>
      <w:bookmarkStart w:id="315" w:name="_Toc136"/>
      <w:bookmarkEnd w:id="314"/>
      <w:r>
        <w:rPr>
          <w:rtl w:val="true"/>
        </w:rPr>
        <w:t>فى وجوب البعثة النبوية</w:t>
      </w:r>
      <w:bookmarkEnd w:id="315"/>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المكلّف ينتفع بالبعثة الفوائد المذكورة التي لا تحصل له بدونها، فيحصل بالبعثة قطعاً اللُّطف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فابعاث الأنبياء اذن واجب على الله تعالى</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7723427_2870459653"/>
      <w:bookmarkStart w:id="317" w:name="_Toc137"/>
      <w:bookmarkEnd w:id="316"/>
      <w:r>
        <w:rPr>
          <w:rtl w:val="true"/>
        </w:rPr>
        <w:t>ان قلت</w:t>
      </w:r>
      <w:r>
        <w:rPr>
          <w:rtl w:val="true"/>
        </w:rPr>
        <w:t xml:space="preserve">: </w:t>
      </w:r>
      <w:r>
        <w:rPr>
          <w:rtl w:val="true"/>
        </w:rPr>
        <w:t>ان النبى ان اتى بما يوافق العقل، كانت بعثته لغواً و ان أتى</w:t>
      </w:r>
      <w:bookmarkEnd w:id="317"/>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النبى ان اتى بما يوافق العقل، كانت بعثته لغواً و ان أتى بما يخالف العقول، فبعثته مردودة؛</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الشبهة اى شبهة البراهمة باطلة بما تقدّم ذكره من أن النبي يعاضد العقل و يؤيده فيما كان فيه للعقل درک و معلمه فى ما لادرك للعقل فيه</w:t>
      </w:r>
      <w:r>
        <w:rPr>
          <w:rFonts w:eastAsia="IRNazanin" w:cs="IRNazanin"/>
          <w:color w:val="111111"/>
          <w:sz w:val="28"/>
          <w:szCs w:val="28"/>
          <w:rtl w:val="true"/>
          <w:lang w:bidi="fa-IR"/>
        </w:rPr>
        <w:t>.</w:t>
      </w:r>
    </w:p>
    <w:p>
      <w:pPr>
        <w:pStyle w:val="Heading3"/>
        <w:numPr>
          <w:ilvl w:val="2"/>
          <w:numId w:val="1"/>
        </w:numPr>
        <w:rPr/>
      </w:pPr>
      <w:bookmarkStart w:id="318" w:name="__RefHeading___Toc7723429_2870459653"/>
      <w:bookmarkStart w:id="319" w:name="_Toc138"/>
      <w:bookmarkEnd w:id="318"/>
      <w:r>
        <w:rPr>
          <w:rtl w:val="true"/>
        </w:rPr>
        <w:t>وجه آخر لوجوب البعثة النبوية</w:t>
      </w:r>
      <w:bookmarkEnd w:id="319"/>
    </w:p>
    <w:p>
      <w:pPr>
        <w:pStyle w:val="BookText"/>
        <w:rPr/>
      </w:pPr>
      <w:r>
        <w:rPr>
          <w:rFonts w:ascii="IRNazanin" w:hAnsi="IRNazanin" w:eastAsia="IRNazanin"/>
          <w:color w:val="111111"/>
          <w:sz w:val="28"/>
          <w:sz w:val="28"/>
          <w:szCs w:val="28"/>
          <w:rtl w:val="true"/>
          <w:lang w:bidi="fa-IR"/>
        </w:rPr>
        <w:t>ربّما يستدل لوجوب البعثة بشكل آخر ملخصه؛ أنّ البعثة لُطف بالنسبة الى التكاليف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بیانه و هي واجبة لاشتمالها على اللطف فى التكاليف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جهه أنّ العقل لا ينفك عن السمع مطلقا أو في كثير من الأمور فيحتاج في علمه و نتائجه الى السمع، و أما من جهة أنّ الشخص لو وقف على التكليف الشرعى لكان أقرب الى اتيان التكاليف العقلية فيكون له لطف</w:t>
      </w:r>
      <w:r>
        <w:rPr>
          <w:rFonts w:eastAsia="IRNazanin" w:cs="IRNazanin"/>
          <w:color w:val="111111"/>
          <w:sz w:val="28"/>
          <w:szCs w:val="28"/>
          <w:rtl w:val="true"/>
          <w:lang w:bidi="fa-IR"/>
        </w:rPr>
        <w:t>.</w:t>
      </w:r>
    </w:p>
    <w:p>
      <w:pPr>
        <w:pStyle w:val="Heading3"/>
        <w:numPr>
          <w:ilvl w:val="2"/>
          <w:numId w:val="1"/>
        </w:numPr>
        <w:rPr/>
      </w:pPr>
      <w:bookmarkStart w:id="320" w:name="__RefHeading___Toc7723431_2870459653"/>
      <w:bookmarkStart w:id="321" w:name="_Toc139"/>
      <w:bookmarkEnd w:id="320"/>
      <w:r>
        <w:rPr>
          <w:rtl w:val="true"/>
        </w:rPr>
        <w:t xml:space="preserve">من شرايط النبي </w:t>
      </w:r>
      <w:r>
        <w:rPr>
          <w:rtl w:val="true"/>
        </w:rPr>
        <w:t xml:space="preserve">: </w:t>
      </w:r>
      <w:r>
        <w:rPr>
          <w:rtl w:val="true"/>
        </w:rPr>
        <w:t>العصمة</w:t>
      </w:r>
      <w:bookmarkEnd w:id="32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أنّه يَجب في النَّبي من شرائط و خصوصيات و الا لكانت نبوّته ترجيح بلا مرجّح و منها العصمة و المراد من العصمة هو الحالة النفسانية المانعة عن وقوع القبيح مع القدرة عليه، السرّ في الممانعة علمه بالقبايح و المفاسد و الدليل على لزوم العصمة في النّبي أمور</w:t>
      </w:r>
      <w:r>
        <w:rPr>
          <w:rFonts w:eastAsia="Amiri" w:cs="Amiri" w:ascii="Amiri" w:hAnsi="Amiri"/>
          <w:color w:val="111111"/>
          <w:sz w:val="28"/>
          <w:szCs w:val="28"/>
          <w:rtl w:val="true"/>
          <w:lang w:bidi="ar-SA"/>
        </w:rPr>
        <w:t xml:space="preserve">: </w:t>
      </w:r>
      <w:bookmarkStart w:id="322" w:name="pg9648_82665"/>
    </w:p>
    <w:p>
      <w:pPr>
        <w:pStyle w:val="BookText"/>
        <w:rPr/>
      </w:pPr>
      <w:bookmarkEnd w:id="322"/>
      <w:r>
        <w:rPr>
          <w:rFonts w:ascii="Amiri" w:hAnsi="Amiri" w:eastAsia="Amiri" w:cs="Amiri"/>
          <w:color w:val="111111"/>
          <w:sz w:val="28"/>
          <w:sz w:val="28"/>
          <w:szCs w:val="28"/>
          <w:rtl w:val="true"/>
          <w:lang w:bidi="ar-SA"/>
        </w:rPr>
        <w:t>ليحصل الوثوقُ فيحصل الغرضُ لوجوب متابعته و ضدّها و الإنكار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 العقل و الذكاء والفطنة وقوّة الرأى وعدم السهو وكلّما ينفّر عنه من دنائة الآباء و عهر الامهات و الفظاظة و الغلظه و الابنة و شبهها و الأكل على الطريق و شبهه</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7723433_2870459653"/>
      <w:bookmarkStart w:id="324" w:name="_Toc140"/>
      <w:bookmarkEnd w:id="323"/>
      <w:r>
        <w:rPr>
          <w:rtl w:val="true"/>
        </w:rPr>
        <w:t>الأوّل</w:t>
      </w:r>
      <w:bookmarkEnd w:id="3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للنَّبى شرط ليحصل الوثوق به فيحصل الغرضُ ؛ اذ لولا العصمة، لا تطمئن النفوس اليه و ينتفى عن ابعاثه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w:t>
      </w:r>
    </w:p>
    <w:p>
      <w:pPr>
        <w:pStyle w:val="Heading3"/>
        <w:numPr>
          <w:ilvl w:val="2"/>
          <w:numId w:val="1"/>
        </w:numPr>
        <w:rPr/>
      </w:pPr>
      <w:bookmarkStart w:id="325" w:name="__RefHeading___Toc7723435_2870459653"/>
      <w:bookmarkStart w:id="326" w:name="_Toc141"/>
      <w:bookmarkEnd w:id="325"/>
      <w:r>
        <w:rPr>
          <w:rtl w:val="true"/>
        </w:rPr>
        <w:t>الثاني</w:t>
      </w:r>
      <w:bookmarkEnd w:id="3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للنبي من العصمة و الا يلزم اجتماع الضّدّين لوجوب متابعته و ضدّها في فرض صدور الذنب و الكذب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فی وجوب متابعة النبي للنص و الاجماع و العقل، ثمّ لو لم يكن النبي معصوماً، يحتمل أن يصدر عنه كذب أو ذنب؛ فاذا صدر منه الكذب أو الذنب، يجب الكذب أو الذنب، يجب متابعته من ناحية؛ لانه نبى ولا يجب متابعته لكذبه و ذنبه و هذا جمع بين الضّدّين</w:t>
      </w:r>
      <w:r>
        <w:rPr>
          <w:rFonts w:eastAsia="IRNazanin" w:cs="IRNazanin"/>
          <w:color w:val="111111"/>
          <w:sz w:val="28"/>
          <w:szCs w:val="28"/>
          <w:rtl w:val="true"/>
          <w:lang w:bidi="fa-IR"/>
        </w:rPr>
        <w:t>.</w:t>
      </w:r>
    </w:p>
    <w:p>
      <w:pPr>
        <w:pStyle w:val="Heading3"/>
        <w:numPr>
          <w:ilvl w:val="2"/>
          <w:numId w:val="1"/>
        </w:numPr>
        <w:rPr/>
      </w:pPr>
      <w:bookmarkStart w:id="327" w:name="__RefHeading___Toc7723437_2870459653"/>
      <w:bookmarkStart w:id="328" w:name="_Toc142"/>
      <w:bookmarkEnd w:id="327"/>
      <w:r>
        <w:rPr>
          <w:rtl w:val="true"/>
        </w:rPr>
        <w:t>الثالث</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للنَّبي شرط و الّا يلزم الإنكار عليه فى ما صدر عنه من معصيه، اذ لو فعل النبى معصيه، يجب انكارها علیه و انکارها ايذاء له و هو حرام</w:t>
      </w:r>
      <w:r>
        <w:rPr>
          <w:rFonts w:eastAsia="IRNazanin" w:cs="IRNazanin"/>
          <w:color w:val="111111"/>
          <w:sz w:val="28"/>
          <w:szCs w:val="28"/>
          <w:rtl w:val="true"/>
          <w:lang w:bidi="fa-IR"/>
        </w:rPr>
        <w:t>.</w:t>
      </w:r>
    </w:p>
    <w:p>
      <w:pPr>
        <w:pStyle w:val="Heading3"/>
        <w:numPr>
          <w:ilvl w:val="2"/>
          <w:numId w:val="1"/>
        </w:numPr>
        <w:rPr/>
      </w:pPr>
      <w:bookmarkStart w:id="329" w:name="__RefHeading___Toc7723439_2870459653"/>
      <w:bookmarkStart w:id="330" w:name="_Toc143"/>
      <w:bookmarkEnd w:id="329"/>
      <w:r>
        <w:rPr>
          <w:rtl w:val="true"/>
        </w:rPr>
        <w:t>سایر شرایط النبي</w:t>
      </w:r>
      <w:bookmarkEnd w:id="33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أن يكون النَّبى على حاله يرغب الناس فى متابعته و الانقياد لأوامره؛ ولهذا يجب فيه كمال العقل و الذكاء والفطنة وقوّة الرأى و الّا لصار مهزلةً للنّاس و لزم منه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فيه عدم السهو لئلا يسهو فى التبليغ و الا يلزم نقض الغرض ولابد من خُلُوّه عن كلّما ينفّر النّاس عنه من دنائة الآباء و عهر الامهات و عدم الفظاظة و الغلظه و الأبنة و شبهها من المنفّرات الخلقية و الخُلقية و الا يلزم نقض الغرض؛ اذ النفوس ان رأت شيئاً من هذه المنفّرات في رجل ينفروا منه، فيعطل حكمة الارسال و أيضاً لابُدّ خُلُو النّبي عن أفعال لا تليق بشأنه مثل الأكل على الطّريق و شبهه مثل التخلّى على مَرئى من النّاس و الا لا تطمئن النفوس اليه و لا تنقاد له</w:t>
      </w:r>
      <w:r>
        <w:rPr>
          <w:rFonts w:eastAsia="Amiri" w:cs="Amiri" w:ascii="Amiri" w:hAnsi="Amiri"/>
          <w:color w:val="111111"/>
          <w:sz w:val="28"/>
          <w:szCs w:val="28"/>
          <w:rtl w:val="true"/>
          <w:lang w:bidi="ar-SA"/>
        </w:rPr>
        <w:t xml:space="preserve">. </w:t>
      </w:r>
      <w:bookmarkStart w:id="331" w:name="pg9648_82666"/>
    </w:p>
    <w:p>
      <w:pPr>
        <w:pStyle w:val="BookText"/>
        <w:rPr/>
      </w:pPr>
      <w:bookmarkEnd w:id="331"/>
      <w:r>
        <w:rPr>
          <w:rFonts w:ascii="Amiri" w:hAnsi="Amiri" w:eastAsia="Amiri" w:cs="Amiri"/>
          <w:color w:val="111111"/>
          <w:sz w:val="28"/>
          <w:sz w:val="28"/>
          <w:szCs w:val="28"/>
          <w:rtl w:val="true"/>
          <w:lang w:bidi="ar-SA"/>
        </w:rPr>
        <w:t>و طريق معرفة صدقه ظهور المعجز على يده و هو ثبوت ما ليس بمعتاد أو نفى ما هو معتاد مع خرق العادة ومطابقة الدعوى وقصة مريم و غيرها تعطى جواز ظهوره على الصالحين و يلزم خروجُ عن الإعجاز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التنفير و لا عدم التميز</w:t>
      </w:r>
    </w:p>
    <w:p>
      <w:pPr>
        <w:pStyle w:val="Heading3"/>
        <w:numPr>
          <w:ilvl w:val="2"/>
          <w:numId w:val="1"/>
        </w:numPr>
        <w:rPr/>
      </w:pPr>
      <w:bookmarkStart w:id="332" w:name="__RefHeading___Toc7723441_2870459653"/>
      <w:bookmarkStart w:id="333" w:name="_Toc144"/>
      <w:bookmarkEnd w:id="332"/>
      <w:r>
        <w:rPr>
          <w:rtl w:val="true"/>
        </w:rPr>
        <w:t xml:space="preserve">في كيفية معرفة النبي </w:t>
      </w:r>
      <w:r>
        <w:rPr>
          <w:rtl w:val="true"/>
        </w:rPr>
        <w:t>(</w:t>
      </w:r>
      <w:r>
        <w:rPr>
          <w:rtl w:val="true"/>
        </w:rPr>
        <w:t>صلی الله علیه و آله و سلم</w:t>
      </w:r>
      <w:r>
        <w:rPr>
          <w:rtl w:val="true"/>
        </w:rPr>
        <w:t>)</w:t>
      </w:r>
      <w:bookmarkEnd w:id="333"/>
    </w:p>
    <w:p>
      <w:pPr>
        <w:pStyle w:val="BookText"/>
        <w:rPr/>
      </w:pPr>
      <w:r>
        <w:rPr>
          <w:rFonts w:ascii="Amiri" w:hAnsi="Amiri" w:eastAsia="Amiri" w:cs="Amiri"/>
          <w:color w:val="111111"/>
          <w:sz w:val="28"/>
          <w:sz w:val="28"/>
          <w:szCs w:val="28"/>
          <w:rtl w:val="true"/>
          <w:lang w:bidi="ar-SA"/>
        </w:rPr>
        <w:t>النّبى لا يثبت مدّعاه الا بالمعجزة و طريق الوحيد معرفة صدقه ظهور المعجز على يده و المراد بالمعجزة ما عجز الناس عن اتيانه و هو ثبوت ما ليس بمعتاد كاشباع أهل القرية بسمكة واحدة</w:t>
      </w:r>
      <w:r>
        <w:rPr>
          <w:rStyle w:val="FootnoteAnchor"/>
          <w:rtl w:val="true"/>
        </w:rPr>
        <w:footnoteReference w:id="111"/>
      </w:r>
      <w:r>
        <w:rPr>
          <w:rFonts w:ascii="Amiri" w:hAnsi="Amiri" w:eastAsia="Amiri" w:cs="Amiri"/>
          <w:color w:val="111111"/>
          <w:sz w:val="28"/>
          <w:sz w:val="28"/>
          <w:szCs w:val="28"/>
          <w:rtl w:val="true"/>
          <w:lang w:bidi="ar-SA"/>
        </w:rPr>
        <w:t>أو نفى ما هو معتاد مع كونه خرق العادة، فالاختراع ليس من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تكون المعجزة الصادره منه مطابقة للدعوى، فمن يدعى النبوة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معجزتي نبع الماء الكثير من البئر ، فتفل فيه فانعكس الأمر و غار ماؤها، فتلك ليست بمعجزته المثبته مع انه خارق للعادة، لعدم المطابقة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يتوهّم أنّ المعجزة مختصة بالأنبياء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بلا دليل بل الدليل على عدمه و الشاهد المقدّسة علی ذلک صدور المعجزة عن مريم و معجزات الأئمّه والأولياء و تسميتها بالكرامة بلا وجه؛ اذ لا فرق بين المعجزة و الكرامة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كلّ فقصة مريم و غيرها كقصة آصف بن برخيا تعطى جواز ظهوره على أيدى الصالحين</w:t>
      </w:r>
      <w:r>
        <w:rPr>
          <w:rFonts w:eastAsia="IRNazanin" w:cs="IRNazanin"/>
          <w:color w:val="111111"/>
          <w:sz w:val="28"/>
          <w:szCs w:val="28"/>
          <w:rtl w:val="true"/>
          <w:lang w:bidi="fa-IR"/>
        </w:rPr>
        <w:t>.</w:t>
      </w:r>
    </w:p>
    <w:p>
      <w:pPr>
        <w:pStyle w:val="Heading3"/>
        <w:numPr>
          <w:ilvl w:val="2"/>
          <w:numId w:val="1"/>
        </w:numPr>
        <w:rPr/>
      </w:pPr>
      <w:bookmarkStart w:id="334" w:name="__RefHeading___Toc7723443_2870459653"/>
      <w:bookmarkStart w:id="335" w:name="_Toc145"/>
      <w:bookmarkEnd w:id="334"/>
      <w:r>
        <w:rPr>
          <w:rtl w:val="true"/>
        </w:rPr>
        <w:t>ان قلت</w:t>
      </w:r>
      <w:r>
        <w:rPr>
          <w:rtl w:val="true"/>
        </w:rPr>
        <w:t xml:space="preserve">: </w:t>
      </w:r>
      <w:r>
        <w:rPr>
          <w:rtl w:val="true"/>
        </w:rPr>
        <w:t>كثرة وقوع المعجزة، يخرجها عن العادة</w:t>
      </w:r>
      <w:bookmarkEnd w:id="335"/>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تكرار المعجزات على أيدى الصالحين لا يجعلها عادة فلا يلزم من كثرة التكرار خروج عن حدّ الإعجاز</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7723445_2870459653"/>
      <w:bookmarkStart w:id="337" w:name="_Toc146"/>
      <w:bookmarkEnd w:id="336"/>
      <w:r>
        <w:rPr>
          <w:rtl w:val="true"/>
        </w:rPr>
        <w:t>ان قلت</w:t>
      </w:r>
      <w:r>
        <w:rPr>
          <w:rtl w:val="true"/>
        </w:rPr>
        <w:t xml:space="preserve">: </w:t>
      </w:r>
      <w:r>
        <w:rPr>
          <w:rtl w:val="true"/>
        </w:rPr>
        <w:t>صدور المعجزة على أيدى الصالحين يهون أمر النبي و معجزته</w:t>
      </w:r>
      <w:bookmarkEnd w:id="337"/>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لا يستلزم التنفير عن النبى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صدور المعجزة على يد نبى آخر لا يلزم ذلك</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7723447_2870459653"/>
      <w:bookmarkStart w:id="339" w:name="_Toc147"/>
      <w:bookmarkEnd w:id="338"/>
      <w:r>
        <w:rPr>
          <w:rtl w:val="true"/>
        </w:rPr>
        <w:t>ان قلت</w:t>
      </w:r>
      <w:r>
        <w:rPr>
          <w:rtl w:val="true"/>
        </w:rPr>
        <w:t xml:space="preserve">: </w:t>
      </w:r>
      <w:r>
        <w:rPr>
          <w:rtl w:val="true"/>
        </w:rPr>
        <w:t>لا يمكن تمييز النبي عن غير النبى لو قلنا بجواز ظهور المعجزة</w:t>
      </w:r>
      <w:bookmarkEnd w:id="3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تمييز النبي عن غير النبى لو قلنا بجواز ظهور المعجزة على أيدى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انّ ذلك لا يستلزم عدم التميز اذ المائز هو الادعاء</w:t>
      </w:r>
      <w:r>
        <w:rPr>
          <w:rFonts w:eastAsia="Amiri" w:cs="Amiri" w:ascii="Amiri" w:hAnsi="Amiri"/>
          <w:color w:val="111111"/>
          <w:sz w:val="28"/>
          <w:szCs w:val="28"/>
          <w:rtl w:val="true"/>
          <w:lang w:bidi="ar-SA"/>
        </w:rPr>
        <w:t xml:space="preserve">. </w:t>
      </w:r>
      <w:bookmarkStart w:id="340" w:name="pg9648_82667"/>
    </w:p>
    <w:p>
      <w:pPr>
        <w:pStyle w:val="BookText"/>
        <w:rPr/>
      </w:pPr>
      <w:bookmarkEnd w:id="340"/>
      <w:r>
        <w:rPr>
          <w:rFonts w:ascii="Amiri" w:hAnsi="Amiri" w:eastAsia="Amiri" w:cs="Amiri"/>
          <w:color w:val="111111"/>
          <w:sz w:val="28"/>
          <w:sz w:val="28"/>
          <w:szCs w:val="28"/>
          <w:rtl w:val="true"/>
          <w:lang w:bidi="ar-SA"/>
        </w:rPr>
        <w:t>و لا إبطال دلالته، و لا العمومية ومعجزاته عليه السّلام قبل النبوة تُعطى الإرهاص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قصَّةُ مُسَيلمة و فرعون و إبراهيم تعطى جواز إظهار المعجزة على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الوجوب يعطى العمومية ولاتجب الشريعة</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7723449_2870459653"/>
      <w:bookmarkStart w:id="342" w:name="_Toc148"/>
      <w:bookmarkEnd w:id="341"/>
      <w:r>
        <w:rPr>
          <w:rtl w:val="true"/>
        </w:rPr>
        <w:t>ان قلت</w:t>
      </w:r>
      <w:r>
        <w:rPr>
          <w:rtl w:val="true"/>
        </w:rPr>
        <w:t xml:space="preserve">: </w:t>
      </w:r>
      <w:r>
        <w:rPr>
          <w:rtl w:val="true"/>
        </w:rPr>
        <w:t>و لو لم تكن المعجزة مختصة بالنبي لبطلت دلالتها على الصدق</w:t>
      </w:r>
      <w:bookmarkEnd w:id="342"/>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ذلك لا يستلزم إبطال دلالته، اذ المائز هو الادعاء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فالمعجزة المقرونة بالدعوى هى مختصة بالنبى ولا تصدر عن غيره</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7723451_2870459653"/>
      <w:bookmarkStart w:id="344" w:name="_Toc149"/>
      <w:bookmarkEnd w:id="343"/>
      <w:r>
        <w:rPr>
          <w:rtl w:val="true"/>
        </w:rPr>
        <w:t>ان قلت</w:t>
      </w:r>
      <w:r>
        <w:rPr>
          <w:rtl w:val="true"/>
        </w:rPr>
        <w:t xml:space="preserve">: </w:t>
      </w:r>
      <w:r>
        <w:rPr>
          <w:rtl w:val="true"/>
        </w:rPr>
        <w:t>و على هذا يجوز صدور المعجزة على يد كلّ صادق</w:t>
      </w:r>
      <w:bookmarkEnd w:id="344"/>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ذلك لا يستلزم العموميّة اذ المُدّعى صدورها على أيدى الصالحين من الأولياء، و أضف الى ذلك ان عموميّة الخارق مع وجود المائز و هو الادعاء غير ضار</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7723453_2870459653"/>
      <w:bookmarkStart w:id="346" w:name="_Toc150"/>
      <w:bookmarkEnd w:id="345"/>
      <w:r>
        <w:rPr>
          <w:rtl w:val="true"/>
        </w:rPr>
        <w:t>فى جواز الارهاص</w:t>
      </w:r>
      <w:bookmarkEnd w:id="346"/>
    </w:p>
    <w:p>
      <w:pPr>
        <w:pStyle w:val="BookText"/>
        <w:rPr/>
      </w:pPr>
      <w:r>
        <w:rPr>
          <w:rFonts w:ascii="IRNazanin" w:hAnsi="IRNazanin" w:eastAsia="IRNazanin"/>
          <w:color w:val="111111"/>
          <w:sz w:val="28"/>
          <w:sz w:val="28"/>
          <w:szCs w:val="28"/>
          <w:rtl w:val="true"/>
          <w:lang w:bidi="fa-IR"/>
        </w:rPr>
        <w:t>يطلق على المعجزة الجارية على يد النّبي قبل نبوّته اسم الارهاص ذهب بعض الى منع الارهاص مستدلا بانّ ذلک ممتنع و لكن معجزاته عليه و آله السّلام قبل النبوة تعطى جواز الإرهاص</w:t>
      </w:r>
      <w:r>
        <w:rPr>
          <w:rFonts w:eastAsia="IRNazanin" w:cs="IRNazanin"/>
          <w:color w:val="111111"/>
          <w:sz w:val="28"/>
          <w:szCs w:val="28"/>
          <w:rtl w:val="true"/>
          <w:lang w:bidi="fa-IR"/>
        </w:rPr>
        <w:t>.</w:t>
      </w:r>
    </w:p>
    <w:p>
      <w:pPr>
        <w:pStyle w:val="Heading3"/>
        <w:numPr>
          <w:ilvl w:val="2"/>
          <w:numId w:val="1"/>
        </w:numPr>
        <w:rPr/>
      </w:pPr>
      <w:bookmarkStart w:id="347" w:name="__RefHeading___Toc7723455_2870459653"/>
      <w:bookmarkStart w:id="348" w:name="_Toc151"/>
      <w:bookmarkEnd w:id="347"/>
      <w:r>
        <w:rPr>
          <w:rtl w:val="true"/>
        </w:rPr>
        <w:t>في الخوارق الصادرة عن الكذابين</w:t>
      </w:r>
      <w:bookmarkEnd w:id="348"/>
    </w:p>
    <w:p>
      <w:pPr>
        <w:pStyle w:val="BookText"/>
        <w:rPr/>
      </w:pPr>
      <w:r>
        <w:rPr>
          <w:rFonts w:ascii="IRNazanin" w:hAnsi="IRNazanin" w:eastAsia="IRNazanin"/>
          <w:color w:val="111111"/>
          <w:sz w:val="28"/>
          <w:sz w:val="28"/>
          <w:szCs w:val="28"/>
          <w:rtl w:val="true"/>
          <w:lang w:bidi="fa-IR"/>
        </w:rPr>
        <w:t>انّ الله لا يعطى الكذاب قدرة الاعجاز الا على العكس لتأكيد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الواقع لا يصدر من الكذاب شيء، بل يُظهر الله عكس ما يريده الكذاب ليفضحه عند عيون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قصَّةُ مُسَيلمة الذى ادّعى النبوّة، فدعى لأعور فذهبت عينه الصحيحة و قصة فرعون حيث مرّ على طريق البحر فغرق وقصة إبراهيم حيث النّار صارت برداً وسلاماً له، فادعی نمرود بانّ ذلك وقع لهيبتي فجاءت النار في تلك الحال و أحرقت لحيته، تعطى جواز إظهار المعجزة على العكس ليفتضح الكاذب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لزوم عدم انقطاع الشريعة قد مرّ دليل وجوب البعثة و هو كونه لطفاً و نفس دليل الوجوب يعطي العمومية و لزوم استمرار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بنبيّ أو وصى 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انقطعت في برهه فانّه يخالف اللطف و قد مضى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استمرار الشريعة بقاعدة اللطف و لكن لا يذهب فكرك أنّه لابد أن تكون لكل نبي شريعة مستقلة، بل الحق أنّه لا تجب الشريعة لكل نبي لامكان أن تكون بعثته لتأكيد الشريعة السابقة له وترويجها و ذلك يوافق اللطف</w:t>
      </w:r>
      <w:r>
        <w:rPr>
          <w:rFonts w:eastAsia="Amiri" w:cs="Amiri" w:ascii="Amiri" w:hAnsi="Amiri"/>
          <w:color w:val="111111"/>
          <w:sz w:val="28"/>
          <w:szCs w:val="28"/>
          <w:rtl w:val="true"/>
          <w:lang w:bidi="ar-SA"/>
        </w:rPr>
        <w:t xml:space="preserve">. </w:t>
      </w:r>
      <w:bookmarkStart w:id="349" w:name="pg9648_82668"/>
    </w:p>
    <w:p>
      <w:pPr>
        <w:pStyle w:val="BookText"/>
        <w:rPr/>
      </w:pPr>
      <w:bookmarkEnd w:id="349"/>
      <w:r>
        <w:rPr>
          <w:rFonts w:ascii="Amiri" w:hAnsi="Amiri" w:eastAsia="Amiri" w:cs="Amiri"/>
          <w:color w:val="111111"/>
          <w:sz w:val="28"/>
          <w:sz w:val="28"/>
          <w:szCs w:val="28"/>
          <w:rtl w:val="true"/>
          <w:lang w:bidi="ar-SA"/>
        </w:rPr>
        <w:t>و ظهور معجزة القرآن و غيره مع اقتران دعوة نبينا محمّد صلى الله عليه و آله يدلّ على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التَّحدّى مع الامتناع و توفّر الدَّواعى يدلّ على الإعجاز و المنقول معناه متواتراً من المعجزات يعضده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إعجاز القرآن قيل لفصاحته</w:t>
      </w:r>
    </w:p>
    <w:p>
      <w:pPr>
        <w:pStyle w:val="Heading3"/>
        <w:numPr>
          <w:ilvl w:val="2"/>
          <w:numId w:val="1"/>
        </w:numPr>
        <w:rPr/>
      </w:pPr>
      <w:bookmarkStart w:id="350" w:name="__RefHeading___Toc7723457_2870459653"/>
      <w:bookmarkStart w:id="351" w:name="_Toc152"/>
      <w:bookmarkEnd w:id="350"/>
      <w:r>
        <w:rPr>
          <w:rtl w:val="true"/>
        </w:rPr>
        <w:t xml:space="preserve">فى نبوّة سَيّد الأنبياء مُحمَّد بن عبدالله </w:t>
      </w:r>
      <w:r>
        <w:rPr>
          <w:rtl w:val="true"/>
        </w:rPr>
        <w:t>(</w:t>
      </w:r>
      <w:r>
        <w:rPr>
          <w:rtl w:val="true"/>
        </w:rPr>
        <w:t>صلی الله علیه و آله و سلم</w:t>
      </w:r>
      <w:r>
        <w:rPr>
          <w:rtl w:val="true"/>
        </w:rPr>
        <w:t>)</w:t>
      </w:r>
      <w:bookmarkEnd w:id="351"/>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تثبت دعوة نبي الا بالمعجزة المقترنه بدعوة النُّبوّة و لا طريق لذلك الا اياها؛ و لهذا فظهور معجزة القرآن و غيره من المعجزات التي بلغت الف معجزة مع اقتران دعوة نبينا محمّد صلى الله عليه و آله يدلّ على نبوّته</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7723459_2870459653"/>
      <w:bookmarkStart w:id="353" w:name="_Toc153"/>
      <w:bookmarkEnd w:id="352"/>
      <w:r>
        <w:rPr>
          <w:rtl w:val="true"/>
        </w:rPr>
        <w:t>في إعجاز القرآن</w:t>
      </w:r>
      <w:bookmarkEnd w:id="353"/>
    </w:p>
    <w:p>
      <w:pPr>
        <w:pStyle w:val="BookText"/>
        <w:rPr/>
      </w:pPr>
      <w:r>
        <w:rPr>
          <w:rFonts w:ascii="Amiri" w:hAnsi="Amiri" w:eastAsia="Amiri" w:cs="Amiri"/>
          <w:color w:val="111111"/>
          <w:sz w:val="28"/>
          <w:sz w:val="28"/>
          <w:szCs w:val="28"/>
          <w:rtl w:val="true"/>
          <w:lang w:bidi="ar-SA"/>
        </w:rPr>
        <w:t>و لا شكّ في أنّ القرآن الكريم معجزة باقية و الدليل على ذلك ما تضمنه القرآن من التّحدّى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و مع ذلك فقد ظهر من المنكرين الامتناع و توفّر الدواعى لاتيانهم بمثله، حيث كانوا بصدد ابطال الاسلام و محاربته، فعجزهم على ذلک انه ذلک مع المعارضة مع عدم الصَّوارف يدلُّ على الإعجاز ، لان المعجزة تأتى من العجز و المراد منه ما عجز الناس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عجزوا أن يأتوا بمثل القرآن من ذلك الزمان الى زماننا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القرآن نفسه كاف لاثبات نبوّة نبيّنا و لكنّ المنقول معناه متواتراً من المعجزات اللاتى هنّ أكثر من ألف يعضده</w:t>
      </w:r>
      <w:r>
        <w:rPr>
          <w:rFonts w:eastAsia="IRNazanin" w:cs="IRNazanin"/>
          <w:color w:val="111111"/>
          <w:sz w:val="28"/>
          <w:szCs w:val="28"/>
          <w:rtl w:val="true"/>
          <w:lang w:bidi="fa-IR"/>
        </w:rPr>
        <w:t>.</w:t>
      </w:r>
    </w:p>
    <w:p>
      <w:pPr>
        <w:pStyle w:val="Heading3"/>
        <w:numPr>
          <w:ilvl w:val="2"/>
          <w:numId w:val="1"/>
        </w:numPr>
        <w:rPr/>
      </w:pPr>
      <w:bookmarkStart w:id="354" w:name="__RefHeading___Toc7723461_2870459653"/>
      <w:bookmarkStart w:id="355" w:name="_Toc154"/>
      <w:bookmarkEnd w:id="354"/>
      <w:r>
        <w:rPr>
          <w:rtl w:val="true"/>
        </w:rPr>
        <w:t>في وجوه اعجاز القرآن</w:t>
      </w:r>
      <w:bookmarkEnd w:id="355"/>
    </w:p>
    <w:p>
      <w:pPr>
        <w:pStyle w:val="BookText"/>
        <w:rPr/>
      </w:pPr>
      <w:r>
        <w:rPr>
          <w:rFonts w:ascii="Amiri" w:hAnsi="Amiri" w:eastAsia="Amiri" w:cs="Amiri"/>
          <w:color w:val="111111"/>
          <w:sz w:val="28"/>
          <w:sz w:val="28"/>
          <w:szCs w:val="28"/>
          <w:rtl w:val="true"/>
          <w:lang w:bidi="ar-SA"/>
        </w:rPr>
        <w:t>و قد ذكر لإعجاز القرآن وجوه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لفصاحته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ففصاحه القرآن كانَت بمرتبة بحيث رماه المشركونَ بالسّحر و غير خفى أنّ فى هذه التوهمة نوع من الاعتراف باعجازه</w:t>
      </w:r>
      <w:r>
        <w:rPr>
          <w:rFonts w:eastAsia="Amiri" w:cs="Amiri" w:ascii="Amiri" w:hAnsi="Amiri"/>
          <w:color w:val="111111"/>
          <w:sz w:val="28"/>
          <w:szCs w:val="28"/>
          <w:rtl w:val="true"/>
          <w:lang w:bidi="ar-SA"/>
        </w:rPr>
        <w:t xml:space="preserve">. </w:t>
      </w:r>
      <w:bookmarkStart w:id="356" w:name="pg9648_82669"/>
    </w:p>
    <w:p>
      <w:pPr>
        <w:pStyle w:val="BookText"/>
        <w:rPr/>
      </w:pPr>
      <w:bookmarkEnd w:id="356"/>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لاسلوبه و فصاحته،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للصرفة؛ والكُلّ محتمل، و النَّسخ تابع للمصالح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حيث حرّم على نوح بعض ما أحلّ لمن تقدّمه و أوجب الختان بعد تأخيره و حرم الجمع بین الأختين و غير ذلك م الاحكام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لاسلوبه الخاص الذى لا يشبه أسلوب كلام البشر و فصاحته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للصرفة؛ و المراد منها أنّ الله منع النّاس أن يأتوا بمثله مع أنّ المخلوق قادر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محتمل بل كل وجه في محله وجيه</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7723463_2870459653"/>
      <w:bookmarkStart w:id="358" w:name="_Toc155"/>
      <w:bookmarkEnd w:id="357"/>
      <w:r>
        <w:rPr>
          <w:rtl w:val="true"/>
        </w:rPr>
        <w:t>فى نسخ الاديان السابقة</w:t>
      </w:r>
      <w:bookmarkEnd w:id="358"/>
    </w:p>
    <w:p>
      <w:pPr>
        <w:pStyle w:val="BookText"/>
        <w:rPr/>
      </w:pPr>
      <w:r>
        <w:rPr>
          <w:rFonts w:ascii="Amiri" w:hAnsi="Amiri" w:eastAsia="Amiri" w:cs="Amiri"/>
          <w:color w:val="111111"/>
          <w:sz w:val="28"/>
          <w:sz w:val="28"/>
          <w:szCs w:val="28"/>
          <w:rtl w:val="true"/>
          <w:lang w:bidi="ar-SA"/>
        </w:rPr>
        <w:t>بالاسلام بطلت الشّرايع السّابقة؛ فلا يجوز العمل بها بعدة و يعبّر عنه بالنسخ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يَبْتَغِ غَيْرَ الإِسْلَامِ دِينًا فَلَن يُقْبَلَ مِنْهُ وَهُوَ فِي الْآخِرَةِ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قالت اليهود مستدلين بدوام شريعة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يعقل النسخ لان دين اليهود لو كان ذا مصلحة قبح النهى عنه و ان كان ذا مفسدة قبح الأمر به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أدلّة بأن دين اليهود مختص ببنى اسرائيل لا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النَّسخ تابعُ للمصالح فيمكن أن يكون دين اليهود ذا مصلحة في زمان فيؤمر به ثمّ يُنهى عنه في زمان آخر، لعدم المصلحة فيه بالنسبة الى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الدين التام الكامل، لا يعقل أن يُعمل بغير الكامل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النسخ على اعتقاد اليهود في الشَّرائع السابقة، فالجواب هو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الموارد الموجودة في كتبهم من النسخ كثيرة حيث يوجد في التوراة أنّ الله قد حرّم على نوح بعض ما أحلّ لمن تقدّمه عليه و أوجب الختان على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بعده من الأنبياء بعد اباحة تأخيره على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الجمع بين الأختين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 من الاحكام المنسوخة</w:t>
      </w:r>
      <w:r>
        <w:rPr>
          <w:rFonts w:eastAsia="IRNazanin" w:cs="IRNazanin"/>
          <w:color w:val="111111"/>
          <w:sz w:val="28"/>
          <w:szCs w:val="28"/>
          <w:rtl w:val="true"/>
          <w:lang w:bidi="fa-IR"/>
        </w:rPr>
        <w:t xml:space="preserve">. </w:t>
      </w:r>
      <w:bookmarkStart w:id="359" w:name="pg9648_82670"/>
    </w:p>
    <w:p>
      <w:pPr>
        <w:pStyle w:val="BookText"/>
        <w:rPr/>
      </w:pPr>
      <w:bookmarkEnd w:id="359"/>
      <w:r>
        <w:rPr>
          <w:rFonts w:ascii="IRNazanin" w:hAnsi="IRNazanin" w:eastAsia="IRNazanin"/>
          <w:color w:val="111111"/>
          <w:sz w:val="28"/>
          <w:sz w:val="28"/>
          <w:szCs w:val="28"/>
          <w:rtl w:val="true"/>
          <w:lang w:bidi="fa-IR"/>
        </w:rPr>
        <w:t xml:space="preserve">و خبرهم عن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بالتأبيد مختلق و مع تسليمه لا يدلّ على المراد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 دلّ على عموم نبوّته صلَّى الله عليه و آله و سلّم؛ و هو أفضلُ من الملائكة و كذا غيره من الأنبياء لوجود المضادّ للقوّة العقليّة وقهره على الإنقياد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اليهود قد نص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عدم نسخ شریعته فالنسخ ممنوع مثل ما روى عن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تمسكوا بالسبت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خبرهم عن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بالتأبيد فمختلق و مجعول و قد نسب اختلاقه الى ابن الراوندى و أضف الى ذلك انه خبر خبر آحاد و مع تسليمه لا يدل على المراد قطعاً لان كلمة الأبد استعملت فى التوراة في المدة المديدة</w:t>
      </w:r>
      <w:r>
        <w:rPr>
          <w:rFonts w:eastAsia="IRNazanin" w:cs="IRNazanin"/>
          <w:color w:val="111111"/>
          <w:sz w:val="28"/>
          <w:szCs w:val="28"/>
          <w:rtl w:val="true"/>
          <w:lang w:bidi="fa-IR"/>
        </w:rPr>
        <w:t>.</w:t>
      </w:r>
    </w:p>
    <w:p>
      <w:pPr>
        <w:pStyle w:val="Heading3"/>
        <w:numPr>
          <w:ilvl w:val="2"/>
          <w:numId w:val="1"/>
        </w:numPr>
        <w:rPr/>
      </w:pPr>
      <w:bookmarkStart w:id="360" w:name="__RefHeading___Toc7723465_2870459653"/>
      <w:bookmarkStart w:id="361" w:name="_Toc156"/>
      <w:bookmarkEnd w:id="360"/>
      <w:r>
        <w:rPr>
          <w:rtl w:val="true"/>
        </w:rPr>
        <w:t xml:space="preserve">في عمومية نبوّة خاتم الأنبياء </w:t>
      </w:r>
      <w:r>
        <w:rPr>
          <w:rtl w:val="true"/>
        </w:rPr>
        <w:t>(</w:t>
      </w:r>
      <w:r>
        <w:rPr>
          <w:rtl w:val="true"/>
        </w:rPr>
        <w:t>صلی الله علیه و آله و سلم</w:t>
      </w:r>
      <w:r>
        <w:rPr>
          <w:rtl w:val="true"/>
        </w:rPr>
        <w:t>)</w:t>
      </w:r>
      <w:bookmarkEnd w:id="361"/>
    </w:p>
    <w:p>
      <w:pPr>
        <w:pStyle w:val="BookText"/>
        <w:rPr/>
      </w:pPr>
      <w:r>
        <w:rPr>
          <w:rFonts w:ascii="Amiri" w:hAnsi="Amiri" w:eastAsia="Amiri" w:cs="Amiri"/>
          <w:color w:val="111111"/>
          <w:sz w:val="28"/>
          <w:sz w:val="28"/>
          <w:szCs w:val="28"/>
          <w:rtl w:val="true"/>
          <w:lang w:bidi="ar-SA"/>
        </w:rPr>
        <w:t xml:space="preserve">و السمع دلّ على عموم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مع ورود الأخبار و الروايات الدالة على عُموم نبوّته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بعثتُ الى الأسود والأحمر</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7723467_2870459653"/>
      <w:bookmarkStart w:id="363" w:name="_Toc157"/>
      <w:bookmarkEnd w:id="362"/>
      <w:r>
        <w:rPr>
          <w:rtl w:val="true"/>
        </w:rPr>
        <w:t xml:space="preserve">فى أفضليّة خاتم الأنبياء </w:t>
      </w:r>
      <w:r>
        <w:rPr>
          <w:rtl w:val="true"/>
        </w:rPr>
        <w:t>(</w:t>
      </w:r>
      <w:r>
        <w:rPr>
          <w:rtl w:val="true"/>
        </w:rPr>
        <w:t>صلی الله علیه و آله و سلم</w:t>
      </w:r>
      <w:r>
        <w:rPr>
          <w:rtl w:val="true"/>
        </w:rPr>
        <w:t>)</w:t>
      </w:r>
      <w:bookmarkEnd w:id="363"/>
    </w:p>
    <w:p>
      <w:pPr>
        <w:pStyle w:val="BookText"/>
        <w:rPr/>
      </w:pPr>
      <w:r>
        <w:rPr>
          <w:rFonts w:ascii="IRNazanin" w:hAnsi="IRNazanin" w:eastAsia="IRNazanin"/>
          <w:color w:val="111111"/>
          <w:sz w:val="28"/>
          <w:sz w:val="28"/>
          <w:szCs w:val="28"/>
          <w:rtl w:val="true"/>
          <w:lang w:bidi="fa-IR"/>
        </w:rPr>
        <w:t xml:space="preserve">ان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الأنبياء والمرسلين و خاتم الأنبياء و هو أفضلُ من الملائكة المقربين و كذا غيره من الأنبياء عليهم السلام المرسلين بالروايات المتواترة المتينة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أفضليته على الملائكة فذلك لوجود المضادّ للقوّة العقليّة فى نبيّنا و هي الشهوات حيث انه بشر و قهره على الإنقياد عليها بالاختیار و ذلك لا يوجد في الملائكة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ولاريب انّه من أطاع الله و فيه الشهوة أفضل ممّن أطاعه و ليس فيه شهوة لصعوبته؛ و لهذا ورد في بعض الأخبار أفضلية كلّ مطيع من سائر الناس على الملائكة، فكيف بالرُّسُل</w:t>
      </w:r>
      <w:r>
        <w:rPr>
          <w:rFonts w:eastAsia="Amiri" w:cs="Amiri" w:ascii="Amiri" w:hAnsi="Amiri"/>
          <w:color w:val="111111"/>
          <w:sz w:val="28"/>
          <w:szCs w:val="28"/>
          <w:rtl w:val="true"/>
          <w:lang w:bidi="ar-SA"/>
        </w:rPr>
        <w:t xml:space="preserve">. </w:t>
      </w:r>
      <w:bookmarkStart w:id="364" w:name="pg9648_82671"/>
    </w:p>
    <w:p>
      <w:pPr>
        <w:pStyle w:val="Heading2"/>
        <w:numPr>
          <w:ilvl w:val="1"/>
          <w:numId w:val="1"/>
        </w:numPr>
        <w:rPr/>
      </w:pPr>
      <w:bookmarkStart w:id="365" w:name="__RefHeading___Toc7723469_2870459653"/>
      <w:bookmarkStart w:id="366" w:name="_Toc158"/>
      <w:bookmarkEnd w:id="364"/>
      <w:bookmarkEnd w:id="365"/>
      <w:r>
        <w:rPr>
          <w:rtl w:val="true"/>
        </w:rPr>
        <w:t>المقصد الخامس في الإمامة</w:t>
      </w:r>
      <w:bookmarkEnd w:id="366"/>
    </w:p>
    <w:p>
      <w:pPr>
        <w:pStyle w:val="Heading3"/>
        <w:numPr>
          <w:ilvl w:val="2"/>
          <w:numId w:val="1"/>
        </w:numPr>
        <w:rPr/>
      </w:pPr>
      <w:bookmarkStart w:id="367" w:name="__RefHeading___Toc7723471_2870459653"/>
      <w:bookmarkStart w:id="368" w:name="_Toc159"/>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الإمام لطف فيجب نصبه على الله تعالى تحصيلاً للغرض و المفاسد فمعلومة الإنتفاء و انحصارُ اللطف فيه معلوم للعقلاء و وجودُهُ لُطف و تصرُّفه آخر و عدمه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 في المبحث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البعثة واجبة للطف؛ و أمّا بعد ارتحال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لهاد يهدى الناس الى شريعته و يثبتهم في الدين و يكون مرجعا للمسلمين و علما واضحاً للطالبين؛ فلا شَكٍّ فى لُطف ذلك أيضاً اذ لاريب أن تنصيب الرئيس الذي كان مرجعاً للناس فى أمر دينهم ودنياهم أقرب الى الطاعة و أبعد عن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أنت منذر و لكلّ قوم هاد</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فالعقل و النقل يدلان معاً على أن وجود الإمام لطف فيجب نصبه على الله تعالى تحصيلاً للغرض</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7723473_2870459653"/>
      <w:bookmarkStart w:id="370" w:name="_Toc160"/>
      <w:bookmarkEnd w:id="369"/>
      <w:r>
        <w:rPr>
          <w:rtl w:val="true"/>
        </w:rPr>
        <w:t>ان قلت</w:t>
      </w:r>
      <w:r>
        <w:rPr>
          <w:rtl w:val="true"/>
        </w:rPr>
        <w:t xml:space="preserve">: </w:t>
      </w:r>
      <w:r>
        <w:rPr>
          <w:rtl w:val="true"/>
        </w:rPr>
        <w:t>كون وجود الامام لطفاً لا يستلزم الوجوب</w:t>
      </w:r>
      <w:bookmarkEnd w:id="370"/>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وجود الامام لطفاً لا يستلزم الوجوب لاحتمال اشتماله على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المفاسد فمعلومة الإنتفاء خاصة مع عصمتهم كما يظهر ذلك بالمراجعه الى تاريخ الأئمه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عليك ان نفس هذا الاشكال جاري أيضاً في البعثة فالجواب هو الجواب</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7723475_2870459653"/>
      <w:bookmarkStart w:id="372" w:name="_Toc161"/>
      <w:bookmarkEnd w:id="371"/>
      <w:r>
        <w:rPr>
          <w:rtl w:val="true"/>
        </w:rPr>
        <w:t>إن قلت</w:t>
      </w:r>
      <w:r>
        <w:rPr>
          <w:rtl w:val="true"/>
        </w:rPr>
        <w:t xml:space="preserve">: </w:t>
      </w:r>
      <w:r>
        <w:rPr>
          <w:rtl w:val="true"/>
        </w:rPr>
        <w:t>إنّه من المحتمل أن يقوم شيء آخر مقام الامامة</w:t>
      </w:r>
      <w:bookmarkEnd w:id="372"/>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المحتمل أن يقوم شيء آخر مقام الامامة فلا ينحصر اللطف فيها فعلى هذا ليست الامامة واجبة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انحصار اللطف فيه معلوم للعقلاء حيث أنّه من الواضح أن الرئاسة قوام الدين و الملة</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7723477_2870459653"/>
      <w:bookmarkStart w:id="374" w:name="_Toc162"/>
      <w:bookmarkEnd w:id="373"/>
      <w:r>
        <w:rPr>
          <w:rtl w:val="true"/>
        </w:rPr>
        <w:t>ان قلت</w:t>
      </w:r>
      <w:r>
        <w:rPr>
          <w:rtl w:val="true"/>
        </w:rPr>
        <w:t xml:space="preserve">: </w:t>
      </w:r>
      <w:r>
        <w:rPr>
          <w:rtl w:val="true"/>
        </w:rPr>
        <w:t>انّما يكون وجود الامام لطفاً إذا كان حاضراً</w:t>
      </w:r>
      <w:bookmarkEnd w:id="374"/>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وجود الامام لطفاً إذا كان حاضراً و متصرفاً في الأمور فما هو لطف الامام المستور؟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شك أن نفس وجوده شک نفس وجوده، أى وجود الامام لطفٌ و لو لم يكن متصرفاً كما في بعض الأنبياء حيث كانوا أنبياء و لم يكونوا رؤساء كلوط و نوح نعم و تَصرُّفه لطف آخر كما لا يخفى و أما عدمه و غيبته فمنا حيث أنّ الناس مالوا الى أئمة الضلالة وتركوا أئمة الهدى</w:t>
      </w:r>
      <w:r>
        <w:rPr>
          <w:rFonts w:eastAsia="IRNazanin" w:cs="IRNazanin"/>
          <w:color w:val="111111"/>
          <w:sz w:val="28"/>
          <w:szCs w:val="28"/>
          <w:rtl w:val="true"/>
          <w:lang w:bidi="fa-IR"/>
        </w:rPr>
        <w:t>.</w:t>
      </w:r>
    </w:p>
    <w:p>
      <w:pPr>
        <w:pStyle w:val="Heading3"/>
        <w:numPr>
          <w:ilvl w:val="2"/>
          <w:numId w:val="1"/>
        </w:numPr>
        <w:rPr/>
      </w:pPr>
      <w:bookmarkStart w:id="375" w:name="__RefHeading___Toc7723479_2870459653"/>
      <w:bookmarkStart w:id="376" w:name="_Toc163"/>
      <w:bookmarkEnd w:id="375"/>
      <w:r>
        <w:rPr>
          <w:rtl w:val="true"/>
        </w:rPr>
        <w:t>من شرائط الامام؛ العصمة</w:t>
      </w:r>
      <w:bookmarkEnd w:id="37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وجود الامام لطف و لا شكّ أنّه لابدّ للامام من شرائط ليحصل بها الغرض و منها العصمة كما في النّبى و الدليل على ذلك أمور</w:t>
      </w:r>
      <w:r>
        <w:rPr>
          <w:rFonts w:eastAsia="Amiri" w:cs="Amiri" w:ascii="Amiri" w:hAnsi="Amiri"/>
          <w:color w:val="111111"/>
          <w:sz w:val="28"/>
          <w:szCs w:val="28"/>
          <w:rtl w:val="true"/>
          <w:lang w:bidi="ar-SA"/>
        </w:rPr>
        <w:t xml:space="preserve">: </w:t>
      </w:r>
      <w:bookmarkStart w:id="377" w:name="pg9648_82672"/>
    </w:p>
    <w:p>
      <w:pPr>
        <w:pStyle w:val="BookText"/>
        <w:rPr/>
      </w:pPr>
      <w:bookmarkEnd w:id="377"/>
      <w:r>
        <w:rPr>
          <w:rFonts w:ascii="Amiri" w:hAnsi="Amiri" w:eastAsia="Amiri" w:cs="Amiri"/>
          <w:color w:val="111111"/>
          <w:sz w:val="28"/>
          <w:sz w:val="28"/>
          <w:szCs w:val="28"/>
          <w:rtl w:val="true"/>
          <w:lang w:bidi="ar-SA"/>
        </w:rPr>
        <w:t>و امتناع التسلسل يُوجب عصمته، لانه حافظ للشّرع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الإنكار عليه لو أقدَمَ على المعصية فيُضادُّ أمر الطاعة و يفوتُ الغرضُ من نصبه و لانحطاط درجته عن أقلّ العوام، و لا تُنافى العصمة القدرة، وقبح تقديم المفضول معلوم و لا ترجيح في المساوى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الامام جائز الخطاء، لاحتاج الى امام آخر و هكذا يتسلسل الى أن ينتهى الى امام معصوم و لما ان التسلسل باطل، فلابد أن يكون الامام معصوماً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شئت قلت ان امتناعُ التسلسل يُوجب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نصب الامام حفظ الشريعة و لو جاز عليه الخطأ، لم يكن حافظاً للشرع؛ فيجب أن يكون معصوماً لانه حافظ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الامام واجبة و الّا لا يحصل الغرض و عليه فلابد أن يكون عارياً عن الخطأ لوجوب الإنكار عليه لو أقدَمَ على المعصية فيُضادُّ أمر الطاعة و هذا خُلفٌ، فلابد أن يكون الامام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نصب الامام ترويج أحكام الله تعالى و آرائه الهادية و عليه لو لم يكن الامام معصوماً يفوت الغرض من نصبه اذ لو حكم خطأ بما لا يحكم الله به لم يكن هادياً بل كان مُضلا و هذا يخالف الغرض 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الامام أعرف بقبح المعاصى و حسن الطاعات من العوام، فعليه لابد فيه من العصمة لانحطاط درجته عن أقلّ العوام لو أقدم على المعصية لعلمه بعاقبة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العصمة فى الإمام، يخالف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العصمة القوّة الملجئة و المجبرة على أفعال الخير بل هي الملكة القوية الداعية إلى فعل الخير و ترك المعاصى، و لهذا لا تنافى العصمة القدرة أصلاً</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7723481_2870459653"/>
      <w:bookmarkStart w:id="379" w:name="_Toc164"/>
      <w:bookmarkEnd w:id="378"/>
      <w:r>
        <w:rPr>
          <w:rtl w:val="true"/>
        </w:rPr>
        <w:t>أفضليته</w:t>
      </w:r>
      <w:bookmarkEnd w:id="379"/>
    </w:p>
    <w:p>
      <w:pPr>
        <w:pStyle w:val="BookText"/>
        <w:rPr/>
      </w:pPr>
      <w:r>
        <w:rPr>
          <w:rFonts w:ascii="Amiri" w:hAnsi="Amiri" w:eastAsia="Amiri" w:cs="Amiri"/>
          <w:color w:val="111111"/>
          <w:sz w:val="28"/>
          <w:sz w:val="28"/>
          <w:szCs w:val="28"/>
          <w:rtl w:val="true"/>
          <w:lang w:bidi="ar-SA"/>
        </w:rPr>
        <w:t>من شرائط الامام؛ أفضليته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أن يكون الامام أفضل الرّعيّة لأنه لو كان مفضولاً لقبح تقديم المفضول على الأفضل و هذا معلوم و ان كان مساويا مع غيره لكان ترجيحه بلا دليل؛ اذ لا ترجيح في المساوى، فلابد اذن أن يكون الامام أفضل الخلق</w:t>
      </w:r>
      <w:r>
        <w:rPr>
          <w:rFonts w:eastAsia="Amiri" w:cs="Amiri" w:ascii="Amiri" w:hAnsi="Amiri"/>
          <w:color w:val="111111"/>
          <w:sz w:val="28"/>
          <w:szCs w:val="28"/>
          <w:rtl w:val="true"/>
          <w:lang w:bidi="ar-SA"/>
        </w:rPr>
        <w:t xml:space="preserve">. </w:t>
      </w:r>
      <w:bookmarkStart w:id="380" w:name="pg9648_82673"/>
    </w:p>
    <w:p>
      <w:pPr>
        <w:pStyle w:val="BookText"/>
        <w:rPr/>
      </w:pPr>
      <w:bookmarkEnd w:id="380"/>
      <w:r>
        <w:rPr>
          <w:rFonts w:ascii="IRNazanin" w:hAnsi="IRNazanin" w:eastAsia="IRNazanin"/>
          <w:color w:val="111111"/>
          <w:sz w:val="28"/>
          <w:sz w:val="28"/>
          <w:szCs w:val="28"/>
          <w:rtl w:val="true"/>
          <w:lang w:bidi="fa-IR"/>
        </w:rPr>
        <w:t xml:space="preserve">العصمة تقتضى النّص و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 مختصان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الجلى فى قوله سلّموا عليه بإمرة المؤمنين و أنتَ الخليفة من بعدى و غيرهما و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وليكم الله و رسوله و انّما اجتمعت الأوصاف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لحديث الغدير المتواتر</w:t>
      </w:r>
      <w:r>
        <w:rPr>
          <w:rFonts w:eastAsia="IRNazanin" w:cs="IRNazanin"/>
          <w:color w:val="111111"/>
          <w:sz w:val="28"/>
          <w:szCs w:val="28"/>
          <w:rtl w:val="true"/>
          <w:lang w:bidi="fa-IR"/>
        </w:rPr>
        <w:t>.</w:t>
      </w:r>
    </w:p>
    <w:p>
      <w:pPr>
        <w:pStyle w:val="Heading3"/>
        <w:numPr>
          <w:ilvl w:val="2"/>
          <w:numId w:val="1"/>
        </w:numPr>
        <w:rPr/>
      </w:pPr>
      <w:bookmarkStart w:id="381" w:name="__RefHeading___Toc7723483_2870459653"/>
      <w:bookmarkStart w:id="382" w:name="_Toc165"/>
      <w:bookmarkEnd w:id="381"/>
      <w:r>
        <w:rPr>
          <w:rtl w:val="true"/>
        </w:rPr>
        <w:t xml:space="preserve">في لزوم النصّ على الامام </w:t>
      </w:r>
      <w:r>
        <w:rPr>
          <w:rtl w:val="true"/>
        </w:rPr>
        <w:t>(</w:t>
      </w:r>
      <w:r>
        <w:rPr>
          <w:rtl w:val="true"/>
        </w:rPr>
        <w:t>علیه السّلام</w:t>
      </w:r>
      <w:r>
        <w:rPr>
          <w:rtl w:val="true"/>
        </w:rPr>
        <w:t>)</w:t>
      </w:r>
      <w:bookmarkEnd w:id="382"/>
    </w:p>
    <w:p>
      <w:pPr>
        <w:pStyle w:val="BookText"/>
        <w:rPr/>
      </w:pPr>
      <w:r>
        <w:rPr>
          <w:rFonts w:ascii="IRNazanin" w:hAnsi="IRNazanin" w:eastAsia="IRNazanin"/>
          <w:color w:val="111111"/>
          <w:sz w:val="28"/>
          <w:sz w:val="28"/>
          <w:szCs w:val="28"/>
          <w:rtl w:val="true"/>
          <w:lang w:bidi="fa-IR"/>
        </w:rPr>
        <w:t xml:space="preserve">لابد أن يكون تنصيبه من قبل الله تعالى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بوجهين؛</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أنّه لابد للامام من العصمة و لكن لما كانت العصمة من الأمور الخفية التي لا يعلمها الا الله فالعصمة تقتضى النّص الصريح من ناحية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يستخلف شخصاً اذا ترك المدينه و لو يوماً واحداً، فكيف بالرسول الشفيق أن يترك الناس و لم يستخلف رجلاً مع علمه بأن ذلك يؤدى الى تفرقة الأمّة و اختلافها وتضاربها؟</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الأحكام و الشرائع و لم يترك شيئاً حتى الأمور الجزئية، فكيف بالرسول أن يترك ما هو أهم الأمور وأعظمها و هو الامامة ؟</w:t>
      </w:r>
      <w:r>
        <w:rPr>
          <w:rFonts w:eastAsia="IRNazanin" w:cs="IRNazanin"/>
          <w:color w:val="111111"/>
          <w:sz w:val="28"/>
          <w:szCs w:val="28"/>
          <w:rtl w:val="true"/>
          <w:lang w:bidi="fa-IR"/>
        </w:rPr>
        <w:t>!</w:t>
      </w:r>
    </w:p>
    <w:p>
      <w:pPr>
        <w:pStyle w:val="Heading3"/>
        <w:numPr>
          <w:ilvl w:val="2"/>
          <w:numId w:val="1"/>
        </w:numPr>
        <w:rPr/>
      </w:pPr>
      <w:bookmarkStart w:id="383" w:name="__RefHeading___Toc7723485_2870459653"/>
      <w:bookmarkStart w:id="384" w:name="_Toc166"/>
      <w:bookmarkEnd w:id="383"/>
      <w:r>
        <w:rPr>
          <w:rtl w:val="true"/>
        </w:rPr>
        <w:t xml:space="preserve">ادلّة خلافة مولانا أمير المؤمنين </w:t>
      </w:r>
      <w:r>
        <w:rPr>
          <w:rtl w:val="true"/>
        </w:rPr>
        <w:t>(</w:t>
      </w:r>
      <w:r>
        <w:rPr>
          <w:rtl w:val="true"/>
        </w:rPr>
        <w:t>علیه السّلام</w:t>
      </w:r>
      <w:r>
        <w:rPr>
          <w:rtl w:val="true"/>
        </w:rPr>
        <w:t>)</w:t>
      </w:r>
      <w:bookmarkEnd w:id="384"/>
    </w:p>
    <w:p>
      <w:pPr>
        <w:pStyle w:val="BookText"/>
        <w:rPr/>
      </w:pPr>
      <w:r>
        <w:rPr>
          <w:rFonts w:ascii="IRNazanin" w:hAnsi="IRNazanin" w:eastAsia="IRNazanin"/>
          <w:color w:val="111111"/>
          <w:sz w:val="28"/>
          <w:sz w:val="28"/>
          <w:szCs w:val="28"/>
          <w:rtl w:val="true"/>
          <w:lang w:bidi="fa-IR"/>
        </w:rPr>
        <w:t xml:space="preserve">ادلّة خلافة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لابد للإمام من العصمة و النصّ و هما مختصان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المعصوم بالاجماع المنصوص عليه بالامامة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النَّص الجلى فى امامته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7723487_2870459653"/>
      <w:bookmarkStart w:id="386" w:name="_Toc167"/>
      <w:bookmarkEnd w:id="385"/>
      <w:r>
        <w:rPr>
          <w:rtl w:val="true"/>
        </w:rPr>
        <w:t xml:space="preserve">منها في قوله مُشيراً الى عَلى </w:t>
      </w:r>
      <w:r>
        <w:rPr>
          <w:rtl w:val="true"/>
        </w:rPr>
        <w:t>(</w:t>
      </w:r>
      <w:r>
        <w:rPr>
          <w:rtl w:val="true"/>
        </w:rPr>
        <w:t>علیه السّلام</w:t>
      </w:r>
      <w:r>
        <w:rPr>
          <w:rtl w:val="true"/>
        </w:rPr>
        <w:t xml:space="preserve">): </w:t>
      </w:r>
      <w:r>
        <w:rPr>
          <w:rtl w:val="true"/>
        </w:rPr>
        <w:t>سلّموا عليه بإمرة المؤمنين</w:t>
      </w:r>
      <w:bookmarkEnd w:id="386"/>
    </w:p>
    <w:p>
      <w:pPr>
        <w:pStyle w:val="Heading3"/>
        <w:numPr>
          <w:ilvl w:val="2"/>
          <w:numId w:val="1"/>
        </w:numPr>
        <w:rPr/>
      </w:pPr>
      <w:bookmarkStart w:id="387" w:name="__RefHeading___Toc7723489_2870459653"/>
      <w:bookmarkStart w:id="388" w:name="_Toc168"/>
      <w:bookmarkEnd w:id="387"/>
      <w:r>
        <w:rPr>
          <w:rtl w:val="true"/>
        </w:rPr>
        <w:t xml:space="preserve">منها قوله مخاطباً لعَليّ </w:t>
      </w:r>
      <w:r>
        <w:rPr>
          <w:rtl w:val="true"/>
        </w:rPr>
        <w:t>(</w:t>
      </w:r>
      <w:r>
        <w:rPr>
          <w:rtl w:val="true"/>
        </w:rPr>
        <w:t>علیه السّلام</w:t>
      </w:r>
      <w:r>
        <w:rPr>
          <w:rtl w:val="true"/>
        </w:rPr>
        <w:t xml:space="preserve">): </w:t>
      </w:r>
      <w:r>
        <w:rPr>
          <w:rtl w:val="true"/>
        </w:rPr>
        <w:t>و أنتَ الخليفة من بعدى و غيرهما من النصوص</w:t>
      </w:r>
      <w:bookmarkEnd w:id="3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قوله مخاطباً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الخليفة من بعدى و غيرهما من النصوص الجلية</w:t>
      </w:r>
      <w:r>
        <w:rPr>
          <w:rFonts w:eastAsia="IRNazanin" w:cs="IRNazanin"/>
          <w:color w:val="111111"/>
          <w:sz w:val="28"/>
          <w:szCs w:val="28"/>
          <w:rtl w:val="true"/>
          <w:lang w:bidi="fa-IR"/>
        </w:rPr>
        <w:t>.</w:t>
      </w:r>
    </w:p>
    <w:p>
      <w:pPr>
        <w:pStyle w:val="Heading3"/>
        <w:numPr>
          <w:ilvl w:val="2"/>
          <w:numId w:val="1"/>
        </w:numPr>
        <w:rPr/>
      </w:pPr>
      <w:bookmarkStart w:id="389" w:name="__RefHeading___Toc7723491_2870459653"/>
      <w:bookmarkStart w:id="390" w:name="_Toc169"/>
      <w:bookmarkEnd w:id="389"/>
      <w:r>
        <w:rPr>
          <w:rtl w:val="true"/>
        </w:rPr>
        <w:t xml:space="preserve">قوله تعالى </w:t>
      </w:r>
      <w:r>
        <w:rPr>
          <w:rtl w:val="true"/>
        </w:rPr>
        <w:t>: (</w:t>
      </w:r>
      <w:r>
        <w:rPr>
          <w:rtl w:val="true"/>
        </w:rPr>
        <w:t>انّما وليكم الله و رسوله و الذين آمنوا</w:t>
      </w:r>
      <w:r>
        <w:rPr>
          <w:rtl w:val="true"/>
        </w:rPr>
        <w:t>)</w:t>
      </w:r>
      <w:bookmarkEnd w:id="3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وليكم الله و رسوله و الذين آمنوا الذين يقيمون الصلوة و يأتون الزكاة و هم راكعون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الواردة في شأن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و انما اجتمعت الأوصاف المذكورة في الآية خاصة بايتاء الزكاة في حالة الركوع حين نزولها في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لاغيره</w:t>
      </w:r>
      <w:r>
        <w:rPr>
          <w:rFonts w:eastAsia="IRNazanin" w:cs="IRNazanin"/>
          <w:color w:val="111111"/>
          <w:sz w:val="28"/>
          <w:szCs w:val="28"/>
          <w:rtl w:val="true"/>
          <w:lang w:bidi="fa-IR"/>
        </w:rPr>
        <w:t>.</w:t>
      </w:r>
    </w:p>
    <w:p>
      <w:pPr>
        <w:pStyle w:val="Heading3"/>
        <w:numPr>
          <w:ilvl w:val="2"/>
          <w:numId w:val="1"/>
        </w:numPr>
        <w:rPr/>
      </w:pPr>
      <w:bookmarkStart w:id="391" w:name="__RefHeading___Toc7723493_2870459653"/>
      <w:bookmarkStart w:id="392" w:name="_Toc170"/>
      <w:bookmarkEnd w:id="391"/>
      <w:r>
        <w:rPr>
          <w:rtl w:val="true"/>
        </w:rPr>
        <w:t>لحديث الغدير المتواتر</w:t>
      </w:r>
      <w:bookmarkEnd w:id="39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لحديث الغدير المتواتر بل فوقه، المشهور بين العامة والخاصة، راجع عقبات الأنوار و الغدير و غيره من الكتب</w:t>
      </w:r>
      <w:r>
        <w:rPr>
          <w:rFonts w:eastAsia="Amiri" w:cs="Amiri" w:ascii="Amiri" w:hAnsi="Amiri"/>
          <w:color w:val="111111"/>
          <w:sz w:val="28"/>
          <w:szCs w:val="28"/>
          <w:rtl w:val="true"/>
          <w:lang w:bidi="ar-SA"/>
        </w:rPr>
        <w:t xml:space="preserve">. </w:t>
      </w:r>
      <w:bookmarkStart w:id="393" w:name="pg9648_82674"/>
    </w:p>
    <w:p>
      <w:pPr>
        <w:pStyle w:val="Heading3"/>
        <w:numPr>
          <w:ilvl w:val="2"/>
          <w:numId w:val="1"/>
        </w:numPr>
        <w:rPr/>
      </w:pPr>
      <w:bookmarkStart w:id="394" w:name="__RefHeading___Toc7723495_2870459653"/>
      <w:bookmarkStart w:id="395" w:name="_Toc171"/>
      <w:bookmarkEnd w:id="393"/>
      <w:bookmarkEnd w:id="394"/>
      <w:r>
        <w:rPr>
          <w:rtl w:val="true"/>
        </w:rPr>
        <w:t>ولحديث المنزلة المتواتر</w:t>
      </w:r>
      <w:bookmarkEnd w:id="395"/>
    </w:p>
    <w:p>
      <w:pPr>
        <w:pStyle w:val="BookText"/>
        <w:rPr/>
      </w:pPr>
      <w:r>
        <w:rPr>
          <w:rFonts w:ascii="IRNazanin" w:hAnsi="IRNazanin" w:eastAsia="IRNazanin"/>
          <w:color w:val="111111"/>
          <w:sz w:val="28"/>
          <w:sz w:val="28"/>
          <w:szCs w:val="28"/>
          <w:rtl w:val="true"/>
          <w:lang w:bidi="fa-IR"/>
        </w:rPr>
        <w:t>ولحديث المنزلة المتواتر و لاستخلافه على المدينة فيعمُّ للإجماع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 وصیّی و خلیفتى من بعدی و قاضی ديني بكسر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أفضل و إمامة المفضول قبيحة عقلا و لظهور المعجزة على يده كقلع باب خيبر و مخاطبة الثعبان و رفع الصخرة العظيمة عن القليب و محاربة الجنّ و ردّ الشمس و غیر ذلک و ادّعى الإمامة فيكون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لسبق كفر غيره بالإجماع فلا يصلح للإمامة فتعيَّن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لحديث المنزلة المتواتر و قوله لعلى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منّى بمنزلة هارون من موسى الا انه لا نبى بعدى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أى كما 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وصيّى</w:t>
      </w:r>
      <w:r>
        <w:rPr>
          <w:rFonts w:eastAsia="IRNazanin" w:cs="IRNazanin"/>
          <w:color w:val="111111"/>
          <w:sz w:val="28"/>
          <w:szCs w:val="28"/>
          <w:rtl w:val="true"/>
          <w:lang w:bidi="fa-IR"/>
        </w:rPr>
        <w:t>.</w:t>
      </w:r>
    </w:p>
    <w:p>
      <w:pPr>
        <w:pStyle w:val="Heading3"/>
        <w:numPr>
          <w:ilvl w:val="2"/>
          <w:numId w:val="1"/>
        </w:numPr>
        <w:rPr/>
      </w:pPr>
      <w:bookmarkStart w:id="396" w:name="__RefHeading___Toc7723497_2870459653"/>
      <w:bookmarkStart w:id="397" w:name="_Toc172"/>
      <w:bookmarkEnd w:id="396"/>
      <w:r>
        <w:rPr>
          <w:rtl w:val="true"/>
        </w:rPr>
        <w:t>استخلافه على المدينة فيعم ذلك ما بعد ارتحاله</w:t>
      </w:r>
      <w:bookmarkEnd w:id="397"/>
    </w:p>
    <w:p>
      <w:pPr>
        <w:pStyle w:val="BookText"/>
        <w:rPr/>
      </w:pPr>
      <w:r>
        <w:rPr>
          <w:rFonts w:ascii="Amiri" w:hAnsi="Amiri" w:eastAsia="Amiri" w:cs="Amiri"/>
          <w:color w:val="111111"/>
          <w:sz w:val="28"/>
          <w:sz w:val="28"/>
          <w:szCs w:val="28"/>
          <w:rtl w:val="true"/>
          <w:lang w:bidi="ar-SA"/>
        </w:rPr>
        <w:t xml:space="preserve">استخلافه على المدينة فيعم ذلك ما بعد ارتحاله أيضاً للإجماع بعدم الفصل، بل الحاجة بعد الموت أكثر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أخى و وصیی و خلیفتی من بعدی و قاضی دینی بكسر الدال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8" w:name="__RefHeading___Toc7723499_2870459653"/>
      <w:bookmarkStart w:id="399" w:name="_Toc173"/>
      <w:bookmarkEnd w:id="398"/>
      <w:r>
        <w:rPr>
          <w:rtl w:val="true"/>
        </w:rPr>
        <w:t>قوله</w:t>
      </w:r>
      <w:r>
        <w:rPr>
          <w:rtl w:val="true"/>
        </w:rPr>
        <w:t>: «</w:t>
      </w:r>
      <w:r>
        <w:rPr>
          <w:rtl w:val="true"/>
        </w:rPr>
        <w:t>أنت أخى و وصيّى و خليفتي من بعدى و قاضی دینی</w:t>
      </w:r>
      <w:r>
        <w:rPr>
          <w:rtl w:val="true"/>
        </w:rPr>
        <w:t>»</w:t>
      </w:r>
      <w:bookmarkEnd w:id="399"/>
    </w:p>
    <w:p>
      <w:pPr>
        <w:pStyle w:val="Heading3"/>
        <w:numPr>
          <w:ilvl w:val="2"/>
          <w:numId w:val="1"/>
        </w:numPr>
        <w:rPr/>
      </w:pPr>
      <w:bookmarkStart w:id="400" w:name="__RefHeading___Toc7723501_2870459653"/>
      <w:bookmarkStart w:id="401" w:name="_Toc174"/>
      <w:bookmarkEnd w:id="400"/>
      <w:r>
        <w:rPr>
          <w:rtl w:val="true"/>
        </w:rPr>
        <w:t>لأنّه أفضل فى العلم و التقوى و سائر المناقب</w:t>
      </w:r>
      <w:bookmarkEnd w:id="4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أفضل فى العلم و التقوى و سائر المناقب و إمامة المفضول مع وجود الأفضل قبيحة عقلا</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7723503_2870459653"/>
      <w:bookmarkStart w:id="403" w:name="_Toc175"/>
      <w:bookmarkEnd w:id="402"/>
      <w:r>
        <w:rPr>
          <w:rtl w:val="true"/>
        </w:rPr>
        <w:t>لظهور المعجزة على يده كقلع باب خيبر و مخاطبة الثعبان على منبر</w:t>
      </w:r>
      <w:bookmarkEnd w:id="4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لظهور المعجزة على يده كقلع باب خيبر و مخاطبة الثعبان على منبر الكوفه، و رفع الصخرة العظيمة عن القليب قرب الدير فأسلم صاحب الدير و محاربة الجنّ لما أرادو الاضرار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الشمس مرّتين مرّة ببابل و مرة قرب الحلّة و غیر ذلک من المعاجز و ادّعى الإمامة كما يظهر ذلك من خطبته الشقشقية و من عدم مبايعته اياهم فيكون صادقا، اذ كيف تجرى مثل هذه المعجزات على يد الكاذب؟ و الا يلزم اغراء الله تعالى عباده و هذا قبيح قطعاً و تعالى الله عن ذلك علوّاً كبيراً</w:t>
      </w:r>
      <w:r>
        <w:rPr>
          <w:rFonts w:eastAsia="IRNazanin" w:cs="IRNazanin"/>
          <w:color w:val="111111"/>
          <w:sz w:val="28"/>
          <w:szCs w:val="28"/>
          <w:rtl w:val="true"/>
          <w:lang w:bidi="fa-IR"/>
        </w:rPr>
        <w:t>.</w:t>
      </w:r>
    </w:p>
    <w:p>
      <w:pPr>
        <w:pStyle w:val="Heading3"/>
        <w:numPr>
          <w:ilvl w:val="2"/>
          <w:numId w:val="1"/>
        </w:numPr>
        <w:rPr/>
      </w:pPr>
      <w:bookmarkStart w:id="404" w:name="__RefHeading___Toc7723505_2870459653"/>
      <w:bookmarkStart w:id="405" w:name="_Toc176"/>
      <w:bookmarkEnd w:id="404"/>
      <w:r>
        <w:rPr>
          <w:rtl w:val="true"/>
        </w:rPr>
        <w:t xml:space="preserve">سبق كفر غيره </w:t>
      </w:r>
      <w:r>
        <w:rPr>
          <w:rtl w:val="true"/>
        </w:rPr>
        <w:t xml:space="preserve">- </w:t>
      </w:r>
      <w:r>
        <w:rPr>
          <w:rtl w:val="true"/>
        </w:rPr>
        <w:t xml:space="preserve">أى الثلاثة </w:t>
      </w:r>
      <w:r>
        <w:rPr>
          <w:rtl w:val="true"/>
        </w:rPr>
        <w:t xml:space="preserve">- </w:t>
      </w:r>
      <w:r>
        <w:rPr>
          <w:rtl w:val="true"/>
        </w:rPr>
        <w:t>بالإجماع</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لسبق كفر غيره أى الثلاثة بالإجماع فلا يصلح للإمامة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لاينال عهدى الظالمين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فتعيَّن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مسبوقيته بالشرك بالاجماع، أما عند الشيعة فواضح و أمّا عند السنّة لأنه كان قبل اسلامه غير بالغ ولا تكليف لغير 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الأحسن أن يستند الى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أخى و وصيّى و خليفتي من بعدى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124</w:t>
      </w:r>
      <w:r>
        <w:rPr>
          <w:rFonts w:eastAsia="IRNazanin" w:cs="IRNazanin"/>
          <w:color w:val="111111"/>
          <w:sz w:val="28"/>
          <w:szCs w:val="28"/>
          <w:rtl w:val="true"/>
          <w:lang w:bidi="fa-IR"/>
        </w:rPr>
        <w:t>.</w:t>
      </w:r>
      <w:bookmarkStart w:id="406" w:name="pg9648_82675"/>
    </w:p>
    <w:p>
      <w:pPr>
        <w:pStyle w:val="BookText"/>
        <w:rPr/>
      </w:pPr>
      <w:bookmarkEnd w:id="406"/>
      <w:r>
        <w:rPr>
          <w:rFonts w:ascii="IRNazanin" w:hAnsi="IRNazanin" w:eastAsia="IRNazanin"/>
          <w:color w:val="111111"/>
          <w:sz w:val="28"/>
          <w:sz w:val="28"/>
          <w:szCs w:val="28"/>
          <w:rtl w:val="true"/>
          <w:lang w:bidi="fa-IR"/>
        </w:rPr>
        <w:t>و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لقوله تعالى و أولى الأمر منكم، و لانّ الجماعه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صالح للامامة لظلمهم بتقدم كفرهم و خالف أبوبكر كتاب الله تعالى في منع أرث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 رواه هو منع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فدكاً مع ادعاء النحلة لها و شهد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ايمن و</w:t>
      </w:r>
    </w:p>
    <w:p>
      <w:pPr>
        <w:pStyle w:val="Heading3"/>
        <w:numPr>
          <w:ilvl w:val="2"/>
          <w:numId w:val="1"/>
        </w:numPr>
        <w:rPr/>
      </w:pPr>
      <w:bookmarkStart w:id="407" w:name="__RefHeading___Toc7723507_2870459653"/>
      <w:bookmarkStart w:id="408" w:name="_Toc177"/>
      <w:bookmarkEnd w:id="407"/>
      <w:r>
        <w:rPr>
          <w:rtl w:val="true"/>
        </w:rPr>
        <w:t>لقوله تعالى</w:t>
      </w:r>
      <w:r>
        <w:rPr>
          <w:rtl w:val="true"/>
        </w:rPr>
        <w:t>: (</w:t>
      </w:r>
      <w:r>
        <w:rPr>
          <w:rtl w:val="true"/>
        </w:rPr>
        <w:t>وكونوا مع الصادقين</w:t>
      </w:r>
      <w:r>
        <w:rPr>
          <w:rtl w:val="true"/>
        </w:rPr>
        <w:t xml:space="preserve">) </w:t>
      </w:r>
      <w:r>
        <w:rPr>
          <w:rtl w:val="true"/>
        </w:rPr>
        <w:t>و هم المعصومون</w:t>
      </w:r>
      <w:bookmarkEnd w:id="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هم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الصادق بقول المطلق لا يصدق الا فى المعصوم و على المعصوم بالاجماع و الثلاثة غير معصومين بالاجماع 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تفسير الصادقين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أنا و عليّ</w:t>
      </w:r>
      <w:r>
        <w:rPr>
          <w:rFonts w:eastAsia="IRNazanin" w:cs="IRNazanin"/>
          <w:color w:val="111111"/>
          <w:sz w:val="28"/>
          <w:szCs w:val="28"/>
          <w:rtl w:val="true"/>
          <w:lang w:bidi="fa-IR"/>
        </w:rPr>
        <w:t>».</w:t>
      </w:r>
    </w:p>
    <w:p>
      <w:pPr>
        <w:pStyle w:val="Heading3"/>
        <w:numPr>
          <w:ilvl w:val="2"/>
          <w:numId w:val="1"/>
        </w:numPr>
        <w:rPr/>
      </w:pPr>
      <w:bookmarkStart w:id="409" w:name="__RefHeading___Toc7723509_2870459653"/>
      <w:bookmarkStart w:id="410" w:name="_Toc178"/>
      <w:bookmarkEnd w:id="409"/>
      <w:r>
        <w:rPr>
          <w:rtl w:val="true"/>
        </w:rPr>
        <w:t>لقوله تعالى</w:t>
      </w:r>
      <w:r>
        <w:rPr>
          <w:rtl w:val="true"/>
        </w:rPr>
        <w:t>: (</w:t>
      </w:r>
      <w:r>
        <w:rPr>
          <w:rtl w:val="true"/>
        </w:rPr>
        <w:t>أطيعوا الله وأطيعوا الرَّسول و أولى الأمر منكم</w:t>
      </w:r>
      <w:r>
        <w:rPr>
          <w:rtl w:val="true"/>
        </w:rPr>
        <w:t>)</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 أولى الأمر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المراد من أولى الأمر هم المعصومون فيهم من لا يخطى، لأنه سبحانه منزّه عن كل قبيح و عیب و مولانا عَلِيّ معصوم بالاجماع</w:t>
      </w:r>
      <w:r>
        <w:rPr>
          <w:rFonts w:eastAsia="IRNazanin" w:cs="IRNazanin"/>
          <w:color w:val="111111"/>
          <w:sz w:val="28"/>
          <w:szCs w:val="28"/>
          <w:rtl w:val="true"/>
          <w:lang w:bidi="fa-IR"/>
        </w:rPr>
        <w:t>.</w:t>
      </w:r>
    </w:p>
    <w:p>
      <w:pPr>
        <w:pStyle w:val="Heading3"/>
        <w:numPr>
          <w:ilvl w:val="2"/>
          <w:numId w:val="1"/>
        </w:numPr>
        <w:rPr/>
      </w:pPr>
      <w:bookmarkStart w:id="411" w:name="__RefHeading___Toc7723511_2870459653"/>
      <w:bookmarkStart w:id="412" w:name="_Toc179"/>
      <w:bookmarkEnd w:id="411"/>
      <w:r>
        <w:rPr>
          <w:rtl w:val="true"/>
        </w:rPr>
        <w:t>في عدم في صلاحية أبي بكر للخلافة</w:t>
      </w:r>
      <w:bookmarkEnd w:id="412"/>
    </w:p>
    <w:p>
      <w:pPr>
        <w:pStyle w:val="BookText"/>
        <w:rPr/>
      </w:pPr>
      <w:r>
        <w:rPr>
          <w:rFonts w:ascii="Amiri" w:hAnsi="Amiri" w:eastAsia="Amiri" w:cs="Amiri"/>
          <w:color w:val="111111"/>
          <w:sz w:val="28"/>
          <w:sz w:val="28"/>
          <w:szCs w:val="28"/>
          <w:rtl w:val="true"/>
          <w:lang w:bidi="ar-SA"/>
        </w:rPr>
        <w:t xml:space="preserve">المعصومون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لا يأمر الناس باتباع من يخطى</w:t>
      </w:r>
    </w:p>
    <w:p>
      <w:pPr>
        <w:pStyle w:val="BookText"/>
        <w:rPr/>
      </w:pPr>
      <w:r>
        <w:rPr>
          <w:rFonts w:ascii="Amiri" w:hAnsi="Amiri" w:eastAsia="Amiri" w:cs="Amiri"/>
          <w:color w:val="111111"/>
          <w:sz w:val="28"/>
          <w:sz w:val="28"/>
          <w:szCs w:val="28"/>
          <w:rtl w:val="true"/>
          <w:lang w:bidi="ar-SA"/>
        </w:rPr>
        <w:t>ولا يصلحُ الثلاثة لهذا الأمر لانّ الجماعه غير على غير صالح للامامة؛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لظلمهم بتقدم كفرهم مدة أربعين سنة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لمخالفتهم كتاب الله و خالف أبوبكر كتاب الله تعالى في منع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فدک و استند بخبر رواه هو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اذا أطعم نبياً طعمة كانت لأولى الأمر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الخبر مردود سنداً و دلالةً، أما خدشة السند فواضحة مع أنّه من آحاد و أما ضعف مدلولة فلمخالفته نص القرآن الكريم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أبوبكر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فدكاً مع ادعاء النحلة لها و شهد بذلك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ایمن و لم يصدقهم و ردّ ادّعاءهم و ردّهم كفر؛ فكيف بالخلافة، لان فاطمة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منظورى آيه التطهير و ردّهم ردّ على الله و أم أيمن كانت ممن 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صدّق الأزواج في ادعاء الحجر لهنّ و لهذا ردّها عمر بن عبدالعزيز و أوصت أن لا يصلى عليها أبوبكر فدفنت ليلا و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أقيلوني فلستُ بخيركم و عَلِيُّ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شيطاناً يعتريه و لقول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بيعةُ أبى بكر فَلتهُ وَقَى الله شرَّها فمن عاد الى مثلها فاقتلوه و شكٍّ عند موته في استحقاقه للامامة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الاستخلاف وَ فى تولية من عزله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العجيب أنّ أبابكر صدّق الأزواج فى ادعاء الحجرة لهنّ و لم يصدق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ادعائها مع أنّها سيدة نساء العالمين وهى معصومة؛ ولهذا ردّها الى ذرّيّة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 العزيز سنة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لعلمه بحقانيّة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يليقُ بالخلافه من غضبت عليه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أنها أوصت أن لا يصلّى عليها أبوبكر فدفنت ليلاً</w:t>
      </w:r>
      <w:r>
        <w:rPr>
          <w:rStyle w:val="FootnoteAnchor"/>
          <w:rtl w:val="true"/>
        </w:rPr>
        <w:footnoteReference w:id="117"/>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رضاها من رضى الله وسخطها من سخطه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أبوبكر لايستحقُ الخلافة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أقيلونى فلستُ بخيركم و عَلِيُّ فيكم، و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شيطاناً يعتريه ، فانّه إن كان صادقاً فلايليقُ بذلك و إن كان كاذباً، فعدم لياقته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لقول عمر كانت بيعةُ أبي بكر فَلتهُ وَقَى الله شرَّها فمن عاد الى مثلها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ان هذه البيعة كانت بلا تدبير و بغیر فکر و تدبّر و وقعت بغته و فجأه عن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قال أبوبكر حين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أنى سألتُ رسول الله عن هذا الأمر فيمن هو و كنا لا نتنازع فيه، فكيف بخلافة من شكّ عند موته في استحقاقه للامامة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خالف أبو بكر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الاستخلاف حين نصب عمر بعده، فان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يستخلف أحداً كما يقول أهل السنة، فتنصيبه عمر بدعة؛ و ان استخلف رسول الله شخصا فمن هو؟ فكيف يليق بالخلافه من بدع في الدين و خالف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ايضاً هو خالف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تولية من عزله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في التخلف عن جيش أسامة مع علمهم بقصد البعد و ولى أسامة عليهم فهو أفضل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 عليه أحَداً و هو أفضل من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يتولّ عملاً في زمانه و أعطاه سورة براءة فنزل جبرئيل فأمره برده و أخذ السّورةَ منه و أن لا يقرأها الا هو أو احد من أهل بيته، فبعث بها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يكن عارفاً بالاحكام حتى قطع يسار سارق و أحرق بالنار و لم يعرف الكلالة و لا ميراث الجدّة واضطرب فى أحكامه و لم يحدّ خالداً و لا اقتص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أبابکر و كذلك عمر و عثمان خالفوا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التخلّف عن جيش جيش أسامة مع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من تخلف عن جيش أسامة، مع علمهم بقصد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ای ابعادهم عن المدينة لئلا يفسدوا فى الدين فكيف بالخلافة لمن لعنه النبي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عليهم وصار أمير الجيش فهو أفضل منهم؛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يولّ عليه أحَداً و هو أفضل من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يتولّ عملاً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أنّ أسامه أفضل الجيش و منهم أبوبكر و عمر فكان على أفضلهم، لانّ الأفضل من الأفضل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الأدلة التي دلّت على عدم صلاحية أبي بكر للخلافه هو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سورة براءة ليقرأها في موسم الحج على الناس و لما مضى بعض الطريق فنزل جبرئیل فأمره بردّه وأخذ السّورةَ منه و أن لا يقرأها الا هو أو احد من أهل بيته، فبعث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يليق لتولّى أمر جميع المسلمين من لا يصلح لقرائة سورة؟ الثاني عشر و لم يكن ابوبكر عارفاً بالاحكام حتى قطع يسار سارق و أحرق ابوبكر بالنّار الفجاءة السّلمى مع أنَّ النبيّ نهى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يعرف أبوبكر معنى الكلالة و لا عرف ميراث الجدّة، فأخبره المغيرة و محمد بن سلمه بأنّها السُّدس و اضطرب فى كثير من أحكامه حتى كان يستفسر من الصحابة راجع كتب العلّامه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كثيراً من هذا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أبابكر ترك كثيراً من الحدود ومنها أنه لم يحدّ خالداً لزناه و لا اقتص منه لقتله مالک بن نويرة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 زوجته ليلة قتله</w:t>
      </w:r>
      <w:r>
        <w:rPr>
          <w:rFonts w:eastAsia="IRNazanin" w:cs="IRNazanin"/>
          <w:color w:val="111111"/>
          <w:sz w:val="28"/>
          <w:szCs w:val="28"/>
          <w:rtl w:val="true"/>
          <w:lang w:bidi="fa-IR"/>
        </w:rPr>
        <w:t xml:space="preserve">. </w:t>
      </w:r>
      <w:bookmarkStart w:id="413" w:name="pg9648_82678"/>
    </w:p>
    <w:p>
      <w:pPr>
        <w:pStyle w:val="BookText"/>
        <w:rPr/>
      </w:pPr>
      <w:bookmarkEnd w:id="413"/>
      <w:r>
        <w:rPr>
          <w:rFonts w:ascii="IRNazanin" w:hAnsi="IRNazanin" w:eastAsia="IRNazanin"/>
          <w:color w:val="111111"/>
          <w:sz w:val="28"/>
          <w:sz w:val="28"/>
          <w:szCs w:val="28"/>
          <w:rtl w:val="true"/>
          <w:lang w:bidi="fa-IR"/>
        </w:rPr>
        <w:t xml:space="preserve">دفن في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نهى الله تعالى دخوله في حياته بغير اذن و بعث الى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امتنع من البيعة فأضرم فيه النار و فيه فاطمة و الحسن و الحسين و جماعةٌ من بنى هاشم و ردّ عليه الحسنان لمّا بويع و ندم على كشف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عمرُ برجم امرأةٍ حامل و أخرى مجنونة فنهاه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لولا على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تشكك في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تلا عليه أبوبكر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میّت و انّهم ميتون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بكر دفن في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نهى الله تعالى دخوله في حياته بغير اذن فكيف يجوز ذلك بعد موته مع أنّ إرث عايشة من البيت لا يزيد عن شبر، فكان دفنه غصبا ؟</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عمر و أصحابه الى بيت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امتنع من البيعة فأضرم فيه النار فيه النار و فيه فاطمةُ و الحسن و الحسين و جماعةُ من بنى هاشم و ضربوا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فألقت جنينها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آذى فاطمة فقد آذى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بِحُبّ على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مودتهما مراراً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يصلح لهذا الأمر من ردّ عليه الحسنان و هما سيّدا شباب أهل الجنة بويع بالخلافة؟</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يصلح للخلافة من أحرق بيت النبوة و أضرم بابه واعترف نفسه بذلک و ندم علی کشف 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عمره؟</w:t>
      </w:r>
    </w:p>
    <w:p>
      <w:pPr>
        <w:pStyle w:val="Heading3"/>
        <w:numPr>
          <w:ilvl w:val="2"/>
          <w:numId w:val="1"/>
        </w:numPr>
        <w:rPr/>
      </w:pPr>
      <w:bookmarkStart w:id="414" w:name="__RefHeading___Toc7723513_2870459653"/>
      <w:bookmarkStart w:id="415" w:name="_Toc180"/>
      <w:bookmarkEnd w:id="414"/>
      <w:r>
        <w:rPr>
          <w:rtl w:val="true"/>
        </w:rPr>
        <w:t>فى عدم صلاحيّة عمر بن الخطاب للخلافة</w:t>
      </w:r>
      <w:bookmarkEnd w:id="415"/>
    </w:p>
    <w:p>
      <w:pPr>
        <w:pStyle w:val="BookText"/>
        <w:rPr/>
      </w:pPr>
      <w:r>
        <w:rPr>
          <w:rFonts w:ascii="Amiri" w:hAnsi="Amiri" w:eastAsia="Amiri" w:cs="Amiri"/>
          <w:color w:val="111111"/>
          <w:sz w:val="28"/>
          <w:sz w:val="28"/>
          <w:szCs w:val="28"/>
          <w:rtl w:val="true"/>
          <w:lang w:bidi="ar-SA"/>
        </w:rPr>
        <w:t>انّ عُمرَ لا يليقُ بأمر الخلافة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يصلح للخلافة من لا يعلم أحكام الدين و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 عمر برجم امرأة حامل و أخرى مجنونة فنهاه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القلم مرفوع عن المجنون حتى يفيق و الحدّ متوقف عن الحامل لحملها حتى تضعه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يؤهّل للخلافة من و تشكك فى موت النبي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تلا عليه أبوبكر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ميّتُ و انّهم ميتون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فقال كأنّى لم أسمع هذه الآية و قال كُلّ أفقه من عمر حتى المخدّرات لما منع من المغالاة في الصداق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اعطى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اقترض و منع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خُمسهم و قضى في الجدّ بمائة قضية و فضّل في القسمة و منع المتعتين و حكم فى الشورى بضدّ الصواب خرق كتاب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لم أسمع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كان صادقاً فهو أما من الجاهلين و أما من الذين طبع الله على قلوبهم فهم لا يفقهون، فإذا لا يصلح له هذا الأمر و إن كان كاذباً فعليه ما عليه؟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اى كلّ النّاس أفقه من عمر حتى المخدرات في الحجال، لما منع من المغالاة في الصداق، لأنّه قال يوما من غالى فى صداق ابنته جعلته فى بيت المال فقالت له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تمنعنا و قد أباحه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آتيتم احداهنّ قنطاراً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الناس أفقه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يجوز لمثل عمر أن يكون خليفة الله و رسوله و هو يعمل بغير عدل و قسط، حيث اعطى أزواج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لهنّ؛ خاصة عايشه بنت أبي بكر و حفصة ابنته حيث أعطاهما عشرة آلاف درهم كلّ سنة واقترض من بيت المال ثمانين ألف درهم، و منع أهل البيت من خُمسهم و حقوقهم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بغير الحق وبغير الشريعة و منها قضاؤه فى الجدّ بمائة قضية</w:t>
      </w:r>
      <w:r>
        <w:rPr>
          <w:rStyle w:val="FootnoteAnchor"/>
          <w:rtl w:val="true"/>
        </w:rPr>
        <w:footnoteReference w:id="120"/>
      </w:r>
      <w:r>
        <w:rPr>
          <w:rFonts w:ascii="Amiri" w:hAnsi="Amiri" w:eastAsia="Amiri" w:cs="Amiri"/>
          <w:color w:val="111111"/>
          <w:sz w:val="28"/>
          <w:sz w:val="28"/>
          <w:szCs w:val="28"/>
          <w:rtl w:val="true"/>
          <w:lang w:bidi="ar-SA"/>
        </w:rPr>
        <w:t xml:space="preserve">و ليس له في الشريعة من أثر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عمر أساس التبعيض و التفرقة بين الناس و فضّل في القسمة و اتبعه عثمان في ذلك و أكثر؛ مع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يعطيهم بالسوية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 عمر المتعتين هى متعة النساء و متعة الحجّ مع 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عمر حكّم فى الشورى بضدّ الصواب، فانّه خالف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تعيين الخليفة حتى على مبناهم و جعلهم بنحو لا يصل الأمر الى على</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بكر ردّ الفدك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 لها بذلك كتاباً و لكن عمر خرق كتاب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عاتب أبا بكر على ذلك ثم اتفقا على منعها</w:t>
      </w:r>
      <w:r>
        <w:rPr>
          <w:rFonts w:eastAsia="IRNazanin" w:cs="IRNazanin"/>
          <w:color w:val="111111"/>
          <w:sz w:val="28"/>
          <w:szCs w:val="28"/>
          <w:rtl w:val="true"/>
          <w:lang w:bidi="fa-IR"/>
        </w:rPr>
        <w:t xml:space="preserve">. </w:t>
      </w:r>
      <w:bookmarkStart w:id="416" w:name="pg9648_82680"/>
    </w:p>
    <w:p>
      <w:pPr>
        <w:pStyle w:val="BookText"/>
        <w:rPr/>
      </w:pPr>
      <w:bookmarkEnd w:id="416"/>
      <w:r>
        <w:rPr>
          <w:rFonts w:ascii="IRNazanin" w:hAnsi="IRNazanin" w:eastAsia="IRNazanin"/>
          <w:color w:val="111111"/>
          <w:sz w:val="28"/>
          <w:sz w:val="28"/>
          <w:szCs w:val="28"/>
          <w:rtl w:val="true"/>
          <w:lang w:bidi="fa-IR"/>
        </w:rPr>
        <w:t>و ولّى عثمانُ مَن ظهر فسقه حتى أحدثوا في أمر المسلمين ما أحدثوا و آثر أهله بالأموال، حمى لنفسه، و وقع منه أشياء منكرة فى حق الصحابة فضرب ابن مسعود حتى مات و أحرق مصحفه و ضرب عمّاراً حتى أصابه فتق و ضرب أباذر و نفاه الى الرَّبذَة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أسقط القود عن ابن عمر و الحد عن الوليد مع وجوبهما و خذله الصحابة حتى قتل 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يدفن الّا بعد ثلاثة ايام و عابوا غَيبَتَهُ عن بدر و أحدِ و البيعة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عمر ولّى عثمانُ مَن ظهر فسقه حتى أحدثوا فى أمر المسلمين ما أحدثوا حتى قتله الناس، و لأنه آثر أهله بالأموال و الغنائم والزكوة و جعل حمى المدينة لنفسه مع الناس فى الكلاء على السواء</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7723515_2870459653"/>
      <w:bookmarkStart w:id="418" w:name="_Toc181"/>
      <w:bookmarkEnd w:id="417"/>
      <w:r>
        <w:rPr>
          <w:rtl w:val="true"/>
        </w:rPr>
        <w:t>فى عدم صلاحية عثمان للخلافة</w:t>
      </w:r>
      <w:bookmarkEnd w:id="41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لم يحترم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منه أشياء منكرة في حق الصحابة فضرب ابن مسعود و كان خازن بيت المال بالكوفة، حتى كسر ضلعاً من أضلاعه حتى مات و أحرق مصحفه و ضرب عثمان عمّاراً برجليه على مذاكيره حتى أصابه فتق و ضرب عثمان أباذر و هو جليل القدر و المنزلة و نفاه الى الرَّبذَة ظلماً، لأنّه ينهاه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عثمان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يقسم الأموال على ا بغير عدل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الله أعطيه من شئتُ و أمنعه 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عثمان عطل الحدود و أسقط القود عن عبيد الله بن عمر قاتل الهرمزان و جفينة بنت أبي لؤلؤة و هى صغيرة السن فقال أمير المؤمنين لعبيد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فاسق لئن ظفرتُ بك يوماً لاقتلنک بالهرمزان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أيضاً انّ عثمان أسقط الحدّ عن الوليد الذي شرب الخمر و صلّى بالناس الصبح أربع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فعثمان عطل اجراء القود على ابن عمر و اجراء الحدّ على الوليد مع وجوبهما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خذله الصحابة و فيهم طلحة والزبير حتى قتل و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قتله لم يدفن الا بعد ثلاثة ايام، ثم دفن في مقابر اليهود، و هذا دليل واضح على تكفير الصحابة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يصلح عثمان للخلافة مع انه خال عن الفضائل جامع للقبائح حتى كفّره الصحابة و عابوا غَيبَتَهُ عن بدر و أحدِ والبيعة الرضوان و كثرة بدعه و احداثه في الدين و غیر ذلک من المعايب</w:t>
      </w:r>
      <w:r>
        <w:rPr>
          <w:rFonts w:eastAsia="IRNazanin" w:cs="IRNazanin"/>
          <w:color w:val="111111"/>
          <w:sz w:val="28"/>
          <w:szCs w:val="28"/>
          <w:rtl w:val="true"/>
          <w:lang w:bidi="fa-IR"/>
        </w:rPr>
        <w:t xml:space="preserve">. </w:t>
      </w:r>
      <w:bookmarkStart w:id="419" w:name="pg9648_82681"/>
    </w:p>
    <w:p>
      <w:pPr>
        <w:pStyle w:val="BookText"/>
        <w:rPr/>
      </w:pPr>
      <w:bookmarkEnd w:id="419"/>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لكثرة جهاده و لعظم بلائه في وقائع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بأجمعها و لم يبلغ أحد درجته في غزاة بدر وأحد و يوم الأحزاب و خيبر و حُنَين و غيرها و لانّه أعلم لقوّة حدسه و شدّة ملازمته للرسول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الصحابة اليه فى أكثر الوقائع بعد غلطهم و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على و استند الفُضَلاء في جميع العلوم اليه و قد أخبر هو عليه السلام بذلك</w:t>
      </w:r>
      <w:r>
        <w:rPr>
          <w:rFonts w:eastAsia="IRNazanin" w:cs="IRNazanin"/>
          <w:color w:val="111111"/>
          <w:sz w:val="28"/>
          <w:szCs w:val="28"/>
          <w:rtl w:val="true"/>
          <w:lang w:bidi="fa-IR"/>
        </w:rPr>
        <w:t>.</w:t>
      </w:r>
    </w:p>
    <w:p>
      <w:pPr>
        <w:pStyle w:val="Heading3"/>
        <w:numPr>
          <w:ilvl w:val="2"/>
          <w:numId w:val="1"/>
        </w:numPr>
        <w:rPr/>
      </w:pPr>
      <w:bookmarkStart w:id="420" w:name="__RefHeading___Toc7723517_2870459653"/>
      <w:bookmarkStart w:id="421" w:name="_Toc182"/>
      <w:bookmarkEnd w:id="420"/>
      <w:r>
        <w:rPr>
          <w:rtl w:val="true"/>
        </w:rPr>
        <w:t xml:space="preserve">ان عليّاً أمير المؤمنين </w:t>
      </w:r>
      <w:r>
        <w:rPr>
          <w:rtl w:val="true"/>
        </w:rPr>
        <w:t>(</w:t>
      </w:r>
      <w:r>
        <w:rPr>
          <w:rtl w:val="true"/>
        </w:rPr>
        <w:t>علیه السّلام</w:t>
      </w:r>
      <w:r>
        <w:rPr>
          <w:rtl w:val="true"/>
        </w:rPr>
        <w:t xml:space="preserve">) </w:t>
      </w:r>
      <w:r>
        <w:rPr>
          <w:rtl w:val="true"/>
        </w:rPr>
        <w:t>أفضل الصحابة</w:t>
      </w:r>
      <w:bookmarkEnd w:id="421"/>
    </w:p>
    <w:p>
      <w:pPr>
        <w:pStyle w:val="BookText"/>
        <w:rPr/>
      </w:pPr>
      <w:r>
        <w:rPr>
          <w:rFonts w:ascii="Amiri" w:hAnsi="Amiri" w:eastAsia="Amiri" w:cs="Amiri"/>
          <w:color w:val="111111"/>
          <w:sz w:val="28"/>
          <w:sz w:val="28"/>
          <w:szCs w:val="28"/>
          <w:rtl w:val="true"/>
          <w:lang w:bidi="ar-SA"/>
        </w:rPr>
        <w:t xml:space="preserve">و أمّا مولانا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 الغُرّ المُحَجَّلين ويَعسوبُ الدِّين و امام المسلمين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أفضلُ الصّحابة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في كلّ الحُروب سوى تبوك لمصلحة اقتضاها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فَضَّلَ اللهُ الْمُجَاهِدِينَ عَلَى الْقَاعِدِينَ أَجْرًا عَظِيمًا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لعظم بلائه و شجاعته في وقائع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بأجمعها حيث انه شرى نفسه للنبي لمرضاة الله ليلة المبيت وجاهد بنفسه للاسلام و لم يبلغ أحد درجته في غزاة بدر و أحد و يوم الأحزاب و خيبر و حُنَين و غيرها؛ كما لا يخفى على من طالع التواريخ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لانّه أعلم الصّحابه لقوّة حدسه و عقله و شدّة ملازمته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صغيراً و كبيرا وكثرة استفادته منه</w:t>
      </w:r>
      <w:r>
        <w:rPr>
          <w:rFonts w:eastAsia="IRNazanin" w:cs="IRNazanin"/>
          <w:color w:val="111111"/>
          <w:sz w:val="28"/>
          <w:szCs w:val="28"/>
          <w:rtl w:val="true"/>
          <w:lang w:bidi="fa-IR"/>
        </w:rPr>
        <w:t>.</w:t>
      </w:r>
      <w:r>
        <w:rPr>
          <w:rStyle w:val="FootnoteAnchor"/>
          <w:rtl w:val="true"/>
        </w:rPr>
        <w:footnoteReference w:id="12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فعلمه لم يخف على أحد ولهذا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الصحابة اليه في أكثر الوقائع بعد غلطهم في المسائل و الأحكام و 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أقضاكم على ولاشك ان القضاء يستلزم العلم، فقوله دليل على أعلميّته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استند الفُضَلاء فى التفسير و النحو و الأخلاق و السياسات و الفقه بل في جميع العلوم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شاهد واضح على أعلميته بل هو معدن العلوم و مخزن الأسرار وقد أخبر هو عليه السلام بذلك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لقوله تعالى و 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لكثرة سخائه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أَرْهَدُ النّاسِ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وأحلمهم و اشرفهم خُلقاً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أفضل الصَّحابة لأنّه مساوى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هو أفضل؛ ولقوله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نَدعُ أبنائنا وأبنائكم ونساءنا ونساءكم وانفسنا وأنفسكم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أطبق المفسرونَ على أنّ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غير، فهو بصريح الآية الروايات نفس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يساويه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لكثرة سخائه و جوده و احسانه على غيره و الشاهد على ذلك نزول سورة الانسان في شأن أهل البيت و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يُنفِقُونَ أَمْوَالَهُم باللّيْل وَالنّهَارِ سِرًا وَعَلَانِيَةً</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في شأن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لزهده و عبادته كان أزهَدُ النّاسِ بعد النبي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أعبَدُهُم 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 الخشن و يأكل الجشب و ما أشبع بطنه يوماً و يعبد الله في آناء ليله حتى يغشى عليه حين صلواته وكانت جبهته كركبة البعير لكثرة سجوده و كان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كثرة عبادته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يقدر على عبادة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لحسن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لحسن خلقه حتى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أشبهكم بي أحسنكم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أحلمهم و اشرفهم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فحلمه على ابن ملجم مع علمه بانه قاتله و حلمه على معاوية حين قبض الشريعة و لم يمنعه و أصحابه عن شرب الماء، و حلمه على طلحة الزبير و حلمه على ابن عمر حين اعرض عن البيعة وحلمه على عائشة بعد الجمل و حلمه على أهل الكوفه مع قدرته على مجازاتهم و حلمه على الخلفاء الثلاثة مع قدرته على دفعهم،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أوصى اليه بالحلم ليبقى الاسلام و الشيعة و حلمه على الشَّيخَين حين أجاز لهما الدخول الى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ترض عنهما هجرتهما و لعنتهما و لم تعف عنهما حيث ليس هذا موضع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حسن خلقه و طلاقه وجهة مع المساكين و المحرومين و النّاس أجمعين، فهو أظهر من الشَّمس في وسط النّهار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أقدمهم ايماناً و افصحهم وأسدّهم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أكثرهم حرصاً على اقامة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أحفظهم لكتاب العزيز و لاخباره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أجمع أربابُ السِّيَر و التاريخ بأنّ عليّاً أقدمهم ايماناً و اسلاماً و هو السابق في الاسلام و الايمان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افصحهم و أوضحهم بيانا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و كان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أسدّهم</w:t>
      </w:r>
      <w:r>
        <w:rPr>
          <w:rStyle w:val="FootnoteAnchor"/>
          <w:rtl w:val="true"/>
        </w:rPr>
        <w:footnoteReference w:id="125"/>
      </w:r>
      <w:r>
        <w:rPr>
          <w:rFonts w:ascii="Amiri" w:hAnsi="Amiri" w:eastAsia="Amiri" w:cs="Amiri"/>
          <w:color w:val="111111"/>
          <w:sz w:val="28"/>
          <w:sz w:val="28"/>
          <w:szCs w:val="28"/>
          <w:rtl w:val="true"/>
          <w:lang w:bidi="ar-SA"/>
        </w:rPr>
        <w:t>رأياً كما يظهر ذلك من آرائه و نظرياته فى القضاء</w:t>
      </w:r>
      <w:r>
        <w:rPr>
          <w:rStyle w:val="FootnoteAnchor"/>
          <w:rtl w:val="true"/>
        </w:rPr>
        <w:footnoteReference w:id="126"/>
      </w:r>
      <w:r>
        <w:rPr>
          <w:rFonts w:ascii="Amiri" w:hAnsi="Amiri" w:eastAsia="Amiri" w:cs="Amiri"/>
          <w:color w:val="111111"/>
          <w:sz w:val="28"/>
          <w:sz w:val="28"/>
          <w:szCs w:val="28"/>
          <w:rtl w:val="true"/>
          <w:lang w:bidi="ar-SA"/>
        </w:rPr>
        <w:t>و الحدود والدّيات والمعاملات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الحادى عشر و كان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أكثرهم حرصاً على اقامة حدود الله تعالى و لم يلاحظ في ذلك مخلوقاً و لهذا حدّ الوليد في دار عثمان بعد ما لم يجسر عليه أحد، و لهذا فرّ منه المجرمون مثل ابن عمر بعد حكومته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الكريم مع تفسیره و تأویله و محل نزوله و بیان حدوده و ذلك لانه أحفظهم لكتاب العزيز، ثمّ عرضه على الناس فلن يُقبل منه و قال عثمان انا لا نحتاج الى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المطلعين على الغيب لاخباره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إِلَّا مَنِ ارْتَضَى مِن رَّسُولٍ </w:t>
      </w:r>
      <w:r>
        <w:rPr>
          <w:rFonts w:eastAsia="Amiri" w:cs="Amiri" w:ascii="Amiri" w:hAnsi="Amiri"/>
          <w:color w:val="111111"/>
          <w:sz w:val="28"/>
          <w:szCs w:val="28"/>
          <w:rtl w:val="true"/>
          <w:lang w:bidi="ar-SA"/>
        </w:rPr>
        <w:t>).</w:t>
      </w:r>
      <w:r>
        <w:rPr>
          <w:rStyle w:val="FootnoteAnchor"/>
          <w:rtl w:val="true"/>
        </w:rPr>
        <w:footnoteReference w:id="12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اخبارُه عن الغيب فهى أكثر من أن تُحصَى؛ مثل إخباره عن ذى الندية و إخباره عن ابن سعد بأنه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اخباره بصلب ميثم التمار على باب دار عمرو بن حريث و غیر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استجابه دعائه و ظهور المعجزات عنه و اختصاصه بالقرابة، و الأخوة و وجوب المحبّة، و النّصرة، و مساواة الأنبياء، و خبرُ الطائر</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استجابه دعائه في حق من أنكر الغدير بعمى بصره و في أنس بن مالک بالبرص و دعائه للاستسقاء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ظهور المعجزات عنه</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على تقربه و مقامه المنيع عند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مولانا كان أقرب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الى كونه قرشيّاً هاشمياً و ابن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في الدنيا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اختصاصه بالقرابة و الأخوّة دليل على أفضليته، إذ لو كان أحد أفضل منه لأخاه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فأجر الرسالة محبة القربى و لا شكّ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القربى و اختصاصه بوجوب المحبّة دون الصحابة، دليل على أفضليته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الدِّين و لا نجد فى الصحابة مثله في النّصرة والاستقامة؛ بحيث لو لم يكن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يستقم أمر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مساوياً للأنبياء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ينظر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إلى آدم في علمه و إلى نوح في تقواه و إلى ابراهيم في حلمه و الى موسى في هيبته و إلى عيسى في عبادته، فلينظر إلى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المعلوم أنّ مساواة الأنبياء، دليل واضح على أفضليته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العشرون و خبرُ الطائر دليل واضح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خلق الله اليه؛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أهدى اليه طائر 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ايتنى بأحبّ خلقک الیک حتی یأکل معى من هذا الطير فجاء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أكل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المنزلة و الغدير و غيرها و لانتفاء سبق كفره و لكثرة انتفاع به و تمیزه بالکمالات النفسانيه و البدنية و الخارجيه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الحادى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حديث المنزلة و هو قوله يا على أنت منى بمنزلة هارون من موسی الا أنه لا نبى بعدى، فدليل على أنه خير هذه الأمة و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ان هارون كان أفضل الخلق بعد موسى و وصيّه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الثانى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حديث الغدير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غيرها، فهو دليل واضح على أفضليّته لأنّ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وصيّاً ولابد أن يكونَ الوصى أفضل و الا يلزم تقديم المرجوح على الراجح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أفضل لانتفاء سبق كفره لانه أسلم قبل البلوغ، دون الثلاثة حيث إنّهم يعبدون الأصنام و يشربون الخمر مدة اربعين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لكثرة انتفاع الناس به دون العكس فانتفعوا بشجاعته و حروبه و علمه و سیاسته بحيث لولاه لم يستقم أمر الاسلام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تميزه بالكمالات النفسانيه كالعلم و العصمة و الكمالات البدنية كالقدرة والهيبة و الكمالات الخارجيه كقربه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أولاده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دليل واضح على أفضليته</w:t>
      </w:r>
      <w:r>
        <w:rPr>
          <w:rFonts w:eastAsia="IRNazanin" w:cs="IRNazanin"/>
          <w:color w:val="111111"/>
          <w:sz w:val="28"/>
          <w:szCs w:val="28"/>
          <w:rtl w:val="true"/>
          <w:lang w:bidi="fa-IR"/>
        </w:rPr>
        <w:t xml:space="preserve">. </w:t>
      </w:r>
      <w:bookmarkStart w:id="422" w:name="pg9648_82686"/>
    </w:p>
    <w:p>
      <w:pPr>
        <w:pStyle w:val="BookText"/>
        <w:rPr/>
      </w:pPr>
      <w:bookmarkEnd w:id="422"/>
      <w:r>
        <w:rPr>
          <w:rFonts w:ascii="IRNazanin" w:hAnsi="IRNazanin" w:eastAsia="IRNazanin"/>
          <w:color w:val="111111"/>
          <w:sz w:val="28"/>
          <w:sz w:val="28"/>
          <w:szCs w:val="28"/>
          <w:rtl w:val="true"/>
          <w:lang w:bidi="fa-IR"/>
        </w:rPr>
        <w:t>وَ النّقل المتواتر دلّ على الأحد عشر و لوجوب العصمة و انتفاعها عن غيرهم وجود الكمالات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محاربوا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كفرة مخالفوه فسقةُ</w:t>
      </w:r>
      <w:r>
        <w:rPr>
          <w:rFonts w:eastAsia="IRNazanin" w:cs="IRNazanin"/>
          <w:color w:val="111111"/>
          <w:sz w:val="28"/>
          <w:szCs w:val="28"/>
          <w:rtl w:val="true"/>
          <w:lang w:bidi="fa-IR"/>
        </w:rPr>
        <w:t>.</w:t>
      </w:r>
    </w:p>
    <w:p>
      <w:pPr>
        <w:pStyle w:val="Heading3"/>
        <w:numPr>
          <w:ilvl w:val="2"/>
          <w:numId w:val="1"/>
        </w:numPr>
        <w:rPr/>
      </w:pPr>
      <w:bookmarkStart w:id="423" w:name="__RefHeading___Toc7723519_2870459653"/>
      <w:bookmarkStart w:id="424" w:name="_Toc183"/>
      <w:bookmarkEnd w:id="423"/>
      <w:r>
        <w:rPr>
          <w:rtl w:val="true"/>
        </w:rPr>
        <w:t>في امامة الأئمة الأطهار</w:t>
      </w:r>
      <w:bookmarkEnd w:id="424"/>
    </w:p>
    <w:p>
      <w:pPr>
        <w:pStyle w:val="BookText"/>
        <w:rPr/>
      </w:pPr>
      <w:r>
        <w:rPr>
          <w:rFonts w:ascii="IRNazanin" w:hAnsi="IRNazanin" w:eastAsia="IRNazanin"/>
          <w:color w:val="111111"/>
          <w:sz w:val="28"/>
          <w:sz w:val="28"/>
          <w:szCs w:val="28"/>
          <w:rtl w:val="true"/>
          <w:lang w:bidi="fa-IR"/>
        </w:rPr>
        <w:t xml:space="preserve">وَ النّقل المتواتر دلّ على الأحد عشر امام بعد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عددهم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العامة والخاصة من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بعدى 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امامة الحسن 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بالاسم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هذان ابنای امامان قاما أو 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امامة سائر الائمّة ثابت بالنص الصريح عن رسول الله كما جاء في بعض كتب العامة</w:t>
      </w:r>
      <w:r>
        <w:rPr>
          <w:rStyle w:val="FootnoteAnchor"/>
          <w:rtl w:val="true"/>
        </w:rPr>
        <w:footnoteReference w:id="130"/>
      </w:r>
      <w:r>
        <w:rPr>
          <w:rFonts w:ascii="Amiri" w:hAnsi="Amiri" w:eastAsia="Amiri" w:cs="Amiri"/>
          <w:color w:val="111111"/>
          <w:sz w:val="28"/>
          <w:sz w:val="28"/>
          <w:szCs w:val="28"/>
          <w:rtl w:val="true"/>
          <w:lang w:bidi="ar-SA"/>
        </w:rPr>
        <w:t>و الخاصة</w:t>
      </w:r>
      <w:r>
        <w:rPr>
          <w:rStyle w:val="FootnoteAnchor"/>
          <w:rtl w:val="true"/>
        </w:rPr>
        <w:footnoteReference w:id="131"/>
      </w:r>
      <w:r>
        <w:rPr>
          <w:rFonts w:ascii="Amiri" w:hAnsi="Amiri" w:eastAsia="Amiri" w:cs="Amiri"/>
          <w:color w:val="111111"/>
          <w:sz w:val="28"/>
          <w:sz w:val="28"/>
          <w:szCs w:val="28"/>
          <w:rtl w:val="true"/>
          <w:lang w:bidi="ar-SA"/>
        </w:rPr>
        <w:t>و بنص كُلّ امام على الامام الذي بعده و بالمعجزات التي صدرت عن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مما يدل على انحصار الامامة لائمتنا، عصمتهم</w:t>
      </w:r>
      <w:r>
        <w:rPr>
          <w:rStyle w:val="FootnoteAnchor"/>
          <w:rtl w:val="true"/>
        </w:rPr>
        <w:footnoteReference w:id="132"/>
      </w:r>
      <w:r>
        <w:rPr>
          <w:rFonts w:ascii="Amiri" w:hAnsi="Amiri" w:eastAsia="Amiri" w:cs="Amiri"/>
          <w:color w:val="111111"/>
          <w:sz w:val="28"/>
          <w:sz w:val="28"/>
          <w:szCs w:val="28"/>
          <w:rtl w:val="true"/>
          <w:lang w:bidi="ar-SA"/>
        </w:rPr>
        <w:t>لوجوب العصمة في الامام لما تقدّم من لزوم كون الامام معصوماً</w:t>
      </w:r>
      <w:r>
        <w:rPr>
          <w:rStyle w:val="FootnoteAnchor"/>
          <w:rtl w:val="true"/>
        </w:rPr>
        <w:footnoteReference w:id="133"/>
      </w:r>
      <w:r>
        <w:rPr>
          <w:rFonts w:ascii="Amiri" w:hAnsi="Amiri" w:eastAsia="Amiri" w:cs="Amiri"/>
          <w:color w:val="111111"/>
          <w:sz w:val="28"/>
          <w:sz w:val="28"/>
          <w:szCs w:val="28"/>
          <w:rtl w:val="true"/>
          <w:lang w:bidi="ar-SA"/>
        </w:rPr>
        <w:t>و انتفاعها عن غيرهم لظهور الفسق من الخلفاء و غيرهم و ملخص الكلام وجود الكمالات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العصمة دون غيرهم دليل واضح على امامتهم</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7723521_2870459653"/>
      <w:bookmarkStart w:id="426" w:name="_Toc184"/>
      <w:bookmarkEnd w:id="425"/>
      <w:r>
        <w:rPr>
          <w:rtl w:val="true"/>
        </w:rPr>
        <w:t>في حكم من خالف الأئمّة</w:t>
      </w:r>
      <w:bookmarkEnd w:id="42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حربک حربی و سلمک سلمی و بهذا بظهر حكم من حارب عليا و الائمة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لانهم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الكفر و محاربوا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كفرةً حيث انه لا شبهة في كفر من حارب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مخالفوه فسقةً لوجوب متابعة الامام المفترض الطاعة</w:t>
      </w:r>
      <w:r>
        <w:rPr>
          <w:rFonts w:eastAsia="IRNazanin" w:cs="IRNazanin"/>
          <w:color w:val="111111"/>
          <w:sz w:val="28"/>
          <w:szCs w:val="28"/>
          <w:rtl w:val="true"/>
          <w:lang w:bidi="fa-IR"/>
        </w:rPr>
        <w:t xml:space="preserve">. </w:t>
      </w:r>
      <w:bookmarkStart w:id="427" w:name="pg9648_82687"/>
    </w:p>
    <w:p>
      <w:pPr>
        <w:pStyle w:val="Heading2"/>
        <w:numPr>
          <w:ilvl w:val="1"/>
          <w:numId w:val="1"/>
        </w:numPr>
        <w:rPr/>
      </w:pPr>
      <w:bookmarkStart w:id="428" w:name="__RefHeading___Toc7723523_2870459653"/>
      <w:bookmarkStart w:id="429" w:name="_Toc185"/>
      <w:bookmarkEnd w:id="427"/>
      <w:bookmarkEnd w:id="428"/>
      <w:r>
        <w:rPr>
          <w:rtl w:val="true"/>
        </w:rPr>
        <w:t>المقصد السادس في المعاد و الوعد والوعيد و ما يتصل بذلك</w:t>
      </w:r>
      <w:bookmarkEnd w:id="429"/>
    </w:p>
    <w:p>
      <w:pPr>
        <w:pStyle w:val="Heading3"/>
        <w:numPr>
          <w:ilvl w:val="2"/>
          <w:numId w:val="1"/>
        </w:numPr>
        <w:rPr/>
      </w:pPr>
      <w:bookmarkStart w:id="430" w:name="__RefHeading___Toc7723525_2870459653"/>
      <w:bookmarkStart w:id="431" w:name="_Toc186"/>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حكم المثلين واحد وَ السَّمع دلّ على امكان المماثل و الكروية و وجوب الخلاء</w:t>
      </w:r>
    </w:p>
    <w:p>
      <w:pPr>
        <w:pStyle w:val="Heading3"/>
        <w:numPr>
          <w:ilvl w:val="2"/>
          <w:numId w:val="1"/>
        </w:numPr>
        <w:rPr/>
      </w:pPr>
      <w:bookmarkStart w:id="432" w:name="__RefHeading___Toc7723527_2870459653"/>
      <w:bookmarkStart w:id="433" w:name="_Toc187"/>
      <w:bookmarkEnd w:id="432"/>
      <w:r>
        <w:rPr>
          <w:rtl w:val="true"/>
        </w:rPr>
        <w:t>في امكان المعاد</w:t>
      </w:r>
      <w:bookmarkEnd w:id="433"/>
    </w:p>
    <w:p>
      <w:pPr>
        <w:pStyle w:val="BookText"/>
        <w:rPr/>
      </w:pPr>
      <w:r>
        <w:rPr>
          <w:rFonts w:ascii="IRNazanin" w:hAnsi="IRNazanin" w:eastAsia="IRNazanin"/>
          <w:color w:val="111111"/>
          <w:sz w:val="28"/>
          <w:sz w:val="28"/>
          <w:szCs w:val="28"/>
          <w:rtl w:val="true"/>
          <w:lang w:bidi="fa-IR"/>
        </w:rPr>
        <w:t>اختلف في امكان المعاد أى امكان خلق عالم آخر و الحق انه ممكن بأمرين عقلى و 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العالم الذي نحن فيه دليل واضح على امكان المعاد عقلاً لان هذا العالم ممكن و الا لم يوجد، فمثله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ان حكم المثلين واحد اذ حكم الأمثال فيما يجوز و الالم فيما لا يجوز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السَّمع من الآيات و الروايات دلّ على امكان المماثل و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الَّذِى خَلَقَ السَّمَوَاتِ وَالأَرْضِ بِقَادِر عَلَى أَنْ يَخْلُقَ مثلهم على وهو الخلاق العليم</w:t>
      </w:r>
      <w:r>
        <w:rPr>
          <w:rFonts w:eastAsia="Amiri" w:cs="Amiri" w:ascii="Amiri" w:hAnsi="Amiri"/>
          <w:color w:val="111111"/>
          <w:sz w:val="28"/>
          <w:szCs w:val="28"/>
          <w:rtl w:val="true"/>
          <w:lang w:bidi="ar-SA"/>
        </w:rPr>
        <w:t>).</w:t>
      </w:r>
      <w:r>
        <w:rPr>
          <w:rStyle w:val="FootnoteAnchor"/>
          <w:rtl w:val="true"/>
        </w:rPr>
        <w:footnoteReference w:id="134"/>
      </w:r>
    </w:p>
    <w:p>
      <w:pPr>
        <w:pStyle w:val="Heading3"/>
        <w:numPr>
          <w:ilvl w:val="2"/>
          <w:numId w:val="1"/>
        </w:numPr>
        <w:rPr/>
      </w:pPr>
      <w:bookmarkStart w:id="434" w:name="__RefHeading___Toc7723529_2870459653"/>
      <w:bookmarkStart w:id="435" w:name="_Toc188"/>
      <w:bookmarkEnd w:id="434"/>
      <w:r>
        <w:rPr>
          <w:rtl w:val="true"/>
        </w:rPr>
        <w:t>ادلة منكرى المعاد و جوابها</w:t>
      </w:r>
      <w:bookmarkEnd w:id="435"/>
    </w:p>
    <w:p>
      <w:pPr>
        <w:pStyle w:val="BookText"/>
        <w:rPr/>
      </w:pPr>
      <w:r>
        <w:rPr>
          <w:rFonts w:ascii="Amiri" w:hAnsi="Amiri" w:eastAsia="Amiri" w:cs="Amiri"/>
          <w:color w:val="111111"/>
          <w:sz w:val="28"/>
          <w:sz w:val="28"/>
          <w:szCs w:val="28"/>
          <w:rtl w:val="true"/>
          <w:lang w:bidi="ar-SA"/>
        </w:rPr>
        <w:t>استدل المنكرون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عالم آخر لكان كرة مثل هذا العالم ولا يمكن وجود كرتين متماثلتين الا بتحقق فرجه بينهما، فيلزم الخلاء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لانسلّم الكروية لانّ الله قادر على كلّ شيء و لعلّه تعالى يخلق عالم بشكل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سلّمنا الكروية و لكن لا نسلّم بوجوب الخلاء بينهما لامكان أن يكونا في سمك جس آخر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وجد عالم آخر مثل هذا العالم لكانت فيه العناصر الأربعة، فحينئذ ان لم تطلب تلك العناصر أمكنه عناصر هذا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كانوا في لا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اختلاف متفقات الطبائع و ذلک محال، لانّ حكم الأمثال فيما يجوز و فيما لا يجوز واحد و ان طلبت لزم أن تكون في الأمكنة الأخر بالقسر دائماً و هذا محال و قد بيّن في محلّه أنّ القسر الدائمى أو الاكثرى محال</w:t>
      </w:r>
      <w:r>
        <w:rPr>
          <w:rFonts w:eastAsia="IRNazanin" w:cs="IRNazanin"/>
          <w:color w:val="111111"/>
          <w:sz w:val="28"/>
          <w:szCs w:val="28"/>
          <w:rtl w:val="true"/>
          <w:lang w:bidi="fa-IR"/>
        </w:rPr>
        <w:t xml:space="preserve">. </w:t>
      </w:r>
      <w:bookmarkStart w:id="436" w:name="pg9648_82688"/>
    </w:p>
    <w:p>
      <w:pPr>
        <w:pStyle w:val="BookText"/>
        <w:rPr/>
      </w:pPr>
      <w:bookmarkEnd w:id="436"/>
      <w:r>
        <w:rPr>
          <w:rFonts w:ascii="IRNazanin" w:hAnsi="IRNazanin" w:eastAsia="IRNazanin"/>
          <w:color w:val="111111"/>
          <w:sz w:val="28"/>
          <w:sz w:val="28"/>
          <w:szCs w:val="28"/>
          <w:rtl w:val="true"/>
          <w:lang w:bidi="fa-IR"/>
        </w:rPr>
        <w:t>و اختلاف المتفقات ممنوعة والامكان يعطى جواز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السمع دَلّ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ويتأول في المكلف بالتفريق كما في قصَّة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الفناء غير معقول لانه ان قام بذاته لم يكن ضدّاً و كذا ان قام بالجوهر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لانتفاء الاولوية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اختلاف المتفقات ممنوعةُ اذ لا يكون فى ذلك العالم هذه العناصر و يمكن أن يكون و لكن يخالف ما في عالمنا في الاقتضاء دون الجسمية كما هو کذلک بين العناصر الموجودة في نفس هذا العالم</w:t>
      </w:r>
      <w:r>
        <w:rPr>
          <w:rFonts w:eastAsia="IRNazanin" w:cs="IRNazanin"/>
          <w:color w:val="111111"/>
          <w:sz w:val="28"/>
          <w:szCs w:val="28"/>
          <w:rtl w:val="true"/>
          <w:lang w:bidi="fa-IR"/>
        </w:rPr>
        <w:t>.</w:t>
      </w:r>
    </w:p>
    <w:p>
      <w:pPr>
        <w:pStyle w:val="Heading3"/>
        <w:numPr>
          <w:ilvl w:val="2"/>
          <w:numId w:val="1"/>
        </w:numPr>
        <w:rPr/>
      </w:pPr>
      <w:bookmarkStart w:id="437" w:name="__RefHeading___Toc7723531_2870459653"/>
      <w:bookmarkStart w:id="438" w:name="_Toc189"/>
      <w:bookmarkEnd w:id="437"/>
      <w:r>
        <w:rPr>
          <w:rtl w:val="true"/>
        </w:rPr>
        <w:t>ان قلت</w:t>
      </w:r>
      <w:r>
        <w:rPr>
          <w:rtl w:val="true"/>
        </w:rPr>
        <w:t xml:space="preserve">: </w:t>
      </w:r>
      <w:r>
        <w:rPr>
          <w:rtl w:val="true"/>
        </w:rPr>
        <w:t>لايجوز جريان العدم فى العالم لان العالم قديم</w:t>
      </w:r>
      <w:bookmarkEnd w:id="438"/>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جريان العدم فى العالم لان العالم قديم و ما ثبت قدمه امتنع عدمه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العالم ممكن و الامكان يعطى جواز العدم والا انقلب واجباً و هو محال، و السَّمعُ دَلّ عليه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هالک الا وجهه</w:t>
      </w:r>
      <w:r>
        <w:rPr>
          <w:rFonts w:eastAsia="IRNazanin" w:cs="IRNazanin"/>
          <w:color w:val="111111"/>
          <w:sz w:val="28"/>
          <w:szCs w:val="28"/>
          <w:rtl w:val="true"/>
          <w:lang w:bidi="fa-IR"/>
        </w:rPr>
        <w:t>)</w:t>
      </w:r>
      <w:r>
        <w:rPr>
          <w:rStyle w:val="FootnoteAnchor"/>
          <w:rtl w:val="true"/>
        </w:rPr>
        <w:footnoteReference w:id="136"/>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439" w:name="__RefHeading___Toc7723533_2870459653"/>
      <w:bookmarkStart w:id="440" w:name="_Toc190"/>
      <w:bookmarkEnd w:id="439"/>
      <w:r>
        <w:rPr>
          <w:rtl w:val="true"/>
        </w:rPr>
        <w:t>ان قلت</w:t>
      </w:r>
      <w:r>
        <w:rPr>
          <w:rtl w:val="true"/>
        </w:rPr>
        <w:t xml:space="preserve">: </w:t>
      </w:r>
      <w:r>
        <w:rPr>
          <w:rtl w:val="true"/>
        </w:rPr>
        <w:t>لايجوز جريان العدم فى العالم والا يلزم انكار المعاد</w:t>
      </w:r>
      <w:bookmarkEnd w:id="4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لايجوز جريان العدم فى العالم والا يلزم انكار المعاد لامتناع اعادة المعدوم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ان المراد من العدم والفناء الوارد فى السمع هو تفريق الاجزاء و المعاد جمعا و على كلّ يتأول العدم و الفناء الوارد في السَّمع في المكلف بالتفريق للأجزاء ثمّ جمعها كما يومى اليه في قصَّة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أخذ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الطير و قطعها و مزجها ثم فرّقها و وضعها على الجبال، ثمّ دعاها فميّز الله أجزاء كلّ طير عن الآخر و جمعها كل على حده حتى رجعت كهيئتها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جريان العدم فى غير المكلف بأن يعدم بالكلية فلا اشكال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الفناء الوارد في السمع هو تفريق الأجزاء و لكن ذهب البعض الى أنّ الله خلق الفناء فیفنی به جميع الأسماء و لكن اثبات الفناء غير معقول لانه ان قام بذاته و كان جوهراً فلم يكن ضدّاً لشيء، اذ الجوهر لا يضاد الجوهر و كذا ان كان عرضاً و قام بالجوهر اذ العرض لا يضاد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ناحية أخرى، أنّ اثبات الفناء غير معقول لانتفاء الاولوية للفناء بأن يكون مفنياً للأشياء حيث أنّه من المحتمل أن تكون الأشياء مفنية له، لأنهما ضدّان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لاستلزامه انقلاب الحقائق او التسلسل، اثبات بقاء لا فى محل يستلزم الترجيح من غير مرجّح او اجتماع النقيضين، و اثباته فى المحلّ يستلزم توقف الشيء على نفسه امّا ابتداءً او بواسطة</w:t>
      </w:r>
    </w:p>
    <w:p>
      <w:pPr>
        <w:pStyle w:val="BookText"/>
        <w:rPr/>
      </w:pPr>
      <w:r>
        <w:rPr>
          <w:rFonts w:ascii="Amiri" w:hAnsi="Amiri" w:eastAsia="Amiri" w:cs="Amiri"/>
          <w:color w:val="111111"/>
          <w:sz w:val="28"/>
          <w:sz w:val="28"/>
          <w:szCs w:val="28"/>
          <w:rtl w:val="true"/>
          <w:lang w:bidi="ar-SA"/>
        </w:rPr>
        <w:t>ن ناحية أخرى أنّ الفناء المذكور ليس بواجب قطعاً لانحصار الواجب في الله تعالى فهو ممكن ثمّ هذا الفناء لا يخلو عن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يمتنع عليه العدم أو لا 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فيلزم المحال لاستلزامه انقلاب الحقائق اذ ينقلب الممكن واجبا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على الثانى يلزم المحال لاستلزامه التسلسل لانّ الفناء يحتاج الى فناء آخر يعدمه، لانه ممكن فيحتاج في عدمه الى فناء آخر فيتسلسل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عليك انه قد ذهب الأشاعرة و بعض المعتزلة الى أنّ الجوهر باق ببقاء موجود لا فى محل يعنى أنّ الجوهر الحادث الموجود بعد حدوثه موجود بشیء غیر وجوده و هو فاعله، ثمّ اختلفوا فذهب بعضهم الى اثبات بقاء لا فى محل و هو قائم بذاته و يرد عليه أنّ هذا البقاء القائم بذاته امّا جوهر فيستلزم الترجيح من غير مرجّح اذ لا اولوية لقيام الجوهر بالبقاء من العكس او اما عرض فيلزم اجتماع النقيضين لان البقاء باعتبار كونه قائم بذاته لا يكون في محل و باعتبار كونه عرضا يكون في 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البعض الى اثباته في المحل و يرد عليه بان حصول البقاء في المحل يستلزم توقف الشيء على نفسه لان حصوله يتوقف على حصول المحلّ في الزمان الثاني؛ فهو اما نفس البقاء فيلزم توقف الشيء على نفسه ابتداءً أو معلول البقاء فيلزم توقف الشيء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نفسه بواسطة</w:t>
      </w:r>
      <w:r>
        <w:rPr>
          <w:rFonts w:eastAsia="Amiri" w:cs="Amiri" w:ascii="Amiri" w:hAnsi="Amiri"/>
          <w:color w:val="111111"/>
          <w:sz w:val="28"/>
          <w:szCs w:val="28"/>
          <w:rtl w:val="true"/>
          <w:lang w:bidi="ar-SA"/>
        </w:rPr>
        <w:t xml:space="preserve">. </w:t>
      </w:r>
      <w:bookmarkStart w:id="441" w:name="pg9648_82690"/>
    </w:p>
    <w:p>
      <w:pPr>
        <w:pStyle w:val="BookText"/>
        <w:rPr/>
      </w:pPr>
      <w:bookmarkEnd w:id="441"/>
      <w:r>
        <w:rPr>
          <w:rFonts w:ascii="IRNazanin" w:hAnsi="IRNazanin" w:eastAsia="IRNazanin"/>
          <w:color w:val="111111"/>
          <w:sz w:val="28"/>
          <w:sz w:val="28"/>
          <w:szCs w:val="28"/>
          <w:rtl w:val="true"/>
          <w:lang w:bidi="fa-IR"/>
        </w:rPr>
        <w:t xml:space="preserve">و وجوب ايفاء الوعد و الحكمة يقتضى وجوب البعث الضرورة قاضية بثبوت الجسماني من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امكانه ولا تجب اعادة فواضل المكلّف</w:t>
      </w:r>
      <w:r>
        <w:rPr>
          <w:rFonts w:eastAsia="IRNazanin" w:cs="IRNazanin"/>
          <w:color w:val="111111"/>
          <w:sz w:val="28"/>
          <w:szCs w:val="28"/>
          <w:rtl w:val="true"/>
          <w:lang w:bidi="fa-IR"/>
        </w:rPr>
        <w:t>.</w:t>
      </w:r>
    </w:p>
    <w:p>
      <w:pPr>
        <w:pStyle w:val="Heading3"/>
        <w:numPr>
          <w:ilvl w:val="2"/>
          <w:numId w:val="1"/>
        </w:numPr>
        <w:rPr/>
      </w:pPr>
      <w:bookmarkStart w:id="442" w:name="__RefHeading___Toc7723535_2870459653"/>
      <w:bookmarkStart w:id="443" w:name="_Toc191"/>
      <w:bookmarkEnd w:id="442"/>
      <w:r>
        <w:rPr>
          <w:rtl w:val="true"/>
        </w:rPr>
        <w:t>ادلة أصل المعاد</w:t>
      </w:r>
      <w:bookmarkEnd w:id="443"/>
    </w:p>
    <w:p>
      <w:pPr>
        <w:pStyle w:val="BookText"/>
        <w:rPr/>
      </w:pPr>
      <w:r>
        <w:rPr>
          <w:rFonts w:ascii="IRNazanin" w:hAnsi="IRNazanin" w:eastAsia="IRNazanin"/>
          <w:color w:val="111111"/>
          <w:sz w:val="28"/>
          <w:sz w:val="28"/>
          <w:szCs w:val="28"/>
          <w:rtl w:val="true"/>
          <w:lang w:bidi="fa-IR"/>
        </w:rPr>
        <w:t>استدلّ على أصل المعاد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أخبر عن المعاد و وَعَدَه، فيدل على المعاد وجوب ايفاء الوعد، لقُبح الخُلف و الله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ناحية أخرى ان الحكمة يقتضى وجوب البعث و المعاد و الا لم يصل المحسن الى حق ثوابه و المسيء الى حق عقابه لعدم امكان الانصاف في الدنيا و لكان التكليف عبثاً و ارسال الرسل لغواً والله منزّه عن ذلك كلّه</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7723537_2870459653"/>
      <w:bookmarkStart w:id="445" w:name="_Toc192"/>
      <w:bookmarkEnd w:id="444"/>
      <w:r>
        <w:rPr>
          <w:rtl w:val="true"/>
        </w:rPr>
        <w:t>المعاد الجسماني</w:t>
      </w:r>
      <w:bookmarkEnd w:id="445"/>
    </w:p>
    <w:p>
      <w:pPr>
        <w:pStyle w:val="BookText"/>
        <w:rPr/>
      </w:pPr>
      <w:r>
        <w:rPr>
          <w:rFonts w:ascii="IRNazanin" w:hAnsi="IRNazanin" w:eastAsia="IRNazanin"/>
          <w:color w:val="111111"/>
          <w:sz w:val="28"/>
          <w:sz w:val="28"/>
          <w:szCs w:val="28"/>
          <w:rtl w:val="true"/>
          <w:lang w:bidi="fa-IR"/>
        </w:rPr>
        <w:t xml:space="preserve">قد أطبق المسلمون على أصل المعاد و لكن ذهب بعض الى روحانيته و الحق عندنا هو جسمانی و الضرورة قاضية بثبوت الجسماني من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أنكر الضرورى خارج عن ملة الاسلام و عن عداد المسلمين</w:t>
      </w:r>
      <w:r>
        <w:rPr>
          <w:rFonts w:eastAsia="IRNazanin" w:cs="IRNazanin"/>
          <w:color w:val="111111"/>
          <w:sz w:val="28"/>
          <w:szCs w:val="28"/>
          <w:rtl w:val="true"/>
          <w:lang w:bidi="fa-IR"/>
        </w:rPr>
        <w:t>.</w:t>
      </w:r>
    </w:p>
    <w:p>
      <w:pPr>
        <w:pStyle w:val="Heading3"/>
        <w:numPr>
          <w:ilvl w:val="2"/>
          <w:numId w:val="1"/>
        </w:numPr>
        <w:rPr/>
      </w:pPr>
      <w:bookmarkStart w:id="446" w:name="__RefHeading___Toc7723539_2870459653"/>
      <w:bookmarkStart w:id="447" w:name="_Toc193"/>
      <w:bookmarkEnd w:id="446"/>
      <w:r>
        <w:rPr>
          <w:rtl w:val="true"/>
        </w:rPr>
        <w:t>ان قلت</w:t>
      </w:r>
      <w:r>
        <w:rPr>
          <w:rtl w:val="true"/>
        </w:rPr>
        <w:t xml:space="preserve">: </w:t>
      </w:r>
      <w:r>
        <w:rPr>
          <w:rtl w:val="true"/>
        </w:rPr>
        <w:t>قد أقيمت أدلّة متعددة على استحالة عود البدن</w:t>
      </w:r>
      <w:bookmarkEnd w:id="447"/>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أقيمت أدلّة متعددة على استحالة عود البدن و مع ذلك لابد من تأويل الآيات و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الأدلة المذكورة مخدوشة و المعاد الجسمانی ممکن و مع امكانه لا امكانه لا وجه لتأويل الآيات و الروايات</w:t>
      </w:r>
      <w:r>
        <w:rPr>
          <w:rFonts w:eastAsia="IRNazanin" w:cs="IRNazanin"/>
          <w:color w:val="111111"/>
          <w:sz w:val="28"/>
          <w:szCs w:val="28"/>
          <w:rtl w:val="true"/>
          <w:lang w:bidi="fa-IR"/>
        </w:rPr>
        <w:t>.</w:t>
      </w:r>
    </w:p>
    <w:p>
      <w:pPr>
        <w:pStyle w:val="Heading3"/>
        <w:numPr>
          <w:ilvl w:val="2"/>
          <w:numId w:val="1"/>
        </w:numPr>
        <w:rPr/>
      </w:pPr>
      <w:bookmarkStart w:id="448" w:name="__RefHeading___Toc7723541_2870459653"/>
      <w:bookmarkStart w:id="449" w:name="_Toc194"/>
      <w:bookmarkEnd w:id="448"/>
      <w:r>
        <w:rPr>
          <w:rtl w:val="true"/>
        </w:rPr>
        <w:t>ادلة منكرى المعاد الجسماني</w:t>
      </w:r>
      <w:bookmarkEnd w:id="449"/>
    </w:p>
    <w:p>
      <w:pPr>
        <w:pStyle w:val="BookText"/>
        <w:rPr/>
      </w:pPr>
      <w:r>
        <w:rPr>
          <w:rFonts w:ascii="Amiri" w:hAnsi="Amiri" w:eastAsia="Amiri" w:cs="Amiri"/>
          <w:color w:val="111111"/>
          <w:sz w:val="28"/>
          <w:sz w:val="28"/>
          <w:szCs w:val="28"/>
          <w:rtl w:val="true"/>
          <w:lang w:bidi="ar-SA"/>
        </w:rPr>
        <w:t>احتج البعض على عدم المعاد الجسماني بوجوه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أكل انسان انساناً آخر حتى صارت جزء من ،بدنه فان أعيد الأوّل لصار الثاني ناقصاً و ان لم يعد لكان الأوّل معدوماً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استخراج الأوّل عن الثاني لا يصيّره ناقصاً بل يوجب هزله، أضف الى ذلك أنّ للبدن أجزاء أصلية و أجزاء فرعيّة و الجزء الأصلى لا يصير جزءً للآخر ولا يزاد ولا ينقص بل يبقى مستديرة و منه يتشكل الانسان و أما الفرعية و لو صارت جزءً لانسان آخر لكن لا تجب اعادة فواضل المكلّف</w:t>
      </w:r>
      <w:r>
        <w:rPr>
          <w:rFonts w:eastAsia="Amiri" w:cs="Amiri" w:ascii="Amiri" w:hAnsi="Amiri"/>
          <w:color w:val="111111"/>
          <w:sz w:val="28"/>
          <w:szCs w:val="28"/>
          <w:rtl w:val="true"/>
          <w:lang w:bidi="ar-SA"/>
        </w:rPr>
        <w:t xml:space="preserve">. </w:t>
      </w:r>
      <w:bookmarkStart w:id="450" w:name="pg9648_82691"/>
    </w:p>
    <w:p>
      <w:pPr>
        <w:pStyle w:val="BookText"/>
        <w:rPr/>
      </w:pPr>
      <w:bookmarkEnd w:id="450"/>
      <w:r>
        <w:rPr>
          <w:rFonts w:ascii="IRNazanin" w:hAnsi="IRNazanin" w:eastAsia="IRNazanin"/>
          <w:color w:val="111111"/>
          <w:sz w:val="28"/>
          <w:sz w:val="28"/>
          <w:szCs w:val="28"/>
          <w:rtl w:val="true"/>
          <w:lang w:bidi="fa-IR"/>
        </w:rPr>
        <w:t>و عدم انخراق الأفلاک و حصول الجنة فوقها و دوام الحياة مع الاحتراق و تولّد البدن من غير التوالد و تناهى القوى الجسمانية استبعادات و يستحق الثواب و المدح، بفعل الواجب والمندوب و بفعل ضدّ القبيح والاخلال به بشرط فَعَل الواجب لوجوبه او لوجه وجوبه و المندوب كذلك و الضدّ لانه ترك القبيح و الاخلال به</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المعاد الجسماني انخراق الأفلاك و هو محال، فالمعاد الجسماني محال،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المعاد الجسماني فممكن لعدم استحالة انخراق الأفلاك أصلاً ان الأفلاك حادثه فيمكن انخراقها و السمع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حصول الجنة فوقها غير معقول لكروية الأفلاك و تحدبها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كون الجنة فوق الفلك مع كونه محدوداً لانهما مخلوقتان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دوام الحياة للمعذبين فى النار مع الاحتراق الدائم محال، فيعلم انه ليس جسماني الجواب ذاک ممکن و داخل تحت قدرة الله تعالى،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تولّد البدن من غير التوالد يخالف سنة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خروجه عن التولّد المعهود كما كان في آدم و حواء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دوام نعيم الجنّة مع تناهى القوى الجسمانية غير ممكن، فيعلم انه ليس بجسمانی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دوامه بالامداد الرباني و بالجملة كلّ هذه الاشكالات استبعادات لا تقاوم السمع القطعى</w:t>
      </w:r>
      <w:r>
        <w:rPr>
          <w:rFonts w:eastAsia="IRNazanin" w:cs="IRNazanin"/>
          <w:color w:val="111111"/>
          <w:sz w:val="28"/>
          <w:szCs w:val="28"/>
          <w:rtl w:val="true"/>
          <w:lang w:bidi="fa-IR"/>
        </w:rPr>
        <w:t>.</w:t>
      </w:r>
    </w:p>
    <w:p>
      <w:pPr>
        <w:pStyle w:val="Heading3"/>
        <w:numPr>
          <w:ilvl w:val="2"/>
          <w:numId w:val="1"/>
        </w:numPr>
        <w:rPr/>
      </w:pPr>
      <w:bookmarkStart w:id="451" w:name="__RefHeading___Toc7723543_2870459653"/>
      <w:bookmarkStart w:id="452" w:name="_Toc195"/>
      <w:bookmarkEnd w:id="451"/>
      <w:r>
        <w:rPr>
          <w:rtl w:val="true"/>
        </w:rPr>
        <w:t>فى الثواب والعقاب</w:t>
      </w:r>
      <w:bookmarkEnd w:id="452"/>
    </w:p>
    <w:p>
      <w:pPr>
        <w:pStyle w:val="BookText"/>
        <w:rPr/>
      </w:pPr>
      <w:r>
        <w:rPr>
          <w:rFonts w:ascii="IRNazanin" w:hAnsi="IRNazanin" w:eastAsia="IRNazanin"/>
          <w:color w:val="111111"/>
          <w:sz w:val="28"/>
          <w:sz w:val="28"/>
          <w:szCs w:val="28"/>
          <w:rtl w:val="true"/>
          <w:lang w:bidi="fa-IR"/>
        </w:rPr>
        <w:t xml:space="preserve">و يستحق المكلّف الثواب و المدح، بفعل الواجب و بفعل المندوب و بفعل ضدّ القبيح و بالاخلال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بالقبيح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ان فَعَل المكلف الواجب لوجوبه او لوجه وجوبه و فعل المندوب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لندبه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الضدّ لانه ترك القبيح و فعل الاخلال به أى بالقبيح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فعل المكلّف</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الواجب او المستحب لداعى نفسانى لم يستحق ثواباً أو مدحاً</w:t>
      </w:r>
      <w:r>
        <w:rPr>
          <w:rFonts w:eastAsia="Amiri" w:cs="Amiri" w:ascii="Amiri" w:hAnsi="Amiri"/>
          <w:color w:val="111111"/>
          <w:sz w:val="28"/>
          <w:szCs w:val="28"/>
          <w:rtl w:val="true"/>
          <w:lang w:bidi="ar-SA"/>
        </w:rPr>
        <w:t xml:space="preserve">. </w:t>
      </w:r>
      <w:bookmarkStart w:id="453" w:name="pg9648_82692"/>
    </w:p>
    <w:p>
      <w:pPr>
        <w:pStyle w:val="BookText"/>
        <w:rPr/>
      </w:pPr>
      <w:bookmarkEnd w:id="453"/>
      <w:r>
        <w:rPr>
          <w:rFonts w:ascii="Amiri" w:hAnsi="Amiri" w:eastAsia="Amiri" w:cs="Amiri"/>
          <w:color w:val="111111"/>
          <w:sz w:val="28"/>
          <w:sz w:val="28"/>
          <w:szCs w:val="28"/>
          <w:rtl w:val="true"/>
          <w:lang w:bidi="ar-SA"/>
        </w:rPr>
        <w:t>لأنّ المشقة من غير عوض ظلم و لو أمكن الابتداء به كان عبثاً و كذا يستحق العقاب و الدم بفعل القبيح و الاخلال لاشتماله على اللطف و السمع، و لا استبعاد في اجتماع الاستحقاقين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الدليل على الاستحقاق هو أنّه لا شكّ أنّ التكليف مشقه فيستحق العوض، لأنّ المشقة من غير عوض ظلم و هو قبيح والله منزّه عن ذلك </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7723545_2870459653"/>
      <w:bookmarkStart w:id="455" w:name="_Toc196"/>
      <w:bookmarkEnd w:id="454"/>
      <w:r>
        <w:rPr>
          <w:rtl w:val="true"/>
        </w:rPr>
        <w:t>ان قلت</w:t>
      </w:r>
      <w:r>
        <w:rPr>
          <w:rtl w:val="true"/>
        </w:rPr>
        <w:t xml:space="preserve">: </w:t>
      </w:r>
      <w:r>
        <w:rPr>
          <w:rtl w:val="true"/>
        </w:rPr>
        <w:t>انّ الله كريم و الابتداء بالكرم من دون مشقة أحسن</w:t>
      </w:r>
      <w:bookmarkEnd w:id="455"/>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كريم و الابتداء بالكرم من دون مشقة أحسن من العوض بعد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ذلك منع القوة القابلة للترقى و هو قبيح، اذ العبد بدون تحمل المشقة لا يصل الى مراتب العلم و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الابتداء بالثواب عقلاً لانه خلاف العدل إن ساوى و ان لم يساو، من ناحية آخرى لو و يعطى كل شخص بقدر استحقاقه بعلمه، ليحتج كلّ واحد على الله يوم القيامة باستحقاق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الابتداء به إذ لو أمكن الابتداء به كان التكليف عبثاً و لما كان الله لا يفعل لغوا فالتكليف كاشف عن عدم صحه الابتداء</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الابتداء بالثواب للمحسن لصح الابتداء بالعقاب للمسىء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يستحق العبد الثواب و المدح بفعل الواجب و المندوب كذا يستحق العبد العقاب و الدّم بفعل القبيح و الاخلال بالواجب عقلاً و شرعاً أمّا عقلاً لاشتماله على اللطف</w:t>
      </w:r>
      <w:r>
        <w:rPr>
          <w:rStyle w:val="FootnoteAnchor"/>
          <w:rtl w:val="true"/>
        </w:rPr>
        <w:footnoteReference w:id="140"/>
      </w:r>
      <w:r>
        <w:rPr>
          <w:rFonts w:ascii="Amiri" w:hAnsi="Amiri" w:eastAsia="Amiri" w:cs="Amiri"/>
          <w:color w:val="111111"/>
          <w:sz w:val="28"/>
          <w:sz w:val="28"/>
          <w:szCs w:val="28"/>
          <w:rtl w:val="true"/>
          <w:lang w:bidi="ar-SA"/>
        </w:rPr>
        <w:t>و اللطف واجب فالعقاب واجب و أما شرعاً لدلالة السمع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فعل القبيح أو الإخلال بالواجب موجبا لاستحقاق العقاب و الذم و فعل الواجب و الاخلال بالقبيح موجباً لإستحقاق الثواب و المدح، لكان المكلّف اذا أخلّ بالواجب و بالقبيح مستحقاً للمدح والذم و ذلك ممتنع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استبعاد في اجتماع الاستحقاقين باعتبارين من جهة يستحق المدح و من جهة أخرى يستحق الدّم</w:t>
      </w:r>
      <w:r>
        <w:rPr>
          <w:rFonts w:eastAsia="Amiri" w:cs="Amiri" w:ascii="Amiri" w:hAnsi="Amiri"/>
          <w:color w:val="111111"/>
          <w:sz w:val="28"/>
          <w:szCs w:val="28"/>
          <w:rtl w:val="true"/>
          <w:lang w:bidi="ar-SA"/>
        </w:rPr>
        <w:t xml:space="preserve">. </w:t>
      </w:r>
      <w:bookmarkStart w:id="456" w:name="pg9648_82693"/>
    </w:p>
    <w:p>
      <w:pPr>
        <w:pStyle w:val="BookText"/>
        <w:rPr/>
      </w:pPr>
      <w:bookmarkEnd w:id="456"/>
      <w:r>
        <w:rPr>
          <w:rFonts w:ascii="Amiri" w:hAnsi="Amiri" w:eastAsia="Amiri" w:cs="Amiri"/>
          <w:color w:val="111111"/>
          <w:sz w:val="28"/>
          <w:sz w:val="28"/>
          <w:szCs w:val="28"/>
          <w:rtl w:val="true"/>
          <w:lang w:bidi="ar-SA"/>
        </w:rPr>
        <w:t>و ايجاب المشقة فى شكر النعمة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العقل به مع الجهل و يشترط في استحقاق الثواب كون الفعل به أو الاخلال به شاقاً لا رفع الندم على فعله و لا انتفاء النفع العاجل اذا فعل للوجه و يجب اقتران الثواب بالتعظيم و العقاب بالاهانة للعلم الضرورى باستحقاقهما مع فعل موجبهما</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7723547_2870459653"/>
      <w:bookmarkStart w:id="458" w:name="_Toc197"/>
      <w:bookmarkEnd w:id="457"/>
      <w:r>
        <w:rPr>
          <w:rtl w:val="true"/>
        </w:rPr>
        <w:t>ان قلت</w:t>
      </w:r>
      <w:r>
        <w:rPr>
          <w:rtl w:val="true"/>
        </w:rPr>
        <w:t xml:space="preserve">: </w:t>
      </w:r>
      <w:r>
        <w:rPr>
          <w:rtl w:val="true"/>
        </w:rPr>
        <w:t>ان كانت التكاليف الشرعية لأجل الشكر لا يستحق المكلف بها شيئاً</w:t>
      </w:r>
      <w:bookmarkEnd w:id="458"/>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ايجاب المشقة في شكر النعمة قبيح و الله منزّه عن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مضافاً انّ الناس يجزمون بوجوب شكر المنعم لقضاء العقل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بشكر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يجهلون التكاليف، فمع الجهل بها يعلم أنّها التكاليف ليست من جهة الشكر</w:t>
      </w:r>
      <w:r>
        <w:rPr>
          <w:rFonts w:eastAsia="Amiri" w:cs="Amiri" w:ascii="Amiri" w:hAnsi="Amiri"/>
          <w:color w:val="111111"/>
          <w:sz w:val="28"/>
          <w:szCs w:val="28"/>
          <w:rtl w:val="true"/>
          <w:lang w:bidi="ar-SA"/>
        </w:rPr>
        <w:t>.</w:t>
      </w:r>
    </w:p>
    <w:p>
      <w:pPr>
        <w:pStyle w:val="Heading3"/>
        <w:numPr>
          <w:ilvl w:val="2"/>
          <w:numId w:val="1"/>
        </w:numPr>
        <w:rPr/>
      </w:pPr>
      <w:bookmarkStart w:id="459" w:name="__RefHeading___Toc7723549_2870459653"/>
      <w:bookmarkStart w:id="460" w:name="_Toc198"/>
      <w:bookmarkEnd w:id="459"/>
      <w:r>
        <w:rPr>
          <w:rtl w:val="true"/>
        </w:rPr>
        <w:t>فى شرط استحقاق الثواب</w:t>
      </w:r>
      <w:bookmarkEnd w:id="460"/>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استحقاق الثواب كون الفعل المكلف به</w:t>
      </w:r>
      <w:r>
        <w:rPr>
          <w:rStyle w:val="FootnoteAnchor"/>
          <w:rtl w:val="true"/>
        </w:rPr>
        <w:footnoteReference w:id="141"/>
      </w:r>
      <w:r>
        <w:rPr>
          <w:rFonts w:ascii="Amiri" w:hAnsi="Amiri" w:eastAsia="Amiri" w:cs="Amiri"/>
          <w:color w:val="111111"/>
          <w:sz w:val="28"/>
          <w:sz w:val="28"/>
          <w:szCs w:val="28"/>
          <w:rtl w:val="true"/>
          <w:lang w:bidi="ar-SA"/>
        </w:rPr>
        <w:t xml:space="preserve">أو الاخلال بالقبيح شاقاً، لانّ الثواب على المشقه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غير خفى أنّه ليس في بعض الواجبات و المندوبات مشقة بل فيها كمال اللذة كالجماع و الأكل و النظر الى الأولاد و كذا ليس في بعض التروك مشقة أصلاً كترك أكل العذرة مع أنّه فى تركها 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الميزان و الملاك في الاستحقاق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الميزان فى الاستحقاق هو الاطاعة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خفى انه لا يشترط في استحقاق الثواب رفع الندم على فعله، اى فعل الطاعة، لانّ الندم لم يوجب حبط العمل إلا إذا كان الندم على حدّ يخرجه عن الاسلام و الايمان، و كذا لا يشترط فى استحقاق الثواب انتفاء النفع العاجل العائد الى العبد، فانه اذا فعل الواجب للوجه الذى أمره الله تعالى به، ثم ترتب عليه نفع مادّى أو معنوى لم يضرّ ذلك في استحقاقه للثواب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الملاك في الإستحقاق هو الطاعة و هو مطيع و لم يشترط الثواب بعدم النفع الدنيوى</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7723551_2870459653"/>
      <w:bookmarkStart w:id="462" w:name="_Toc199"/>
      <w:bookmarkEnd w:id="461"/>
      <w:r>
        <w:rPr>
          <w:rtl w:val="true"/>
        </w:rPr>
        <w:t>فى صفات الثواب والعقاب</w:t>
      </w:r>
      <w:bookmarkEnd w:id="46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انه يجب اقتران الثواب بالتعظيم و اقتران العقاب بالاهانة للعلم الضرورى المؤيد بالشرع باستحقاقهما مع فعل موجبهما</w:t>
      </w:r>
      <w:r>
        <w:rPr>
          <w:rFonts w:eastAsia="Amiri" w:cs="Amiri" w:ascii="Amiri" w:hAnsi="Amiri"/>
          <w:color w:val="111111"/>
          <w:sz w:val="28"/>
          <w:szCs w:val="28"/>
          <w:rtl w:val="true"/>
          <w:lang w:bidi="ar-SA"/>
        </w:rPr>
        <w:t xml:space="preserve">. </w:t>
      </w:r>
      <w:bookmarkStart w:id="463" w:name="pg9648_82694"/>
    </w:p>
    <w:p>
      <w:pPr>
        <w:pStyle w:val="BookText"/>
        <w:rPr/>
      </w:pPr>
      <w:bookmarkEnd w:id="463"/>
      <w:r>
        <w:rPr>
          <w:rFonts w:ascii="Amiri" w:hAnsi="Amiri" w:eastAsia="Amiri" w:cs="Amiri"/>
          <w:color w:val="111111"/>
          <w:sz w:val="28"/>
          <w:sz w:val="28"/>
          <w:szCs w:val="28"/>
          <w:rtl w:val="true"/>
          <w:lang w:bidi="ar-SA"/>
        </w:rPr>
        <w:t>و يجب دوامهما لاشتماله على اللطفية ولدوام المدح والذم و لحصول نقيضهما لولاه، و يجب خلوصهما و الّا لكان الثواب أنقص حالاً من العوض والتفضّل على تقدير حصوله فيهما و هو أدخل في باب الزجر</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7723553_2870459653"/>
      <w:bookmarkStart w:id="465" w:name="_Toc200"/>
      <w:bookmarkEnd w:id="464"/>
      <w:r>
        <w:rPr>
          <w:rtl w:val="true"/>
        </w:rPr>
        <w:t>في دوام الثواب والعقاب</w:t>
      </w:r>
      <w:bookmarkEnd w:id="465"/>
    </w:p>
    <w:p>
      <w:pPr>
        <w:pStyle w:val="BookText"/>
        <w:rPr/>
      </w:pPr>
      <w:r>
        <w:rPr>
          <w:rFonts w:ascii="IRNazanin" w:hAnsi="IRNazanin" w:eastAsia="IRNazanin"/>
          <w:color w:val="111111"/>
          <w:sz w:val="28"/>
          <w:sz w:val="28"/>
          <w:szCs w:val="28"/>
          <w:rtl w:val="true"/>
          <w:lang w:bidi="fa-IR"/>
        </w:rPr>
        <w:t>لاشك أن الثواب دائمى و لا ينقطع و أما العقاب فبالنسبة الى بعض كالكفار و المشركين و المنافقين دائمی واستدل له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وعد المتقين الجنّة و أوعد المعاندين النار و لمّا كان العلم بالثواب و العقاب الدائمين يبعث العبد على الطاعة و ترك المعصية، فهما لطف فيجب دوامهما لاشتماله</w:t>
      </w:r>
      <w:r>
        <w:rPr>
          <w:rStyle w:val="FootnoteAnchor"/>
          <w:rtl w:val="true"/>
        </w:rPr>
        <w:footnoteReference w:id="142"/>
      </w:r>
      <w:r>
        <w:rPr>
          <w:rFonts w:ascii="Amiri" w:hAnsi="Amiri" w:eastAsia="Amiri" w:cs="Amiri"/>
          <w:color w:val="111111"/>
          <w:sz w:val="28"/>
          <w:sz w:val="28"/>
          <w:szCs w:val="28"/>
          <w:rtl w:val="true"/>
          <w:lang w:bidi="ar-SA"/>
        </w:rPr>
        <w:t>على اللطفية و من الواضح أنّ الله لا يكذب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المدح والذم معلولان للطاعة و المعصية، كما ان الثواب والعقاب معلولان لهما و لدوام المدح للمطيع و الذمّ للعاصى يكشف عن دوام الثواب و العقاب، اذ دوام احد العلة المعلولين كاشف عن وجود و هي سبب لوجود المعلول الثانى</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الثواب والعقاب خالصين عن الشوائب كما يأتي بيانه قريبا و عليه فلابد أن يكونا دائمين لحصول نقيضهما لولاه، اذ لو انقطع العقاب لحصل للعبد السرور و ان انقطع الثواب لحزن العبد لانقطاعه فلم يكن الثواب والعقاب خالصين و هو خلاف الفرض</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7723555_2870459653"/>
      <w:bookmarkStart w:id="467" w:name="_Toc201"/>
      <w:bookmarkEnd w:id="466"/>
      <w:r>
        <w:rPr>
          <w:rtl w:val="true"/>
        </w:rPr>
        <w:t>فى خلوص الثواب والعقاب</w:t>
      </w:r>
      <w:bookmarkEnd w:id="4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يجب في الثواب والعقاب خلوصهما عن الشوائب بحيث لم تكن في العقاب شائبة اللذة ولا فى الثواب شائبه الألم والا لكان الثواب أنقص حالاً من العوض و التفضّل على تقدير حصوله</w:t>
      </w:r>
      <w:r>
        <w:rPr>
          <w:rStyle w:val="FootnoteAnchor"/>
          <w:rtl w:val="true"/>
        </w:rPr>
        <w:footnoteReference w:id="144"/>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في فرض لزوم الخلوص في العوض و التفضّل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العقاب لو كان خالصاً لكان هو أدخل تأثيراً فى باب الزجر لانّ العبد اذا علم أنّ العقاب لا يشوبه لذة لكان أبعد من المعصية، فالعقاب الخالص يوافق اللطف فهو واجب</w:t>
      </w:r>
      <w:r>
        <w:rPr>
          <w:rFonts w:eastAsia="Amiri" w:cs="Amiri" w:ascii="Amiri" w:hAnsi="Amiri"/>
          <w:color w:val="111111"/>
          <w:sz w:val="28"/>
          <w:szCs w:val="28"/>
          <w:rtl w:val="true"/>
          <w:lang w:bidi="ar-SA"/>
        </w:rPr>
        <w:t xml:space="preserve">. </w:t>
      </w:r>
      <w:bookmarkStart w:id="468" w:name="pg9648_82695"/>
    </w:p>
    <w:p>
      <w:pPr>
        <w:pStyle w:val="BookText"/>
        <w:rPr/>
      </w:pPr>
      <w:bookmarkEnd w:id="468"/>
      <w:r>
        <w:rPr>
          <w:rFonts w:ascii="Amiri" w:hAnsi="Amiri" w:eastAsia="Amiri" w:cs="Amiri"/>
          <w:color w:val="111111"/>
          <w:sz w:val="28"/>
          <w:sz w:val="28"/>
          <w:szCs w:val="28"/>
          <w:rtl w:val="true"/>
          <w:lang w:bidi="ar-SA"/>
        </w:rPr>
        <w:t>و كلّ ذى مرتبة في الجنة لا يطلب الأزيد و يبلغ سرورهم بالشكر الى حد انتفاء المشقة و غناؤهم بالثواب ينفى مشقة ترك القبائح و أهل النار يلجأون إلى ترك القبيح، و يجوز توقف الثواب على شرط و الّا لأثيب العارف بالله تعالى خاصَّة، و هو مشروط بالموافاة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7723557_2870459653"/>
      <w:bookmarkStart w:id="470" w:name="_Toc202"/>
      <w:bookmarkEnd w:id="469"/>
      <w:r>
        <w:rPr>
          <w:rtl w:val="true"/>
        </w:rPr>
        <w:t>ان قلت</w:t>
      </w:r>
      <w:r>
        <w:rPr>
          <w:rtl w:val="true"/>
        </w:rPr>
        <w:t xml:space="preserve">: </w:t>
      </w:r>
      <w:r>
        <w:rPr>
          <w:rtl w:val="true"/>
        </w:rPr>
        <w:t>لا دليل على خلوص الثواب؛ بل الدليل موجود على عدمه</w:t>
      </w:r>
      <w:bookmarkEnd w:id="470"/>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خلوص الثواب؛ بل الدليل موجود على عدمه، لان مراتب أهل الجنة مختلفة، فيغتم من هو أدنى لمشاهدة من هو اعلى منه درجه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وكلّ ذى مرتبة من أهل الجنة في الجنة لا يطلب الأزيد فى مرتبته، فلا غم و لا هم في الجنّة</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7723559_2870459653"/>
      <w:bookmarkStart w:id="472" w:name="_Toc203"/>
      <w:bookmarkEnd w:id="471"/>
      <w:r>
        <w:rPr>
          <w:rtl w:val="true"/>
        </w:rPr>
        <w:t>ان قلت</w:t>
      </w:r>
      <w:r>
        <w:rPr>
          <w:rtl w:val="true"/>
        </w:rPr>
        <w:t xml:space="preserve">: </w:t>
      </w:r>
      <w:r>
        <w:rPr>
          <w:rtl w:val="true"/>
        </w:rPr>
        <w:t>لابد لأهل الجنّة أن يشكروا الله بما أنعم عليهم</w:t>
      </w:r>
      <w:bookmarkEnd w:id="472"/>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لأهل الجنّة أن يشكروا الله بما أنعم عليهم و الشكر مشقة فليس الثواب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يبلغ أهل الجنة سرورهم بالشكر الى حدّ انتفاء المشقة، لأنّهم يتلذذون بالشكر حتى يكون تركه لهم مشقة</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7723561_2870459653"/>
      <w:bookmarkStart w:id="474" w:name="_Toc204"/>
      <w:bookmarkEnd w:id="473"/>
      <w:r>
        <w:rPr>
          <w:rtl w:val="true"/>
        </w:rPr>
        <w:t>ان قلت</w:t>
      </w:r>
      <w:r>
        <w:rPr>
          <w:rtl w:val="true"/>
        </w:rPr>
        <w:t xml:space="preserve">: </w:t>
      </w:r>
      <w:r>
        <w:rPr>
          <w:rtl w:val="true"/>
        </w:rPr>
        <w:t>ان نفس الانسان مياله الى القبائح فترك أهل الجنة القبائح ألم</w:t>
      </w:r>
      <w:bookmarkEnd w:id="474"/>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الانسان مياله الى القبائح فترك أهل الجنة القبائح ألم و هو خلاف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غناؤهم بالثواب ينفى مشقة ترك القبائح لو كان هناك نفس مياله اليها</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7723563_2870459653"/>
      <w:bookmarkStart w:id="476" w:name="_Toc205"/>
      <w:bookmarkEnd w:id="475"/>
      <w:r>
        <w:rPr>
          <w:rtl w:val="true"/>
        </w:rPr>
        <w:t>ان قلت</w:t>
      </w:r>
      <w:r>
        <w:rPr>
          <w:rtl w:val="true"/>
        </w:rPr>
        <w:t xml:space="preserve">: </w:t>
      </w:r>
      <w:r>
        <w:rPr>
          <w:rtl w:val="true"/>
        </w:rPr>
        <w:t>انّ أهلَ النّار يتركون القبائح؛ فلابد لهم من ثواب و هو خلاف</w:t>
      </w:r>
      <w:bookmarkEnd w:id="476"/>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النّار يتركون القبائح؛ فلابد لهم من ثواب و هو خلاف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أهل النار ليلجأون إلى ترك القبيح، فلا ثواب لهم</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7723565_2870459653"/>
      <w:bookmarkStart w:id="478" w:name="_Toc206"/>
      <w:bookmarkEnd w:id="477"/>
      <w:r>
        <w:rPr>
          <w:rtl w:val="true"/>
        </w:rPr>
        <w:t>فى ان الثواب مشروط</w:t>
      </w:r>
      <w:bookmarkEnd w:id="47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بل يجب توقف الثواب على شرط و الّا لأثيب العارف بالله تعالى خاصة، بل يثاب كلّ كافر صدر عنه فعلاً حسناً و ذلك باطل بضرورة الدين و إن سئل ما هو شرط الثواب؟ نجيب هو مشروط بالموافاة كما يؤمى اليه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اوفوا بعهدى اوف بعهدكم</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و قد صرح القرآن الكريم بأنّ الثواب مشروط بوفاء العبد بإيمانه إلى حين موته،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146"/>
      </w:r>
      <w:bookmarkStart w:id="479" w:name="pg9648_82696"/>
    </w:p>
    <w:p>
      <w:pPr>
        <w:pStyle w:val="BookText"/>
        <w:rPr/>
      </w:pPr>
      <w:bookmarkEnd w:id="479"/>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فاولئك حبطت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الإحباط باطل لاستلزامه الظلم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لعدم الاولوية اذا كان الاخر ضعفاً و حصول المتناقضين مع التساوى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فاولئك حبطت أعمالهم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ثم لما كان الثواب مشروط بعدم الارتداد، فمن عمل صالحاً ثم ارتد لم يثبت له عمل أصلاً من الأوّل و هذا هو معنى الإحباط و أما الإحباط بمعنى ذهاب الثواب بعد ثبوته فباطل</w:t>
      </w:r>
      <w:r>
        <w:rPr>
          <w:rStyle w:val="FootnoteAnchor"/>
          <w:rtl w:val="true"/>
        </w:rPr>
        <w:footnoteReference w:id="148"/>
      </w:r>
      <w:r>
        <w:rPr>
          <w:rFonts w:ascii="Amiri" w:hAnsi="Amiri" w:eastAsia="Amiri" w:cs="Amiri"/>
          <w:color w:val="111111"/>
          <w:sz w:val="28"/>
          <w:sz w:val="28"/>
          <w:szCs w:val="28"/>
          <w:rtl w:val="true"/>
          <w:lang w:bidi="ar-SA"/>
        </w:rPr>
        <w:t>لاستلزامه الظلم، لأنّه يستلزم أن يكون من أحسن طول عمره بمنزلة من لم يحسن و مضافاً إلى أن القرآن الكريم صرّح بالايفاء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 الإحباط بهذا المعنى ينافي الإيفاء</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7723567_2870459653"/>
      <w:bookmarkStart w:id="481" w:name="_Toc207"/>
      <w:bookmarkEnd w:id="480"/>
      <w:r>
        <w:rPr>
          <w:rtl w:val="true"/>
        </w:rPr>
        <w:t>ان قلت</w:t>
      </w:r>
      <w:r>
        <w:rPr>
          <w:rtl w:val="true"/>
        </w:rPr>
        <w:t xml:space="preserve">: </w:t>
      </w:r>
      <w:r>
        <w:rPr>
          <w:rtl w:val="true"/>
        </w:rPr>
        <w:t>يمكن أن يكون الاحباط بمعنى الموازنة أى أن توزن الأعمال</w:t>
      </w:r>
      <w:bookmarkEnd w:id="481"/>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الاحباط بمعنى الموازنة، أى أن توزن الأعمال الحسنة و السيئة، فان زادت السيئة يسقط عنها بمقدار الحسنة ويعاقب على البقية وان زادت الحسنة يعفو عن السيئة و يثاب على البقية و ان تساويتا كان كمن لم يفعل شيئا</w:t>
      </w:r>
      <w:r>
        <w:rPr>
          <w:rFonts w:eastAsia="Amiri" w:cs="Amiri" w:ascii="Amiri" w:hAnsi="Amiri"/>
          <w:color w:val="111111"/>
          <w:sz w:val="28"/>
          <w:szCs w:val="28"/>
          <w:rtl w:val="true"/>
          <w:lang w:bidi="ar-SA"/>
        </w:rPr>
        <w:t>.</w:t>
      </w:r>
      <w:r>
        <w:rPr>
          <w:rStyle w:val="FootnoteAnchor"/>
          <w:rtl w:val="true"/>
        </w:rPr>
        <w:footnoteReference w:id="15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المحتمل أن يعاقب على المعصية بمقدارها و يثاب على الاطاعة بمقدارها، اذ لو فرض انّ الثواب اثنان و العقاب واحد فهنا ثلاثة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أحد الثوابين بالعقاب و لكن هذا غير صحيح لعدم الاولوية اذا كان الاخر ضعفاً، إذ لم يكن سقوط الثواب الثاني بازاء العقاب أولى من سقوط الثواب الأول بازائه، لانه ترجيح من غير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الثواب مطلقا و هو خلاف بالاجماع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الثواب مطلقاً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تساويهما يلزم منه حصول المتناقضين مع منه حصول المتناقضين مع التساوى لانّ وجود كل منهما ينفى وجود الآخر، فيلزم وجودهما حال عدمها و ذلك جمع بین جمع بين النقيضين</w:t>
      </w:r>
      <w:r>
        <w:rPr>
          <w:rFonts w:eastAsia="IRNazanin" w:cs="IRNazanin"/>
          <w:color w:val="111111"/>
          <w:sz w:val="28"/>
          <w:szCs w:val="28"/>
          <w:rtl w:val="true"/>
          <w:lang w:bidi="fa-IR"/>
        </w:rPr>
        <w:t xml:space="preserve">. </w:t>
      </w:r>
      <w:bookmarkStart w:id="482" w:name="pg9648_82697"/>
    </w:p>
    <w:p>
      <w:pPr>
        <w:pStyle w:val="BookText"/>
        <w:rPr/>
      </w:pPr>
      <w:bookmarkEnd w:id="482"/>
      <w:r>
        <w:rPr>
          <w:rFonts w:ascii="Amiri" w:hAnsi="Amiri" w:eastAsia="Amiri" w:cs="Amiri"/>
          <w:color w:val="111111"/>
          <w:sz w:val="28"/>
          <w:sz w:val="28"/>
          <w:szCs w:val="28"/>
          <w:rtl w:val="true"/>
          <w:lang w:bidi="ar-SA"/>
        </w:rPr>
        <w:t>و الكافر مخلّد و عذابُ صاحب الكبيرة مُنقطع لاستحقاقه الثواب بايمانه و لقبحه عند العقلاء، و السمعيات متأوّلةٌ و دوام العقاب مختص بالكافر و العفو واقع لانه حقه تعالى فجاز اسقاطه و لاضرر عليه في تركه مع ضرر النازل به فحسن اسقاطه و لانه احسان و للسمع</w:t>
      </w:r>
    </w:p>
    <w:p>
      <w:pPr>
        <w:pStyle w:val="Heading3"/>
        <w:numPr>
          <w:ilvl w:val="2"/>
          <w:numId w:val="1"/>
        </w:numPr>
        <w:rPr/>
      </w:pPr>
      <w:bookmarkStart w:id="483" w:name="__RefHeading___Toc7723569_2870459653"/>
      <w:bookmarkStart w:id="484" w:name="_Toc208"/>
      <w:bookmarkEnd w:id="483"/>
      <w:r>
        <w:rPr>
          <w:rtl w:val="true"/>
        </w:rPr>
        <w:t>فى خلود العذاب و انقطاعه</w:t>
      </w:r>
      <w:bookmarkEnd w:id="484"/>
    </w:p>
    <w:p>
      <w:pPr>
        <w:pStyle w:val="BookText"/>
        <w:rPr/>
      </w:pPr>
      <w:r>
        <w:rPr>
          <w:rFonts w:ascii="IRNazanin" w:hAnsi="IRNazanin" w:eastAsia="IRNazanin"/>
          <w:color w:val="111111"/>
          <w:sz w:val="28"/>
          <w:sz w:val="28"/>
          <w:szCs w:val="28"/>
          <w:rtl w:val="true"/>
          <w:lang w:bidi="fa-IR"/>
        </w:rPr>
        <w:t>قد دلّت الآيات على خلود بعض فى النار وقد نص القرآن الكريم على أنّ الكافر المعاند مخلّد و امّا عذابُ صاحب الكبيرة من الشيعة مُنقطع لاستحقاقه الثواب بايمانه و لعدم اشتراط الثواب بعدم الكبيرة و لقبحه عند العقلاء حيث لو لم ينقطع عذابه لم يكن فرق بينه و بين الكافر المعاند، مضافاً الى أنّ الروايات داله على انقطاع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جاء فی السمعيات مثل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يَعص الله وَ رَسولَهُ وَ يَتَعَدّ حُدُودَهُ يُدخلهُ ناراً خالداً فيها</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متأوّلةُ بانّها في مورد الكافر او في حكم الكافر كالراد على الامام المعصوم، أضف إلى ذلك أنّ العقل يحكم بانّ لزوم و دوام العقاب</w:t>
      </w:r>
      <w:r>
        <w:rPr>
          <w:rStyle w:val="FootnoteAnchor"/>
          <w:rtl w:val="true"/>
        </w:rPr>
        <w:footnoteReference w:id="152"/>
      </w:r>
      <w:r>
        <w:rPr>
          <w:rFonts w:ascii="Amiri" w:hAnsi="Amiri" w:eastAsia="Amiri" w:cs="Amiri"/>
          <w:color w:val="111111"/>
          <w:sz w:val="28"/>
          <w:sz w:val="28"/>
          <w:szCs w:val="28"/>
          <w:rtl w:val="true"/>
          <w:lang w:bidi="ar-SA"/>
        </w:rPr>
        <w:t>مختص بالكافر و ما في حكمه</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7723571_2870459653"/>
      <w:bookmarkStart w:id="486" w:name="_Toc209"/>
      <w:bookmarkEnd w:id="485"/>
      <w:r>
        <w:rPr>
          <w:rtl w:val="true"/>
        </w:rPr>
        <w:t>في مسألة العفو</w:t>
      </w:r>
      <w:bookmarkEnd w:id="486"/>
    </w:p>
    <w:p>
      <w:pPr>
        <w:pStyle w:val="BookText"/>
        <w:rPr/>
      </w:pPr>
      <w:r>
        <w:rPr>
          <w:rFonts w:ascii="Amiri" w:hAnsi="Amiri" w:eastAsia="Amiri" w:cs="Amiri"/>
          <w:color w:val="111111"/>
          <w:sz w:val="28"/>
          <w:sz w:val="28"/>
          <w:szCs w:val="28"/>
          <w:rtl w:val="true"/>
          <w:lang w:bidi="ar-SA"/>
        </w:rPr>
        <w:t>و العفو من الله تعالى واقع قطعاً و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لانّه أى العقاب حقه تعالى فجاز اسقاطه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العقاب لا ضرر عليه تعالى فى تركه لانه تعالى غنى عن العالمين، مع انّ العقاب ضرر النازل بالشخص العاصی به فحسن اسقاطه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لانه احسان و هو تعالى محسن و أهل للتقوى و المغفرة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السَّمع الدال 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أسمائه تعالى و الآية الدالة على انه تعالى لا يغفر ان يشرک به و یغفر به ما دون ذلك لمن يشاء</w:t>
      </w:r>
      <w:r>
        <w:rPr>
          <w:rFonts w:eastAsia="IRNazanin" w:cs="IRNazanin"/>
          <w:color w:val="111111"/>
          <w:sz w:val="28"/>
          <w:szCs w:val="28"/>
          <w:rtl w:val="true"/>
          <w:lang w:bidi="fa-IR"/>
        </w:rPr>
        <w:t xml:space="preserve">. </w:t>
      </w:r>
      <w:bookmarkStart w:id="487" w:name="pg9648_82698"/>
    </w:p>
    <w:p>
      <w:pPr>
        <w:pStyle w:val="BookText"/>
        <w:rPr/>
      </w:pPr>
      <w:bookmarkEnd w:id="487"/>
      <w:r>
        <w:rPr>
          <w:rFonts w:ascii="IRNazanin" w:hAnsi="IRNazanin" w:eastAsia="IRNazanin"/>
          <w:color w:val="111111"/>
          <w:sz w:val="28"/>
          <w:sz w:val="28"/>
          <w:szCs w:val="28"/>
          <w:rtl w:val="true"/>
          <w:lang w:bidi="fa-IR"/>
        </w:rPr>
        <w:t xml:space="preserve">وَ الإجماع على الشّفاعة فقيل لزيادة المنافع و يبطل بنا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المطاع لا يستلزم نفى المجاب و باقى السمعيات متأولة بالكفار</w:t>
      </w:r>
      <w:r>
        <w:rPr>
          <w:rFonts w:eastAsia="IRNazanin" w:cs="IRNazanin"/>
          <w:color w:val="111111"/>
          <w:sz w:val="28"/>
          <w:szCs w:val="28"/>
          <w:rtl w:val="true"/>
          <w:lang w:bidi="fa-IR"/>
        </w:rPr>
        <w:t>.</w:t>
      </w:r>
    </w:p>
    <w:p>
      <w:pPr>
        <w:pStyle w:val="Heading3"/>
        <w:numPr>
          <w:ilvl w:val="2"/>
          <w:numId w:val="1"/>
        </w:numPr>
        <w:rPr/>
      </w:pPr>
      <w:bookmarkStart w:id="488" w:name="__RefHeading___Toc7723573_2870459653"/>
      <w:bookmarkStart w:id="489" w:name="_Toc210"/>
      <w:bookmarkEnd w:id="488"/>
      <w:r>
        <w:rPr>
          <w:rtl w:val="true"/>
        </w:rPr>
        <w:t>في مسألة الشفاعة</w:t>
      </w:r>
      <w:bookmarkEnd w:id="489"/>
    </w:p>
    <w:p>
      <w:pPr>
        <w:pStyle w:val="BookText"/>
        <w:rPr/>
      </w:pPr>
      <w:r>
        <w:rPr>
          <w:rFonts w:ascii="IRNazanin" w:hAnsi="IRNazanin" w:eastAsia="IRNazanin"/>
          <w:color w:val="111111"/>
          <w:sz w:val="28"/>
          <w:sz w:val="28"/>
          <w:szCs w:val="28"/>
          <w:rtl w:val="true"/>
          <w:lang w:bidi="fa-IR"/>
        </w:rPr>
        <w:t>وَ لا فى ثبوته لانّ الإجماعُ من المسلمين واقع على الشّفاعة و لكن قد اختلف في معنی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ليست لاسقاط العذاب بل هى لزيادة المنافع و ترفيع الدرجات و لكن الشفاعة بهذا المعنى يبطل وقوعها لانها بنا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شأنه حيث انا نطلب للنبي الدرجات من الله تعالى فكنا شافعين و لابد أن يكون الشافع أعلى من المشفوع و هو باطل هنا قطعاً فالمقدّم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نفس الشفاعه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490" w:name="__RefHeading___Toc7723575_2870459653"/>
      <w:bookmarkStart w:id="491" w:name="_Toc211"/>
      <w:bookmarkEnd w:id="490"/>
      <w:r>
        <w:rPr>
          <w:rtl w:val="true"/>
        </w:rPr>
        <w:t>ان قلت</w:t>
      </w:r>
      <w:r>
        <w:rPr>
          <w:rtl w:val="true"/>
        </w:rPr>
        <w:t xml:space="preserve">: </w:t>
      </w:r>
      <w:r>
        <w:rPr>
          <w:rtl w:val="true"/>
        </w:rPr>
        <w:t xml:space="preserve">يستفاد من قوله تعالى </w:t>
      </w:r>
      <w:r>
        <w:rPr>
          <w:rtl w:val="true"/>
        </w:rPr>
        <w:t>(</w:t>
      </w:r>
      <w:r>
        <w:rPr>
          <w:rtl w:val="true"/>
        </w:rPr>
        <w:t>مَا لِلظَّالِمِينَ مِنْ حَمِيمٍ وَلَا شَفِيعِ يُطَاعُ</w:t>
      </w:r>
      <w:r>
        <w:rPr>
          <w:rtl w:val="true"/>
        </w:rPr>
        <w:t>)</w:t>
      </w:r>
      <w:bookmarkEnd w:id="491"/>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حَمِيمٍ وَلَا شَفِيعِ يُطَاعُ</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إِنّ مورد الشفاعة في خصوص زيادة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الظالم في الآية هو الكافر و هو لا يستحق الشفاعه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الآية نفى المطاع، إذ عليه يلزم كون الله مطيعاً و هو باطل قطعاً، لا نفى المجاب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نفى الخاص لا يستلزم نفى العام فنفى المطاع في الآية لا يستلزم نفى المجاب</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7723577_2870459653"/>
      <w:bookmarkStart w:id="493" w:name="_Toc212"/>
      <w:bookmarkEnd w:id="492"/>
      <w:r>
        <w:rPr>
          <w:rtl w:val="true"/>
        </w:rPr>
        <w:t>ان قلت</w:t>
      </w:r>
      <w:r>
        <w:rPr>
          <w:rtl w:val="true"/>
        </w:rPr>
        <w:t xml:space="preserve">: </w:t>
      </w:r>
      <w:r>
        <w:rPr>
          <w:rtl w:val="true"/>
        </w:rPr>
        <w:t>الآيات القرآنية تدلّ على نفى الشفاعة بالرأس</w:t>
      </w:r>
      <w:bookmarkEnd w:id="49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باقى السمعيات كبعض الآيات القرآنية تدلّ على نفى الشفاعة بالرأس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يَوْمًا لا تَجْزِى نَفْسٌ عَن نَفْس شَيْئًا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للظالمين من أنصار </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قلت ان الآيات متأولة بالكفار وما في حكمه جمعا بين الأدلّة،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w:t>
      </w:r>
      <w:r>
        <w:rPr>
          <w:rStyle w:val="FootnoteAnchor"/>
          <w:rtl w:val="true"/>
        </w:rPr>
        <w:footnoteReference w:id="157"/>
      </w:r>
      <w:bookmarkStart w:id="494" w:name="pg9648_82699"/>
    </w:p>
    <w:p>
      <w:pPr>
        <w:pStyle w:val="BookText"/>
        <w:rPr/>
      </w:pPr>
      <w:bookmarkEnd w:id="494"/>
      <w:r>
        <w:rPr>
          <w:rFonts w:ascii="IRNazanin" w:hAnsi="IRNazanin" w:eastAsia="IRNazanin"/>
          <w:color w:val="111111"/>
          <w:sz w:val="28"/>
          <w:sz w:val="28"/>
          <w:szCs w:val="28"/>
          <w:rtl w:val="true"/>
          <w:lang w:bidi="fa-IR"/>
        </w:rPr>
        <w:t xml:space="preserve">و قيل فى اسقاط المضارّ و الحق صدق الشفاعة فيها و ثبوت الثاني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ادّخرتُ شفاعتى لأهل الكبائر من أمّتى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التوبة واجبة لدفعها الضرر لوجوب الندم على كل قبيح او اخلال بالواجب و يندم على القبيح لقُبحه و الّا لانتفت و خوف النّار ان كان الغاية فكذلك و كذا الاخلال</w:t>
      </w:r>
    </w:p>
    <w:p>
      <w:pPr>
        <w:pStyle w:val="BookText"/>
        <w:rPr/>
      </w:pPr>
      <w:r>
        <w:rPr>
          <w:rFonts w:ascii="IRNazanin" w:hAnsi="IRNazanin" w:eastAsia="IRNazanin"/>
          <w:color w:val="111111"/>
          <w:sz w:val="28"/>
          <w:sz w:val="28"/>
          <w:szCs w:val="28"/>
          <w:rtl w:val="true"/>
          <w:lang w:bidi="fa-IR"/>
        </w:rPr>
        <w:t>قلنا قد أختلف في معنى الشفاعة،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لزيادة المنافع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الشفاعة في اسقاط المضارّ عن أهل المعصية و الحق عندى صدق الشفاعة فيها اى فى طلب الزيادة، وكما انه لا شكّ في ثبوت الثاني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ادّخرتُ شفاعتى لأهل الكبائر من أمتى</w:t>
      </w:r>
      <w:r>
        <w:rPr>
          <w:rFonts w:eastAsia="IRNazanin" w:cs="IRNazanin"/>
          <w:color w:val="111111"/>
          <w:sz w:val="28"/>
          <w:szCs w:val="28"/>
          <w:rtl w:val="true"/>
          <w:lang w:bidi="fa-IR"/>
        </w:rPr>
        <w:t>».</w:t>
      </w:r>
    </w:p>
    <w:p>
      <w:pPr>
        <w:pStyle w:val="Heading3"/>
        <w:numPr>
          <w:ilvl w:val="2"/>
          <w:numId w:val="1"/>
        </w:numPr>
        <w:rPr/>
      </w:pPr>
      <w:bookmarkStart w:id="495" w:name="__RefHeading___Toc7723579_2870459653"/>
      <w:bookmarkStart w:id="496" w:name="_Toc213"/>
      <w:bookmarkEnd w:id="495"/>
      <w:r>
        <w:rPr>
          <w:rtl w:val="true"/>
        </w:rPr>
        <w:t>في المسألة التوبة</w:t>
      </w:r>
      <w:bookmarkEnd w:id="496"/>
    </w:p>
    <w:p>
      <w:pPr>
        <w:pStyle w:val="BookText"/>
        <w:rPr/>
      </w:pPr>
      <w:r>
        <w:rPr>
          <w:rFonts w:ascii="IRNazanin" w:hAnsi="IRNazanin" w:eastAsia="IRNazanin"/>
          <w:color w:val="111111"/>
          <w:sz w:val="28"/>
          <w:sz w:val="28"/>
          <w:szCs w:val="28"/>
          <w:rtl w:val="true"/>
          <w:lang w:bidi="fa-IR"/>
        </w:rPr>
        <w:t>و التوبة هى الرجوع الى الله تعالى و تتحقق بالندم على الفعل غير الحسن مع العزم على ترکه و هي واجبة 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لدفعها الضرر المتوقع و هو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الندم على كلّ قبيح لأن الرضا بالقبيح قبيح عقلاً و لو لم يكن في البين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واجبة للسمع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الى الله جميعاً</w:t>
      </w:r>
      <w:r>
        <w:rPr>
          <w:rFonts w:eastAsia="Amiri" w:cs="Amiri" w:ascii="Amiri" w:hAnsi="Amiri"/>
          <w:color w:val="111111"/>
          <w:sz w:val="28"/>
          <w:szCs w:val="28"/>
          <w:rtl w:val="true"/>
          <w:lang w:bidi="ar-SA"/>
        </w:rPr>
        <w:t>)</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فتركها اخلال بالواجب</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7723581_2870459653"/>
      <w:bookmarkStart w:id="498" w:name="_Toc214"/>
      <w:bookmarkEnd w:id="497"/>
      <w:r>
        <w:rPr>
          <w:rtl w:val="true"/>
        </w:rPr>
        <w:t>شرائط تحقق التوبة</w:t>
      </w:r>
      <w:bookmarkEnd w:id="49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اللازم فى التوبة ان يندم العاصى على القبيح و نهى الشارع عنه و الا لانتفت التوبة كما لو كان تركه لضرر في بدنه أو لحفظ سلامته و غير ذلك من الدواعي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تركه لخوف النار ان كان الخوف الغاية للترک فکذلک لیست بتوبة</w:t>
      </w:r>
      <w:r>
        <w:rPr>
          <w:rStyle w:val="FootnoteAnchor"/>
          <w:rtl w:val="true"/>
        </w:rPr>
        <w:footnoteReference w:id="159"/>
      </w:r>
      <w:r>
        <w:rPr>
          <w:rFonts w:ascii="Amiri" w:hAnsi="Amiri" w:eastAsia="Amiri" w:cs="Amiri"/>
          <w:color w:val="111111"/>
          <w:sz w:val="28"/>
          <w:sz w:val="28"/>
          <w:szCs w:val="28"/>
          <w:rtl w:val="true"/>
          <w:lang w:bidi="ar-SA"/>
        </w:rPr>
        <w:t>و كذا تصدق التوبه فيما اذا كان الاخلال بالواجب موجباً لندمه و 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لا تصح الا اذا كانت لقبح الفعل أو لترك الواجب</w:t>
      </w:r>
      <w:r>
        <w:rPr>
          <w:rFonts w:eastAsia="Amiri" w:cs="Amiri" w:ascii="Amiri" w:hAnsi="Amiri"/>
          <w:color w:val="111111"/>
          <w:sz w:val="28"/>
          <w:szCs w:val="28"/>
          <w:rtl w:val="true"/>
          <w:lang w:bidi="ar-SA"/>
        </w:rPr>
        <w:t xml:space="preserve">. </w:t>
      </w:r>
      <w:bookmarkStart w:id="499" w:name="pg9648_82700"/>
    </w:p>
    <w:p>
      <w:pPr>
        <w:pStyle w:val="BookText"/>
        <w:rPr/>
      </w:pPr>
      <w:bookmarkEnd w:id="499"/>
      <w:r>
        <w:rPr>
          <w:rFonts w:ascii="Amiri" w:hAnsi="Amiri" w:eastAsia="Amiri" w:cs="Amiri"/>
          <w:color w:val="111111"/>
          <w:sz w:val="28"/>
          <w:sz w:val="28"/>
          <w:szCs w:val="28"/>
          <w:rtl w:val="true"/>
          <w:lang w:bidi="ar-SA"/>
        </w:rPr>
        <w:t>لا تصح من البعض ولايتم القياس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اعتقد فيه الحسن صحت، و كذا المستحقر، و التحقيق أنّ ترجيح الداعي الى الندم على البعض يبعث عليه و ان اشترك الداعي في الندم على القبيح لقبحه كما في الدواعى الى الفعل و لو اشترك الترجيح اشترك وقوع الندم و به يتأوّل كلام أمير المؤمنين و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لزم الحكم ببقاء الكفر على التائب منه المقيم على صغيرة</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7723583_2870459653"/>
      <w:bookmarkStart w:id="501" w:name="_Toc215"/>
      <w:bookmarkEnd w:id="500"/>
      <w:r>
        <w:rPr>
          <w:rtl w:val="true"/>
        </w:rPr>
        <w:t>التبعيض في التوبة</w:t>
      </w:r>
      <w:bookmarkEnd w:id="501"/>
    </w:p>
    <w:p>
      <w:pPr>
        <w:pStyle w:val="BookText"/>
        <w:rPr/>
      </w:pPr>
      <w:r>
        <w:rPr>
          <w:rFonts w:ascii="Amiri" w:hAnsi="Amiri" w:eastAsia="Amiri" w:cs="Amiri"/>
          <w:color w:val="111111"/>
          <w:sz w:val="28"/>
          <w:sz w:val="28"/>
          <w:szCs w:val="28"/>
          <w:rtl w:val="true"/>
          <w:lang w:bidi="ar-SA"/>
        </w:rPr>
        <w:t>هل يصح التبعيض في التوبة أم لا؟</w:t>
      </w:r>
    </w:p>
    <w:p>
      <w:pPr>
        <w:pStyle w:val="BookText"/>
        <w:rPr/>
      </w:pPr>
      <w:r>
        <w:rPr>
          <w:rFonts w:ascii="Amiri" w:hAnsi="Amiri" w:eastAsia="Amiri" w:cs="Amiri"/>
          <w:color w:val="111111"/>
          <w:sz w:val="28"/>
          <w:sz w:val="28"/>
          <w:szCs w:val="28"/>
          <w:rtl w:val="true"/>
          <w:lang w:bidi="ar-SA"/>
        </w:rPr>
        <w:t>لا تصح التوبة من البعض لفقدان ملاك التوبة هنا و هو ترك القبيح لقبحه، اذ لو كان الملاك هنا موجود لترك الباقى أيضاً</w:t>
      </w:r>
      <w:r>
        <w:rPr>
          <w:rStyle w:val="FootnoteAnchor"/>
          <w:rtl w:val="true"/>
        </w:rPr>
        <w:footnoteReference w:id="160"/>
      </w:r>
      <w:r>
        <w:rPr>
          <w:rFonts w:ascii="Amiri" w:hAnsi="Amiri" w:eastAsia="Amiri" w:cs="Amiri"/>
          <w:color w:val="111111"/>
          <w:sz w:val="28"/>
          <w:sz w:val="28"/>
          <w:szCs w:val="28"/>
          <w:rtl w:val="true"/>
          <w:lang w:bidi="ar-SA"/>
        </w:rPr>
        <w:t>و لا يتم القياس على الواجب لان الاتيان بالواجب اثباتي و يحصل ببعض دون بعض و امّا التوبة و هو ترك القبيح نفى فلا تحصل الا بترك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اعتقد التائب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بعض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مثلاً اعتقد اغتياب زيد لكونه ضالا و لهذا لم يتب عنها لصحّت توبته بالنسبة الى بقية المعاصى لوجود ملاك التوبة و هو الندم على القبيح لقبحه وكذا تصح توبته عن القبيح العظيم دون القبيح من المستحقر، لانّ الملاك هنا أيضاً موجود و هو الندم على الكبيرة لقبحها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أنّ ترجيح الداعى الى الندم على البعض يبعث عليه خاصة و ان اشترك الداعي في الندم على القبيح لقبحه كما انه كذلك فى الدواعى الى الفعل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الكل مشترك فى أصل الداعى و هو حسن الفعل و لكن اختص الفعل الراجح بالوقوع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اشترك الترجيح و كان داعيه بالنسبة الى الكلّ على السواء اشترك وقوع الندم، فلا يصح وقوع الندم بالنسبة الى بعض دون بعض و به يتأوّل كلام أمير المؤمنين و أولاده المعصومين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التوبة لا تصح عن بعض دون بعض و الّا لزم الحكم ببقاء الكفر على التائب</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 المقيم على صغيرة و هو خلاف الاجماع</w:t>
      </w:r>
      <w:r>
        <w:rPr>
          <w:rFonts w:eastAsia="Amiri" w:cs="Amiri" w:ascii="Amiri" w:hAnsi="Amiri"/>
          <w:color w:val="111111"/>
          <w:sz w:val="28"/>
          <w:szCs w:val="28"/>
          <w:rtl w:val="true"/>
          <w:lang w:bidi="ar-SA"/>
        </w:rPr>
        <w:t xml:space="preserve">. </w:t>
      </w:r>
      <w:bookmarkStart w:id="502" w:name="pg9648_82701"/>
    </w:p>
    <w:p>
      <w:pPr>
        <w:pStyle w:val="BookText"/>
        <w:rPr/>
      </w:pPr>
      <w:bookmarkEnd w:id="502"/>
      <w:r>
        <w:rPr>
          <w:rFonts w:ascii="Amiri" w:hAnsi="Amiri" w:eastAsia="Amiri" w:cs="Amiri"/>
          <w:color w:val="111111"/>
          <w:sz w:val="28"/>
          <w:sz w:val="28"/>
          <w:szCs w:val="28"/>
          <w:rtl w:val="true"/>
          <w:lang w:bidi="ar-SA"/>
        </w:rPr>
        <w:t xml:space="preserve">و الذنب ان كان في حقه تعالى من فعل قبيح كفى فيه الندم و العزم و في الاخلال بالواجب اختلف حكمه من بقائه و قضائه و عدمهما و ان كان في حق آدمى استتبع ايصاله ان كان ظلماً او العزم عليه مع التعدّر أو الارشاد ان كان اضلالاً و ليس ذلك 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الاعتذار الى المغتاب مع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ايجاب التفصيل مع الذكر اشكال و فى وجوب التجديد اشكال</w:t>
      </w:r>
      <w:r>
        <w:rPr>
          <w:rFonts w:eastAsia="Amiri" w:cs="Amiri" w:ascii="Amiri" w:hAnsi="Amiri"/>
          <w:color w:val="111111"/>
          <w:sz w:val="28"/>
          <w:szCs w:val="28"/>
          <w:rtl w:val="true"/>
          <w:lang w:bidi="ar-SA"/>
        </w:rPr>
        <w:t>.</w:t>
      </w:r>
    </w:p>
    <w:p>
      <w:pPr>
        <w:pStyle w:val="Heading3"/>
        <w:numPr>
          <w:ilvl w:val="2"/>
          <w:numId w:val="1"/>
        </w:numPr>
        <w:rPr/>
      </w:pPr>
      <w:bookmarkStart w:id="503" w:name="__RefHeading___Toc7723585_2870459653"/>
      <w:bookmarkStart w:id="504" w:name="_Toc216"/>
      <w:bookmarkEnd w:id="503"/>
      <w:r>
        <w:rPr>
          <w:rtl w:val="true"/>
        </w:rPr>
        <w:t>في أقسام التوبة</w:t>
      </w:r>
      <w:bookmarkEnd w:id="504"/>
    </w:p>
    <w:p>
      <w:pPr>
        <w:pStyle w:val="BookText"/>
        <w:rPr/>
      </w:pPr>
      <w:r>
        <w:rPr>
          <w:rFonts w:ascii="IRNazanin" w:hAnsi="IRNazanin" w:eastAsia="IRNazanin"/>
          <w:color w:val="111111"/>
          <w:sz w:val="28"/>
          <w:sz w:val="28"/>
          <w:szCs w:val="28"/>
          <w:rtl w:val="true"/>
          <w:lang w:bidi="fa-IR"/>
        </w:rPr>
        <w:t>وَ انّ الذنب ان كان في حقه تعالى من فعل قبيح و لم يكن له تدارک کشرب الخمر كفي فيه الندم و العزم على العدم وفى الاخلال بالواجب الذى له تدارك فيجب فيه مضافا الى الندم و العزم على العدم التدارك و هذا الواجب اختلف حكمه من بقائه و قضائه و عدمهما، اذ هو اما قابل للأدى كترك الزكاة أو للقضاء كترك الصلوة، فيجب أداؤه و قضاؤه، و تارة لا قضاء له و لا كفارة كترك صلاة العيدين، فحكمه حكم الذنب الذى لم يكن له تدارک و ان کان الذنب في حق آدمی و لم يكن له تدارک کالاستهزاء بالمؤمن كفى فيه الندم، و ان كان له تدارک استتبع ایصاله الى صاحبه ان كان الذنب ظلماً كسرقة مال الناس ان كان ميسوراً، أو العزم عليه مع التعذّر أو الارشاد ان كان الذنب اضلالاً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عليك انه ليس ذلك الذي ذكرنا من ردّ مال السرقة والاعتذار ونحوهما اجزاءً من التوبة بل هى خارجة عن التوبة و لكن مكمّله لها، فاذا لم يردّ حق الناس الى صاحبه فذاك ذنب جديد و أما ان كان الذنب هو الاغتياب و يجب الاعتذار من المغتاب مع بلوغه ان لم يترتب عليه مفسدة و الا يكفى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 الكلام أنّ أقسام التوبة أربعه؛ لانّ الذنب اما يتعلّق بحق الله تعالى، أو بحق الناس، و كلًّا امّا أن يكون له تدارك أم لا، فتكون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 التوبة</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7723587_2870459653"/>
      <w:bookmarkStart w:id="506" w:name="_Toc217"/>
      <w:bookmarkEnd w:id="505"/>
      <w:r>
        <w:rPr>
          <w:rtl w:val="true"/>
        </w:rPr>
        <w:t>فى ايجاب التفصيل مع الذكر الذنوب مفصلاً اشكال</w:t>
      </w:r>
      <w:bookmarkEnd w:id="5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ايجاب التفصيل مع الذكر، أى ذكر الذنوب مفصلاً اشكال، اذ لا دليل على ذلك أوّلاً، ثانيا ان الملاك في التوبة هو الندم على الذنب و هو موجود تفصيلا كان أو مجملا، فعليه ان كان التائب عالما بذنوبه مفصلا لا يجب التوبة عنها واحدا واحدا بل يكفي فيها الاجمال</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7723589_2870459653"/>
      <w:bookmarkStart w:id="508" w:name="_Toc218"/>
      <w:bookmarkEnd w:id="507"/>
      <w:r>
        <w:rPr>
          <w:rtl w:val="true"/>
        </w:rPr>
        <w:t>و کذلک فی وجوب التجديد و تكرار التوبة أيضاً اشكال</w:t>
      </w:r>
      <w:bookmarkEnd w:id="50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فی وجوب التجديد و تكرار التوبة أيضاً اشكال، اذ لا دليل عليه أوّلاً و الدليل المذكور و هو أنّ عدم التجديد دليل على رضاه مخدوش</w:t>
      </w:r>
      <w:r>
        <w:rPr>
          <w:rFonts w:eastAsia="IRNazanin" w:cs="IRNazanin"/>
          <w:color w:val="111111"/>
          <w:sz w:val="28"/>
          <w:szCs w:val="28"/>
          <w:rtl w:val="true"/>
          <w:lang w:bidi="fa-IR"/>
        </w:rPr>
        <w:t>.</w:t>
      </w:r>
      <w:bookmarkStart w:id="509" w:name="pg9648_82702"/>
    </w:p>
    <w:p>
      <w:pPr>
        <w:pStyle w:val="BookText"/>
        <w:rPr/>
      </w:pPr>
      <w:bookmarkEnd w:id="509"/>
      <w:r>
        <w:rPr>
          <w:rFonts w:ascii="Amiri" w:hAnsi="Amiri" w:eastAsia="Amiri" w:cs="Amiri"/>
          <w:color w:val="111111"/>
          <w:sz w:val="28"/>
          <w:sz w:val="28"/>
          <w:szCs w:val="28"/>
          <w:rtl w:val="true"/>
          <w:lang w:bidi="ar-SA"/>
        </w:rPr>
        <w:t>و كذا المعلول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سقوط العقاب بها و العقاب يسقط بها لا بكثرة مع ثوابها لانها قد تقع محبطة و لولاه لا يبقى الفرق بين التقدم والتأخر و لا اختصاص و لا تقبل فى الآخرة لانتفاء الشرط</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7723591_2870459653"/>
      <w:bookmarkStart w:id="511" w:name="_Toc219"/>
      <w:bookmarkEnd w:id="510"/>
      <w:r>
        <w:rPr>
          <w:rtl w:val="true"/>
        </w:rPr>
        <w:t>و كذا فى ايجاب التوبة عن المعلول مع العلة كليهما اشكال</w:t>
      </w:r>
      <w:bookmarkEnd w:id="5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فى ايجاب التوبة عن المعلول مع العلة كليهما اشكال كالرمي المسبب للقتل، اذ لا دليل على وجوب توبتين أولاً و كفاية التوبة عن أحدهما لعدم انفكاكهما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صدق التوبة فى ناحية المعلول و هو هنا القتل اوضح</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7723593_2870459653"/>
      <w:bookmarkStart w:id="513" w:name="_Toc220"/>
      <w:bookmarkEnd w:id="512"/>
      <w:r>
        <w:rPr>
          <w:rtl w:val="true"/>
        </w:rPr>
        <w:t>و كذا فى وجوب سقوط العقاب بها اى بالتوبة عقلاً اشكال و أمّا شرعاً فلا</w:t>
      </w:r>
      <w:bookmarkEnd w:id="5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فى وجوب سقوط العقاب بها اى بالتوبة عقلاً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اشكال و أمّا شرعاً فلا اشكال فيه لأنّ الله تعالى قد وعد العفو لمن تاب و هو تعالى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 العقاب يسقط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بذات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يسقط بكثرة 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ثواب التوبة أكثر من عقاب المعصية فيسقط بها عقاب المعصية والدليل على ذلك أمور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قد تقع محبطة للذنب مع انّه بغير ثواب كتوبة الخارج عن الأرض المغصوبة لان عمل الخارج لا ثواب له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الثانى وقلنا ان التوبة مسقطة للعقاب بذاتها لا بكثرة ثوابها اذ لولاه لا يبقى الفرق في التوبة بين التقدم على الذنب و بين التأخر عنه لانّ الملاك لوكان كثرة الثواب هو موجود فى التوبة المتقدمة</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لو كانت التوبة مسقطة للعقاب بكثرة ثوابها لم تكن التوبة عن ذنب مسقطة لعقاب ذلك الذنب خاصة، بل انّما فقط يحتمل ذلك فلا لا اختصاص و هو باطل بالاجماع</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7723595_2870459653"/>
      <w:bookmarkStart w:id="515" w:name="_Toc221"/>
      <w:bookmarkEnd w:id="514"/>
      <w:r>
        <w:rPr>
          <w:rtl w:val="true"/>
        </w:rPr>
        <w:t>ان قلت</w:t>
      </w:r>
      <w:r>
        <w:rPr>
          <w:rtl w:val="true"/>
        </w:rPr>
        <w:t xml:space="preserve">: </w:t>
      </w:r>
      <w:r>
        <w:rPr>
          <w:rtl w:val="true"/>
        </w:rPr>
        <w:t>لو كانت التوبة مسقطة للعقاب بذاتها لاسقطته في الآخرة</w:t>
      </w:r>
      <w:bookmarkEnd w:id="51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التوبة مسقطة للعقاب بذاتها لاسقطته في الآخرة و لكن 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التوبة مشروطة</w:t>
      </w:r>
      <w:r>
        <w:rPr>
          <w:rStyle w:val="FootnoteAnchor"/>
          <w:rtl w:val="true"/>
        </w:rPr>
        <w:footnoteReference w:id="163"/>
      </w:r>
      <w:r>
        <w:rPr>
          <w:rFonts w:ascii="Amiri" w:hAnsi="Amiri" w:eastAsia="Amiri" w:cs="Amiri"/>
          <w:color w:val="111111"/>
          <w:sz w:val="28"/>
          <w:sz w:val="28"/>
          <w:szCs w:val="28"/>
          <w:rtl w:val="true"/>
          <w:lang w:bidi="ar-SA"/>
        </w:rPr>
        <w:t>بوقوعها في الدنيا ولا تقبل التوبة فى الآخرة لانتفاء الشرط</w:t>
      </w:r>
      <w:r>
        <w:rPr>
          <w:rFonts w:eastAsia="Amiri" w:cs="Amiri" w:ascii="Amiri" w:hAnsi="Amiri"/>
          <w:color w:val="111111"/>
          <w:sz w:val="28"/>
          <w:szCs w:val="28"/>
          <w:rtl w:val="true"/>
          <w:lang w:bidi="ar-SA"/>
        </w:rPr>
        <w:t xml:space="preserve">. </w:t>
      </w:r>
      <w:bookmarkStart w:id="516" w:name="pg9648_82703"/>
    </w:p>
    <w:p>
      <w:pPr>
        <w:pStyle w:val="BookText"/>
        <w:rPr/>
      </w:pPr>
      <w:bookmarkEnd w:id="516"/>
      <w:r>
        <w:rPr>
          <w:rFonts w:ascii="Amiri" w:hAnsi="Amiri" w:eastAsia="Amiri" w:cs="Amiri"/>
          <w:color w:val="111111"/>
          <w:sz w:val="28"/>
          <w:sz w:val="28"/>
          <w:szCs w:val="28"/>
          <w:rtl w:val="true"/>
          <w:lang w:bidi="ar-SA"/>
        </w:rPr>
        <w:t>وَ عذاب القبر واقع لامكانه و تواتر السمع بوقوعه و سائر السمعيات من الميزان و الصراط و الحساب و تطاير الكتب فممكنة دلّ السمع على ثبوتها فيجب التصديق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السَّمع دلّ على أنّ الجنة والنار مخلوقتان الآن و المعارضات متأوّلة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الايمان التصديق بالقلب و اللسان ولا يكفى الأوّل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واستيقنتها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لا الثاني لقوله قل لم تومنوا و الكفر عدم الايمان اما مع الضدّ أو بدونه</w:t>
      </w:r>
    </w:p>
    <w:p>
      <w:pPr>
        <w:pStyle w:val="Heading3"/>
        <w:numPr>
          <w:ilvl w:val="2"/>
          <w:numId w:val="1"/>
        </w:numPr>
        <w:rPr/>
      </w:pPr>
      <w:bookmarkStart w:id="517" w:name="__RefHeading___Toc7723597_2870459653"/>
      <w:bookmarkStart w:id="518" w:name="_Toc222"/>
      <w:bookmarkEnd w:id="517"/>
      <w:r>
        <w:rPr>
          <w:rtl w:val="true"/>
        </w:rPr>
        <w:t>في مسألة القبر و الجنة و النار</w:t>
      </w:r>
      <w:bookmarkEnd w:id="518"/>
    </w:p>
    <w:p>
      <w:pPr>
        <w:pStyle w:val="BookText"/>
        <w:rPr/>
      </w:pPr>
      <w:r>
        <w:rPr>
          <w:rFonts w:ascii="Amiri" w:hAnsi="Amiri" w:eastAsia="Amiri" w:cs="Amiri"/>
          <w:color w:val="111111"/>
          <w:sz w:val="28"/>
          <w:sz w:val="28"/>
          <w:szCs w:val="28"/>
          <w:rtl w:val="true"/>
          <w:lang w:bidi="ar-SA"/>
        </w:rPr>
        <w:t>وَ أمّا عذاب القبر للعاصين فواقع ولا يُسمع كلام من أنكر أو يتأول لامكانه و عدم استحالة العذاب و تواتر السمع بوقوعه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السمعيات من الميزان و الصراط و الحساب و تطاير الكتب فممكنة دلّ السمع على ثبوتها فيجب التصديق و الاعتقاد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السَّمع دلّ على أنّ الجنّة و النار مخلوقتان الآن وقد ذهب البعض الى انكار الجنة و هم أصناف،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الجنه والنار لم يخلقا بعد و ذكروا لذلك أموراً،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وصف الجنّة في القرآن بأنّ عرضها السماوات و الأرض و ذلك لا يمكن الا بعد فناء السماوات و الأرض و غير ذلك من الوجوه و لكن المعارضات متأوّلة</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7723599_2870459653"/>
      <w:bookmarkStart w:id="520" w:name="_Toc223"/>
      <w:bookmarkEnd w:id="519"/>
      <w:r>
        <w:rPr>
          <w:rtl w:val="true"/>
        </w:rPr>
        <w:t>فى الايمان والكفر</w:t>
      </w:r>
      <w:bookmarkEnd w:id="52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الايمان هو التصديق</w:t>
      </w:r>
      <w:r>
        <w:rPr>
          <w:rStyle w:val="FootnoteAnchor"/>
          <w:rtl w:val="true"/>
        </w:rPr>
        <w:footnoteReference w:id="164"/>
      </w:r>
      <w:r>
        <w:rPr>
          <w:rFonts w:ascii="Amiri" w:hAnsi="Amiri" w:eastAsia="Amiri" w:cs="Amiri"/>
          <w:color w:val="111111"/>
          <w:sz w:val="28"/>
          <w:sz w:val="28"/>
          <w:szCs w:val="28"/>
          <w:rtl w:val="true"/>
          <w:lang w:bidi="ar-SA"/>
        </w:rPr>
        <w:t xml:space="preserve">بالقلب واللسان معاً ولا يكفى الأوّل فقط لقوله تعالى في حال الكفر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واستيقنتها انفسهم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و لا يكفى الثانى لقوله تعالى في حال الذين يقولون بلسانهم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الايمان لوكان الاقرار باللسان لم يصح نفيه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الكفر فهو عدم الايمان لانّ التقابل بينهما تقابل العدم والملكه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و يتحقق الكفر امّا مع الضدّ للايمان بأن يكذب ويجحد، أو بدونه بأن لا يكذب و لا يصدق</w:t>
      </w:r>
      <w:r>
        <w:rPr>
          <w:rFonts w:eastAsia="Amiri" w:cs="Amiri" w:ascii="Amiri" w:hAnsi="Amiri"/>
          <w:color w:val="111111"/>
          <w:sz w:val="28"/>
          <w:szCs w:val="28"/>
          <w:rtl w:val="true"/>
          <w:lang w:bidi="ar-SA"/>
        </w:rPr>
        <w:t xml:space="preserve">. </w:t>
      </w:r>
      <w:bookmarkStart w:id="521" w:name="pg9648_82704"/>
    </w:p>
    <w:p>
      <w:pPr>
        <w:pStyle w:val="BookText"/>
        <w:rPr/>
      </w:pPr>
      <w:bookmarkEnd w:id="521"/>
      <w:r>
        <w:rPr>
          <w:rFonts w:ascii="Amiri" w:hAnsi="Amiri" w:eastAsia="Amiri" w:cs="Amiri"/>
          <w:color w:val="111111"/>
          <w:sz w:val="28"/>
          <w:sz w:val="28"/>
          <w:szCs w:val="28"/>
          <w:rtl w:val="true"/>
          <w:lang w:bidi="ar-SA"/>
        </w:rPr>
        <w:t>و الفسق الخروج عن طاعة الله تعالى مع الايمان والنفاق اظهار الايمان و اخفاء الكفر، و الفاسق مؤمن لوجود حدّه فيه، والأمر بالمعروف الواجب واجب و كذا النهي عن المنكر، و المندوب مندوب سمعاً و الّا لزم خلاف الواقع او الاخلال بحكمته تعالى</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7723601_2870459653"/>
      <w:bookmarkStart w:id="523" w:name="_Toc224"/>
      <w:bookmarkEnd w:id="522"/>
      <w:r>
        <w:rPr>
          <w:rtl w:val="true"/>
        </w:rPr>
        <w:t>فى الفسق و النفاق</w:t>
      </w:r>
      <w:bookmarkEnd w:id="523"/>
    </w:p>
    <w:p>
      <w:pPr>
        <w:pStyle w:val="BookText"/>
        <w:rPr/>
      </w:pPr>
      <w:r>
        <w:rPr>
          <w:rFonts w:ascii="IRNazanin" w:hAnsi="IRNazanin" w:eastAsia="IRNazanin"/>
          <w:color w:val="111111"/>
          <w:sz w:val="28"/>
          <w:sz w:val="28"/>
          <w:szCs w:val="28"/>
          <w:rtl w:val="true"/>
          <w:lang w:bidi="fa-IR"/>
        </w:rPr>
        <w:t>و أمّا الفسق فهو الخروج عن طاعة الله تعالى مع الايمان، اذ بدونه لصار كافراً و النفاق هو اظهار الايمان باللسان و اخفاء الكفر فى القلب و الفاسق مؤمن لوجود ملاک الایمان و حده فيه و هو الاقرار باللسان و بالقلب</w:t>
      </w:r>
      <w:r>
        <w:rPr>
          <w:rFonts w:eastAsia="IRNazanin" w:cs="IRNazanin"/>
          <w:color w:val="111111"/>
          <w:sz w:val="28"/>
          <w:szCs w:val="28"/>
          <w:rtl w:val="true"/>
          <w:lang w:bidi="fa-IR"/>
        </w:rPr>
        <w:t>.</w:t>
      </w:r>
    </w:p>
    <w:p>
      <w:pPr>
        <w:pStyle w:val="Heading3"/>
        <w:numPr>
          <w:ilvl w:val="2"/>
          <w:numId w:val="1"/>
        </w:numPr>
        <w:rPr/>
      </w:pPr>
      <w:bookmarkStart w:id="524" w:name="__RefHeading___Toc7723603_2870459653"/>
      <w:bookmarkStart w:id="525" w:name="_Toc225"/>
      <w:bookmarkEnd w:id="524"/>
      <w:r>
        <w:rPr>
          <w:rtl w:val="true"/>
        </w:rPr>
        <w:t>في الأمر بالمعروف و النهي عن المنكر</w:t>
      </w:r>
      <w:bookmarkEnd w:id="52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الأمر بالمعروف الواجب قولاً أو فعلاً واجب و كذا النّهى عن المنكر واجب و الأمر بالمندوب و النهى عن المكروه مندوب و ذلك ممّا لا اشكال فيه و انّما الاشكال في أنّهما واجبان سمعاً أو عقلاً؟ أما دلالة السمع من الكتاب و السنة و الاجماع على وجوبهما فقطعى و أما وجوبهما عقلاً فممنوع و الا لزم منه اما ما هو خلاف الواقع اذ لو قلنا بوجوبهما لوجب على الله أيضاً، فعليه تعالى أن يلزم العباد على الطاعة و ترك المنكر لوجود الشرائط فيه تعالى و هو خلاف الواقع فى الخارج او ان لم يكن فاعلاً لاخلّ بالواجب و هو خلاف الحكمة فيلزم منه الاخلال بحكمته تعالى و ملخص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بوجوبهما عقلا يستلزم أحد الأمرين و لكن التالي باطل فالمقدّم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وجوبهما عقلا باطل</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شروطهما علم فاعلها بالوجه و تجويز التأثير و انتفاء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شروطهما فثلاثة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فاعلها بالوجه بأن يعرف الآمر والناهي وجه الفعل فعلم ان الفعل المتروك واجب أو أنّ الفعل الواقع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تجويز التأثير بأن احتمل الآمر و الناهي ارتداع العاصى عن المنكر أو اقدام التارك بالعمل و امّا لو لم يحتمل التأثير فى الشخص العاصي لم يجبا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انتفاء المفسدة فان ظنّ أو عرف الآمر والناهي حصول مفسدة عظيمة بهما لم يجبا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للامر بالمعروف والنهي عن المنكر مراتب و هنّ القلب و اللسان واليد و التفصيل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بعون الله ولطفه شرح هذا الكتاب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نسأل الله ان يجعله ذخراً لنا يوم الحساب لانه تعالى لا يخلف الميعاد</w:t>
      </w:r>
      <w:r>
        <w:rPr>
          <w:rFonts w:eastAsia="Amiri" w:cs="Amiri" w:ascii="Amiri" w:hAnsi="Amiri"/>
          <w:color w:val="111111"/>
          <w:sz w:val="28"/>
          <w:szCs w:val="28"/>
          <w:rtl w:val="true"/>
          <w:lang w:bidi="ar-SA"/>
        </w:rPr>
        <w:t xml:space="preserve">. </w:t>
      </w:r>
      <w:bookmarkStart w:id="526" w:name="pg9648_82706"/>
    </w:p>
    <w:p>
      <w:pPr>
        <w:pStyle w:val="Heading2"/>
        <w:numPr>
          <w:ilvl w:val="1"/>
          <w:numId w:val="1"/>
        </w:numPr>
        <w:rPr/>
      </w:pPr>
      <w:bookmarkStart w:id="527" w:name="__RefHeading___Toc7723605_2870459653"/>
      <w:bookmarkStart w:id="528" w:name="_Toc226"/>
      <w:bookmarkEnd w:id="526"/>
      <w:bookmarkEnd w:id="527"/>
      <w:r>
        <w:rPr>
          <w:rtl w:val="true"/>
        </w:rPr>
        <w:t>الفهرس</w:t>
      </w:r>
      <w:bookmarkEnd w:id="528"/>
    </w:p>
    <w:p>
      <w:pPr>
        <w:pStyle w:val="BookText"/>
        <w:rPr/>
      </w:pPr>
      <w:r>
        <w:rPr>
          <w:rFonts w:ascii="Amiri" w:hAnsi="Amiri" w:eastAsia="Amiri" w:cs="Amiri"/>
          <w:color w:val="111111"/>
          <w:sz w:val="28"/>
          <w:sz w:val="28"/>
          <w:szCs w:val="28"/>
          <w:rtl w:val="true"/>
          <w:lang w:bidi="ar-SA"/>
        </w:rPr>
        <w:t xml:space="preserve">دلالة آية المباهلة على إمامة الامام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نبذة من حياة الشيخ نصير الدين الطوسى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رأى العلماء فى الشيخ معلومه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حول تجريد الاعتقاد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الفصل الاول فى اثبات وجوده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الفصل الثانى فى صفاته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فى انه تعالى قادر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العالم بعد عدمه لا يدلّ على اختيار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ان قلت صدور العالم عن الله واجب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ان قلت ان الأثر الموجود واجب لانّ الشيء ما لم يجب لا يوجد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القدرة لا تتعلّق بالعدم، فلا تتعلّق بالوجود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في عمومية قدرته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الأدلّة فى أنّه تعالى 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فی عمومیه علمه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امّا علمه تعالى بذاته فَمستحيل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علمه تعالى بالأشياء المختلفة مستحيل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علمه تعالى بالجزئيات الزمانية مع تغيّرها مستحيل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علمه تعالى بالحوادث قبل وقوعها مستحيل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فى انه تعالى 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فى انه تعالى مُريد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الارادة غير العلم بالنفع، لزم التسلسل أو تعدّد القدماء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 انه تعالى سميع وبصير بلا آلة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في انه تعالى متكلم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فى انه تعالى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أنّه تعالى أبدى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انّه تعالى واحد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فی انّه تعالى لا مثل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فى انه تعالى غير مركب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فى انه تعالى لا ضدّ له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فى انه تعالى ليس بمتحيّز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فى انه تعالى لا يحل في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فى انه تعالى لا يتحد مع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فى انه تعالى لا جهة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في انه تعالى ليس محلا للحوادث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فى انه تعالى ليس محتاجا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في انه تعالى لا يتألّم ولا يلتذ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فى نفى المعانى و الأحوال والصفات عنه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فى انه تعالى غير مرئى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الرؤيه مستحيله، ما سألها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الآيات على صحة الرؤية؛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الى ربّها ناظرة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الرؤية بالأمر الممكن و هو استقرار المتحرك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يجوز رؤيته تعالى؛ مع أنه موجود؟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صفات الواجب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جوده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ملکه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تمامیته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فوق تمامیته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حقيقته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خيريّته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حكمته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تجبّره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قهريّته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قیومیته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الفصل الثالث فى أفعاله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أقسام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أدلّة القائلين بعقليه الحُسن و القبح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الشّيعه و المعتزله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أدلة القائلين بشرعيه الحُسن و القبح الأشاعره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فى أنّه تعالى لا يفعل القبيح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الدليل يثبت استحالة وقوع القبيح منه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انه تعالى لا يفعل عبثا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في انّه تعالى لا يريد القبيح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يجوز ارادة القبيح عنه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يأمر بما لا يريد كما في الكافر حيث يأمره بالايمان و لا يريد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يريد ايمان الكافر فهو يأمر بما لا یرید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فى مسألة الجبر و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أدلة الأشعرى على الجبر و الجواب عنها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المدح والذم لا يدل على مقدوريّة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الحادى عشر</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الاضلال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يقال انه تعالى لا يعذب أطفال 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بعض الروايات، أنّ أطفال الكافر يستخدمهم أهل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ولد الكافر أباه في بعض الأحكام كمنع التناكح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مسألة حسن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التكليف حسناً لانه كالدواء بعد الجرح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يكون التكليف لأجل الشكر لا لايصال النفع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دليل الحكماء على حسن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في وجوب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شرائط حُسن التكليف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في أنواع المكلف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فى ان التكليف غير دائم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عمومية التكليف للمؤمن والكافر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الكافر بالفروع قبيح؛ لأنّه موجب العقابه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الكافر يستلزم المفسدة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 قلت ان فائدة التكليف هى الثواب، فتكليف الكافر لفقدانه الثواب عبث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فى مسأله اللطف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اللطف واجب ان خلى عن المفسدة والمفسدة هنا محتملة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اللطف من ناحيته تعالى ثابت، فلماذا لا ينقلب الكافر مؤمناً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بالسعادة الشقاوة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اللطف دخيلاً في عدم المعصيه، فلابد أن لا يترتب بدونه 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أحكام اللطف و هي خمسه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في مسألة الألم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فی تعریف العوض و محلّه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في وجوب الانتصاف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فى كيفية ايصال 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دوام العِوَض؛ لأنّ العوض لو كان منقطعاً، لزم ايصاله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العِوَض ألم و الألم يستلزم 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فى اشعار المتألّم بايصال العِوَض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فى عدم قبول العوَض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فى مقدار العوض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فى أنّ أجل الحيوان و الانسان لطف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فى الأرزاق و تحصيلها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فى الأسعار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في لزوم الأصلح على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المقصد الرّابع في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فى البعثة النبوية و حُسنها و اشتمالها على 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منها معضدة العقل فيما يدلّا عليه مثل وجود الباري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منها، استفادة الحكم فيما لا يدل العقل به كخصوصيّات المعاد والعبادات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منها، ازالة الخوف عن العبد في صحة ما حكم به عقله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منها، استفادة الحُسن و القبح و مواقعهما فيما لا يستقلّ العقل بهما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منها، استفادة المنافع و المضار فى الأفعال من الأكل والشرب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و منها، حفظ النّوع الانسانى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و منها، تكميل أشخاصه بحسب استعدادتهم المختلفه لتكمل نفوسهم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منها، تعليمهم الصنائع الخفيه كصناعه الدرع الخياطة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و منها، التأكيد على الأخلاق الحسنه الموجبه لسعادة البشر و تعليم السياسات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و منها، الاخبار بالتواب والعقاب للترغيب في الحسنات و التحرّز عن السيئات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 وجوب البعثة النبويّه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النبى ان أتى بما يُوافق العقل، كانت بعثته لغواً و ان أتی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وجه آخر لوجوب البعثة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من شرائط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الدليل على لزوم العصمة في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سائر شرائط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فى كيفيه معرفة النبى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ان قلت كثرة وقوع المعجزة، يخرجها عن العاده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ان قلت صدور المعجزه على ايدى الصّالحين، يهوّن أمر النّبى و معجزته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تمييز النبى من غير النبى لو قلنا بجواز ظهور المعجزه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ان قلت و لو لم تكن المعجزه مختصه بالنبى لبطلت دلالتها على الصدق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ان قلت على هذا يجوز صدور المعجزة على يد كل 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جواز الارهاص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الخوارق الصادرة عن الكذابين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لزوم عدم انقطاع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فى نبوة سيّد الانبياء محمد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فی اعجاز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في وجوه اعجاز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 نسخ الأديان السابقة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في عموميّة نبوّة خاتم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في أفضلية خاتم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المقصد الخامس في الامامة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وجود الامام لطفاً لا يستلزم الوجوب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المحتمل أن يقوم شيءٌ آخر مقامَ الامامه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يكون وجود الامام لطفاً اذا كانَ حاضِراً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من شرائط الامام العصمة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أفضليته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في لزوم النّصّ على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أدلة خلافة مولانا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منها قوله مشيراً الى على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عليه بامره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قوله مخاطبا 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خليفه من بعدى و غيرهما من النُّصوص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وليكم الله و رسوله و الذین آمنوا</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حديث الغدير المتواتر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حديث المنزلة المتواتر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استخلافه على المدينة فيعم ما بعد ارتحاله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أخى و وصیّی و خلیفتی من بعدی و قاضی دینی</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لانه أفضل فى العلم و التقوى و سائر 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لظهور المعجزة على يديه كقلع باب الخيبر و مخاطبه التعبان على منبر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سبق كفر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المعصومون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 الله و أطيعو الرَّسول و اولى الأمر منكم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عدم صلاحيّة أبى بكر للخلافة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فى عدم صلاحيّة عمر بن الخطاب للخلافة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في عدم صلاحيّة عثمان للخلافة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ان علياً أمير المؤمنين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في امامة الائمة الاطهار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في حكم من خالف الائمه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المقصد السادس فى المعاد والوعد والوعيد و مايتصل بذلک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فى امكان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أدلّة مُنكرى المعاد وجوابها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جريان العدم فى العالم لانّ العالم 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جريان العدم فى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و الايلزم انكار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ادلة أصل المعاد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المعاد الجسماني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اقيمت أدلة متعددة على استحاله عود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ادلة منكرى المعاد الجسماني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فى الثواب والعقاب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ان قلت ان الله كريم و الابتداء بالكرم من دون مشقة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ان قلت لو كان فعل القبيح او الاخلال بالواجب موجبا لاستحقاق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ان قلت ان كانت التكاليف الشرعيه لاجل الشكر لا يستحق المكلف بها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شرط استحقاق الثواب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صفات الثواب 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فى دوام الثواب العقاب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في خلوص الثواب والعقاب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خلوص الثواب؛ بل الدليل موجود على عدمه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لاهل الجنّة أن يشكرو الله بما انعم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النفس الانسان مياله الى القبائح، فترك اهل الجنة القبائح ألم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اهل النار يتركون القبائح فلابد لهم من الثواب و هو 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فى ان الثواب مشروط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الاحباط بمعنى الموازنة أى أن توزن الاعمال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فى خُلود العذاب و انقطاعه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فى مسألة العفو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فى مسألة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للظالمين من حميم و لا شفيع يطاع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القرآنية تدلّ على نفى الشفاعة بالرأس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فى مسألة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شرائط تحقق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التبعيض فى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فى اقسام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فروع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ايجاب التفصيل مع ذكر الذنوب مفصلاً اشكال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و کذلک فی وجوب التجديد و تكرار التوبة أيضاً اشكال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وكذا فى ايجاب التوبة عن المعلول مع العلة كليهما اشكال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 كذا فى وجوب سقوط العقاب بها عقلا اشكال و امّا شرعاً فلا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ان قلت لو كانت التوبة مسقطه للعقاب بذاتها لاسقطته في الاخرة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فى مسأله القبر و الجنة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فى الايمان والكفر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فى الفسق النفاق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فهرست آیات</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p>
    <w:p>
      <w:pPr>
        <w:pStyle w:val="BookText"/>
        <w:rPr/>
      </w:pP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والذينَ يُنفِقُونَ أَمْوَالَهُم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اوفوا بعهدى اوف بعهدكم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و من يرتدد منكم عن 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واتَّقُوا يَوْمًا لا تجزى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 ما للظالمين من 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p>
    <w:p>
      <w:pPr>
        <w:pStyle w:val="BookText"/>
        <w:rPr/>
      </w:pPr>
      <w:r>
        <w:rPr>
          <w:rFonts w:ascii="Amiri" w:hAnsi="Amiri" w:eastAsia="Amiri" w:cs="Amiri"/>
          <w:color w:val="111111"/>
          <w:sz w:val="28"/>
          <w:sz w:val="28"/>
          <w:szCs w:val="28"/>
          <w:rtl w:val="true"/>
          <w:lang w:bidi="ar-SA"/>
        </w:rPr>
        <w:t xml:space="preserve">و أنفسنا و أنفسكم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من يَبْتَغِ غَيْرَ الإِسْلامِ دِينًا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p>
    <w:p>
      <w:pPr>
        <w:pStyle w:val="BookText"/>
        <w:rPr/>
      </w:pPr>
      <w:r>
        <w:rPr>
          <w:rFonts w:ascii="Amiri" w:hAnsi="Amiri" w:eastAsia="Amiri" w:cs="Amiri"/>
          <w:color w:val="111111"/>
          <w:sz w:val="28"/>
          <w:sz w:val="28"/>
          <w:szCs w:val="28"/>
          <w:rtl w:val="true"/>
          <w:lang w:bidi="ar-SA"/>
        </w:rPr>
        <w:t xml:space="preserve">أطيعوا الله وأطيعوا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 آتيتم احداهنّ قنطارا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كُلَّمَا نَضِجَتْ جُلُودُهُمْ بَلْنَاهُم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 مَن يَعص الله وَ 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p>
    <w:p>
      <w:pPr>
        <w:pStyle w:val="BookText"/>
        <w:rPr/>
      </w:pP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وليكم الله و 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p>
    <w:p>
      <w:pPr>
        <w:pStyle w:val="BookText"/>
        <w:rPr/>
      </w:pP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p>
    <w:p>
      <w:pPr>
        <w:pStyle w:val="BookText"/>
        <w:rPr/>
      </w:pPr>
      <w:r>
        <w:rPr>
          <w:rFonts w:ascii="Amiri" w:hAnsi="Amiri" w:eastAsia="Amiri" w:cs="Amiri"/>
          <w:color w:val="111111"/>
          <w:sz w:val="28"/>
          <w:sz w:val="28"/>
          <w:szCs w:val="28"/>
          <w:rtl w:val="true"/>
          <w:lang w:bidi="ar-SA"/>
        </w:rPr>
        <w:t xml:space="preserve">و كونوا مع الصادقين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p>
    <w:p>
      <w:pPr>
        <w:pStyle w:val="BookText"/>
        <w:rPr/>
      </w:pPr>
      <w:r>
        <w:rPr>
          <w:rFonts w:ascii="Amiri" w:hAnsi="Amiri" w:eastAsia="Amiri" w:cs="Amiri"/>
          <w:color w:val="111111"/>
          <w:sz w:val="28"/>
          <w:sz w:val="28"/>
          <w:szCs w:val="28"/>
          <w:rtl w:val="true"/>
          <w:lang w:bidi="ar-SA"/>
        </w:rPr>
        <w:t xml:space="preserve">أنما أنت منذر و لكلّ قوم 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p>
    <w:p>
      <w:pPr>
        <w:pStyle w:val="BookText"/>
        <w:rPr/>
      </w:pPr>
      <w:r>
        <w:rPr>
          <w:rFonts w:ascii="Amiri" w:hAnsi="Amiri" w:eastAsia="Amiri" w:cs="Amiri"/>
          <w:color w:val="111111"/>
          <w:sz w:val="28"/>
          <w:sz w:val="28"/>
          <w:szCs w:val="28"/>
          <w:rtl w:val="true"/>
          <w:lang w:bidi="ar-SA"/>
        </w:rPr>
        <w:t xml:space="preserve">وَ قَضى رَبُّكَ اَلَا تَعْبُدُوا إِلاّ إِيَّاهُ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قضينا فى بنى اسرائيل في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قُل لَّئِنِ اجْتَمَعَتِ الإِنسُ وَالْجِنْ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p>
    <w:p>
      <w:pPr>
        <w:pStyle w:val="BookText"/>
        <w:rPr/>
      </w:pPr>
      <w:r>
        <w:rPr>
          <w:rFonts w:ascii="Amiri" w:hAnsi="Amiri" w:eastAsia="Amiri" w:cs="Amiri"/>
          <w:color w:val="111111"/>
          <w:sz w:val="28"/>
          <w:sz w:val="28"/>
          <w:szCs w:val="28"/>
          <w:rtl w:val="true"/>
          <w:lang w:bidi="ar-SA"/>
        </w:rPr>
        <w:t xml:space="preserve">يَوْمَئِذٍ لَّا تَنفَعُ 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p>
    <w:p>
      <w:pPr>
        <w:pStyle w:val="BookText"/>
        <w:rPr/>
      </w:pPr>
      <w:r>
        <w:rPr>
          <w:rFonts w:ascii="Amiri" w:hAnsi="Amiri" w:eastAsia="Amiri" w:cs="Amiri"/>
          <w:color w:val="111111"/>
          <w:sz w:val="28"/>
          <w:sz w:val="28"/>
          <w:szCs w:val="28"/>
          <w:rtl w:val="true"/>
          <w:lang w:bidi="ar-SA"/>
        </w:rPr>
        <w:t xml:space="preserve">توبوا الى الله 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p>
    <w:p>
      <w:pPr>
        <w:pStyle w:val="BookText"/>
        <w:rPr/>
      </w:pPr>
      <w:r>
        <w:rPr>
          <w:rFonts w:ascii="Amiri" w:hAnsi="Amiri" w:eastAsia="Amiri" w:cs="Amiri"/>
          <w:color w:val="111111"/>
          <w:sz w:val="28"/>
          <w:sz w:val="28"/>
          <w:szCs w:val="28"/>
          <w:rtl w:val="true"/>
          <w:lang w:bidi="ar-SA"/>
        </w:rPr>
        <w:t xml:space="preserve">كلّ شيءٍ هالك الا 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أَرْسَلْنَاكَ إِلَّا كَافَةُ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p>
    <w:p>
      <w:pPr>
        <w:pStyle w:val="BookText"/>
        <w:rPr/>
      </w:pPr>
      <w:r>
        <w:rPr>
          <w:rFonts w:ascii="Amiri" w:hAnsi="Amiri" w:eastAsia="Amiri" w:cs="Amiri"/>
          <w:color w:val="111111"/>
          <w:sz w:val="28"/>
          <w:sz w:val="28"/>
          <w:szCs w:val="28"/>
          <w:rtl w:val="true"/>
          <w:lang w:bidi="ar-SA"/>
        </w:rPr>
        <w:t xml:space="preserve">أوْ لَيْسَ الذِى خَلَقَ السَّمَوَاتِ وَالأَرْضِ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p>
    <w:p>
      <w:pPr>
        <w:pStyle w:val="BookText"/>
        <w:rPr/>
      </w:pPr>
      <w:r>
        <w:rPr>
          <w:rFonts w:ascii="Amiri" w:hAnsi="Amiri" w:eastAsia="Amiri" w:cs="Amiri"/>
          <w:color w:val="111111"/>
          <w:sz w:val="28"/>
          <w:sz w:val="28"/>
          <w:szCs w:val="28"/>
          <w:rtl w:val="true"/>
          <w:lang w:bidi="ar-SA"/>
        </w:rPr>
        <w:t xml:space="preserve">يا عبادى الذين أسرفوا على 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انک میتُ و انهم ميتون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p>
    <w:p>
      <w:pPr>
        <w:pStyle w:val="BookText"/>
        <w:rPr/>
      </w:pPr>
      <w:r>
        <w:rPr>
          <w:rFonts w:ascii="Amiri" w:hAnsi="Amiri" w:eastAsia="Amiri" w:cs="Amiri"/>
          <w:color w:val="111111"/>
          <w:sz w:val="28"/>
          <w:sz w:val="28"/>
          <w:szCs w:val="28"/>
          <w:rtl w:val="true"/>
          <w:lang w:bidi="ar-SA"/>
        </w:rPr>
        <w:t xml:space="preserve">مَا لِلظَّالِمِينَ مِنْ حَمِيمٍ وَلَا شَفِيعٍ يُطَاعُ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p>
    <w:p>
      <w:pPr>
        <w:pStyle w:val="BookText"/>
        <w:rPr/>
      </w:pPr>
      <w:r>
        <w:rPr>
          <w:rFonts w:ascii="IRNazanin" w:hAnsi="IRNazanin" w:eastAsia="IRNazanin"/>
          <w:color w:val="111111"/>
          <w:sz w:val="28"/>
          <w:sz w:val="28"/>
          <w:szCs w:val="28"/>
          <w:rtl w:val="true"/>
          <w:lang w:bidi="fa-IR"/>
        </w:rPr>
        <w:t xml:space="preserve">فقضهن سبع سماوات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p>
    <w:p>
      <w:pPr>
        <w:pStyle w:val="BookText"/>
        <w:rPr/>
      </w:pPr>
      <w:r>
        <w:rPr>
          <w:rFonts w:ascii="Amiri" w:hAnsi="Amiri" w:eastAsia="Amiri" w:cs="Amiri"/>
          <w:color w:val="111111"/>
          <w:sz w:val="28"/>
          <w:sz w:val="28"/>
          <w:szCs w:val="28"/>
          <w:rtl w:val="true"/>
          <w:lang w:bidi="ar-SA"/>
        </w:rPr>
        <w:t xml:space="preserve">قُل لا أَسْأَلُكُمْ عَلَيْهِ أَجْرًا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p>
    <w:p>
      <w:pPr>
        <w:pStyle w:val="BookText"/>
        <w:rPr/>
      </w:pPr>
      <w:r>
        <w:rPr>
          <w:rFonts w:ascii="Amiri" w:hAnsi="Amiri" w:eastAsia="Amiri" w:cs="Amiri"/>
          <w:color w:val="111111"/>
          <w:sz w:val="28"/>
          <w:sz w:val="28"/>
          <w:szCs w:val="28"/>
          <w:rtl w:val="true"/>
          <w:lang w:bidi="ar-SA"/>
        </w:rPr>
        <w:t xml:space="preserve">الْيَوْمَ تُجْزَوْنَ مَا كُنتُمْ تَعْمَلُونَ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فلن يضل أعمالهم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p>
    <w:p>
      <w:pPr>
        <w:pStyle w:val="BookText"/>
        <w:rPr/>
      </w:pP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p>
    <w:p>
      <w:pPr>
        <w:pStyle w:val="BookText"/>
        <w:rPr/>
      </w:pPr>
      <w:r>
        <w:rPr>
          <w:rFonts w:ascii="Amiri" w:hAnsi="Amiri" w:eastAsia="Amiri" w:cs="Amiri"/>
          <w:color w:val="111111"/>
          <w:sz w:val="28"/>
          <w:sz w:val="28"/>
          <w:szCs w:val="28"/>
          <w:rtl w:val="true"/>
          <w:lang w:bidi="ar-SA"/>
        </w:rPr>
        <w:t xml:space="preserve">و لا يلدوا الا فاجراً كفاراً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p>
    <w:p>
      <w:pPr>
        <w:pStyle w:val="BookText"/>
        <w:rPr/>
      </w:pPr>
      <w:r>
        <w:rPr>
          <w:rFonts w:ascii="Amiri" w:hAnsi="Amiri" w:eastAsia="Amiri" w:cs="Amiri"/>
          <w:color w:val="111111"/>
          <w:sz w:val="28"/>
          <w:sz w:val="28"/>
          <w:szCs w:val="28"/>
          <w:rtl w:val="true"/>
          <w:lang w:bidi="ar-SA"/>
        </w:rPr>
        <w:t xml:space="preserve">عَالِمُ الْغَيْبِ فَلَا يُظْهِرُ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يعمل مثقال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مآخذ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بعلاوه قرآن کریم و 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محمد بن خالد البرقي، المحاسن ، عدد الاجزاء</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الناشر دار الكتب الاسلامية،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الحراني الحنبلی، ابو العباس أحمد عبد الحليم، منهاج السنة النبوية،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الطبعة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البلاغة، تحقيق محمد ابو الفضل ابراهيم، داراحياء الكتب العربية، قاهره،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أبي جمهور الاحسایی، عوالی اللئالی، عدد الاجزاء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الناشر دار سید الشهداء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تاریخ مدینه دمشق، دار الفکر،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الحاکم نیسابوری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مستدرک علی الصحيحين، دار المعرفة،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السجستانی، سلیمان بن الاشعث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أبی داود، دار الفکر، بیروت،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بن عبد الكريم بن طاووس، فرحة الغرى، عدد الاجزاء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الناشر دار الرضى، للنشر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على بن طاووس الحلّى، الطرائف، عدد الاجزء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مطبعة الخيام، 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السيوطي ، جلال الدين أبو الفضل عبد الرحمن بن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الخلفاء،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الطبعة الأولى،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الشوشتری، نورالله بن شریف الدین، </w:t>
      </w:r>
      <w:r>
        <w:rPr>
          <w:rFonts w:eastAsia="IRNazanin" w:cs="IRNazanin"/>
          <w:color w:val="111111"/>
          <w:sz w:val="28"/>
          <w:szCs w:val="28"/>
          <w:lang w:bidi="fa-IR"/>
        </w:rPr>
        <w:t>956</w:t>
      </w:r>
      <w:r>
        <w:rPr>
          <w:rFonts w:eastAsia="IRNazanin" w:cs="IRNazanin"/>
          <w:color w:val="111111"/>
          <w:sz w:val="28"/>
          <w:szCs w:val="28"/>
          <w:rtl w:val="true"/>
          <w:lang w:bidi="fa-IR"/>
        </w:rPr>
        <w:t xml:space="preserve"> -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ق ، الصوارم المهرقة في جواب الصواعق المحرقة، الناشر مشعر،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الشوشتری، سید نورالله، مجالس المومنین تهران، الناشر دار الكتب الاسلامية،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الطوسى التهذيب، عدد الاجزاء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الناشر دار الكتب الاسلامية،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الطوسي، غيبة الطوسي عدد الاجزاء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مؤسسه المعارف الاسلامية،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الكليني، الكافي، دار الكتب الاسلامية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العلامه حلی، کشف المراد في شرح تجريد العتقاد، موسسة النشر السلامي التابعة لجماعة المدرّسين بقم المشرفه،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المجلسى محمّد باقر، بحار الانوار، مؤسسه داراحیاء التراث العربی،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محمد بن محمد، الفصول المختارة من العيون والمحاسن، الموتمر العالمي لالفيه الشيخ المفيد، قم،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من تاريخ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من العيون و المحاسن،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الفرائض النصرية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الخطية فى مكتبة المجلس الشورى الاسلامي العدد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اجازات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المولى الامام الأعظم و العالم المعظم، أفضل المتأخرين على الاطلاق و أكمل المعاصرين في الفضائل و الأخلاق نصير الملة و الدى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خاتم العلماء، الوزير السعيد، الوزير المعظم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الغالى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 الذى يتجاوز الحد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الافراط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تذيبل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اختلف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القائل بالفرق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باب الزيارة الجامعه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غيبة الطوسي،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 في جواب الصواعق المحرقة لابن حجر،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 الدين الطوسی،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أبو داود الحلّى بأنه شيخ الطائفة و علّامه وقته وصاحب التحقيق و التدقيق، راجع كتاب رجال أبى داود،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الثالث منه في عنوان تجريد الكلام،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ما بمشهدنا موجود بالبداهة و بالوجدان، خلافاً للسوفسطائية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في المسألة الحادية والثلاثين من الفصل الأوّل من المقصد الأوّل من الكتاب تجريد الاعتقاد أن الممكن لا يمكن أن يوجد بنفسه وقد ذكر ايضاً فى المسألة التاسعة و العشرين و الحادية والثلاثين و الرابعة و 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الممكن يحتاج الى علّة و لا يمكن أن يبقى الممكن من دون علّته؛ فراجع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في آخر المسألة الثالثة من الفصل الثالث من المقصد الأوّل، أنّ الممكن لا يوجد على سبيل الدور والدور باطل بالبداهة و قد مرّ فى المسألة الرابعة من الفصل الثالث من المقصد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الممكن لا يوجد على سبيل التسلسل و التسلسل محال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فرض استناد وجود ممكن الى ممكن آخر غلط من اساسه و ناشي عن عدم فهم معنى الامكان و عليه لا يصل الاستدلال الى فرض التسلسل او الدور اصلاً كى يقال أنّهما باطلان ام لا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ادلة حدوث العالم في الفصل الاول فراجع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العالم حادثاً لزم منه حدوث المؤثر؛ اذ المفروض عدم ألانفکاک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المؤثر قديم فيلزم منه قدّم العالم لان المفروض عدم ألانفکاک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صدور العالم من هذه الواسطة لا يخلو من اربعة ما ،فروض امّا صدور او تجلى او تنزل او خلقة و اما الاول باطل لعدم السنخية و امّا الثانى و هو مقالة الصوفية و الثالث هو مقالة الفلاسفة باطل لعدم السنخية و الرابع باطل لان الحادث لا يقدر على حدوث شيء بعد عدمه بالبداهة و لفقره الذاتي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الاراده عند الفلاسفة هى العلم بالأصلح و هو عين ذاته تعالى فهو موجب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من الامتناع هنا الامتناع الذاتى أى المحال بل المراد الممتنع بعدم الارادة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العدم ليس شيئا حتى تتعلق القدرة به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بعباره أخرى أنّ القدرة هى امكان الفعل و الترک و لیست معناها امكان الفعل و فعل العدم کی يشكل أنّ القدرة لا تتعلّق بالعدم، فاذا ينتفى أحد طرفي الامكان ينتفى الامكان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والأدقّ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القدرة هى ذاته تعالى و موردها الممكنات و لما كانت بلا حد فقدرته أيضاً بلا حد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اطلاقه اشكال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مبحث العلم من مباحث الاعراض</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العلم هو الحصول و العلم بالذات أشدّ أنحاء الحصول و لا يعتبر فيه التغاير أصلاً لا الواقعي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الاعتبارى خاصة في المجرّد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ان علمه تعالى بالامور ليس بالارتسام واماكنه علمه وكيفية علمه تعالى فغير معلوم لنا، لانّه خارج عن ادراك المخلوق قد مرّ في برهان الحد انّ الله مجرد و معنى التجرد اى بالحد و لا ثبت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مضى اثباته في المسألة الثالثة من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المضاف من مباحث الاعراض</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رأيهم مبنى الفلاسفة بأنّ علّة الايجاد هي علمه تعالى حيث أنّ الارادة عندهم نفس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انه يستفاد من بعض عبارات المصنّف أنّ العلم بنظره غير الارادة، كما يستفاد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تخصيص بعض الممكنات بالايجاد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يستفاد من بعض عباراته انه عينها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ليست زائدة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الداعى و لعمرى لا أدرى ما هو نظره الشريف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لاستحالة صدور القدرة و حصول العلم من الميت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على مبنى الأشاعره؛ حيث أنّهم ذهبوا على مبناهم من نفى الحسن و القبح الى عدم امتناع صدور القبيح عنه تعالى و لكن مع ذلك استثنوا الكذب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الكذب لا يصدر الا عن عاجز يضره الصدق أو جاهل أو ذات خبيثه أو ظالم وكلّهم منتفى بالنسبة اليه تعالى</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البقاء هو استمرار الوجود و هذا ليس أمراً زائداً عن أصل الوجود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 لا يصدق الاثنينيه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ان فرض جهه الافتراق داخلاً في الذات، و امّا ان فرض خارج الذات فيلزم حصول التشخص للواجب بأمر آخر فهو محتاج و المحتاج ممكن و هذا خُلف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الّذى به الامتياز غير الذى به الاشتراك</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تقرير قضيه كل متحيّز حادث فى المسألة السادسة من الفصل الثالث من المقصد الثانى</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اتحاد الشيئين و لو فى غير الواجب بديهى الاستحالة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الغير لو كان ممكناً لاتحد الواجب بالممكن و لصار ممكناً و ان كان الغير واجباً لزم 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و قد مضى استحالته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الصفات التي هي عين 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كانت مغايرة له تعالى اعتباراً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فهى خارجه عن المبحث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القيامه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بيانه في المسألة الرابعة من الفصل الثالث</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من اليد هو القدرة و من الوجه هو الوجود أو الرضا و من القدم البقاء و من الكرم و الرضا هو ارادة مخصوصة و من التكوين الايجاد الناشي عن القدرة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الاحتياج ربّما يعود الى النفس الخبيثة و ربّما يرجع الى النقصان و الحاجة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خلق الشرور فلا يعد فعلا قبيحاً لحكمه اقتضاه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 دليل الأشاعرة لو تمّ ليجرى فى نفس الواجب أيضاً و لازم ذلك سلب الاختيار عنه تعالى و هذا شيء لا يقبله الأشاعرة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الدليل منقوض بالواجب، على مبنى الذين يقولون انه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الله موجود فلا يؤثر في الوجود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حكم الأمثال فيما يجوز و فيما لا يجوز واحد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الشرور من ناحية الله لحكمة لا يعد شراً و قبيحاً و بعبارة اخرى بين خلق الشر و فعل الشر فرق واضح و بون بعيد فتدبر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والجواب على مبنى الأشاعرة؛ اذ هم ينكرون الحسن العقلى و يثبتون الحسن الشرعي و الحسن الشرعى لا يثبت الا من ناحية الشرع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المذكورة مؤوّله بأنّ الله خلقكم و خلق ما تصنعون بأيديكم أى الأصنام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يومى اليه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فقضهن سبع سماوات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يومى اليه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قَضى رَبُّكَ اَلَا تَعْبُدُوا إِلَّا إِيَّاهُ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یومی اليه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قضينا فى بنى اسرائيل في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ان علمه تعالى بافعال العباد لا يوجبه لانّ العلم تابع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أضلّني فلان عن الطريق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فلن يضلّ أعمالهم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ينكرون القبح العقلى كما مضى</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يخلق أفرادا عالمين طاهرين مطهرين ليكونوا له خلفاء و الخلق يهتدى بهداهم وأما يخلق حالة نورانية أو علوما صمدانية فى الأفراد تفضلاً ليهتدوا بها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الاضلال الابتدائى و امّا في الاضلال الجزائى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الختم و هو عقوبة على ما فعله المجرمون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و معقول و لا ينافى عدالته بل هو عينه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حقيقة الخدمة هناك غير معلومة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كون الشكر مقارناً للمشقة لا يخرج النعمه عن كونها نعمة وجداناً، خاصه مع عظيم النعمة اذ لا جدوى لمشقة الشكر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لعلل، منها ارادة كلّ انسان نفعه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التكليف بالغصب الذى يوجب اضاعة حق الآخرين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التكليف بالقرائه من أوّل الوقت الى آخره، الموجبة لفوت الصلوة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هنا من حسنه كونه اختيارياً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فيه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الالجاء ينافي التكليف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بحكمه هو حرام أو واجب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المذكور بلا مصداق؛ لانّ العقل يدرك بعض الأمور حسنه و قبحه و هذا من لطف الله و ما يدرك العقل حسنه أو قبحه مستقلا يترتب عليه الجزاء والعقاب، لانّ العقل حجة الله على عباده و به يحتج</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يخطر ببالي، فيما يستقل العقل بقبحه يصح أن يذم ويعقاب عليه لان العقل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فيما ليس للعقل فيه حكم واضح فبدون اللطف كما لا يعاقب لا يذمّ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اللطف و الملطوف فيه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من جهة الحسن هو كونه اختيارياً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وجوب الظلم أو الصلوة على سبيل التخيير ليس لطفاً لان أحد البدلين قبيح و هو غير مقرّب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الألم تتفرع على مسأله اللطف من جهة وتتفرع على مسألة الحسن و القبح العقليين من جهة أخرى؛ فتدبّر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النفع و دفع الضرر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كالزكام المانع عن الجزام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جاءت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ولابد من المشتمل على النفع و العوض من اللطف بأن يكون فى نفس الألم مع صرف النظر عن نفع الألم لطفاً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يكن في ايلام المكلف سوى اللطف شيئاً بقى الألم بغير عوض و هذا غير حسن، فلا يحسن الألم الا اذا ترتب عليه نفعاً سوى اللطف،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الألم لم تحصل الطاعة المعوّض عنها بالثواب و هذا كاف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حين الظلم و لكن القيد غير مقبول و لعمرى لا ادرى مراده رحمه الله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دار الدنيا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اشكال لامكان تداركه من ناحية الله تعالى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 لو تخفّف عنه العوض مرّة ثم عاد العذاب لكان ايلاماً له، و ايلامه بلاسبب قبيح؛ و فيه تأمل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فيه كماترى، لانّ الحقّ قابل للاسقاط و هذا أيضاً من الحقوق و لو كان لغواً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يتصوّر اللطف بالنسبة اليه و هو فيما علم الله انه لو عاش لعصى أو لكفر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شبهة البراهمه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صنعة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 المعتزلي في المجلد السادس عشر من شرح نهج البلاغه،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نقلاً عن المرتضى في الشافى؛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اشتدت الموجدة و قد بلغ ذلك من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أوصت ألّا يصلّى عليها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لأدعون الله عليك والله لا أكلمك أبداً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المتن اى من كتاب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فى بعض النسخ بهذه الصورة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قضى في الجد مأة قضيّه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اعتقادنا ان عليا كان معصوماً عالماً بعلم ما كان و ما يكون الى يوم القيامة فمجالسته مع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انّه فضيله لم يزده شيئاً من العلم و الأدب لانه خلق معصوما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قوله علمنى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باب من العلم فانفتح لى من كل باب ألف باب، كان في آخر عمر الرسول فى لحظة واحدة، فهو امر تفويضى و لعلة اجازة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أَسَدُّهُم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أمير المؤمنين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مدينة المعاجز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الحاكم صاحب مستدرك الصحيحين، اسماءهم بأجمعهم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روايتنا فى ذلك فوق حد التواتر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يلزم نقض الغرض فراجع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بطلان قدم العالم؛ فراجع</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كاشف عن عدم امكان الابتداء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مبنى الفلاسفة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العبد اذا عرف ان المعصية موجبة للعقاب، كان ذلك مبعداً له عن المعصية و مقرباً له الى الطاعة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واجباً كان أو مندوباً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الدوام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العلية هنا العلية المصطلحة المطروحة فى المنطق فلا تجرى أحكامها مع ان دوام المدح و الذم غير ثابت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الخلوص</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نظر، لصراحة الآيات و الروايات بوجود الاحباط بهذا المعنى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 عندى انّ الموازنة صحيحة ان لم يقع احباط</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للشفاعة مراتب و موارد و لا بأس أن تكون الشفاعة لزيادة المنافع مع أنّها غير منحصره بها او طلب الدرجات للأولياء هو الدعاء و هو غير الشفاعة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ليس هذا نفى الجنس بل نفى الكمال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لا يخفى، اذ قد يكون بعض القبايح عنده اكثر قبحا من بعض الاخر و لهذا يسرع الى ترك بعض دون بعض</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الممكن أن يكون فى نفس التوبة ثواب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 التوبة واقعة دائماً بعد المعصية و فى موردها يبحث هل يسقط العقاب بذاتها أو بكثرة ثوابها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التوبة تؤثر في الاسقاط اذا تقع ندماً على القبيح لقبحه و اما التوبة للالجاه كما في الاخرة بلا 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اضف الى ذلک؛ ان النصوص دالة على انحصار التوبة فى الدنيا قبل اذهاق الروح</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الايمان بمعنى التصديق فى القرآن و الشاهد على ذلك قوله تعالى حكاية عن أولاد اليعقوب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أنت بمؤمن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بمصدق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يخفى عليك ان المراد من التصديق هو الاقرار بوجود الله مع محبته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الكفر يصح فيما من شأنه أن يكون مؤمناً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ماترى لأنّ الله نهى عن المنكر و أمر بالمعروف و لكن لا بسلطه و اجبار و الا يلزم منه الجبر و هو خلاف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تعالى لم يجبر العباد على الطاعة مع قدرته لأنه خلاف حكمته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33537</Words>
  <Characters>135956</Characters>
  <CharactersWithSpaces>168267</CharactersWithSpaces>
  <Paragraphs>1723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2026-08-20T17:41:18Z</dcterms:created>
  <dc:creator>ghaemiyeh.com</dc:creator>
  <dc:description/>
  <dc:language>en-US</dc:language>
  <cp:lastModifiedBy/>
  <dcterms:modified xsi:type="dcterms:W3CDTF">2026-08-20T21:11:22Z</dcterms:modified>
  <cp:revision>1</cp:revision>
  <dc:subject/>
  <dc:title>الاعتماد فی شرح تجرید الاعتقاد</dc:title>
</cp:coreProperties>
</file>

<file path=docProps/custom.xml><?xml version="1.0" encoding="utf-8"?>
<Properties xmlns="http://schemas.openxmlformats.org/officeDocument/2006/custom-properties" xmlns:vt="http://schemas.openxmlformats.org/officeDocument/2006/docPropsVTypes"/>
</file>