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مدار خورشید شمه ای کوتاه از زندگانی حضرت احمد بن موسی شاهچراغ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691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56918_2870459653">
            <w:r>
              <w:rPr>
                <w:webHidden/>
                <w:rStyle w:val="IndexLink"/>
                <w:rtl w:val="true"/>
              </w:rPr>
              <w:t>مسجد سلطان زاده از زبان امام جماعت آن</w:t>
            </w:r>
            <w:r>
              <w:rPr>
                <w:rStyle w:val="IndexLink"/>
                <w:rtl w:val="true"/>
              </w:rPr>
              <w:tab/>
            </w:r>
            <w:r>
              <w:rPr>
                <w:rStyle w:val="IndexLink"/>
              </w:rPr>
              <w:t>4</w:t>
            </w:r>
          </w:hyperlink>
        </w:p>
        <w:p>
          <w:pPr>
            <w:pStyle w:val="Contents2"/>
            <w:tabs>
              <w:tab w:val="clear" w:pos="8743"/>
              <w:tab w:val="right" w:pos="9026" w:leader="dot"/>
            </w:tabs>
            <w:rPr/>
          </w:pPr>
          <w:hyperlink w:anchor="__RefHeading___Toc7556920_2870459653">
            <w:r>
              <w:rPr>
                <w:webHidden/>
                <w:rStyle w:val="IndexLink"/>
                <w:rtl w:val="true"/>
              </w:rPr>
              <w:t xml:space="preserve">حضرت احمد بن موسی </w:t>
            </w:r>
            <w:r>
              <w:rPr>
                <w:rStyle w:val="IndexLink"/>
                <w:rtl w:val="true"/>
              </w:rPr>
              <w:t>(</w:t>
            </w:r>
            <w:r>
              <w:rPr>
                <w:rStyle w:val="IndexLink"/>
                <w:rtl w:val="true"/>
              </w:rPr>
              <w:t>شاهچراغ</w:t>
            </w:r>
            <w:r>
              <w:rPr>
                <w:rStyle w:val="IndexLink"/>
                <w:rtl w:val="true"/>
              </w:rPr>
              <w:t>)</w:t>
              <w:tab/>
            </w:r>
            <w:r>
              <w:rPr>
                <w:rStyle w:val="IndexLink"/>
              </w:rPr>
              <w:t>11</w:t>
            </w:r>
          </w:hyperlink>
        </w:p>
        <w:p>
          <w:pPr>
            <w:pStyle w:val="Contents2"/>
            <w:tabs>
              <w:tab w:val="clear" w:pos="8743"/>
              <w:tab w:val="right" w:pos="9026" w:leader="dot"/>
            </w:tabs>
            <w:rPr/>
          </w:pPr>
          <w:hyperlink w:anchor="__RefHeading___Toc7556922_2870459653">
            <w:r>
              <w:rPr>
                <w:webHidden/>
                <w:rStyle w:val="IndexLink"/>
                <w:rtl w:val="true"/>
              </w:rPr>
              <w:t>احمد بن موسی</w:t>
            </w:r>
            <w:r>
              <w:rPr>
                <w:rStyle w:val="IndexLink"/>
                <w:rtl w:val="true"/>
              </w:rPr>
              <w:t>(</w:t>
            </w:r>
            <w:r>
              <w:rPr>
                <w:rStyle w:val="IndexLink"/>
                <w:rtl w:val="true"/>
              </w:rPr>
              <w:t>علیهما السلام</w:t>
            </w:r>
            <w:r>
              <w:rPr>
                <w:rStyle w:val="IndexLink"/>
                <w:rtl w:val="true"/>
              </w:rPr>
              <w:t xml:space="preserve">) </w:t>
            </w:r>
            <w:r>
              <w:rPr>
                <w:rStyle w:val="IndexLink"/>
                <w:rtl w:val="true"/>
              </w:rPr>
              <w:t>و بيعت مردم با وی</w:t>
            </w:r>
            <w:r>
              <w:rPr>
                <w:rStyle w:val="IndexLink"/>
                <w:rtl w:val="true"/>
              </w:rPr>
              <w:tab/>
            </w:r>
            <w:r>
              <w:rPr>
                <w:rStyle w:val="IndexLink"/>
              </w:rPr>
              <w:t>12</w:t>
            </w:r>
          </w:hyperlink>
        </w:p>
        <w:p>
          <w:pPr>
            <w:pStyle w:val="Contents2"/>
            <w:tabs>
              <w:tab w:val="clear" w:pos="8743"/>
              <w:tab w:val="right" w:pos="9026" w:leader="dot"/>
            </w:tabs>
            <w:rPr/>
          </w:pPr>
          <w:hyperlink w:anchor="__RefHeading___Toc7556924_2870459653">
            <w:r>
              <w:rPr>
                <w:webHidden/>
                <w:rStyle w:val="IndexLink"/>
                <w:rtl w:val="true"/>
              </w:rPr>
              <w:t>قیام احمد بن موسی</w:t>
            </w:r>
            <w:r>
              <w:rPr>
                <w:rStyle w:val="IndexLink"/>
                <w:rtl w:val="true"/>
              </w:rPr>
              <w:t>(</w:t>
            </w:r>
            <w:r>
              <w:rPr>
                <w:rStyle w:val="IndexLink"/>
                <w:rtl w:val="true"/>
              </w:rPr>
              <w:t>علیهما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7556926_2870459653">
            <w:r>
              <w:rPr>
                <w:webHidden/>
                <w:rStyle w:val="IndexLink"/>
                <w:rtl w:val="true"/>
              </w:rPr>
              <w:t>پیدا شدن جسد احمد بن موسی</w:t>
            </w:r>
            <w:r>
              <w:rPr>
                <w:rStyle w:val="IndexLink"/>
                <w:rtl w:val="true"/>
              </w:rPr>
              <w:t>(</w:t>
            </w:r>
            <w:r>
              <w:rPr>
                <w:rStyle w:val="IndexLink"/>
                <w:rtl w:val="true"/>
              </w:rPr>
              <w:t>علیهما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7556928_2870459653">
            <w:r>
              <w:rPr>
                <w:webHidden/>
                <w:rStyle w:val="IndexLink"/>
                <w:rtl w:val="true"/>
              </w:rPr>
              <w:t>احمد بن موسی</w:t>
            </w:r>
            <w:r>
              <w:rPr>
                <w:rStyle w:val="IndexLink"/>
                <w:rtl w:val="true"/>
              </w:rPr>
              <w:t>(</w:t>
            </w:r>
            <w:r>
              <w:rPr>
                <w:rStyle w:val="IndexLink"/>
                <w:rtl w:val="true"/>
              </w:rPr>
              <w:t>علیهما السلام</w:t>
            </w:r>
            <w:r>
              <w:rPr>
                <w:rStyle w:val="IndexLink"/>
                <w:rtl w:val="true"/>
              </w:rPr>
              <w:t xml:space="preserve">) </w:t>
            </w:r>
            <w:r>
              <w:rPr>
                <w:rStyle w:val="IndexLink"/>
                <w:rtl w:val="true"/>
              </w:rPr>
              <w:t>از منظر ديگران</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2_100290"/>
      <w:bookmarkStart w:id="1" w:name="pg9622_100290"/>
      <w:bookmarkEnd w:id="1"/>
    </w:p>
    <w:p>
      <w:pPr>
        <w:pStyle w:val="Heading2"/>
        <w:numPr>
          <w:ilvl w:val="1"/>
          <w:numId w:val="1"/>
        </w:numPr>
        <w:rPr/>
      </w:pPr>
      <w:bookmarkStart w:id="2" w:name="pg9622_100290"/>
      <w:bookmarkStart w:id="3" w:name="__RefHeading___Toc75569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 مدار خورشید</w:t>
      </w:r>
    </w:p>
    <w:p>
      <w:pPr>
        <w:pStyle w:val="BookText"/>
        <w:rPr/>
      </w:pPr>
      <w:r>
        <w:rPr>
          <w:rFonts w:ascii="IRNazanin" w:hAnsi="IRNazanin" w:eastAsia="IRNazanin"/>
          <w:color w:val="111111"/>
          <w:sz w:val="28"/>
          <w:sz w:val="28"/>
          <w:szCs w:val="28"/>
          <w:rtl w:val="true"/>
          <w:lang w:bidi="fa-IR"/>
        </w:rPr>
        <w:t xml:space="preserve">شمه ای کوتاه از زندگانی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علاء الدین 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تجویدی</w:t>
      </w:r>
    </w:p>
    <w:p>
      <w:pPr>
        <w:pStyle w:val="BookText"/>
        <w:rPr/>
      </w:pPr>
      <w:r>
        <w:rPr>
          <w:rFonts w:ascii="IRNazanin" w:hAnsi="IRNazanin" w:eastAsia="IRNazanin"/>
          <w:color w:val="111111"/>
          <w:sz w:val="28"/>
          <w:sz w:val="28"/>
          <w:szCs w:val="28"/>
          <w:rtl w:val="true"/>
          <w:lang w:bidi="fa-IR"/>
        </w:rPr>
        <w:t>مجموعۀ فرهنگی مذهبی</w:t>
      </w:r>
    </w:p>
    <w:p>
      <w:pPr>
        <w:pStyle w:val="BookText"/>
        <w:rPr/>
      </w:pPr>
      <w:r>
        <w:rPr>
          <w:rFonts w:ascii="IRNazanin" w:hAnsi="IRNazanin" w:eastAsia="IRNazanin"/>
          <w:color w:val="111111"/>
          <w:sz w:val="28"/>
          <w:sz w:val="28"/>
          <w:szCs w:val="28"/>
          <w:rtl w:val="true"/>
          <w:lang w:bidi="fa-IR"/>
        </w:rPr>
        <w:t xml:space="preserve">سلطان ابالحسن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سلطان زاده</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اصفهان ، خیابان چهارباغ عباسی ، کوچه جهان آرا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6918_2870459653"/>
      <w:bookmarkStart w:id="6" w:name="_Toc2"/>
      <w:bookmarkEnd w:id="5"/>
      <w:r>
        <w:rPr>
          <w:rtl w:val="true"/>
        </w:rPr>
        <w:t>مسجد سلطان زاده از زبان امام جماعت آن</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 وَالْیَوْمِ الآخِرِ وَأقَامَ الصَّلاَةَ وَآتَى الزَّكَاةَ وَلَمْ یَخْشَ إِلاَّ اللّهَ فَعَسَى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ئِكَ أن یَكُونُواْ مِنَ الْمُهْتَدِینَ؛ مساجد خدا را تنها کسانی آباد می کنند که به خدا و روز قیامت ایمان دارند و نماز برپا می کنند و زکات می دهند و جز از خدا نترسیده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آنان از هدایت یافتگان باشند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تَبَارَكَ وَ تَعَالَى ألَا إِنَّ بُيُوتِي فِي الْأرْضِ الْمَسَاجِدُ تُضِي ءُ لِأهْلِ السَّمَاءِ كَمَا تُضِي ءُ النُّجُومُ لِأهْلِ الْأرْضِ ألَا طُوبَى لِمَنْ كَانَتِ الْمَسَاجِدُ بُيُوتَهُ ألَا طُوبَى لِعَبْدٍ تَوَضَّأ فِي بَيْتِهِ ثُمَّ زَارَنِي فِي بَيْتِي ألَا إِنَّ عَلَى الْمَزُورِ كَرَامَةَ الزَّائِرِ أَلَا بَشِّرِ الْمَشَّاءِينَ فِي الظُّلُمَاتِ إِلَى الْمَسَاجِدِ بِالنُّورِ السَّاطِعِ يَوْمَ الْقِيَامَةِ ؛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خانه های من بر روی زمین، مسجدها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برای اهل آسمان نور می دهند همان گونه که ستارگان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خانه اش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ای که در خانه اش وضو بگیرد سپس مرا در خانه ام زیارت کند، بدانید که احترام زیارت کننده بر عهده کسی که زیارت گردیده ثابت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تاریکی ها به سوی مسجدها می روند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نور درخشان روز قیامت نوید ده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الْمَسْجِدِ زُوّارُ اللهِ وَ حقٌ عَلَی الْمَزُورِ اَلتُّحفَهُ لِزائِرِهِ؛ اهل مسجد زائران خدا هستند و بر زیارت شونده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زائرانش تحفه و هدیه ای عطا کند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مسجد سازی عبادتی بزرگ و پایدار است و پاداش های عظیمی دارد و از بهترین باقیات الصالحات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المعظم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توفیق زیارت سلطان سریر ارتضاء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پس از مراجعت از زیارت بارگاه ملکوتی آن حضرت، صبح روز بعد، پس از اتمام درس خارج فقه و اصول، استاد بزرگوارم مرحوم آیة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منزلی در چهارباغ مربوط به حاجیه خانم سلطان زاده انصاری است که ایشان منزل را وقف مسجد قرار داده اند و استخاره نموده ام که شما بیایید امامت آنجا را به عهده بگیرید خوب آمده است و می خواهم شما در این مسجد اقامه نماز داشته باشید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یک روز قبل از ماه مبارک رمضان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مرحوم آیت الله امامی، مرحومه حاجیه خانم سلطان زاده انصاری، اهالی محل وکسبه چهارباغ گوسفندی ذبح و به طور رسمی زمین به عنوان مسجد قرار داده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وقتی به منزل مرحومه حاجیه خانم سلطان زاده رسیدم دیدم پلاک منزل شماره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بنده هم روز قبل از خدمت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بودم و فامیل حاجیه خانم هم سلطان زاده است که سلطان در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نازنین امام هشتم گفته می شود؛ لذا در حضور همگی به حاجیه خانم عزت سلطان زاده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مجموعه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مجموعه فرهنگی سلطان اباالحسن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از روز اول ماه مبارک رمضان که نماز برگزار شد جمعیت بسیار خوبی از اهالی، کسبه، مردم، مسافرین و حتی توریست ها از کشورهای اسلامی در نماز حاضر می شدند و به لطف خدا و عنایات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تبلیغی ما با همان امکانات محدود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جزوات مختلف در ایام ولادت و شهادت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تبیین مسائل و پاسخگویی تلفنی و حضوری سئوالات دینی و مذهبی مردم در ابعاد مختلف و برنامه های برقراری جشن و سرور در اعیاد علی الخصوص در میلاد با سعادت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با عظمت و با شکوهی همراه با پخت سمنو ، پذیرایی، سخنرانی ، مولودی خوانی و مسابقه برگزار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عزاداری در ایام عزای آل الله و شهادت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سال اول هر شب از ماه مبارک رمضان برنامه افطاری و برنامۀ احیاء شب های قدر و تلاوت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قرآن به نام سن مبارک آقا </w:t>
      </w:r>
    </w:p>
    <w:p>
      <w:pPr>
        <w:pStyle w:val="BookText"/>
        <w:rPr/>
      </w:pP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محرم الحرام و صفرالمظفر برنامه عزاداری و حتی بعضی از جزوات به زبان های مختلف چاپ و در اختیار مردم و هتل های اطراف قرار داده می شد که خبر می آوردند که بسیاری از نامسلمانان با مطالعۀ آنها مخصوصاً با مطالعه خطبۀ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تشیّع تشرف پیدا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موقعیت حساس برای بنده احساس مسئولیت بیشتری بود که ان شاء الله مسجدی در خور عظمت نام مبارک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 تاریخی و هنری شهر اصفهان که الگوی معماری اسلامی در ادوار مختلف بوده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پایگاهی برای تبلیغات مذهب حقۀ اثنی عشری بوده باشد ؛ لذا این صحبتی است که بنده در بسیاری از مجالس هم گفته ام که افرادی که از همه اقصی نقاط عالم به اصفهان می آیند حتماً به چهارباغ می آیند و لذا هر که به ایران بیاید حتماً به اصفهان می آید و هر که به اصفهان بیاید به منطقه چهارباغ خواهد آمد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وظیفه ای است شرعی برای همۀ ما که این جمعیتی که از دنیای اسلام و غیر اسلام به این منطقه می آیند فقط از ابنیه تاریخی و معماری بهره مند نشوند؛ بلکه مهمتر از همه ی اینها از مسائل معنوی و تبلیغات پرمحتوای شیعی بهره مند شده و خود مبلّغی در ممالک خود برای مذهب حقۀ ما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به خاطر توسعه زمین مسجد با همسایگان مجاور صحبت های بسیار و جلسات متعدد داشتیم؛ لکن توفیق ضمیمه شدن زمینشان به زمین مسجد برایشان حاصل نشد و لذا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w:t>
      </w:r>
    </w:p>
    <w:p>
      <w:pPr>
        <w:pStyle w:val="BookText"/>
        <w:rPr/>
      </w:pPr>
      <w:r>
        <w:rPr>
          <w:rFonts w:ascii="IRNazanin" w:hAnsi="IRNazanin" w:eastAsia="IRNazanin"/>
          <w:color w:val="111111"/>
          <w:sz w:val="28"/>
          <w:sz w:val="28"/>
          <w:szCs w:val="28"/>
          <w:rtl w:val="true"/>
          <w:lang w:bidi="fa-IR"/>
        </w:rPr>
        <w:t xml:space="preserve">شروع ساخت زمین با امکاناتی بسیار محدود از جهت مالی زمین را که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در زیر بنایی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با همکاری مهندسین و معماران مربوط که پس از جلسات بسیار متعددی با معماران و مهندسین مختلف گروه فعلی را انتخاب نموده که البته انتخاب اصلی با وجود نازنین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آقای مهندس مهدی تجدّد به عنوان مهندس طراح و آقایان مهندسین محمد علی علیجانی و سید علی حنایی به عنوان مهندسین اجرایی و سایر مهندسین من جمله آقای مهندس حسن زاده در امور برق و آقای مهندس سید احمد رضا وداد ، مهندس تأسیسات و سایر مهندسین و بنده روز ولادت حضرت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مردم و مهندسین و با توسل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شروع ساخت را زدم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این مدت از همکاری هیئت امنای مسجد من جمله جناب آقای حاج علی کمال به عنوان مسئول امور مالی، جناب آقای مجید پرورش به عنوان رابط هیئت امناء، حاج آقا هلالی، حاج آقا سید علی سمسار، آقایان اخوان احمدی، آقای مرتضی صادقیان، آقای اشجع و آقایان مقدس و از نظرات و زحماتشان بهره مند شده و البته از ابتدا جناب آقای حاج آقا مجید حمیدی  منش به عنوان معتمد مرحومه حاجیه خانم سلطان زاده و مرحوم آیت الله امامی در امور مشارکت داشته و از ایشان استفاده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تشکر خود را از ورثه  مرحوم مغفور حاج آقا سید رسول آبدار که هم در زمان حیات ایشان از نظرات آن مرحوم استفاده  کرده و هم در مدت ساخت مسجد، </w:t>
      </w:r>
    </w:p>
    <w:p>
      <w:pPr>
        <w:pStyle w:val="BookText"/>
        <w:rPr/>
      </w:pPr>
      <w:r>
        <w:rPr>
          <w:rFonts w:ascii="IRNazanin" w:hAnsi="IRNazanin" w:eastAsia="IRNazanin"/>
          <w:color w:val="111111"/>
          <w:sz w:val="28"/>
          <w:sz w:val="28"/>
          <w:szCs w:val="28"/>
          <w:rtl w:val="true"/>
          <w:lang w:bidi="fa-IR"/>
        </w:rPr>
        <w:t>محلی را برای برگزاری نماز در خیابان کوآلالامپور در اختیار ما قرار داداند و انشاء الله خداوند به ایشان جزای خیر عنایت فرماید ، اعلام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سال از نظرات اخوی گرام، جناب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تجویدی در امور تبلیغی و مهندسی استفاده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با عنایات خاصۀ پروردگار عالم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ساخت مسجد با عنایات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های مردمی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خداوند به خیرین توفیق عنایت فرماید و ادامۀ برنامۀ ساخت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به عنوان اینکه این مجموعه به عنوان چشم چهارباغ</w:t>
      </w:r>
    </w:p>
    <w:p>
      <w:pPr>
        <w:pStyle w:val="BookText"/>
        <w:rPr/>
      </w:pPr>
      <w:r>
        <w:rPr>
          <w:rFonts w:ascii="IRNazanin" w:hAnsi="IRNazanin" w:eastAsia="IRNazanin"/>
          <w:color w:val="111111"/>
          <w:sz w:val="28"/>
          <w:sz w:val="28"/>
          <w:szCs w:val="28"/>
          <w:rtl w:val="true"/>
          <w:lang w:bidi="fa-IR"/>
        </w:rPr>
        <w:t xml:space="preserve">و اصفهان مطرح بوده و بُرد تبلیغی بسیار مفیدی برای تبلیغ فرهنگ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دعوت می نماییم که برای مشارکت در ساخت و امور فرهنگی و مذهبی این مجموعه مشارکت فرمایید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محمّدرضا تجویدی </w:t>
      </w:r>
      <w:bookmarkStart w:id="7" w:name="pg9622_10029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7556920_2870459653"/>
      <w:bookmarkStart w:id="9" w:name="_Toc3"/>
      <w:bookmarkEnd w:id="8"/>
      <w:r>
        <w:rPr>
          <w:rtl w:val="true"/>
        </w:rPr>
        <w:t xml:space="preserve">حضرت احمد بن موسی </w:t>
      </w:r>
      <w:r>
        <w:rPr>
          <w:rtl w:val="true"/>
        </w:rPr>
        <w:t>(</w:t>
      </w:r>
      <w:r>
        <w:rPr>
          <w:rtl w:val="true"/>
        </w:rPr>
        <w:t>شاهچراغ</w:t>
      </w:r>
      <w:r>
        <w:rPr>
          <w:rtl w:val="true"/>
        </w:rPr>
        <w:t>)</w:t>
      </w:r>
      <w:bookmarkEnd w:id="9"/>
    </w:p>
    <w:p>
      <w:pPr>
        <w:pStyle w:val="BookText"/>
        <w:rPr/>
      </w:pPr>
      <w:r>
        <w:rPr>
          <w:rFonts w:ascii="IRNazanin" w:hAnsi="IRNazanin" w:eastAsia="IRNazanin"/>
          <w:color w:val="111111"/>
          <w:sz w:val="28"/>
          <w:sz w:val="28"/>
          <w:szCs w:val="28"/>
          <w:rtl w:val="true"/>
          <w:lang w:bidi="fa-IR"/>
        </w:rPr>
        <w:t>پیکر پاک و مطهر حضرت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بلافصل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بعد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پدیدار گشت و به این وسیله محل قبر شریفش مشخص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سوم به قصد دیدار برادر بزرگوارش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ایران شده ، در سرزمین شیراز به دست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فجیعی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قبر ایشان تا نیمه دوم قرن هفتم مشخص نبود ، تا در عهد امیر مقرّب الدين ، مسعود بن بدر ، متوفای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پیکر غرقه به خون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حرم فعلی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از نقش نگینی که به دست داشت شناخته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برنگین انگشتری اش این جمله حک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للّه ، احمدبن موسى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 الدين مسعود بن بدر یکی از دو وزیر اتابک بن سعد زنگی است ، که اولین گنبد شاه چراغ توسط ایشان ساخته شده ، سپس اتابک زنگی متوفای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گنبد و بارگاه با شکوهتری برفراز مرقد مطهر آن حضرت بنیاد نهاد </w:t>
      </w:r>
      <w:r>
        <w:rPr>
          <w:rFonts w:eastAsia="IRNazanin" w:cs="IRNazanin"/>
          <w:color w:val="111111"/>
          <w:sz w:val="28"/>
          <w:szCs w:val="28"/>
          <w:rtl w:val="true"/>
          <w:lang w:bidi="fa-IR"/>
        </w:rPr>
        <w:t>.</w:t>
      </w:r>
      <w:r>
        <w:rPr>
          <w:rStyle w:val="FootnoteAnchor"/>
          <w:rtl w:val="true"/>
        </w:rPr>
        <w:footnoteReference w:id="5"/>
      </w:r>
      <w:bookmarkStart w:id="10" w:name="pg9622_100298"/>
    </w:p>
    <w:p>
      <w:pPr>
        <w:pStyle w:val="BookText"/>
        <w:rPr/>
      </w:pPr>
      <w:bookmarkEnd w:id="10"/>
      <w:r>
        <w:rPr>
          <w:rFonts w:ascii="IRNazanin" w:hAnsi="IRNazanin" w:eastAsia="IRNazanin"/>
          <w:color w:val="111111"/>
          <w:sz w:val="28"/>
          <w:sz w:val="28"/>
          <w:szCs w:val="28"/>
          <w:rtl w:val="true"/>
          <w:lang w:bidi="fa-IR"/>
        </w:rPr>
        <w:t xml:space="preserve">در کتاب های تراجم ، تاریخ ، سیره ، مناقب ، به تفصیل از جلالت قدر ، سماحت قلب ، سخاوت دست و مناعت طبع حضرت شاه چراغ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جود و سخاوت بی دریغش همین بس ، که یک هزار برده به دست خود خریداری کرده ، در راه خدا آزاد نمود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جالب تر این که همۀ آنها را از دسترنج خود خریده و آزاد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 خط بود ، قرآن می نوشت و با اجرت آن برده می خرید و آزاد می کرد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علاقه شدیدی که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با جمع کثیری از خویشان و علاقمندان مدینه را به قصد دیدار برادر ترک نمود و از طریق فارس عازم مرو گردید </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1" w:name="__RefHeading___Toc7556922_2870459653"/>
      <w:bookmarkStart w:id="12" w:name="_Toc4"/>
      <w:bookmarkEnd w:id="11"/>
      <w:r>
        <w:rPr>
          <w:rtl w:val="true"/>
        </w:rPr>
        <w:t>احمد بن موسی</w:t>
      </w:r>
      <w:r>
        <w:rPr>
          <w:rtl w:val="true"/>
        </w:rPr>
        <w:t>(</w:t>
      </w:r>
      <w:r>
        <w:rPr>
          <w:rtl w:val="true"/>
        </w:rPr>
        <w:t>علیهما السلام</w:t>
      </w:r>
      <w:r>
        <w:rPr>
          <w:rtl w:val="true"/>
        </w:rPr>
        <w:t xml:space="preserve">)  </w:t>
      </w:r>
      <w:r>
        <w:rPr>
          <w:rtl w:val="true"/>
        </w:rPr>
        <w:t>و بيعت مردم با وی</w:t>
      </w:r>
      <w:bookmarkEnd w:id="12"/>
    </w:p>
    <w:p>
      <w:pPr>
        <w:pStyle w:val="BookText"/>
        <w:rPr/>
      </w:pPr>
      <w:r>
        <w:rPr>
          <w:rFonts w:ascii="IRNazanin" w:hAnsi="IRNazanin" w:eastAsia="IRNazanin"/>
          <w:color w:val="111111"/>
          <w:sz w:val="28"/>
          <w:sz w:val="28"/>
          <w:szCs w:val="28"/>
          <w:rtl w:val="true"/>
          <w:lang w:bidi="fa-IR"/>
        </w:rPr>
        <w:t xml:space="preserve">علامه مجلسی نوشته 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شهادت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شیعیان در مدینه شایع شد ، مردم به درِ خانۀ اُمّ احمد ، مادر حضرت شاه چراغ احمد بن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حضرت ايشان را با خود به مسجد بردند ؛ زیرا از جلالت و قدر و شخصیت بارز و اطلاّع بر عبادات و طاعات و نشر شرایع و احکام و ظهور کرامات و بروز خوارق عادات که در آن جناب سراغ داشتند ، گمان کردند که پس از وفات پدرش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به حق و خلیفۀ آن حضرت فرزندش احمد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امر امامت با حضرتش بیعت کردند و او نیز از مردم مدینه بیعت بگرفت ، سپس بر منبر بالا رفت ، خطبه ای در کمال فصاحت و بلاغت انشاء و قرائت فرمود ، آنگاه تمامی حاضرین را مخاطب ساخته و خواست غائبین را نیز آگاه سازند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اکنون تمامی شما در بیعت من هستید ، من خود در بیعت برادرم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 بدانيد بعد از پدرم ،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خلیفۀ به حق و ولیّ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و رسول او بر من و شما فرض و واجب است که امر آن بزرگوار را اطاعت کنیم و به هرچه امر فرماید ، گردن نهیم ، پس از آن شمّه ای از فضایل و جلالت قدرِ برادرش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 تا آن جا که همۀ حاضران فرمودۀ آن بزرگوار را مطیع و منقاد گردیدند ، ابتدا او بیعت را از مردم برداشت ، سپس گروه حاضران در خدمت احمد به در دولت سرای حضرت 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همگی با آن جناب بر امامت و وصایت و جانشینی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برادرش </w:t>
      </w:r>
      <w:bookmarkStart w:id="13" w:name="pg9622_100300"/>
    </w:p>
    <w:p>
      <w:pPr>
        <w:pStyle w:val="BookText"/>
        <w:rPr/>
      </w:pPr>
      <w:bookmarkEnd w:id="13"/>
      <w:r>
        <w:rPr>
          <w:rFonts w:ascii="IRNazanin" w:hAnsi="IRNazanin" w:eastAsia="IRNazanin"/>
          <w:color w:val="111111"/>
          <w:sz w:val="28"/>
          <w:sz w:val="28"/>
          <w:szCs w:val="28"/>
          <w:rtl w:val="true"/>
          <w:lang w:bidi="fa-IR"/>
        </w:rPr>
        <w:t>احمد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حق را پنهان و ضایع نگذاشتی، خداوند در دنیا و آخرت تو را ضایع نگذارد </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4" w:name="__RefHeading___Toc7556924_2870459653"/>
      <w:bookmarkStart w:id="15" w:name="_Toc5"/>
      <w:bookmarkEnd w:id="14"/>
      <w:r>
        <w:rPr>
          <w:rtl w:val="true"/>
        </w:rPr>
        <w:t>قیام احمد بن موسی</w:t>
      </w:r>
      <w:r>
        <w:rPr>
          <w:rtl w:val="true"/>
        </w:rPr>
        <w:t>(</w:t>
      </w:r>
      <w:r>
        <w:rPr>
          <w:rtl w:val="true"/>
        </w:rPr>
        <w:t>علیهما السلام</w:t>
      </w:r>
      <w:r>
        <w:rPr>
          <w:rtl w:val="true"/>
        </w:rPr>
        <w:t>)</w:t>
      </w:r>
      <w:bookmarkEnd w:id="15"/>
    </w:p>
    <w:p>
      <w:pPr>
        <w:pStyle w:val="BookText"/>
        <w:rPr/>
      </w:pPr>
      <w:r>
        <w:rPr>
          <w:rFonts w:ascii="IRNazanin" w:hAnsi="IRNazanin" w:eastAsia="IRNazanin"/>
          <w:color w:val="111111"/>
          <w:sz w:val="28"/>
          <w:sz w:val="28"/>
          <w:szCs w:val="28"/>
          <w:rtl w:val="true"/>
          <w:lang w:bidi="fa-IR"/>
        </w:rPr>
        <w:t xml:space="preserve">سلطان الواعظین شيرازی می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طوس آورد ، بین او و برادرهایش و سایر نزدیکان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 آن حضرت ، برادرانش را تحریک نمود که نامه 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بنویسند و از آنها کسب اجازه کنند تا برای دیدار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طوس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مأمون رسید، از این کار استقبال نمود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اجازه مأمون،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برادران مثل محمد عابد و سیّد علاء الدین حسین و جمع زیادی از برادرزادگان و سایر علویان، از حجاز به سمت طوس حرکت کردند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طوس غالباً در آن زمان از راه کویت ، بصره ، اهواز ، بوشهر و شیراز بود ؛ لذا در بین راه ، تعداد زیادیاز شیعیان به آنها ملحق شدند و کاروان بزرگی را تشکیل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عاملان مأمون ، حرکت این کاروان بزرگ را به او گزارش دادند ، که جمعیتی در حدود پانزده هزار نفر، از بستگان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علویان و شیعیان، به سمت طوس در حرکت هستند ، مأمون از حرکت این جمعیت انبوه، خوف ناک شد و فوراً دستور داد تا آنها را متوقف کنند و به هر کجا که رسیده اند به آنها بگویند به طرف مدینه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خان که عامل مأمون بود ، در شیراز مانع حرکت کاروان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بین آنهاجنگ روی داد و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زیادی از یارانش در آن جا به شهادت رسیدند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آقای بحرالعلوم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قتلغ خان عامل مأمون، از حرکت کاروان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برای جلوگیری از حرکت آنها به سوی مرکز خلافت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طرف آنها حرکت نمود و در خارج شیراز ، در مکانی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زینان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فرسخ از شیراز فاصله داشت ، با هم ملاقات نمودند و جنگ میان آنها رخ داد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سپاه قتلغ خان فریاد کشید که اگر منظور شما دیدار با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او وفات یافته ، لذا همراهان احمدبن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خبر متفرق شدند و کسی جز برادران و اقاریب نزدیک او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برگشت نمی دید ، به طرف شیراز حرکت نمود ، مخالفان به تعقیب وی پرداختند تا او را در شیراز به شهادت رسانیدند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شهادت احمد بن موسى دقیقاً در دست نیست ، ولی از فراز بالا استفاده می شود که اندکی بعد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فاجعۀ خونین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ريحانة الادب نيز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را استفاده کرده، احتمال داده که شهادت آن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اندکی بعد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روی این بیان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قبر شریفش مشخص نبود تا در نیمۀ دوم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مقرّب الدین مسعود 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غرقه به خونش آشکار گردید و از نقش نگینش شناخته 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فراوانی تصریح شده که احمد بن موسی در شیراز مدفون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لذا به تشکیک برخی از معاصران در پاورقی های انوار نعمانیه اعتبار نیست </w:t>
      </w:r>
      <w:r>
        <w:rPr>
          <w:rFonts w:eastAsia="IRNazanin" w:cs="IRNazanin"/>
          <w:color w:val="111111"/>
          <w:sz w:val="28"/>
          <w:szCs w:val="28"/>
          <w:rtl w:val="true"/>
          <w:lang w:bidi="fa-IR"/>
        </w:rPr>
        <w:t>.</w:t>
      </w:r>
      <w:r>
        <w:rPr>
          <w:rStyle w:val="FootnoteAnchor"/>
          <w:rtl w:val="true"/>
        </w:rPr>
        <w:footnoteReference w:id="15"/>
      </w:r>
      <w:bookmarkStart w:id="16" w:name="pg9622_100303"/>
    </w:p>
    <w:p>
      <w:pPr>
        <w:pStyle w:val="Heading2"/>
        <w:numPr>
          <w:ilvl w:val="1"/>
          <w:numId w:val="1"/>
        </w:numPr>
        <w:rPr/>
      </w:pPr>
      <w:bookmarkStart w:id="17" w:name="__RefHeading___Toc7556926_2870459653"/>
      <w:bookmarkStart w:id="18" w:name="_Toc6"/>
      <w:bookmarkEnd w:id="16"/>
      <w:bookmarkEnd w:id="17"/>
      <w:r>
        <w:rPr>
          <w:rtl w:val="true"/>
        </w:rPr>
        <w:t>پیدا شدن جسد احمد بن موسی</w:t>
      </w:r>
      <w:r>
        <w:rPr>
          <w:rtl w:val="true"/>
        </w:rPr>
        <w:t>(</w:t>
      </w:r>
      <w:r>
        <w:rPr>
          <w:rtl w:val="true"/>
        </w:rPr>
        <w:t>علیهما السلام</w:t>
      </w:r>
      <w:r>
        <w:rPr>
          <w:rtl w:val="true"/>
        </w:rPr>
        <w:t>)</w:t>
      </w:r>
      <w:bookmarkEnd w:id="18"/>
    </w:p>
    <w:p>
      <w:pPr>
        <w:pStyle w:val="BookText"/>
        <w:rPr/>
      </w:pPr>
      <w:r>
        <w:rPr>
          <w:rFonts w:ascii="IRNazanin" w:hAnsi="IRNazanin" w:eastAsia="IRNazanin"/>
          <w:color w:val="111111"/>
          <w:sz w:val="28"/>
          <w:sz w:val="28"/>
          <w:szCs w:val="28"/>
          <w:rtl w:val="true"/>
          <w:lang w:bidi="fa-IR"/>
        </w:rPr>
        <w:t>درباره پیدایش قبر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 داستان معتبری نقل شده که اين داستان را بسیاری از منابع نقل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بطوطه دراين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مزارات شیراز ، مقبره احمد بن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نظر شیرازیان احترام تمام دارد و مردم برای تبرّک و توسل ، به زیارت آن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تاشی خاتون مادر سلطان ابواسحاق ، مدرسه بزرگی و زاویه ای برای این مزار ساخته که در آن برای مسافرین طعام داده می شود و دسته ای از قاریان ، همواره بر سر تربت قرآن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 شبهای دوشنبه را به زیارت آن بقعه می آید و در آن شب ، قضات و فقها و سادات شیراز نیز در آن جا فراهم می آیند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سلطان الواعظین شیرازی ، آشکار شدن مدفن احمد بن موسی را چنین شرح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هفتم هجری که سلطنت فارس به وجود ذی جود اتابک ابوبکربن مسعود و مظفرالدین قرار گرفت که پادشاهی بود بسیار صالح و درست و شش دوره سلطنت خود ، به زهاد و عباد و علما و فضلا ، تعظیم بسیار می نمود و در ترویج شریعت مطهره اسلامیه سعی بلیغ داشت ، رجال مملکت فارس همگی مردمانی پاک و متظاهر به شعائر اسلام بودند ؛ از جمله وزرا و مقربان دربار اتابک مظفرالدین امیر مقرب الدین مسعود بن بدرالدین بوده که میل بسیار به عمران و آبادی داشت ؛ فلذا امر کرد که آن تل را که وسط شهر شیراز را به صورت تپه ای در آورده بود ، بردارند و در آن محل ، </w:t>
      </w:r>
    </w:p>
    <w:p>
      <w:pPr>
        <w:pStyle w:val="BookText"/>
        <w:rPr/>
      </w:pPr>
      <w:r>
        <w:rPr>
          <w:rFonts w:ascii="IRNazanin" w:hAnsi="IRNazanin" w:eastAsia="IRNazanin"/>
          <w:color w:val="111111"/>
          <w:sz w:val="28"/>
          <w:sz w:val="28"/>
          <w:szCs w:val="28"/>
          <w:rtl w:val="true"/>
          <w:lang w:bidi="fa-IR"/>
        </w:rPr>
        <w:t xml:space="preserve">عمارت بزرگی برپا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جات بسیاری به کار افتادند ، خاک ها و زباله ها را به خارج شهر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اثنای کار ، دیدند جسدِ تر و تازۀ مقتولی بدون تغییر و تبدیل ، با فرق شکافته زیبا و وجیه روی زمین زیر آوار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وزارت خانه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وزیر اعظم ، جمعی به تفتیش قضیه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تفتیشات بسیار ، فقط اثری که در بدن آن مقتول جوان دیدند که معرّف او شد ، حلقه انگشتری بود که بر خاتمش نقش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العزة لله احمد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سابقه تاریخی و شهرت کامل جنگ هاشمی درآن مکان و شهادت احمد بن موسی ، فهمیدند آن جسد شریف جناب سیّد امیر احمد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واجب التعظیم شهید است که تقریباً بعد از چهارصد سال با این طریق صحیح و سالم ، ظاهر و اسباب هدایت بینندگان و باعث استبصار جمعی از مخالفین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اتابک و وزیراعظم ، در همان محل که جسد ظاهر گردید ، بقعه عالی برپا کردند و قبری حفر نمودند ، با احترام بسیار در حضور علما و بزرگان ، جسد شریف را به خاک سپردند و بر احترام بقعه افزودند و پیوسته مورد احترام عموم بود </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مهدی پور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شدن جسد مطهر بعد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صورت تر و تازه خود نشان جلالت قدر آن حضرت است و در طول قرون و اعصار کرامات فراوان از حرم مطهّرش مشاهده شده است </w:t>
      </w:r>
      <w:r>
        <w:rPr>
          <w:rFonts w:eastAsia="IRNazanin" w:cs="IRNazanin"/>
          <w:color w:val="111111"/>
          <w:sz w:val="28"/>
          <w:szCs w:val="28"/>
          <w:rtl w:val="true"/>
          <w:lang w:bidi="fa-IR"/>
        </w:rPr>
        <w:t>.</w:t>
      </w:r>
      <w:r>
        <w:rPr>
          <w:rStyle w:val="FootnoteAnchor"/>
          <w:rtl w:val="true"/>
        </w:rPr>
        <w:footnoteReference w:id="18"/>
      </w:r>
      <w:bookmarkStart w:id="19" w:name="pg9622_100305"/>
    </w:p>
    <w:p>
      <w:pPr>
        <w:pStyle w:val="Heading2"/>
        <w:numPr>
          <w:ilvl w:val="1"/>
          <w:numId w:val="1"/>
        </w:numPr>
        <w:rPr/>
      </w:pPr>
      <w:bookmarkStart w:id="20" w:name="__RefHeading___Toc7556928_2870459653"/>
      <w:bookmarkStart w:id="21" w:name="_Toc7"/>
      <w:bookmarkEnd w:id="19"/>
      <w:bookmarkEnd w:id="20"/>
      <w:r>
        <w:rPr>
          <w:rtl w:val="true"/>
        </w:rPr>
        <w:t>احمد بن موسی</w:t>
      </w:r>
      <w:r>
        <w:rPr>
          <w:rtl w:val="true"/>
        </w:rPr>
        <w:t>(</w:t>
      </w:r>
      <w:r>
        <w:rPr>
          <w:rtl w:val="true"/>
        </w:rPr>
        <w:t>علیهما السلام</w:t>
      </w:r>
      <w:r>
        <w:rPr>
          <w:rtl w:val="true"/>
        </w:rPr>
        <w:t xml:space="preserve">)  </w:t>
      </w:r>
      <w:r>
        <w:rPr>
          <w:rtl w:val="true"/>
        </w:rPr>
        <w:t>از منظر ديگران</w:t>
      </w:r>
      <w:bookmarkEnd w:id="21"/>
    </w:p>
    <w:p>
      <w:pPr>
        <w:pStyle w:val="BookText"/>
        <w:rPr/>
      </w:pPr>
      <w:r>
        <w:rPr>
          <w:rFonts w:ascii="IRNazanin" w:hAnsi="IRNazanin" w:eastAsia="IRNazanin"/>
          <w:color w:val="111111"/>
          <w:sz w:val="28"/>
          <w:sz w:val="28"/>
          <w:szCs w:val="28"/>
          <w:rtl w:val="true"/>
          <w:lang w:bidi="fa-IR"/>
        </w:rPr>
        <w:t>وی دارای مقام و منزلتی بس عظیم بود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خاصی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کریم و بزرگوار و پارسا بود ، 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 داشت و بردیگر فرزندان خود مقدّم می شمرد ، و مزرعۀ خود را که به يسيريه معروف بود ، به او بخشیده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شاهچراغ است که در داخل شهر شیراز مدفون است و در ظاهر نیز از جهت قبّه و صحن و ضریح و خدّام و غیره ، تعظیم و احترام دارد و این احقر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بیت الله الحرام از شیراز برگشتم و در آن بلده، تربت پاک او را زیارت کردم و از باطن آن بزرگوار استمداد نمودم، و در نزدیکی قبر آنجناب مزاری دیگر است معروف است به میر سید محمّد برادر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کتب رجالیّه است که احمد مدفون به شیراز است و مسمّی است به سیّدالسادات، و در این زمان مشهور شده به شاهچراغ، و به تحقیق به تواتر رسیده کرامات باهره از مرقد طاهرش، پس نقل کرده کلمات اشخاصی که تصریح کرده به آنکه احمد بن موسی در شیراز مدفون است </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بود،امام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 داشت و محمد بن موسی وارسته و پرهیزگار بود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علاء الدین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پاک و مطهر شاهزاده ، حسین فرزند بلافصل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 ها تَر و تازه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شريف شاهزاده حسین، همانند برادرش شاه چراغ قرنها مخفی بود و کسی از محل دفن ایشان آگاهی نداشت، تا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طيب و طاهرش تر و تازه کشف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پیشین از استاندار شیراز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که در قرن سوّم می زیست و از طرف مأمون عباسی والی شیراز بود و با احمد بن موسی جنگید و سرانجام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سعد بن زنگی ، پنجمین اتابک سلغری ، ممدوح سعدی شیرازی است ، که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بلاد فارس حکومت می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اوگتای ، قاآن ایلخان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اطاعت و انقیاد در آمد و اوگتای به او 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گلستان و بوستان را به نام او تألیف کرد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ترکی است و به معنای مبارک و خجسته می 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در شیراز اکنون حرم و بارگاه علاء الدین حسین است، باغ بسیار با صفائی بود، که از همۀ میوه ها در آن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متعلق به قُتلُغ خان بود که در آن به تفرّج و سیاحت می پرداخت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باغ مکان مرتفعی بود که شب های جمعه از آنجا نوری درخشان ساطع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هر شب جمعه این نور را می دید و تعجب می کرد تا روزی این داستان را با قُتلُغ خان در میان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قُتلُغ خان از پیرمردان و دانشمندان برای گشودن این راز کمک خواست ، ولی این راز همچنان مجهول ماند، پس دستور داد که این محل را خاک برداری کنند، تا شاید این راز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مقداری خاک برداری شد جسد پاک و مطهری ظاهر گردید که قامتی رشید و چهره ای درخشان داشت ، در یک دست قرآن کریم و در دست دیگر شمشیری برّان داشت ، از نشانه های روشن و دلایل مستحکم معلوم شد که جسد متعلّق به علاء الدین حسین، فرزند بلافصل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توجه به این که شهادت علاء الدین حسین در حدود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روی داده ، به هنگام پدیدار شدن جسد مطهرش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او می گذشت ، و در عین حال جسد مطهرش تر و تازه بود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انساب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حسین فرزندانی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عبيد اللّه و محمد داشته و احفادش در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 می زیسته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هنگامی که جسدش ظاهر گردید قتلغ خان بر فراز قبر مطهّرش گنبد و بارگاهی ساخت و در زمان صفویه تجدید بناشد و در عهد قاجاریه تعمیر و ترمیم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پنجاه سال قبل ، آن گنبد و بارگاه برچیده شد ، گنبد و بارگاه جدیدی به همان سبک با استخوان بندی آهنی ساخته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علاء الدین حسین از راویان مورد اعتماد و استناد است و روایات فراوانی از پدرش امام کاظم و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را توسط مادرش و یا به واسطۀ 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شیخ مفید به هنگام شمارش اولاد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فرزندان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خاص و منقبت ظاهری هست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حرم مطهّر علاء الدین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خاص اهالی شیراز است و نگارندۀ سطور چندین بار سعادت تشرّف به حرم مطهّرش را پیدا کرده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محقق و ولائی آقای مهدی پور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زائران ارض اقدس و راهیان مشهد مقدس از همهٔ بلاد ایران سعی می کنند که به هنگام تشرّف به مشهد مقدس و یا موقع مراجعت ، قبر شریف </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قم زیارت کنند ، بسیار شایسته است که به قصد زیارت حضرت شاه چراغ و حضرت علاء الدین حسین و برادر دیگرشان سیّد محمّد عابد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شیخ مفید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فضل و صلاح بود و شب ها را با عبادت و اطاعت سپری می کرد و بسیار اندک استراحت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فراوانی تصريح شده که قبر شریفش در شیراز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نعمانیه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شدّ الازار،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گزیده ،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شدّر حال ،نموده رهسپار شیراز شوند و از فیوضات بیکران این سه امامزاده لازم التعظيم برخوردار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خیابان چهارباغ عباسی ، کوچه جهان آرا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شبهای پیشاور،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شیراز شهر جاویدان ،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اعلام الورى ،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حبيب السير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الاحباب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تحفة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اجساد جاویدان ،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آفتاب شیراز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اجساد جاویدان ،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آفتاب شيراز ، زندگینامه احمد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برادران مدفون در شيراز ، محمد جواد مهری،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گزیده ،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رحلۀ ابن بطوطه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سفرنامۀ او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انوار نعمانیه،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الفوائد الرّجاليه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الجامع في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بهجة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منتهى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آفتاب شیراز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آثار عجم ،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شهر جاویدان ،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في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عابد فرزند بلافصل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امامزادگان جلیل القدر است و قبر مطهرش در صحن مطهر شاهچراع، زیارتگاه خاص و عام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4823</Words>
  <Characters>17381</Characters>
  <CharactersWithSpaces>22132</CharactersWithSpaces>
  <Paragraphs>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2026-08-20T17:24:12Z</dcterms:created>
  <dc:creator>ghaemiyeh.com</dc:creator>
  <dc:description/>
  <dc:language>en-US</dc:language>
  <cp:lastModifiedBy/>
  <dcterms:modified xsi:type="dcterms:W3CDTF">2026-08-20T20:54:13Z</dcterms:modified>
  <cp:revision>1</cp:revision>
  <dc:subject/>
  <dc:title>بر مدار خورشید شمه ای کوتاه از زندگانی حضرت احمد بن موسی شاهچراغ</dc:title>
</cp:coreProperties>
</file>

<file path=docProps/custom.xml><?xml version="1.0" encoding="utf-8"?>
<Properties xmlns="http://schemas.openxmlformats.org/officeDocument/2006/custom-properties" xmlns:vt="http://schemas.openxmlformats.org/officeDocument/2006/docPropsVTypes"/>
</file>