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الخامس محمد بن على الباقر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4104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744106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44108_2870459653">
            <w:r>
              <w:rPr>
                <w:webHidden/>
                <w:rStyle w:val="IndexLink"/>
                <w:rtl w:val="true"/>
              </w:rPr>
              <w:t>المقدمة</w:t>
            </w:r>
            <w:r>
              <w:rPr>
                <w:rStyle w:val="IndexLink"/>
                <w:rtl w:val="true"/>
              </w:rPr>
              <w:tab/>
            </w:r>
            <w:r>
              <w:rPr>
                <w:rStyle w:val="IndexLink"/>
              </w:rPr>
              <w:t>6</w:t>
            </w:r>
          </w:hyperlink>
        </w:p>
        <w:p>
          <w:pPr>
            <w:pStyle w:val="Contents2"/>
            <w:tabs>
              <w:tab w:val="clear" w:pos="8743"/>
              <w:tab w:val="right" w:pos="9026" w:leader="dot"/>
            </w:tabs>
            <w:rPr/>
          </w:pPr>
          <w:hyperlink w:anchor="__RefHeading___Toc6744110_2870459653">
            <w:r>
              <w:rPr>
                <w:webHidden/>
                <w:rStyle w:val="IndexLink"/>
                <w:rtl w:val="true"/>
              </w:rPr>
              <w:t>وفيما يلى نذكر جانبا من منزلته وجلاله</w:t>
            </w:r>
            <w:r>
              <w:rPr>
                <w:rStyle w:val="IndexLink"/>
                <w:rtl w:val="true"/>
              </w:rPr>
              <w:t>:</w:t>
              <w:tab/>
            </w:r>
            <w:r>
              <w:rPr>
                <w:rStyle w:val="IndexLink"/>
              </w:rPr>
              <w:t>7</w:t>
            </w:r>
          </w:hyperlink>
        </w:p>
        <w:p>
          <w:pPr>
            <w:pStyle w:val="Contents2"/>
            <w:tabs>
              <w:tab w:val="clear" w:pos="8743"/>
              <w:tab w:val="right" w:pos="9026" w:leader="dot"/>
            </w:tabs>
            <w:rPr/>
          </w:pPr>
          <w:hyperlink w:anchor="__RefHeading___Toc6744112_2870459653">
            <w:r>
              <w:rPr>
                <w:webHidden/>
                <w:rStyle w:val="IndexLink"/>
                <w:rtl w:val="true"/>
              </w:rPr>
              <w:t>علمه</w:t>
            </w:r>
            <w:r>
              <w:rPr>
                <w:rStyle w:val="IndexLink"/>
                <w:rtl w:val="true"/>
              </w:rPr>
              <w:tab/>
            </w:r>
            <w:r>
              <w:rPr>
                <w:rStyle w:val="IndexLink"/>
              </w:rPr>
              <w:t>8</w:t>
            </w:r>
          </w:hyperlink>
        </w:p>
        <w:p>
          <w:pPr>
            <w:pStyle w:val="Contents2"/>
            <w:tabs>
              <w:tab w:val="clear" w:pos="8743"/>
              <w:tab w:val="right" w:pos="9026" w:leader="dot"/>
            </w:tabs>
            <w:rPr/>
          </w:pPr>
          <w:hyperlink w:anchor="__RefHeading___Toc6744114_2870459653">
            <w:r>
              <w:rPr>
                <w:webHidden/>
                <w:rStyle w:val="IndexLink"/>
                <w:rtl w:val="true"/>
              </w:rPr>
              <w:t xml:space="preserve">اخلاق الامام الباقر </w:t>
            </w:r>
            <w:r>
              <w:rPr>
                <w:rStyle w:val="IndexLink"/>
                <w:rtl w:val="true"/>
              </w:rPr>
              <w:t>(</w:t>
            </w:r>
            <w:r>
              <w:rPr>
                <w:rStyle w:val="IndexLink"/>
                <w:rtl w:val="true"/>
              </w:rPr>
              <w:t>عليه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6744116_2870459653">
            <w:r>
              <w:rPr>
                <w:webHidden/>
                <w:rStyle w:val="IndexLink"/>
                <w:rtl w:val="true"/>
              </w:rPr>
              <w:t>الامام والأمويون</w:t>
            </w:r>
            <w:r>
              <w:rPr>
                <w:rStyle w:val="IndexLink"/>
                <w:rtl w:val="true"/>
              </w:rPr>
              <w:tab/>
            </w:r>
            <w:r>
              <w:rPr>
                <w:rStyle w:val="IndexLink"/>
              </w:rPr>
              <w:t>12</w:t>
            </w:r>
          </w:hyperlink>
        </w:p>
        <w:p>
          <w:pPr>
            <w:pStyle w:val="Contents2"/>
            <w:tabs>
              <w:tab w:val="clear" w:pos="8743"/>
              <w:tab w:val="right" w:pos="9026" w:leader="dot"/>
            </w:tabs>
            <w:rPr/>
          </w:pPr>
          <w:hyperlink w:anchor="__RefHeading___Toc6744118_2870459653">
            <w:r>
              <w:rPr>
                <w:webHidden/>
                <w:rStyle w:val="IndexLink"/>
                <w:rtl w:val="true"/>
              </w:rPr>
              <w:t>فسأل هشام</w:t>
            </w:r>
            <w:r>
              <w:rPr>
                <w:rStyle w:val="IndexLink"/>
                <w:rtl w:val="true"/>
              </w:rPr>
              <w:tab/>
            </w:r>
            <w:r>
              <w:rPr>
                <w:rStyle w:val="IndexLink"/>
              </w:rPr>
              <w:t>15</w:t>
            </w:r>
          </w:hyperlink>
        </w:p>
        <w:p>
          <w:pPr>
            <w:pStyle w:val="Contents2"/>
            <w:tabs>
              <w:tab w:val="clear" w:pos="8743"/>
              <w:tab w:val="right" w:pos="9026" w:leader="dot"/>
            </w:tabs>
            <w:rPr/>
          </w:pPr>
          <w:hyperlink w:anchor="__RefHeading___Toc6744120_2870459653">
            <w:r>
              <w:rPr>
                <w:webHidden/>
                <w:rStyle w:val="IndexLink"/>
                <w:rtl w:val="true"/>
              </w:rPr>
              <w:t>فأجاب والدي</w:t>
            </w:r>
            <w:r>
              <w:rPr>
                <w:rStyle w:val="IndexLink"/>
                <w:rtl w:val="true"/>
              </w:rPr>
              <w:tab/>
            </w:r>
            <w:r>
              <w:rPr>
                <w:rStyle w:val="IndexLink"/>
              </w:rPr>
              <w:t>17</w:t>
            </w:r>
          </w:hyperlink>
        </w:p>
        <w:p>
          <w:pPr>
            <w:pStyle w:val="Contents2"/>
            <w:tabs>
              <w:tab w:val="clear" w:pos="8743"/>
              <w:tab w:val="right" w:pos="9026" w:leader="dot"/>
            </w:tabs>
            <w:rPr/>
          </w:pPr>
          <w:hyperlink w:anchor="__RefHeading___Toc6744122_2870459653">
            <w:r>
              <w:rPr>
                <w:webHidden/>
                <w:rStyle w:val="IndexLink"/>
                <w:rtl w:val="true"/>
              </w:rPr>
              <w:t>الامام يحتج على المخالفين</w:t>
            </w:r>
            <w:r>
              <w:rPr>
                <w:rStyle w:val="IndexLink"/>
                <w:rtl w:val="true"/>
              </w:rPr>
              <w:tab/>
            </w:r>
            <w:r>
              <w:rPr>
                <w:rStyle w:val="IndexLink"/>
              </w:rPr>
              <w:t>17</w:t>
            </w:r>
          </w:hyperlink>
        </w:p>
        <w:p>
          <w:pPr>
            <w:pStyle w:val="Contents2"/>
            <w:tabs>
              <w:tab w:val="clear" w:pos="8743"/>
              <w:tab w:val="right" w:pos="9026" w:leader="dot"/>
            </w:tabs>
            <w:rPr/>
          </w:pPr>
          <w:hyperlink w:anchor="__RefHeading___Toc6744124_2870459653">
            <w:r>
              <w:rPr>
                <w:webHidden/>
                <w:rStyle w:val="IndexLink"/>
                <w:rtl w:val="true"/>
              </w:rPr>
              <w:t>ضرب النقود والدراهم الاسلامية بأمر الامام الباقر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6744126_2870459653">
            <w:r>
              <w:rPr>
                <w:webHidden/>
                <w:rStyle w:val="IndexLink"/>
                <w:rtl w:val="true"/>
              </w:rPr>
              <w:t xml:space="preserve">أصحاب الامام الباقر </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2"/>
            <w:tabs>
              <w:tab w:val="clear" w:pos="8743"/>
              <w:tab w:val="right" w:pos="9026" w:leader="dot"/>
            </w:tabs>
            <w:rPr/>
          </w:pPr>
          <w:hyperlink w:anchor="__RefHeading___Toc6744128_2870459653">
            <w:r>
              <w:rPr>
                <w:webHidden/>
                <w:rStyle w:val="IndexLink"/>
                <w:rtl w:val="true"/>
              </w:rPr>
              <w:t xml:space="preserve">شهادة الامام الباقر </w:t>
            </w:r>
            <w:r>
              <w:rPr>
                <w:rStyle w:val="IndexLink"/>
                <w:rtl w:val="true"/>
              </w:rPr>
              <w:t>(</w:t>
            </w:r>
            <w:r>
              <w:rPr>
                <w:rStyle w:val="IndexLink"/>
                <w:rtl w:val="true"/>
              </w:rPr>
              <w:t>عليه السّلام</w:t>
            </w:r>
            <w:r>
              <w:rPr>
                <w:rStyle w:val="IndexLink"/>
                <w:rtl w:val="true"/>
              </w:rPr>
              <w:t>)</w:t>
              <w:tab/>
            </w:r>
            <w:r>
              <w:rPr>
                <w:rStyle w:val="IndexLink"/>
              </w:rPr>
              <w:t>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38_119833"/>
      <w:bookmarkStart w:id="1" w:name="pg9538_119833"/>
      <w:bookmarkEnd w:id="1"/>
    </w:p>
    <w:p>
      <w:pPr>
        <w:pStyle w:val="Heading2"/>
        <w:numPr>
          <w:ilvl w:val="1"/>
          <w:numId w:val="1"/>
        </w:numPr>
        <w:rPr/>
      </w:pPr>
      <w:bookmarkStart w:id="2" w:name="pg9538_119833"/>
      <w:bookmarkStart w:id="3" w:name="__RefHeading___Toc6744104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تامیل</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 Baqir Muhammed ibnu Ali - peace be upon him\author Dar Rahe Haq Institutetranslated by madani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آوانویسی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پنجم،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 لافر، </w:t>
      </w:r>
      <w:r>
        <w:rPr>
          <w:rFonts w:eastAsia="IRNazanin" w:cs="IRNazanin"/>
          <w:color w:val="111111"/>
          <w:sz w:val="28"/>
          <w:szCs w:val="28"/>
          <w:lang w:bidi="fa-IR"/>
        </w:rPr>
        <w:t>1961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Madani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Dar Rahe Haq Institute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9049523</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اسم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الخَامِس محمد بن على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التحرير في طريق الحق</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عبدالمنعم الخاقاني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في طريق الحق</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 964 - 6425 - 83-6</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أسد الله حسيني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4106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الامام الخامس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الباقر </w:t>
      </w:r>
      <w:bookmarkStart w:id="7" w:name="pg9538_119835"/>
    </w:p>
    <w:p>
      <w:pPr>
        <w:pStyle w:val="Heading2"/>
        <w:numPr>
          <w:ilvl w:val="1"/>
          <w:numId w:val="1"/>
        </w:numPr>
        <w:rPr/>
      </w:pPr>
      <w:bookmarkStart w:id="8" w:name="__RefHeading___Toc6744108_2870459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خامس الائمة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الامام ابو جعفر باقر العلوم وخامس الائمة ابصرت عيناه النور في المدينة المنورة يوم الجمعة الاول من شهر رجب عام سبعة وخمسين من الهجرة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يسمىٰ محمداً، وكنيته ابوجعفر ولقبه باقر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طاهراً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تحيط به هالة من الجلال والعظمة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ينتسب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والزهراء عليها السلام من كلتا الجهتين الاب والام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فأبوه هو الامام زين العابدين ابن الامام الحسين وامه هي السيدة الجليلة ام عبد الله </w:t>
      </w:r>
      <w:r>
        <w:rPr>
          <w:rStyle w:val="FootnoteAnchor"/>
          <w:rtl w:val="true"/>
        </w:rPr>
        <w:footnoteReference w:id="3"/>
      </w:r>
      <w:r>
        <w:rPr>
          <w:rFonts w:ascii="Amiri" w:hAnsi="Amiri" w:eastAsia="Amiri" w:cs="Amiri"/>
          <w:color w:val="111111"/>
          <w:sz w:val="28"/>
          <w:sz w:val="28"/>
          <w:szCs w:val="28"/>
          <w:rtl w:val="true"/>
          <w:lang w:bidi="ar-SA"/>
        </w:rPr>
        <w:t>بنت الامام الحسن المجتبى عليهم السّلام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عظمة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الخاص والعام، فحيثما دار الحديث عن رفعة الهاشميين والعلويين والفاطميين فهو </w:t>
      </w:r>
      <w:bookmarkStart w:id="10" w:name="pg9538_119836"/>
    </w:p>
    <w:p>
      <w:pPr>
        <w:pStyle w:val="BookText"/>
        <w:rPr/>
      </w:pPr>
      <w:bookmarkEnd w:id="10"/>
      <w:r>
        <w:rPr>
          <w:rFonts w:ascii="Amiri" w:hAnsi="Amiri" w:eastAsia="Amiri" w:cs="Amiri"/>
          <w:color w:val="111111"/>
          <w:sz w:val="28"/>
          <w:sz w:val="28"/>
          <w:szCs w:val="28"/>
          <w:rtl w:val="true"/>
          <w:lang w:bidi="ar-SA"/>
        </w:rPr>
        <w:t>ينظر اليه على انه الوريث الاوحد لكل تلك القدسية والشجاعة والعظمة وانه الهاشمي العلوي الفاطمي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خصائصه انه كان اصدق الناس لهجة وانضرهم وجهاً واكرمهم خلقا </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6744110_2870459653"/>
      <w:bookmarkStart w:id="12" w:name="_Toc4"/>
      <w:bookmarkEnd w:id="11"/>
      <w:r>
        <w:rPr>
          <w:rtl w:val="true"/>
        </w:rPr>
        <w:t>وفيما يلى نذكر جانبا من منزلته وجلاله</w:t>
      </w:r>
      <w:r>
        <w:rPr>
          <w:rtl w:val="true"/>
        </w:rPr>
        <w:t>:</w:t>
      </w:r>
      <w:bookmarkEnd w:id="12"/>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صحابته الأجلّاء وهو جابر بن عبدالله الانصاري يا جابر ستعيش حتى تدرك ولدي محمد بن علي بن الحسين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اسمه في التوراة الباقر فاذا كان ذلك فأبلغه 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جابر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يوماً دار الامام زين العابدين فرأى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يزال طفلا يافعاً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ادبر فأدبر و جابر ينظر اليه ويراقب مشيته وحركاته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شمائل النبي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الى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هذا الطفل؟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ابني وهو الامام من بعدي محمد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وقبل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نفسي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سلام وتحيّات ابيك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بعث اليك بسلامه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فامتلأت عينا 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السماوات </w:t>
      </w:r>
      <w:bookmarkStart w:id="13" w:name="pg9538_119837"/>
    </w:p>
    <w:p>
      <w:pPr>
        <w:pStyle w:val="BookText"/>
        <w:rPr/>
      </w:pPr>
      <w:bookmarkEnd w:id="13"/>
      <w:r>
        <w:rPr>
          <w:rFonts w:ascii="Amiri" w:hAnsi="Amiri" w:eastAsia="Amiri" w:cs="Amiri"/>
          <w:color w:val="111111"/>
          <w:sz w:val="28"/>
          <w:sz w:val="28"/>
          <w:szCs w:val="28"/>
          <w:rtl w:val="true"/>
          <w:lang w:bidi="ar-SA"/>
        </w:rPr>
        <w:t>والارض وعليك يا جابر بما ابلغتني سلامه</w:t>
      </w:r>
      <w:r>
        <w:rPr>
          <w:rStyle w:val="FootnoteAnchor"/>
          <w:rtl w:val="true"/>
        </w:rPr>
        <w:footnoteReference w:id="4"/>
      </w:r>
    </w:p>
    <w:p>
      <w:pPr>
        <w:pStyle w:val="Heading2"/>
        <w:numPr>
          <w:ilvl w:val="1"/>
          <w:numId w:val="1"/>
        </w:numPr>
        <w:rPr/>
      </w:pPr>
      <w:bookmarkStart w:id="14" w:name="__RefHeading___Toc6744112_2870459653"/>
      <w:bookmarkStart w:id="15" w:name="_Toc5"/>
      <w:bookmarkEnd w:id="14"/>
      <w:r>
        <w:rPr>
          <w:rtl w:val="true"/>
        </w:rPr>
        <w:t>علمه</w:t>
      </w:r>
      <w:bookmarkEnd w:id="15"/>
    </w:p>
    <w:p>
      <w:pPr>
        <w:pStyle w:val="BookText"/>
        <w:rPr/>
      </w:pPr>
      <w:r>
        <w:rPr>
          <w:rFonts w:ascii="Amiri" w:hAnsi="Amiri" w:eastAsia="Amiri" w:cs="Amiri"/>
          <w:color w:val="111111"/>
          <w:sz w:val="28"/>
          <w:sz w:val="28"/>
          <w:szCs w:val="28"/>
          <w:rtl w:val="true"/>
          <w:lang w:bidi="ar-SA"/>
        </w:rPr>
        <w:t xml:space="preserve">كان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الائمة يأخذ علمه من منبع الوحي فلم يكن لهم من يعلمهم وهم لا يتعلمون من بشر فكان جابر بن عبدالله يأتيه ويكتسب منه العلم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انك اوتيت العلم صبيا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يقول عبد الله بن عطاء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العلماء يتواضعون لأحد كتواضع الحكم بن عتيبة وكان له عند الناس منزلة علمية رفيعة بين يدي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فكأنه طفل بين يدي معلمه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سمو شخصيته وعظمة علمه تأخذ بالألباب حتى ان جابر بن يزيد الجعفي كان يقول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وصي الأوصياء ووارث علوم الانبياء محمد بن علي بن الحسين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رجل عبدالله بن عمر عن مسألة فبقى متحيراً في جوابها ثم اشار الى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هذا الغلام واعلمني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الرجل الامام عنها وسمع منه جوابا مقنعا، ونقل ذلك لعبد الله بن عمر، فقال عبدالله ان هؤلاء اهل بيت جاء هم العلم من </w:t>
      </w:r>
    </w:p>
    <w:p>
      <w:pPr>
        <w:pStyle w:val="BookText"/>
        <w:rPr/>
      </w:pPr>
      <w:r>
        <w:rPr>
          <w:rFonts w:ascii="IRNazanin" w:hAnsi="IRNazanin" w:eastAsia="IRNazanin"/>
          <w:color w:val="111111"/>
          <w:sz w:val="28"/>
          <w:sz w:val="28"/>
          <w:szCs w:val="28"/>
          <w:rtl w:val="true"/>
          <w:lang w:bidi="fa-IR"/>
        </w:rPr>
        <w:t>عند الله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ينقل ابو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كنت برفقة الامام الباقر عليه السّلام فدخلنا مسجد المدينة والناس تروح وتجي ، فقال لي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سل الناس هل يشاهدونني؟ فكنت كلما لقيت رجلاً سألته هل رأيت ابا جعفر، فيجيبني بالسلب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الى جانبي وهم لا يرونه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نحن كذلك اذ دخل علينا ابوهارون وهو احد اصحاب الامام المخلصين وقد كان بصيراً، فقال لي الامام اسأله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ابا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ابا جعفر؟</w:t>
      </w:r>
    </w:p>
    <w:p>
      <w:pPr>
        <w:pStyle w:val="BookText"/>
        <w:rPr/>
      </w:pPr>
      <w:r>
        <w:rPr>
          <w:rFonts w:ascii="Amiri" w:hAnsi="Amiri" w:eastAsia="Amiri" w:cs="Amiri"/>
          <w:color w:val="111111"/>
          <w:sz w:val="28"/>
          <w:sz w:val="28"/>
          <w:szCs w:val="28"/>
          <w:rtl w:val="true"/>
          <w:lang w:bidi="ar-SA"/>
        </w:rPr>
        <w:t>فأجانبي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واقفا الى جنبك ؟</w:t>
      </w:r>
    </w:p>
    <w:p>
      <w:pPr>
        <w:pStyle w:val="BookText"/>
        <w:rPr/>
      </w:pPr>
      <w:r>
        <w:rPr>
          <w:rFonts w:ascii="IRNazanin" w:hAnsi="IRNazanin" w:eastAsia="IRNazanin"/>
          <w:color w:val="111111"/>
          <w:sz w:val="28"/>
          <w:sz w:val="28"/>
          <w:szCs w:val="28"/>
          <w:rtl w:val="true"/>
          <w:lang w:bidi="fa-IR"/>
        </w:rPr>
        <w:t>قلت من این عرفت؟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اعرف وهو نور ساطع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وينقل ابوبصير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رجلاً من اهل افريقيا عن رجل من شيعته اسمه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بخير ويبلغك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الرجل متعجبا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قدمات؟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حدث ذلك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بعد مغادرتك بيومين </w:t>
      </w:r>
      <w:r>
        <w:rPr>
          <w:rFonts w:eastAsia="Amiri" w:cs="Amiri" w:ascii="Amiri" w:hAnsi="Amiri"/>
          <w:color w:val="111111"/>
          <w:sz w:val="28"/>
          <w:szCs w:val="28"/>
          <w:rtl w:val="true"/>
          <w:lang w:bidi="ar-SA"/>
        </w:rPr>
        <w:t xml:space="preserve">. </w:t>
      </w:r>
      <w:bookmarkStart w:id="16" w:name="pg9538_119839"/>
    </w:p>
    <w:p>
      <w:pPr>
        <w:pStyle w:val="BookText"/>
        <w:rPr/>
      </w:pPr>
      <w:bookmarkEnd w:id="16"/>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والله لم يكن مريضا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كل من يموت فهو عن مرض ؟</w:t>
      </w:r>
    </w:p>
    <w:p>
      <w:pPr>
        <w:pStyle w:val="BookText"/>
        <w:rPr/>
      </w:pPr>
      <w:r>
        <w:rPr>
          <w:rFonts w:ascii="Amiri" w:hAnsi="Amiri" w:eastAsia="Amiri" w:cs="Amiri"/>
          <w:color w:val="111111"/>
          <w:sz w:val="28"/>
          <w:sz w:val="28"/>
          <w:szCs w:val="28"/>
          <w:rtl w:val="true"/>
          <w:lang w:bidi="ar-SA"/>
        </w:rPr>
        <w:t xml:space="preserve">وعندئذ سأل ابوبصير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الشخص 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من شيعتنا ومحبينا، أتظن انه ليس لنا عيون بصيرة وآذان سميعة معكم بئس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شي من افعالكم يخفى علينا، فاعلموا اننا معكم وعودوا انفسكم على فعل الخير وكونوا من</w:t>
      </w:r>
    </w:p>
    <w:p>
      <w:pPr>
        <w:pStyle w:val="BookText"/>
        <w:rPr/>
      </w:pPr>
      <w:r>
        <w:rPr>
          <w:rFonts w:ascii="Amiri" w:hAnsi="Amiri" w:eastAsia="Amiri" w:cs="Amiri"/>
          <w:color w:val="111111"/>
          <w:sz w:val="28"/>
          <w:sz w:val="28"/>
          <w:szCs w:val="28"/>
          <w:rtl w:val="true"/>
          <w:lang w:bidi="ar-SA"/>
        </w:rPr>
        <w:t xml:space="preserve">اهله حتى تُعرفوا به ويصبح به ويصبح علامة عليكم، وانني لآمر ابنائي وشيعتي بهذا المنهج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يقول احد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الكوفة اعلم القرآن لاحدى النساء، فلاطفتها يوماً، ثم قصدت لقاء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لقيته بادرني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لا يعبأ بمرتكب الذنب حتى في الخفاء، ماذا قلت لتلك المرأة؟</w:t>
      </w:r>
    </w:p>
    <w:p>
      <w:pPr>
        <w:pStyle w:val="BookText"/>
        <w:rPr/>
      </w:pPr>
      <w:r>
        <w:rPr>
          <w:rFonts w:ascii="Amiri" w:hAnsi="Amiri" w:eastAsia="Amiri" w:cs="Amiri"/>
          <w:color w:val="111111"/>
          <w:sz w:val="28"/>
          <w:sz w:val="28"/>
          <w:szCs w:val="28"/>
          <w:rtl w:val="true"/>
          <w:lang w:bidi="ar-SA"/>
        </w:rPr>
        <w:t xml:space="preserve">فأخفيت وجهي من الخجل وتبت، فقال لي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لاتعد لمثل هذا </w:t>
      </w:r>
      <w:r>
        <w:rPr>
          <w:rStyle w:val="FootnoteAnchor"/>
          <w:rtl w:val="true"/>
        </w:rPr>
        <w:footnoteReference w:id="11"/>
      </w:r>
    </w:p>
    <w:p>
      <w:pPr>
        <w:pStyle w:val="Heading2"/>
        <w:numPr>
          <w:ilvl w:val="1"/>
          <w:numId w:val="1"/>
        </w:numPr>
        <w:rPr/>
      </w:pPr>
      <w:bookmarkStart w:id="17" w:name="__RefHeading___Toc6744114_2870459653"/>
      <w:bookmarkStart w:id="18" w:name="_Toc6"/>
      <w:bookmarkEnd w:id="17"/>
      <w:r>
        <w:rPr>
          <w:rtl w:val="true"/>
        </w:rPr>
        <w:t xml:space="preserve">اخلاق الامام الباقر </w:t>
      </w:r>
      <w:r>
        <w:rPr>
          <w:rtl w:val="true"/>
        </w:rPr>
        <w:t>(</w:t>
      </w:r>
      <w:r>
        <w:rPr>
          <w:rtl w:val="true"/>
        </w:rPr>
        <w:t>عليه السلام</w:t>
      </w:r>
      <w:r>
        <w:rPr>
          <w:rtl w:val="true"/>
        </w:rPr>
        <w:t>)</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قد قطن المدينة رجل من اهل الشام وهو يتردّد كثيراً على بيت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وجه الارض ابغض التي منك ، ولا أشعر بعداوة مع أحد أشدّ من العداوة التي اشعر بها لك ولأهل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واعتقد ان الطاعة لله وللنبي ولأمير المؤمنين لا تتم إلا بالعداء لك ، واذا كنت تراني اتردد على بيتك فذلك لانك خطيب واديب وذو بيان رائع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يعطف عليه ويحدثه بلين ورفق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 الايام وابتلي الشامي بالمرض بحيث واجه الموت ويئس من الحياة فأوصى ان يصلي عليه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منتصف احدى الليالي لاحظ اهل الرجل انه قد قضى نحبه فغدا وصيه الى المسجد صباحاً ورأى الامام الباقر عليه السّلام قد فرغ من صلاته وجلس للتعقيب </w:t>
      </w:r>
      <w:r>
        <w:rPr>
          <w:rStyle w:val="FootnoteAnchor"/>
          <w:rtl w:val="true"/>
        </w:rPr>
        <w:footnoteReference w:id="12"/>
      </w:r>
      <w:r>
        <w:rPr>
          <w:rFonts w:ascii="Amiri" w:hAnsi="Amiri" w:eastAsia="Amiri" w:cs="Amiri"/>
          <w:color w:val="111111"/>
          <w:sz w:val="28"/>
          <w:sz w:val="28"/>
          <w:szCs w:val="28"/>
          <w:rtl w:val="true"/>
          <w:lang w:bidi="ar-SA"/>
        </w:rPr>
        <w:t>، وكانت تلك عادته، فقال الوصي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الرجل الشامي قد أسرع للقاء ربه وأوصى ان تقيم الصلاة عليه 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تتسرعوا وانتظروني حتى اجي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نهض فجدّد وضوءه وصلى ركعتين ورفع يديه بالدعاء ثم سجد واستمر في سجوده حتى أشرقت الشمس، وعندئذ جاء الى بيت الشامي وجلس عند رأسه وناداه فأجاب، ثم أجلسه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 ظهره الى الحائط وطلب له شرابا فسقاه اياه وقال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ناولوه طعاما بارداً، ثم عاد ادراجه</w:t>
      </w:r>
      <w:r>
        <w:rPr>
          <w:rFonts w:eastAsia="IRNazanin" w:cs="IRNazanin"/>
          <w:color w:val="111111"/>
          <w:sz w:val="28"/>
          <w:szCs w:val="28"/>
          <w:rtl w:val="true"/>
          <w:lang w:bidi="fa-IR"/>
        </w:rPr>
        <w:t xml:space="preserve">. </w:t>
      </w:r>
      <w:bookmarkStart w:id="19" w:name="pg9538_119841"/>
    </w:p>
    <w:p>
      <w:pPr>
        <w:pStyle w:val="BookText"/>
        <w:rPr/>
      </w:pPr>
      <w:bookmarkEnd w:id="19"/>
      <w:r>
        <w:rPr>
          <w:rFonts w:ascii="Amiri" w:hAnsi="Amiri" w:eastAsia="Amiri" w:cs="Amiri"/>
          <w:color w:val="111111"/>
          <w:sz w:val="28"/>
          <w:sz w:val="28"/>
          <w:szCs w:val="28"/>
          <w:rtl w:val="true"/>
          <w:lang w:bidi="ar-SA"/>
        </w:rPr>
        <w:t xml:space="preserve">ولم يمض وقت طويل حتى استعاد الشامي صحته صحته فجاء الى فجاء 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انك حجة الله على الناس</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صوفيي ذلك العصر خرجت من المدينة في يوم شديد الحرارة فرأيت ابا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الى مزرعته من زيارة تفقدية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ويرافقه اثنان من غلمانه أو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كبار قريش وهو في طلب الدنيا في مثل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لي ان اعظه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دنوت منه وسلمت عليه فردّ الامام السلام علي بشدة والعرق يتصبب من رأسه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سلمك الله أرجل من مثلك يسعى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الدنيا في هذا الوقت ما هو موقفك لو عاجلك الاجل وأنت على هذه الحال؟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وافاني الاجل وانا في هذه الحال لكنت في طاعة الله، لانني بهذه الطريقة اغني نفسي عنك وعن سائر الناس، واني لأخشى ان يغتالني الاجل وانا متورّط في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ظننت انني سوف اعظك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انت الذي وعظتني وايقظتني</w:t>
      </w:r>
      <w:r>
        <w:rPr>
          <w:rFonts w:eastAsia="Amiri" w:cs="Amiri" w:ascii="Amiri" w:hAnsi="Amiri"/>
          <w:color w:val="111111"/>
          <w:sz w:val="28"/>
          <w:szCs w:val="28"/>
          <w:rtl w:val="true"/>
          <w:lang w:bidi="ar-SA"/>
        </w:rPr>
        <w:t xml:space="preserve">. </w:t>
      </w:r>
      <w:r>
        <w:rPr>
          <w:rStyle w:val="FootnoteAnchor"/>
          <w:rtl w:val="true"/>
        </w:rPr>
        <w:footnoteReference w:id="14"/>
      </w:r>
    </w:p>
    <w:p>
      <w:pPr>
        <w:pStyle w:val="Heading2"/>
        <w:numPr>
          <w:ilvl w:val="1"/>
          <w:numId w:val="1"/>
        </w:numPr>
        <w:rPr/>
      </w:pPr>
      <w:bookmarkStart w:id="20" w:name="__RefHeading___Toc6744116_2870459653"/>
      <w:bookmarkStart w:id="21" w:name="_Toc7"/>
      <w:bookmarkEnd w:id="20"/>
      <w:r>
        <w:rPr>
          <w:rtl w:val="true"/>
        </w:rPr>
        <w:t>الامام والأمويون</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الامام سواء أعاشر الناس ام اعتزلهم واصبح جليس داره فذلك لا يؤثر على امامته لان الامامة كالرسالة منصب الهي، ولا يصحّ </w:t>
      </w:r>
    </w:p>
    <w:p>
      <w:pPr>
        <w:pStyle w:val="BookText"/>
        <w:rPr/>
      </w:pPr>
      <w:r>
        <w:rPr>
          <w:rFonts w:ascii="Amiri" w:hAnsi="Amiri" w:eastAsia="Amiri" w:cs="Amiri"/>
          <w:color w:val="111111"/>
          <w:sz w:val="28"/>
          <w:sz w:val="28"/>
          <w:szCs w:val="28"/>
          <w:rtl w:val="true"/>
          <w:lang w:bidi="ar-SA"/>
        </w:rPr>
        <w:t>للناس ان يختاروا امامهم حسب رغباتهم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والغاصبون والظالمون كانوا دائماً ينظرون بعين الحسد الى منصب الامامة الرفيع، ويغتصبون الحكم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مختصات الائمة بأي شكل من الاشكال ولا يتورعون عن أي جريمة في سبيل تحقيق هذا الهدف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قارن جانب من مرحلة امامة الامام الباقر عليه السّلام الحكومة الجائرة لهشام بن عبدالملك الاموي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الامويون ومن جملتهم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جيداً انهم اذا استطاعوا ان يسلبوا من الائمة عليهم السلام مكانتهم في الظاهر وان يستولوا على الحكم بالظلم والجور فانهم لا يستطيعون ابدأ ان يسببوا منهم تسلطهم على القلوب والارواح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عظمة الائمة المعنوية جذابة الى الحد الذي ادخلت الرعب في قلوب الاعداء والغاصبين وارغمتهم على التواضع 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احد الاعوام جاء هشام الى الحج وكان الامام الباقر والامام الصادق عليهما السّلام ضمن الحجاج ، فخطب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في الحجيج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بعث محمداً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 شرفنا ،به فنحن الذين اصطفانا الله من بين خلقه ونحن خلفاء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افلح من اتبعنا وخاب من خالفنا ونصب لنا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فنقلوا قولي لهشام ولكنه</w:t>
      </w:r>
    </w:p>
    <w:p>
      <w:pPr>
        <w:pStyle w:val="BookText"/>
        <w:rPr/>
      </w:pPr>
      <w:r>
        <w:rPr>
          <w:rFonts w:ascii="Amiri" w:hAnsi="Amiri" w:eastAsia="Amiri" w:cs="Amiri"/>
          <w:color w:val="111111"/>
          <w:sz w:val="28"/>
          <w:sz w:val="28"/>
          <w:szCs w:val="28"/>
          <w:rtl w:val="true"/>
          <w:lang w:bidi="ar-SA"/>
        </w:rPr>
        <w:t>لم يتعرض لنا بسوء حتى عاد الى دمشق وعدنا الى المدينة، فأوعز الى واليه في المدينة ان يرسلنا انا وأبي الى دمشق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وصلنا اليها لم يأذن لنا هشام بالدخول عليه ثلاثة ايام حتى اذا </w:t>
      </w:r>
    </w:p>
    <w:p>
      <w:pPr>
        <w:pStyle w:val="BookText"/>
        <w:rPr/>
      </w:pPr>
      <w:r>
        <w:rPr>
          <w:rFonts w:ascii="Amiri" w:hAnsi="Amiri" w:eastAsia="Amiri" w:cs="Amiri"/>
          <w:color w:val="111111"/>
          <w:sz w:val="28"/>
          <w:sz w:val="28"/>
          <w:szCs w:val="28"/>
          <w:rtl w:val="true"/>
          <w:lang w:bidi="ar-SA"/>
        </w:rPr>
        <w:t>كان اليوم الرابع دخلنا عليه وهو جالس على عرشه واصحاب بلاطه مشغولون امامه بالرمي واصابة الاهداف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فنادی هشام والدي باسمه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 في الرماية مع كبار قبيلتك</w:t>
      </w:r>
    </w:p>
    <w:p>
      <w:pPr>
        <w:pStyle w:val="BookText"/>
        <w:rPr/>
      </w:pPr>
      <w:r>
        <w:rPr>
          <w:rFonts w:ascii="Amiri" w:hAnsi="Amiri" w:eastAsia="Amiri" w:cs="Amiri"/>
          <w:color w:val="111111"/>
          <w:sz w:val="28"/>
          <w:sz w:val="28"/>
          <w:szCs w:val="28"/>
          <w:rtl w:val="true"/>
          <w:lang w:bidi="ar-SA"/>
        </w:rPr>
        <w:t xml:space="preserve">فقال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اصبحت شيخا طاعناً في السن، وانتهى زمان الرماية بالنسبة الي فاعذرني</w:t>
      </w:r>
    </w:p>
    <w:p>
      <w:pPr>
        <w:pStyle w:val="BookText"/>
        <w:rPr/>
      </w:pPr>
      <w:r>
        <w:rPr>
          <w:rFonts w:ascii="Amiri" w:hAnsi="Amiri" w:eastAsia="Amiri" w:cs="Amiri"/>
          <w:color w:val="111111"/>
          <w:sz w:val="28"/>
          <w:sz w:val="28"/>
          <w:szCs w:val="28"/>
          <w:rtl w:val="true"/>
          <w:lang w:bidi="ar-SA"/>
        </w:rPr>
        <w:t>فأصر هشام واقسم عليه إلا ان يفعل، وامر شيخا من بني امية ان يناوله قوسه، فتناول والدي القوس منه ووضع فيه سهما واطلقه فأصاب عين الهدف ووضع السهم الثاني فيه واطلقه فغرسه في السهم الاول وشقه الى نصفين وهكذا فعل في الثالث حيث غرسه في الثاني والرابع في الثالث والتاسع في الثامن فارتفعت اصوات الحاضرين، واضطرب هشام وصاح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احسنت یا 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خير رماة العرب والعجم فكيف تتصور ان زمان الرماية قد انقضى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ذلك الوقت اتخذ قراراً بقتل والدي فأطرق يفكر ونحن وقوف امامه فطال وقت الوقوف، ولذلك فقد استولى الغضب على والدي، وكان اذا اغضب نظر الى السماء وبدا الغضب واضحاً على محياه الشريف، فأدرك هشام غضبه ودعانا الى الجلوس معه ونهض من مكانه واحتضن والدي واجلسه على يمينه ثم عانقني واجلسني على يمين والدي وراح يتحدث مع والدي قائلا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قريشا لتفتخر بك على العرب والعجم، سلمت يدك ، ممن تعلمت هذه الرماية وكم انفقت من وقت في تعلمها ؟ فأجاب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تعلم ان اهل المدينة يمارسون الرماية وقد ما رستها في فترة اثناء </w:t>
      </w:r>
      <w:bookmarkStart w:id="22" w:name="pg9538_119844"/>
    </w:p>
    <w:p>
      <w:pPr>
        <w:pStyle w:val="BookText"/>
        <w:rPr/>
      </w:pPr>
      <w:bookmarkEnd w:id="22"/>
      <w:r>
        <w:rPr>
          <w:rFonts w:ascii="Amiri" w:hAnsi="Amiri" w:eastAsia="Amiri" w:cs="Amiri"/>
          <w:color w:val="111111"/>
          <w:sz w:val="28"/>
          <w:sz w:val="28"/>
          <w:szCs w:val="28"/>
          <w:rtl w:val="true"/>
          <w:lang w:bidi="ar-SA"/>
        </w:rPr>
        <w:t>شبابي ثم هجرتها حتى طلبتها مني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هشام منذ عرفت نفسي ولحد الآن لم أر ماهراً في الرماية بهذه الرقة والجودة ولا اظن ان احداً على وجه الارض يتقنها افضل منك ، فهل ابنك جعفر يتقن الرماية كما تتقنها انت؟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انزلهما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الاسْلامَ دِيناً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فالأرض لا تخلو ممن يستطيع النهوض بمثل هذه الاعمال بصورة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بسماع هذه الجمل حجظت عينا هشام واحمر وجهه من الغضب واطرق قليلا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نحن واياكم من ابناء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متساوون في النسبة اليه؟</w:t>
      </w:r>
    </w:p>
    <w:p>
      <w:p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لكن الله سبحانه اختصنا بميزات لم يمنحها للآخرين</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6744118_2870459653"/>
      <w:bookmarkStart w:id="24" w:name="_Toc8"/>
      <w:bookmarkEnd w:id="23"/>
      <w:r>
        <w:rPr>
          <w:rtl w:val="true"/>
        </w:rPr>
        <w:t>فسأل هشام</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يبعث الله النى من ابناء عبدمناف لكل الناس اجمعين من ابيض واسود واحمر؟ فمن اين ورثتم هذا العلم بينما لن يأتي نبي بعد نبي الاسلام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وانتم ايضا لستم انبياء ؟ </w:t>
      </w:r>
    </w:p>
    <w:p>
      <w:pPr>
        <w:pStyle w:val="BookText"/>
        <w:rPr/>
      </w:pPr>
      <w:r>
        <w:rPr>
          <w:rFonts w:ascii="Amiri" w:hAnsi="Amiri" w:eastAsia="Amiri" w:cs="Amiri"/>
          <w:color w:val="111111"/>
          <w:sz w:val="28"/>
          <w:sz w:val="28"/>
          <w:szCs w:val="28"/>
          <w:rtl w:val="true"/>
          <w:lang w:bidi="ar-SA"/>
        </w:rPr>
        <w:t xml:space="preserve">فأجابه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خاطب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لِسَانَكَ لِتَعْجَلَ بِهِ، إِنَّ عَلَيْنَا جَمْعَهُ وَ قُرْآنَهُ، فَإِذَا قَرَأَنَاهُ فَاتَّبِعْ قُرْآنَهُ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تصرح الآية بان لسانه تابع لله قد اختصنا بميزات لم يمنحها للآخرين، ومن هنا فقد اودع عند أخيه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اسراراً لم يكشفها للآخرين، ويقول الباري جلّت الآؤه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وَتَعِبَهَا أُذُنٌ وَاعِيَةٌ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طلبتُ من الله ان يجعلها اذنك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فتح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من العلم يفتح من كل باب منها الف 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ان الله تعالى اختص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بكمالات معينة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اصطفى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اموراً لم يعلمها الآخرين، وعلمنا مكتسب من ذلك المنبع الفياض، ونحن وحدنا الذين ورثنا ذلك دون غيرنا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 ان علياً يدعي العلم بالغيب بينما الله لم يطلع احداً على الغيب</w:t>
      </w:r>
      <w:r>
        <w:rPr>
          <w:rFonts w:eastAsia="Amiri" w:cs="Amiri" w:ascii="Amiri" w:hAnsi="Amiri"/>
          <w:color w:val="111111"/>
          <w:sz w:val="28"/>
          <w:szCs w:val="28"/>
          <w:rtl w:val="true"/>
          <w:lang w:bidi="ar-SA"/>
        </w:rPr>
        <w:t xml:space="preserve">. </w:t>
      </w:r>
      <w:bookmarkStart w:id="25" w:name="pg9538_119846"/>
    </w:p>
    <w:p>
      <w:pPr>
        <w:pStyle w:val="Heading2"/>
        <w:numPr>
          <w:ilvl w:val="1"/>
          <w:numId w:val="1"/>
        </w:numPr>
        <w:rPr/>
      </w:pPr>
      <w:bookmarkStart w:id="26" w:name="__RefHeading___Toc6744120_2870459653"/>
      <w:bookmarkStart w:id="27" w:name="_Toc9"/>
      <w:bookmarkEnd w:id="25"/>
      <w:bookmarkEnd w:id="26"/>
      <w:r>
        <w:rPr>
          <w:rtl w:val="true"/>
        </w:rPr>
        <w:t>فأجاب والدي</w:t>
      </w:r>
      <w:bookmarkEnd w:id="27"/>
    </w:p>
    <w:p>
      <w:pPr>
        <w:pStyle w:val="BookText"/>
        <w:rPr/>
      </w:pPr>
      <w:r>
        <w:rPr>
          <w:rFonts w:ascii="Amiri" w:hAnsi="Amiri" w:eastAsia="Amiri" w:cs="Amiri"/>
          <w:color w:val="111111"/>
          <w:sz w:val="28"/>
          <w:sz w:val="28"/>
          <w:szCs w:val="28"/>
          <w:rtl w:val="true"/>
          <w:lang w:bidi="ar-SA"/>
        </w:rPr>
        <w:t xml:space="preserve">لقد انزل الله كتاباً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فيه كل شي مما يتعلق بالماضي والمستقبل الى يوم البعث فهو عزّوجل يقول في ذلك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في آية اخرى 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وقد أمر الله سبحانه نبيه الكريم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أسرار القرآن كلها ،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أقضاكُم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هشام صامتا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وغادر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6744122_2870459653"/>
      <w:bookmarkStart w:id="29" w:name="_Toc10"/>
      <w:bookmarkEnd w:id="28"/>
      <w:r>
        <w:rPr>
          <w:rtl w:val="true"/>
        </w:rPr>
        <w:t>الامام يحتج على المخالفين</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الله بن نافع احد المعادين 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شخص على وجه الارض بحيث يستطيع اقناعي بان الحق كان مع علي في قتل خوارج النهروان القصدته وان كان في المشرق او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أتظن ان ابناء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أيضا ان يثبتوا لك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يوجد في ابنائه عالم؟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نفسه دليل على جهلك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ان لا يكون في</w:t>
      </w:r>
    </w:p>
    <w:p>
      <w:pPr>
        <w:pStyle w:val="BookText"/>
        <w:rPr/>
      </w:pPr>
      <w:r>
        <w:rPr>
          <w:rFonts w:ascii="Amiri" w:hAnsi="Amiri" w:eastAsia="Amiri" w:cs="Amiri"/>
          <w:color w:val="111111"/>
          <w:sz w:val="28"/>
          <w:sz w:val="28"/>
          <w:szCs w:val="28"/>
          <w:rtl w:val="true"/>
          <w:lang w:bidi="ar-SA"/>
        </w:rPr>
        <w:t xml:space="preserve">ابناء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عالمهم في هذا الزمان؟</w:t>
      </w:r>
    </w:p>
    <w:p>
      <w:pPr>
        <w:pStyle w:val="BookText"/>
        <w:rPr/>
      </w:pPr>
      <w:r>
        <w:rPr>
          <w:rFonts w:ascii="Amiri" w:hAnsi="Amiri" w:eastAsia="Amiri" w:cs="Amiri"/>
          <w:color w:val="111111"/>
          <w:sz w:val="28"/>
          <w:sz w:val="28"/>
          <w:szCs w:val="28"/>
          <w:rtl w:val="true"/>
          <w:lang w:bidi="ar-SA"/>
        </w:rPr>
        <w:t xml:space="preserve">ودلوه على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فقصد المدينة مع اصحابه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هناك مقابلة الامام عليه السّلام</w:t>
      </w:r>
    </w:p>
    <w:p>
      <w:pPr>
        <w:pStyle w:val="BookText"/>
        <w:rPr/>
      </w:pPr>
      <w:r>
        <w:rPr>
          <w:rFonts w:ascii="Amiri" w:hAnsi="Amiri" w:eastAsia="Amiri" w:cs="Amiri"/>
          <w:color w:val="111111"/>
          <w:sz w:val="28"/>
          <w:sz w:val="28"/>
          <w:szCs w:val="28"/>
          <w:rtl w:val="true"/>
          <w:lang w:bidi="ar-SA"/>
        </w:rPr>
        <w:t xml:space="preserve">وأمر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احد غلمانه ان ينزله مع متاعه و يخبره بانه سوف يقابل الامام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صباح اليوم التالي جاء عبدالله واصحابه الى مجلس الامام، وكان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دعا ابناء وعوائل المهاجرين والانصار، ولما التأم الجمع بدأ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حديثه وكان يرتدي ثوبا فيه حمرة وبدا كأنه البدر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الخالق للزمان والمكان والكيفيات، والحمد لله الذي ليس له سنة ولا نوم وله ملك السماوات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 لا اله إلا الله واشهد ان محمداً عبده المصطفى ونبيه المقرب، الحمد لله الذي شرفنا بنبوته واختصَّنا بولايته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ابناء المهاجرين والانصار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منكم يتذكر فضيلة لعلي بن </w:t>
      </w:r>
    </w:p>
    <w:p>
      <w:pPr>
        <w:pStyle w:val="BookText"/>
        <w:rPr/>
      </w:pPr>
      <w:r>
        <w:rPr>
          <w:rFonts w:ascii="Amiri" w:hAnsi="Amiri" w:eastAsia="Amiri" w:cs="Amiri"/>
          <w:color w:val="111111"/>
          <w:sz w:val="28"/>
          <w:sz w:val="28"/>
          <w:szCs w:val="28"/>
          <w:rtl w:val="true"/>
          <w:lang w:bidi="ar-SA"/>
        </w:rPr>
        <w:t xml:space="preserve">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كل واحد من الحاضرين يذكر فضيلة له، حتى انتهى الحديث الى قضية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اثناء الحرب مع يهود خيبر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وَرَسُولَهُ وَيُحِبُّهُ اللهُ وَ رَسُولُهُ كَرَاراً غَيْرَ فَرّار لا يَرْجِعُ حَتَّى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التالي سلّم الراية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هزم اليهود في معركة مهيبة مثيرة وفتح حصنهم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لعبدالله بن نافع 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الحديث؟</w:t>
      </w:r>
    </w:p>
    <w:p>
      <w:pPr>
        <w:pStyle w:val="BookText"/>
        <w:rPr/>
      </w:pPr>
      <w:r>
        <w:rPr>
          <w:rFonts w:ascii="Amiri" w:hAnsi="Amiri" w:eastAsia="Amiri" w:cs="Amiri"/>
          <w:color w:val="111111"/>
          <w:sz w:val="28"/>
          <w:sz w:val="28"/>
          <w:szCs w:val="28"/>
          <w:rtl w:val="true"/>
          <w:lang w:bidi="ar-SA"/>
        </w:rPr>
        <w:t>قال انه حديث صحيح لكن عليا قد كفر بعد ذلك وقتل الخوارج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ثكلتك أمك هل كان الله حين أحب عليا يعلم انه سوف يقتل الخوارج أو لا يعلم ؟</w:t>
      </w:r>
    </w:p>
    <w:p>
      <w:pPr>
        <w:pStyle w:val="BookText"/>
        <w:rPr/>
      </w:pPr>
      <w:r>
        <w:rPr>
          <w:rFonts w:ascii="Amiri" w:hAnsi="Amiri" w:eastAsia="Amiri" w:cs="Amiri"/>
          <w:color w:val="111111"/>
          <w:sz w:val="28"/>
          <w:sz w:val="28"/>
          <w:szCs w:val="28"/>
          <w:rtl w:val="true"/>
          <w:lang w:bidi="ar-SA"/>
        </w:rPr>
        <w:t>ان قلت ان الله لا يعلم فقد كفرت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الله يحبه لانه مطيع له ام لانه عاص ومذنب؟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يحبه لانه مطيع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انه لو كان معرضا للذنب في المستقبل لكان الله عالما بذلك ولا يصبح محباً له، ومن هنا يُعلم ان قتل الخوارج كان طاعة 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لقد هزمت ولا تملك جوابا</w:t>
      </w:r>
      <w:r>
        <w:rPr>
          <w:rFonts w:eastAsia="Amiri" w:cs="Amiri" w:ascii="Amiri" w:hAnsi="Amiri"/>
          <w:color w:val="111111"/>
          <w:sz w:val="28"/>
          <w:szCs w:val="28"/>
          <w:rtl w:val="true"/>
          <w:lang w:bidi="ar-SA"/>
        </w:rPr>
        <w:t xml:space="preserve">. </w:t>
      </w:r>
      <w:bookmarkStart w:id="30" w:name="pg9538_119849"/>
    </w:p>
    <w:p>
      <w:pPr>
        <w:pStyle w:val="BookText"/>
        <w:rPr/>
      </w:pPr>
      <w:bookmarkEnd w:id="30"/>
      <w:r>
        <w:rPr>
          <w:rFonts w:ascii="Amiri" w:hAnsi="Amiri" w:eastAsia="Amiri" w:cs="Amiri"/>
          <w:color w:val="111111"/>
          <w:sz w:val="28"/>
          <w:sz w:val="28"/>
          <w:szCs w:val="28"/>
          <w:rtl w:val="true"/>
          <w:lang w:bidi="ar-SA"/>
        </w:rPr>
        <w:t>فنهض عبد الله وهو يتلو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اشارة الى ان الحقيقة قد اتضحت كالصبح،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و </w:t>
      </w:r>
      <w:r>
        <w:rPr>
          <w:rStyle w:val="FootnoteAnchor"/>
          <w:rtl w:val="true"/>
        </w:rPr>
        <w:footnoteReference w:id="24"/>
      </w:r>
    </w:p>
    <w:p>
      <w:pPr>
        <w:pStyle w:val="Heading2"/>
        <w:numPr>
          <w:ilvl w:val="1"/>
          <w:numId w:val="1"/>
        </w:numPr>
        <w:rPr/>
      </w:pPr>
      <w:bookmarkStart w:id="31" w:name="__RefHeading___Toc6744124_2870459653"/>
      <w:bookmarkStart w:id="32" w:name="_Toc11"/>
      <w:bookmarkEnd w:id="31"/>
      <w:r>
        <w:rPr>
          <w:rtl w:val="true"/>
        </w:rPr>
        <w:t>ضرب النقود والدراهم الاسلامية بأمر الامام الباقر عليه السّلام</w:t>
      </w:r>
      <w:bookmarkEnd w:id="32"/>
    </w:p>
    <w:p>
      <w:pPr>
        <w:pStyle w:val="BookText"/>
        <w:rPr/>
      </w:pPr>
      <w:r>
        <w:rPr>
          <w:rFonts w:ascii="Amiri" w:hAnsi="Amiri" w:eastAsia="Amiri" w:cs="Amiri"/>
          <w:color w:val="111111"/>
          <w:sz w:val="28"/>
          <w:sz w:val="28"/>
          <w:szCs w:val="28"/>
          <w:rtl w:val="true"/>
          <w:lang w:bidi="ar-SA"/>
        </w:rPr>
        <w:t xml:space="preserve">ضرب النقود والدراهم الاسلامية بأمر الامام الباقر عليه السّلام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كانت صناعة الورق في القرن الأول الهجري مقصورة على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نصارى</w:t>
      </w:r>
    </w:p>
    <w:p>
      <w:pPr>
        <w:pStyle w:val="BookText"/>
        <w:rPr/>
      </w:pPr>
      <w:r>
        <w:rPr>
          <w:rFonts w:ascii="Amiri" w:hAnsi="Amiri" w:eastAsia="Amiri" w:cs="Amiri"/>
          <w:color w:val="111111"/>
          <w:sz w:val="28"/>
          <w:sz w:val="28"/>
          <w:szCs w:val="28"/>
          <w:rtl w:val="true"/>
          <w:lang w:bidi="ar-SA"/>
        </w:rPr>
        <w:t xml:space="preserve">مصر الذين كانوا يصنعون الورق فانهم ايضا يضربونها على طريقة الرومان و بعلامة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 والروح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عبدالملك الاموي ذكيا فقد لاحظ ورقة من هذا القبيل فتعمق في الشعار المنقوش فيها واصدر أمره حتى يترجم الى اللغة العربية، ولما عرف معناه استبد به الغضب من انتشار مثل هذه المصنوعات في مصر وهي بلد اسلامي، فكتب الى عامله في مصر على </w:t>
      </w:r>
    </w:p>
    <w:p>
      <w:pPr>
        <w:pStyle w:val="BookText"/>
        <w:rPr/>
      </w:pPr>
      <w:r>
        <w:rPr>
          <w:rFonts w:ascii="Amiri" w:hAnsi="Amiri" w:eastAsia="Amiri" w:cs="Amiri"/>
          <w:color w:val="111111"/>
          <w:sz w:val="28"/>
          <w:sz w:val="28"/>
          <w:szCs w:val="28"/>
          <w:rtl w:val="true"/>
          <w:lang w:bidi="ar-SA"/>
        </w:rPr>
        <w:t>الفور يأمره ان ينقش شعار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الاوراق منذئذ، وعمّم الامر على سائر عماله في البلاد الاسلامية الاخرى حتى يمحوا شعائر الشرك المسيحي من الاوراق القديمة ويستخدموا اوراقاً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وانتشرت الاوراق الجديدة وعليها شعار التوحيد الاسلامي ووصلت حتى الى بلاد الروم ايضا وانتهى خبرها الى القيصر فكتب رسالة الى عبد الملك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صناعة الورق كانت دائما بالعلامة الرومية، فان كان منعك لهذا أمراً صحيحاً فان معنى ذلك ان عمل خلفاء الاسلام السابقين كان خطأ، وان كان عملهم صحيحا اذن لابد ان يكون منعك هذا مخطئا </w:t>
      </w:r>
      <w:r>
        <w:rPr>
          <w:rStyle w:val="FootnoteAnchor"/>
          <w:rtl w:val="true"/>
        </w:rPr>
        <w:footnoteReference w:id="26"/>
      </w:r>
      <w:r>
        <w:rPr>
          <w:rFonts w:ascii="Amiri" w:hAnsi="Amiri" w:eastAsia="Amiri" w:cs="Amiri"/>
          <w:color w:val="111111"/>
          <w:sz w:val="28"/>
          <w:sz w:val="28"/>
          <w:szCs w:val="28"/>
          <w:rtl w:val="true"/>
          <w:lang w:bidi="ar-SA"/>
        </w:rPr>
        <w:t>، واني مرسل اليك مع هذه الرسالة هدية مناسبة، واحسب ان تترك البضائع المعلّمة بعلامتنا على وضعها السابق، وموقفك الايجابي في هذا المجال يستدعي شكرنا وامتناننا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عبد الملك رفض تلك الهدية قائلا لمبعوث قيصر ان هذه الرسالة لاجواب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اخرى يُحاول قيصر اقناع عبدالملك فيضاعف له الهدية ويرفقها برسالة يقول فيها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اظن انك قد رفضت الهدية لاستصغارك لها وها انا ذا </w:t>
      </w:r>
    </w:p>
    <w:p>
      <w:pPr>
        <w:pStyle w:val="BookText"/>
        <w:rPr/>
      </w:pPr>
      <w:r>
        <w:rPr>
          <w:rFonts w:ascii="Amiri" w:hAnsi="Amiri" w:eastAsia="Amiri" w:cs="Amiri"/>
          <w:color w:val="111111"/>
          <w:sz w:val="28"/>
          <w:sz w:val="28"/>
          <w:szCs w:val="28"/>
          <w:rtl w:val="true"/>
          <w:lang w:bidi="ar-SA"/>
        </w:rPr>
        <w:t>مضاعفها وارجو ان تقبلها مع الطلب الذي تقدمت به اليك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عبد الملك الهدية ثانية من دون جواب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كتب قيصر الى عبدالملك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رددت عليّ هديتي مرتين ولم تحقق لي رغبتي وها اناذا للمرة الثالثة ارسل اليك هدية مضاعفة بالنسبة الى ما سبقتها واقسم بالمسيح اذا لم تعد البضائع المعلّمة بعلاماتنا الى وضعها السابق فانني سوف اصدر الاوامر بسك النقود الذهبية والفضية وهي تحمل شتم واهانة نبي الاسلام وانت تعلم ان ضرب السكة من مختصاتنا نحن الرومان، وعند ما تشاهد هذه السكك مليئة بشتم نبيكم فسوف يتصبب جبينك من عرق الخجل ،والحياء اذن من الافضل ان تقبل الهدية وتحقق المطلوب حتى تستمر علاقات الصداقة بيننا كما كانت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فتحيّر عبد الملك في الجواب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أحسب انني اسوء مولود حظاً ولد في الاسلام حيث كنت السبب في هذا الامر وهو شتم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يشاور المسلمين فلم يجد عند احد منهم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احد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لتعرف المخرج من هذا المأزق ولكنك تتعمد في الاعراض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وماهي تلك الطريقة التي اعرفها ؟</w:t>
      </w:r>
    </w:p>
    <w:p>
      <w:pPr>
        <w:pStyle w:val="BookText"/>
        <w:rPr/>
      </w:pPr>
      <w:r>
        <w:rPr>
          <w:rFonts w:ascii="Amiri" w:hAnsi="Amiri" w:eastAsia="Amiri" w:cs="Amiri"/>
          <w:color w:val="111111"/>
          <w:sz w:val="28"/>
          <w:sz w:val="28"/>
          <w:szCs w:val="28"/>
          <w:rtl w:val="true"/>
          <w:lang w:bidi="ar-SA"/>
        </w:rPr>
        <w:t xml:space="preserve">فأجابه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لك ان تطلب حل هذه المشكلة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فصدّق عبد الملك قوله وكتب الى والي المدينة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اشخص الى الشام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محترماً مكرماً، واستبقى مبعوث قيصر في الشام حتى وصل الامام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اليها وحدثوه بالموضوع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تهديد قيصر في مورد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ينفّذ، والله سبحانه لن يتركه يفعل هذا الفعل، وطريق الحل سهل يسير أيضا ، فاجمع الآن اصحاب الصناعات وامرهم بضرب السكك وليخطوا على العملة سورة التوحيد وعلى الوجه الآخر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أحد وجهي</w:t>
      </w:r>
    </w:p>
    <w:p>
      <w:pPr>
        <w:pStyle w:val="BookText"/>
        <w:rPr/>
      </w:pPr>
      <w:r>
        <w:rPr>
          <w:rFonts w:ascii="Amiri" w:hAnsi="Amiri" w:eastAsia="Amiri" w:cs="Amiri"/>
          <w:color w:val="111111"/>
          <w:sz w:val="28"/>
          <w:sz w:val="28"/>
          <w:szCs w:val="28"/>
          <w:rtl w:val="true"/>
          <w:lang w:bidi="ar-SA"/>
        </w:rPr>
        <w:t>الله عليه وآله وسلم، وبهذا نستغني عن مسكوكات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 لهم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ما يتعلق بوزن السكك فقال لابد ان يكون وزن كل عشرة دراهم من الانواع الثلاثة للسكك سبعة مثاقيل </w:t>
      </w:r>
      <w:r>
        <w:rPr>
          <w:rStyle w:val="FootnoteAnchor"/>
          <w:rtl w:val="true"/>
        </w:rPr>
        <w:footnoteReference w:id="27"/>
      </w:r>
      <w:r>
        <w:rPr>
          <w:rFonts w:ascii="Amiri" w:hAnsi="Amiri" w:eastAsia="Amiri" w:cs="Amiri"/>
          <w:color w:val="111111"/>
          <w:sz w:val="28"/>
          <w:sz w:val="28"/>
          <w:szCs w:val="28"/>
          <w:rtl w:val="true"/>
          <w:lang w:bidi="ar-SA"/>
        </w:rPr>
        <w:t>وامرهم بذكر اسم البلد وتاريخ عام ضربها في تلك المسكوكات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واصدر عبد الملك اوامره لتنفيذ ما قاله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الی جميع البلاد الاسلامية يأمرهم ان يتعاملوا بالمسكوكات الجديدة، وكل من كانت لديه سكة قديمة فليسلمها للمسؤولين وليستلم مكانها سكة اسلامية، ثم اعلم مبعوث قيصر بما تم اتخاذه من اجراء واعاده الى بلاده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 قيصر بما جرى فاقترح عليه اصحاب بلاطه ان ينفذ ما هدّد </w:t>
      </w:r>
      <w:bookmarkStart w:id="33" w:name="pg9538_119853"/>
    </w:p>
    <w:p>
      <w:pPr>
        <w:pStyle w:val="BookText"/>
        <w:rPr/>
      </w:pPr>
      <w:bookmarkEnd w:id="33"/>
      <w:r>
        <w:rPr>
          <w:rFonts w:ascii="Amiri" w:hAnsi="Amiri" w:eastAsia="Amiri" w:cs="Amiri"/>
          <w:color w:val="111111"/>
          <w:sz w:val="28"/>
          <w:sz w:val="28"/>
          <w:szCs w:val="28"/>
          <w:rtl w:val="true"/>
          <w:lang w:bidi="ar-SA"/>
        </w:rPr>
        <w:t xml:space="preserve">به، فأجابهم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اردت بهذا التهديد ان اغضب عبدالملك ، واما الآن فان تنفيذ ذلك التهديد يعتبر امراً لغواو عبثا لان البلاد الاسلامية الآن لا تتعامل بالنقود الرومية </w:t>
      </w:r>
      <w:r>
        <w:rPr>
          <w:rStyle w:val="FootnoteAnchor"/>
          <w:rtl w:val="true"/>
        </w:rPr>
        <w:footnoteReference w:id="28"/>
      </w:r>
    </w:p>
    <w:p>
      <w:pPr>
        <w:pStyle w:val="Heading2"/>
        <w:numPr>
          <w:ilvl w:val="1"/>
          <w:numId w:val="1"/>
        </w:numPr>
        <w:rPr/>
      </w:pPr>
      <w:bookmarkStart w:id="34" w:name="__RefHeading___Toc6744126_2870459653"/>
      <w:bookmarkStart w:id="35" w:name="_Toc12"/>
      <w:bookmarkEnd w:id="34"/>
      <w:r>
        <w:rPr>
          <w:rtl w:val="true"/>
        </w:rPr>
        <w:t xml:space="preserve">أصحاب الامام الباقر </w:t>
      </w:r>
      <w:r>
        <w:rPr>
          <w:rtl w:val="true"/>
        </w:rPr>
        <w:t>(</w:t>
      </w:r>
      <w:r>
        <w:rPr>
          <w:rtl w:val="true"/>
        </w:rPr>
        <w:t>عليه السّلام</w:t>
      </w:r>
      <w:r>
        <w:rPr>
          <w:rtl w:val="true"/>
        </w:rPr>
        <w:t>)</w:t>
      </w:r>
      <w:bookmarkEnd w:id="35"/>
    </w:p>
    <w:p>
      <w:pPr>
        <w:pStyle w:val="BookText"/>
        <w:rPr/>
      </w:pPr>
      <w:r>
        <w:rPr>
          <w:rFonts w:ascii="Amiri" w:hAnsi="Amiri" w:eastAsia="Amiri" w:cs="Amiri"/>
          <w:color w:val="111111"/>
          <w:sz w:val="28"/>
          <w:sz w:val="28"/>
          <w:szCs w:val="28"/>
          <w:rtl w:val="true"/>
          <w:lang w:bidi="ar-SA"/>
        </w:rPr>
        <w:t xml:space="preserve">تربى في مدرسة الامام باقر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وملائكته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تلامذة بارزون ممتازون نشير اشارة عابرة الى اسماء بعض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ابان بن تغلب وقد حضر مجلس ثلاثة من الائمة الامام زين العابدين والامام محمد الباقر والامام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 ابان من ابرز الشخصيات العلمية في عصره، وكان متضلعا في علم التفسير والحديث والفقه والقراءة واللغة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منزلته العلمية رفيعة الى الحد الذي امره الامام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يجلس في مسجد المدينة ويفتي الناس، معللاً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بانني احب ان يرى الناس امثالك بين شيعتنا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دخل ابان الى المدينة تبعثرت حلقات الدرس المنعقدة فيها لتجتمع اليه في مسجد المدينة فتترك له منصة الخطابة التي كان يشغلها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وفاته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والله لقد آلم قلبى موت أبان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علماء الشيعة يعدون ستة رجال هم أفضل من رباهم الامامان الباقر والصادق عليهما السّلام، ويعتبر زرارة واحداً من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يكن بريد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لاندثرت آثار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فهؤلاء امناء الله على حلاله وحرامه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أحب الناس الي احياء وامواتا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زرارة في حبه للامام صامداً وصلبا بحيث اضطر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للتظاهر بانه يقدح فيه وينال منه حفاظاً على حياته، وقد بعث اليه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انما أقدح فيك للتأمين على حياتك فان الاعداء يبذلون قصارى جهدهم لايذاء من يحبنا ويتمسك بنا، وقد اشتهر عنك انك من محبينا ، ولهذا فقد اضطررت للتظاهر بالانتقاص منك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 لزرارة حظ وافر من القراءة والفقه والكلام والشعر والادب العربيين وكانت علامات الفضيلة والتدين واضحة عليه </w:t>
      </w:r>
      <w:r>
        <w:rPr>
          <w:rStyle w:val="FootnoteAnchor"/>
          <w:rtl w:val="true"/>
        </w:rPr>
        <w:footnoteReference w:id="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الكميت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شاعراً راقيا، وقد استخدم لسانه الطلق ونظم شعره العذب الرصين في الدفاع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ويعد شعره قاصما لظهور الاعداء وفاضحا لقبائحهم بحيث قد هدّد بالقتل مرات عديدة من قبل الخلفاء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الحقائق ولا سيما الدفاع عن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في ذلك الزمان كان من الخطورة بمكان بحيث لا يجرؤ عليه إلا الرجل الشجاع، ويعد الكميت من اقوى الشخصيات التي لم تهب الموت في مرحلة الحكم الاموي، وقد اعلى الحق بكل ما يستطيع من قوة واوضح للناس الوجه الحقيقي للأمويين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الكميت في بعض اشعاره الائمة الحق في مقابل بني امية بهذه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ساسة لاكمن يرى رعيه النا س سواء ورعية الانعام</w:t>
      </w:r>
    </w:p>
    <w:p>
      <w:pPr>
        <w:pStyle w:val="BookText"/>
        <w:rPr/>
      </w:pPr>
      <w:r>
        <w:rPr>
          <w:rFonts w:ascii="IRNazanin" w:hAnsi="IRNazanin" w:eastAsia="IRNazanin"/>
          <w:color w:val="111111"/>
          <w:sz w:val="28"/>
          <w:sz w:val="28"/>
          <w:szCs w:val="28"/>
          <w:rtl w:val="true"/>
          <w:lang w:bidi="fa-IR"/>
        </w:rPr>
        <w:t>لا كعبد المليك ولا كالوليد او سليمان بعد او کهشام</w:t>
      </w:r>
    </w:p>
    <w:p>
      <w:pPr>
        <w:pStyle w:val="BookText"/>
        <w:rPr/>
      </w:pPr>
      <w:r>
        <w:rPr>
          <w:rFonts w:ascii="Amiri" w:hAnsi="Amiri" w:eastAsia="Amiri" w:cs="Amiri"/>
          <w:color w:val="111111"/>
          <w:sz w:val="28"/>
          <w:sz w:val="28"/>
          <w:szCs w:val="28"/>
          <w:rtl w:val="true"/>
          <w:lang w:bidi="ar-SA"/>
        </w:rPr>
        <w:t xml:space="preserve">ويصف الحاكم الأموي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 على الاعواد يوم ركوبها بما قال مخطئ حين ينزل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النبيين الهداة بفيهم وافعال اهل الجاهلية يفعل</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وكان الكميت مغرماً بحب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ينسى </w:t>
      </w:r>
    </w:p>
    <w:p>
      <w:pPr>
        <w:pStyle w:val="BookText"/>
        <w:rPr/>
      </w:pPr>
      <w:r>
        <w:rPr>
          <w:rFonts w:ascii="Amiri" w:hAnsi="Amiri" w:eastAsia="Amiri" w:cs="Amiri"/>
          <w:color w:val="111111"/>
          <w:sz w:val="28"/>
          <w:sz w:val="28"/>
          <w:szCs w:val="28"/>
          <w:rtl w:val="true"/>
          <w:lang w:bidi="ar-SA"/>
        </w:rPr>
        <w:t xml:space="preserve">نفسه تماماً في سبيل هذا الحب، وفي احد الايام كان ينشد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الشعر الذي نظمه في مدحه فاتجه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نحو الكعبة وردّد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الكميت والتفت نحو الكميت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جمعت لك من اهل بيتي مائة الف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اريد ذهبا ولا فضة، وانما اريد منك ان تمنحني واحداً من ثيابك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فاعطاه الامام ثوبه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احد الايام كان جالساً عند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هذا البيت من الشعر متذمراً من اوضاع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الذين يُعاش في اكنافهم لم يبق إلاشاتم أو حاسد</w:t>
      </w:r>
    </w:p>
    <w:p>
      <w:pPr>
        <w:pStyle w:val="BookText"/>
        <w:rPr/>
      </w:pPr>
      <w:r>
        <w:rPr>
          <w:rFonts w:ascii="Amiri" w:hAnsi="Amiri" w:eastAsia="Amiri" w:cs="Amiri"/>
          <w:color w:val="111111"/>
          <w:sz w:val="28"/>
          <w:sz w:val="28"/>
          <w:szCs w:val="28"/>
          <w:rtl w:val="true"/>
          <w:lang w:bidi="ar-SA"/>
        </w:rPr>
        <w:t>فأجاب الكميت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بقى على ظهر البسيطة واحد فهو المراد وانت ذاك الواحد </w:t>
      </w:r>
      <w:r>
        <w:rPr>
          <w:rStyle w:val="FootnoteAnchor"/>
          <w:rtl w:val="true"/>
        </w:rPr>
        <w:footnoteReference w:id="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فقيه اهل البيت ومن الاصحاب الاوفياء للامامين الباقر والصادق عليهما السّلام، وكما ذكرنا من قبل فان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يعده من جملة الرجال الاربعة الذين خلدوا آثار النبوة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ومحمد هو من اهل الكوفة وقد قدم الى المدينة ليكتسب العلم من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البحر الزاخر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في المدينة لهذا الغرض اربع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عبدالله بن يعفور ذكرت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في بعض الاحيان اتعرض لأسئلة لا اعرف جوابها ولا سبيل لي للوصول اليك ، فماذا افعل؟</w:t>
      </w:r>
    </w:p>
    <w:p>
      <w:pPr>
        <w:pStyle w:val="BookText"/>
        <w:rPr/>
      </w:pPr>
      <w:r>
        <w:rPr>
          <w:rFonts w:ascii="Amiri" w:hAnsi="Amiri" w:eastAsia="Amiri" w:cs="Amiri"/>
          <w:color w:val="111111"/>
          <w:sz w:val="28"/>
          <w:sz w:val="28"/>
          <w:szCs w:val="28"/>
          <w:rtl w:val="true"/>
          <w:lang w:bidi="ar-SA"/>
        </w:rPr>
        <w:t xml:space="preserve">فدلتي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تسأله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جاءت امرأة في الكوفة الى دار محمد بن مسلم ليلاً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ماتت زوجة ولدي وفي بطنها جنين فكيف اتصرف؟ قال لها محمد بن مسلم حسب ما امر به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لابد من شق بطنها واخراج الوليد ثم تدفن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الى المرأة وسألها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الذي دلك علي؟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الى ابي حنيفة استفتيه فاعتذر عن الجواب وأمرني بالذهاب الى محمد بن مسلم وقال لي ان افتاك بشي فأعلميني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احد الايام بعد هذه الحادثة رأى محمد بن مسلم ابا حنيفة في مسجد الكوفة وهو يحدث اصحابه في تلك المسألة ويحاول ان ينسب الاجابة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فتنحنح محمد بن مسلم معرضاً به ففهم ابوحنيفه مقصوده فقال له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لماذا لا تتركنا نعيش</w:t>
      </w:r>
      <w:r>
        <w:rPr>
          <w:rFonts w:eastAsia="Amiri" w:cs="Amiri" w:ascii="Amiri" w:hAnsi="Amiri"/>
          <w:color w:val="111111"/>
          <w:sz w:val="28"/>
          <w:szCs w:val="28"/>
          <w:rtl w:val="true"/>
          <w:lang w:bidi="ar-SA"/>
        </w:rPr>
        <w:t xml:space="preserve">» </w:t>
      </w:r>
      <w:r>
        <w:rPr>
          <w:rStyle w:val="FootnoteAnchor"/>
          <w:rtl w:val="true"/>
        </w:rPr>
        <w:footnoteReference w:id="35"/>
      </w:r>
      <w:bookmarkStart w:id="36" w:name="pg9538_119858"/>
    </w:p>
    <w:p>
      <w:pPr>
        <w:pStyle w:val="Heading2"/>
        <w:numPr>
          <w:ilvl w:val="1"/>
          <w:numId w:val="1"/>
        </w:numPr>
        <w:rPr/>
      </w:pPr>
      <w:bookmarkStart w:id="37" w:name="__RefHeading___Toc6744128_2870459653"/>
      <w:bookmarkStart w:id="38" w:name="_Toc13"/>
      <w:bookmarkEnd w:id="36"/>
      <w:bookmarkEnd w:id="37"/>
      <w:r>
        <w:rPr>
          <w:rtl w:val="true"/>
        </w:rPr>
        <w:t xml:space="preserve">شهادة الامام الباقر </w:t>
      </w:r>
      <w:r>
        <w:rPr>
          <w:rtl w:val="true"/>
        </w:rPr>
        <w:t>(</w:t>
      </w:r>
      <w:r>
        <w:rPr>
          <w:rtl w:val="true"/>
        </w:rPr>
        <w:t>عليه السّلام</w:t>
      </w:r>
      <w:r>
        <w:rPr>
          <w:rtl w:val="true"/>
        </w:rPr>
        <w:t>)</w:t>
      </w:r>
      <w:bookmarkEnd w:id="38"/>
    </w:p>
    <w:p>
      <w:pPr>
        <w:pStyle w:val="BookText"/>
        <w:rPr/>
      </w:pPr>
      <w:r>
        <w:rPr>
          <w:rFonts w:ascii="Amiri" w:hAnsi="Amiri" w:eastAsia="Amiri" w:cs="Amiri"/>
          <w:color w:val="111111"/>
          <w:sz w:val="28"/>
          <w:sz w:val="28"/>
          <w:szCs w:val="28"/>
          <w:rtl w:val="true"/>
          <w:lang w:bidi="ar-SA"/>
        </w:rPr>
        <w:t xml:space="preserve">لقد سقي الامام باقر العلوم السم واستشهد في السابع من ذي الحجة الحرام عام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وكان عمره عندئذ سبعة وخمسين عاماً وذلك في عصر الحاكم الاموي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ليلة وفاته قال للامام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الليلة سوف ارحل من هذه الدنيا، فقد رأيت والدي وهو يحمل الي شراباً عذبا فتناولته فبشرني بدار الخلود ولقاء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التالي ووري الجسد الطاهر لذلك البحر الزاخر بالعلم الالهي في ثرى البقيع الى جوار قبر الامام الحسن وقبر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ولنجلس الآن على الساحل لنتأمل في نهايات امواج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خلال الكلمات التاليه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آفة الايمان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خوافاً ولا حريصاً ولا بخيلاً</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الحريص على الدنيا مثل دودة القز كلما زادت في لق الشرنقه حول نفسها تعسّر عليها الخروج منها </w:t>
      </w:r>
      <w:r>
        <w:rPr>
          <w:rFonts w:eastAsia="Amiri" w:cs="Amiri" w:ascii="Amiri" w:hAnsi="Amiri"/>
          <w:color w:val="111111"/>
          <w:sz w:val="28"/>
          <w:szCs w:val="28"/>
          <w:rtl w:val="true"/>
          <w:lang w:bidi="ar-SA"/>
        </w:rPr>
        <w:t xml:space="preserve">... »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القدح بالمؤمنين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احب اخاك المسلم واحبب له ما تحب لنفسك واكره له ما تكره لها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مسلم الى بيت اخيه المسلم ليزوره أو ليطلب منه حاجة وكان صاحب البيت في بيته فلم يأذن له بالدخول ولم يخرج للقائه فان صاحب هذا البيت يكون مورد لعنة الله حتى يلتقيا </w:t>
      </w:r>
      <w:r>
        <w:rPr>
          <w:rFonts w:eastAsia="Amiri" w:cs="Amiri" w:ascii="Amiri" w:hAnsi="Amiri"/>
          <w:color w:val="111111"/>
          <w:sz w:val="28"/>
          <w:szCs w:val="28"/>
          <w:rtl w:val="true"/>
          <w:lang w:bidi="ar-SA"/>
        </w:rPr>
        <w:t xml:space="preserve">... </w:t>
      </w:r>
      <w:r>
        <w:rPr>
          <w:rStyle w:val="FootnoteAnchor"/>
        </w:rPr>
        <w:footnoteReference w:id="42"/>
      </w:r>
      <w:r>
        <w:rPr>
          <w:rFonts w:eastAsia="Times New Roman" w:cs="Times New Roman" w:ascii="Times New Roman" w:hAnsi="Times New Roman"/>
          <w:color w:val="111111"/>
          <w:sz w:val="28"/>
          <w:szCs w:val="28"/>
          <w:lang w:val="en-US" w:bidi="en-US"/>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ليحبّ الانسان ذا الحياء الصبور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حبس غضبه عن الناس حبس الله عنه عذاب القيامة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اولئك القوم الذين يعدّون الامر بالمعروف والنهي عن المنكر امراً معيبا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ليعادي عبداً يدخل العدو الى بيته وهو لا ينهض لمقاومته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عنها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كانت من النساء المؤمنات التقيات المحسنات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تواريخ النبي والآل،للتستري،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الشيخ الصدوق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طبعة قم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الاخوندي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الاخوندي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خرائج الراوندي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خرائج الراوندي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خرائج الراوندي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مجموعة الأدعية والاذكار التي تقرأ بعد الصلاة مباشرة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الحجرية، باختصار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الآخوندي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للطبري الشيعي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الثانية في النجف باختصار ونقل بالمعنى في بعض الجمل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ملخصة من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بعض الباحثين ينسب هذا الموضوع للامام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ويقول البعض الآخر ان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اقترحه بأمر من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شاء التوسع في هذا المضمار فليرجع الى كتاب العقد المنير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قيصر يحاول بهذه المقدمة ان يثير تعصب عبد الملك حتى يقوده الى تصويب عمل الخلفاء السابقين فيكف عن منع الورق الرومي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لتضرب ثلاثة انواع من السكك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الاول تزن فيه كل عشرة دراهم عشرة مثاقيل والنوع الثاني تزن فيه كل عشرة دراهم ستة مثاقيل والنوع الثالث تزن فيه كل عشرة دراهم خمسة مثاقيل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الشكل تصبح كل مجموعة مكونة من ثلاثين درهما من الانواع الثلاثة تزن واحداً وعشرين مثقالاً، ويعتبر هذا مساويا للسكك الرومية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أمر المسلمون بان يسلّموا ثلاثين درهما روميا تزن واحداً وعشرين مثقالاً ليستلموا مكانها ثلاثين درهماً جديداً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اسلاميا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اة الحيوان للدميري الطبعة الحجرية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نقلنا هذا باختصار وبالمعنى في بعض المجالات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لاحظنا في هذه القصة ان المسكوكات الاسلامية قد صيغت وراجت في زمان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وباقتراح منه ولا يتنافى هذا مع ما هو وارد في بعض الكتب ان الامام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أمر بضرب السكك الاسلامية في البصرة فكان بذلك المؤسس لهذه النهضة، وذلك لانه يمكن الجمع بين هذين بان بدء ضرب السكك كان في زمان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تكاملت هذه الصناعة وشاعت في زمان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احب مزيداً من البحث حول هذا الموضوع فليراجع كتاب غاية التعديل للمرحوم سردار الكابلي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325324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والحاكمون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عام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للمحدث القمي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الكتب التالية في هذا المجال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تواريخ النبي والآل للتستري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البهية للمحدث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الصفحات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الصفحات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الصفحات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الكتاب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الصفحات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2.jpeg"/><Relationship Id="rId34" Type="http://schemas.openxmlformats.org/officeDocument/2006/relationships/image" Target="media/image2.jpeg"/><Relationship Id="rId35" Type="http://schemas.openxmlformats.org/officeDocument/2006/relationships/footer" Target="footer28.xml"/><Relationship Id="rId36" Type="http://schemas.openxmlformats.org/officeDocument/2006/relationships/footnotes" Target="footnotes.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Pages>
  <Words>5152</Words>
  <Characters>22134</Characters>
  <CharactersWithSpaces>27045</CharactersWithSpaces>
  <Paragraphs>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2026-08-20T16:02:42Z</dcterms:created>
  <dc:creator>ghaemiyeh.com</dc:creator>
  <dc:description/>
  <dc:language>en-US</dc:language>
  <cp:lastModifiedBy/>
  <dcterms:modified xsi:type="dcterms:W3CDTF">2026-08-20T19:32:44Z</dcterms:modified>
  <cp:revision>1</cp:revision>
  <dc:subject/>
  <dc:title>الامام الخامس محمد بن على الباقر علیه السلام</dc:title>
</cp:coreProperties>
</file>

<file path=docProps/custom.xml><?xml version="1.0" encoding="utf-8"?>
<Properties xmlns="http://schemas.openxmlformats.org/officeDocument/2006/custom-properties" xmlns:vt="http://schemas.openxmlformats.org/officeDocument/2006/docPropsVTypes"/>
</file>