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گذری بر سیرۀ عملی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6135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246137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246139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246141_287045965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6246143_2870459653">
            <w:r>
              <w:rPr>
                <w:webHidden/>
                <w:rStyle w:val="IndexLink"/>
                <w:rtl w:val="true"/>
              </w:rPr>
              <w:t>فصل اوّل</w:t>
            </w:r>
            <w:r>
              <w:rPr>
                <w:rStyle w:val="IndexLink"/>
                <w:rtl w:val="true"/>
              </w:rPr>
              <w:tab/>
            </w:r>
            <w:r>
              <w:rPr>
                <w:rStyle w:val="IndexLink"/>
              </w:rPr>
              <w:t>23</w:t>
            </w:r>
          </w:hyperlink>
        </w:p>
        <w:p>
          <w:pPr>
            <w:pStyle w:val="Contents3"/>
            <w:tabs>
              <w:tab w:val="clear" w:pos="8459"/>
              <w:tab w:val="right" w:pos="9026" w:leader="dot"/>
            </w:tabs>
            <w:rPr/>
          </w:pPr>
          <w:hyperlink w:anchor="__RefHeading___Toc6246145_2870459653">
            <w:r>
              <w:rPr>
                <w:webHidden/>
                <w:rStyle w:val="IndexLink"/>
                <w:rtl w:val="true"/>
              </w:rPr>
              <w:t>کلیات</w:t>
            </w:r>
            <w:r>
              <w:rPr>
                <w:rStyle w:val="IndexLink"/>
                <w:rtl w:val="true"/>
              </w:rPr>
              <w:tab/>
            </w:r>
            <w:r>
              <w:rPr>
                <w:rStyle w:val="IndexLink"/>
              </w:rPr>
              <w:t>23</w:t>
            </w:r>
          </w:hyperlink>
        </w:p>
        <w:p>
          <w:pPr>
            <w:pStyle w:val="Contents4"/>
            <w:tabs>
              <w:tab w:val="clear" w:pos="8176"/>
              <w:tab w:val="right" w:pos="9026" w:leader="dot"/>
            </w:tabs>
            <w:rPr/>
          </w:pPr>
          <w:hyperlink w:anchor="__RefHeading___Toc6246147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246149_2870459653">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23</w:t>
            </w:r>
          </w:hyperlink>
        </w:p>
        <w:p>
          <w:pPr>
            <w:pStyle w:val="Contents4"/>
            <w:tabs>
              <w:tab w:val="clear" w:pos="8176"/>
              <w:tab w:val="right" w:pos="9026" w:leader="dot"/>
            </w:tabs>
            <w:rPr/>
          </w:pPr>
          <w:hyperlink w:anchor="__RefHeading___Toc6246151_2870459653">
            <w:r>
              <w:rPr>
                <w:webHidden/>
                <w:rStyle w:val="IndexLink"/>
              </w:rPr>
              <w:t>2</w:t>
            </w:r>
            <w:r>
              <w:rPr>
                <w:rStyle w:val="IndexLink"/>
                <w:rtl w:val="true"/>
              </w:rPr>
              <w:t xml:space="preserve">. </w:t>
            </w:r>
            <w:r>
              <w:rPr>
                <w:rStyle w:val="IndexLink"/>
                <w:rtl w:val="true"/>
              </w:rPr>
              <w:t>ضرورت و اهمیت</w:t>
            </w:r>
            <w:r>
              <w:rPr>
                <w:rStyle w:val="IndexLink"/>
                <w:rtl w:val="true"/>
              </w:rPr>
              <w:tab/>
            </w:r>
            <w:r>
              <w:rPr>
                <w:rStyle w:val="IndexLink"/>
              </w:rPr>
              <w:t>26</w:t>
            </w:r>
          </w:hyperlink>
        </w:p>
        <w:p>
          <w:pPr>
            <w:pStyle w:val="Contents4"/>
            <w:tabs>
              <w:tab w:val="clear" w:pos="8176"/>
              <w:tab w:val="right" w:pos="9026" w:leader="dot"/>
            </w:tabs>
            <w:rPr/>
          </w:pPr>
          <w:hyperlink w:anchor="__RefHeading___Toc6246153_2870459653">
            <w:r>
              <w:rPr>
                <w:webHidden/>
                <w:rStyle w:val="IndexLink"/>
              </w:rPr>
              <w:t>3</w:t>
            </w:r>
            <w:r>
              <w:rPr>
                <w:rStyle w:val="IndexLink"/>
                <w:rtl w:val="true"/>
              </w:rPr>
              <w:t xml:space="preserve">. </w:t>
            </w:r>
            <w:r>
              <w:rPr>
                <w:rStyle w:val="IndexLink"/>
                <w:rtl w:val="true"/>
              </w:rPr>
              <w:t>پیشینه</w:t>
            </w:r>
            <w:r>
              <w:rPr>
                <w:rStyle w:val="IndexLink"/>
                <w:rtl w:val="true"/>
              </w:rPr>
              <w:tab/>
            </w:r>
            <w:r>
              <w:rPr>
                <w:rStyle w:val="IndexLink"/>
              </w:rPr>
              <w:t>27</w:t>
            </w:r>
          </w:hyperlink>
        </w:p>
        <w:p>
          <w:pPr>
            <w:pStyle w:val="Contents4"/>
            <w:tabs>
              <w:tab w:val="clear" w:pos="8176"/>
              <w:tab w:val="right" w:pos="9026" w:leader="dot"/>
            </w:tabs>
            <w:rPr/>
          </w:pPr>
          <w:hyperlink w:anchor="__RefHeading___Toc6246155_2870459653">
            <w:r>
              <w:rPr>
                <w:webHidden/>
                <w:rStyle w:val="IndexLink"/>
              </w:rPr>
              <w:t>4</w:t>
            </w:r>
            <w:r>
              <w:rPr>
                <w:rStyle w:val="IndexLink"/>
                <w:rtl w:val="true"/>
              </w:rPr>
              <w:t xml:space="preserve">. </w:t>
            </w:r>
            <w:r>
              <w:rPr>
                <w:rStyle w:val="IndexLink"/>
                <w:rtl w:val="true"/>
              </w:rPr>
              <w:t>اهداف و انگیزه ها</w:t>
            </w:r>
            <w:r>
              <w:rPr>
                <w:rStyle w:val="IndexLink"/>
                <w:rtl w:val="true"/>
              </w:rPr>
              <w:tab/>
            </w:r>
            <w:r>
              <w:rPr>
                <w:rStyle w:val="IndexLink"/>
              </w:rPr>
              <w:t>28</w:t>
            </w:r>
          </w:hyperlink>
        </w:p>
        <w:p>
          <w:pPr>
            <w:pStyle w:val="Contents5"/>
            <w:tabs>
              <w:tab w:val="clear" w:pos="7892"/>
              <w:tab w:val="right" w:pos="9026" w:leader="dot"/>
            </w:tabs>
            <w:rPr/>
          </w:pPr>
          <w:hyperlink w:anchor="__RefHeading___Toc6246157_2870459653">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6246159_2870459653">
            <w:r>
              <w:rPr>
                <w:webHidden/>
                <w:rStyle w:val="IndexLink"/>
                <w:rtl w:val="true"/>
              </w:rPr>
              <w:t>یک</w:t>
            </w:r>
            <w:r>
              <w:rPr>
                <w:rStyle w:val="IndexLink"/>
                <w:rtl w:val="true"/>
              </w:rPr>
              <w:t xml:space="preserve">: </w:t>
            </w:r>
            <w:r>
              <w:rPr>
                <w:rStyle w:val="IndexLink"/>
                <w:rtl w:val="true"/>
              </w:rPr>
              <w:t>بازخوانی شخصیت و اندیشه رهبران الهی</w:t>
            </w:r>
            <w:r>
              <w:rPr>
                <w:rStyle w:val="IndexLink"/>
                <w:rtl w:val="true"/>
              </w:rPr>
              <w:tab/>
            </w:r>
            <w:r>
              <w:rPr>
                <w:rStyle w:val="IndexLink"/>
              </w:rPr>
              <w:t>29</w:t>
            </w:r>
          </w:hyperlink>
        </w:p>
        <w:p>
          <w:pPr>
            <w:pStyle w:val="Contents5"/>
            <w:tabs>
              <w:tab w:val="clear" w:pos="7892"/>
              <w:tab w:val="right" w:pos="9026" w:leader="dot"/>
            </w:tabs>
            <w:rPr/>
          </w:pPr>
          <w:hyperlink w:anchor="__RefHeading___Toc6246161_2870459653">
            <w:r>
              <w:rPr>
                <w:webHidden/>
                <w:rStyle w:val="IndexLink"/>
                <w:rtl w:val="true"/>
              </w:rPr>
              <w:t>دو</w:t>
            </w:r>
            <w:r>
              <w:rPr>
                <w:rStyle w:val="IndexLink"/>
                <w:rtl w:val="true"/>
              </w:rPr>
              <w:t xml:space="preserve">: </w:t>
            </w:r>
            <w:r>
              <w:rPr>
                <w:rStyle w:val="IndexLink"/>
                <w:rtl w:val="true"/>
              </w:rPr>
              <w:t>الگو پذیری</w:t>
            </w:r>
            <w:r>
              <w:rPr>
                <w:rStyle w:val="IndexLink"/>
                <w:rtl w:val="true"/>
              </w:rPr>
              <w:tab/>
            </w:r>
            <w:r>
              <w:rPr>
                <w:rStyle w:val="IndexLink"/>
              </w:rPr>
              <w:t>29</w:t>
            </w:r>
          </w:hyperlink>
        </w:p>
        <w:p>
          <w:pPr>
            <w:pStyle w:val="Contents5"/>
            <w:tabs>
              <w:tab w:val="clear" w:pos="7892"/>
              <w:tab w:val="right" w:pos="9026" w:leader="dot"/>
            </w:tabs>
            <w:rPr/>
          </w:pPr>
          <w:hyperlink w:anchor="__RefHeading___Toc6246163_2870459653">
            <w:r>
              <w:rPr>
                <w:webHidden/>
                <w:rStyle w:val="IndexLink"/>
                <w:rtl w:val="true"/>
              </w:rPr>
              <w:t>سه</w:t>
            </w:r>
            <w:r>
              <w:rPr>
                <w:rStyle w:val="IndexLink"/>
                <w:rtl w:val="true"/>
              </w:rPr>
              <w:t xml:space="preserve">: </w:t>
            </w:r>
            <w:r>
              <w:rPr>
                <w:rStyle w:val="IndexLink"/>
                <w:rtl w:val="true"/>
              </w:rPr>
              <w:t>دستیابی به تفسیر درست از زندگی پیشوایان</w:t>
            </w:r>
            <w:r>
              <w:rPr>
                <w:rStyle w:val="IndexLink"/>
                <w:rtl w:val="true"/>
              </w:rPr>
              <w:tab/>
            </w:r>
            <w:r>
              <w:rPr>
                <w:rStyle w:val="IndexLink"/>
              </w:rPr>
              <w:t>30</w:t>
            </w:r>
          </w:hyperlink>
        </w:p>
        <w:p>
          <w:pPr>
            <w:pStyle w:val="Contents5"/>
            <w:tabs>
              <w:tab w:val="clear" w:pos="7892"/>
              <w:tab w:val="right" w:pos="9026" w:leader="dot"/>
            </w:tabs>
            <w:rPr/>
          </w:pPr>
          <w:hyperlink w:anchor="__RefHeading___Toc6246165_2870459653">
            <w:r>
              <w:rPr>
                <w:webHidden/>
                <w:rStyle w:val="IndexLink"/>
                <w:rtl w:val="true"/>
              </w:rPr>
              <w:t>چهار</w:t>
            </w:r>
            <w:r>
              <w:rPr>
                <w:rStyle w:val="IndexLink"/>
                <w:rtl w:val="true"/>
              </w:rPr>
              <w:t xml:space="preserve">: </w:t>
            </w:r>
            <w:r>
              <w:rPr>
                <w:rStyle w:val="IndexLink"/>
                <w:rtl w:val="true"/>
              </w:rPr>
              <w:t>تجلی بخش فرهنگ دینی</w:t>
            </w:r>
            <w:r>
              <w:rPr>
                <w:rStyle w:val="IndexLink"/>
                <w:rtl w:val="true"/>
              </w:rPr>
              <w:tab/>
            </w:r>
            <w:r>
              <w:rPr>
                <w:rStyle w:val="IndexLink"/>
              </w:rPr>
              <w:t>30</w:t>
            </w:r>
          </w:hyperlink>
        </w:p>
        <w:p>
          <w:pPr>
            <w:pStyle w:val="Contents5"/>
            <w:tabs>
              <w:tab w:val="clear" w:pos="7892"/>
              <w:tab w:val="right" w:pos="9026" w:leader="dot"/>
            </w:tabs>
            <w:rPr/>
          </w:pPr>
          <w:hyperlink w:anchor="__RefHeading___Toc6246167_2870459653">
            <w:r>
              <w:rPr>
                <w:webHidden/>
                <w:rStyle w:val="IndexLink"/>
                <w:rtl w:val="true"/>
              </w:rPr>
              <w:t>پنج</w:t>
            </w:r>
            <w:r>
              <w:rPr>
                <w:rStyle w:val="IndexLink"/>
                <w:rtl w:val="true"/>
              </w:rPr>
              <w:t xml:space="preserve">: </w:t>
            </w:r>
            <w:r>
              <w:rPr>
                <w:rStyle w:val="IndexLink"/>
                <w:rtl w:val="true"/>
              </w:rPr>
              <w:t>توسعۀ شناخت</w:t>
            </w:r>
            <w:r>
              <w:rPr>
                <w:rStyle w:val="IndexLink"/>
                <w:rtl w:val="true"/>
              </w:rPr>
              <w:tab/>
            </w:r>
            <w:r>
              <w:rPr>
                <w:rStyle w:val="IndexLink"/>
              </w:rPr>
              <w:t>30</w:t>
            </w:r>
          </w:hyperlink>
        </w:p>
        <w:p>
          <w:pPr>
            <w:pStyle w:val="Contents5"/>
            <w:tabs>
              <w:tab w:val="clear" w:pos="7892"/>
              <w:tab w:val="right" w:pos="9026" w:leader="dot"/>
            </w:tabs>
            <w:rPr/>
          </w:pPr>
          <w:hyperlink w:anchor="__RefHeading___Toc6246169_2870459653">
            <w:r>
              <w:rPr>
                <w:webHidden/>
                <w:rStyle w:val="IndexLink"/>
                <w:rtl w:val="true"/>
              </w:rPr>
              <w:t>شش</w:t>
            </w:r>
            <w:r>
              <w:rPr>
                <w:rStyle w:val="IndexLink"/>
                <w:rtl w:val="true"/>
              </w:rPr>
              <w:t xml:space="preserve">: </w:t>
            </w:r>
            <w:r>
              <w:rPr>
                <w:rStyle w:val="IndexLink"/>
                <w:rtl w:val="true"/>
              </w:rPr>
              <w:t>عبرت و درس آموزی</w:t>
            </w:r>
            <w:r>
              <w:rPr>
                <w:rStyle w:val="IndexLink"/>
                <w:rtl w:val="true"/>
              </w:rPr>
              <w:tab/>
            </w:r>
            <w:r>
              <w:rPr>
                <w:rStyle w:val="IndexLink"/>
              </w:rPr>
              <w:t>30</w:t>
            </w:r>
          </w:hyperlink>
        </w:p>
        <w:p>
          <w:pPr>
            <w:pStyle w:val="Contents5"/>
            <w:tabs>
              <w:tab w:val="clear" w:pos="7892"/>
              <w:tab w:val="right" w:pos="9026" w:leader="dot"/>
            </w:tabs>
            <w:rPr/>
          </w:pPr>
          <w:hyperlink w:anchor="__RefHeading___Toc6246171_2870459653">
            <w:r>
              <w:rPr>
                <w:webHidden/>
                <w:rStyle w:val="IndexLink"/>
                <w:rtl w:val="true"/>
              </w:rPr>
              <w:t>هفت</w:t>
            </w:r>
            <w:r>
              <w:rPr>
                <w:rStyle w:val="IndexLink"/>
                <w:rtl w:val="true"/>
              </w:rPr>
              <w:t xml:space="preserve">: </w:t>
            </w:r>
            <w:r>
              <w:rPr>
                <w:rStyle w:val="IndexLink"/>
                <w:rtl w:val="true"/>
              </w:rPr>
              <w:t>تجربه اندوزی</w:t>
            </w:r>
            <w:r>
              <w:rPr>
                <w:rStyle w:val="IndexLink"/>
                <w:rtl w:val="true"/>
              </w:rPr>
              <w:tab/>
            </w:r>
            <w:r>
              <w:rPr>
                <w:rStyle w:val="IndexLink"/>
              </w:rPr>
              <w:t>31</w:t>
            </w:r>
          </w:hyperlink>
        </w:p>
        <w:p>
          <w:pPr>
            <w:pStyle w:val="Contents5"/>
            <w:tabs>
              <w:tab w:val="clear" w:pos="7892"/>
              <w:tab w:val="right" w:pos="9026" w:leader="dot"/>
            </w:tabs>
            <w:rPr/>
          </w:pPr>
          <w:hyperlink w:anchor="__RefHeading___Toc6246173_2870459653">
            <w:r>
              <w:rPr>
                <w:webHidden/>
                <w:rStyle w:val="IndexLink"/>
                <w:rtl w:val="true"/>
              </w:rPr>
              <w:t>هشت</w:t>
            </w:r>
            <w:r>
              <w:rPr>
                <w:rStyle w:val="IndexLink"/>
                <w:rtl w:val="true"/>
              </w:rPr>
              <w:t xml:space="preserve">: </w:t>
            </w:r>
            <w:r>
              <w:rPr>
                <w:rStyle w:val="IndexLink"/>
                <w:rtl w:val="true"/>
              </w:rPr>
              <w:t>دین پژوهی و تعمیق نگاه</w:t>
            </w:r>
            <w:r>
              <w:rPr>
                <w:rStyle w:val="IndexLink"/>
                <w:rtl w:val="true"/>
              </w:rPr>
              <w:tab/>
            </w:r>
            <w:r>
              <w:rPr>
                <w:rStyle w:val="IndexLink"/>
              </w:rPr>
              <w:t>31</w:t>
            </w:r>
          </w:hyperlink>
        </w:p>
        <w:p>
          <w:pPr>
            <w:pStyle w:val="Contents5"/>
            <w:tabs>
              <w:tab w:val="clear" w:pos="7892"/>
              <w:tab w:val="right" w:pos="9026" w:leader="dot"/>
            </w:tabs>
            <w:rPr/>
          </w:pPr>
          <w:hyperlink w:anchor="__RefHeading___Toc6246175_2870459653">
            <w:r>
              <w:rPr>
                <w:webHidden/>
                <w:rStyle w:val="IndexLink"/>
                <w:rtl w:val="true"/>
              </w:rPr>
              <w:t>نه</w:t>
            </w:r>
            <w:r>
              <w:rPr>
                <w:rStyle w:val="IndexLink"/>
                <w:rtl w:val="true"/>
              </w:rPr>
              <w:t xml:space="preserve">: </w:t>
            </w:r>
            <w:r>
              <w:rPr>
                <w:rStyle w:val="IndexLink"/>
                <w:rtl w:val="true"/>
              </w:rPr>
              <w:t>فهم درست قرآن کریم</w:t>
            </w:r>
            <w:r>
              <w:rPr>
                <w:rStyle w:val="IndexLink"/>
                <w:rtl w:val="true"/>
              </w:rPr>
              <w:tab/>
            </w:r>
            <w:r>
              <w:rPr>
                <w:rStyle w:val="IndexLink"/>
              </w:rPr>
              <w:t>32</w:t>
            </w:r>
          </w:hyperlink>
        </w:p>
        <w:p>
          <w:pPr>
            <w:pStyle w:val="Contents5"/>
            <w:tabs>
              <w:tab w:val="clear" w:pos="7892"/>
              <w:tab w:val="right" w:pos="9026" w:leader="dot"/>
            </w:tabs>
            <w:rPr/>
          </w:pPr>
          <w:hyperlink w:anchor="__RefHeading___Toc6246177_2870459653">
            <w:r>
              <w:rPr>
                <w:webHidden/>
                <w:rStyle w:val="IndexLink"/>
                <w:rtl w:val="true"/>
              </w:rPr>
              <w:t>ده</w:t>
            </w:r>
            <w:r>
              <w:rPr>
                <w:rStyle w:val="IndexLink"/>
                <w:rtl w:val="true"/>
              </w:rPr>
              <w:t xml:space="preserve">: </w:t>
            </w:r>
            <w:r>
              <w:rPr>
                <w:rStyle w:val="IndexLink"/>
                <w:rtl w:val="true"/>
              </w:rPr>
              <w:t>تحلیل و آسیب شناسی</w:t>
            </w:r>
            <w:r>
              <w:rPr>
                <w:rStyle w:val="IndexLink"/>
                <w:rtl w:val="true"/>
              </w:rPr>
              <w:tab/>
            </w:r>
            <w:r>
              <w:rPr>
                <w:rStyle w:val="IndexLink"/>
              </w:rPr>
              <w:t>32</w:t>
            </w:r>
          </w:hyperlink>
        </w:p>
        <w:p>
          <w:pPr>
            <w:pStyle w:val="Contents4"/>
            <w:tabs>
              <w:tab w:val="clear" w:pos="8176"/>
              <w:tab w:val="right" w:pos="9026" w:leader="dot"/>
            </w:tabs>
            <w:rPr/>
          </w:pPr>
          <w:hyperlink w:anchor="__RefHeading___Toc6246179_2870459653">
            <w:r>
              <w:rPr>
                <w:webHidden/>
                <w:rStyle w:val="IndexLink"/>
              </w:rPr>
              <w:t>5</w:t>
            </w:r>
            <w:r>
              <w:rPr>
                <w:rStyle w:val="IndexLink"/>
                <w:rtl w:val="true"/>
              </w:rPr>
              <w:t xml:space="preserve">. </w:t>
            </w:r>
            <w:r>
              <w:rPr>
                <w:rStyle w:val="IndexLink"/>
                <w:rtl w:val="true"/>
              </w:rPr>
              <w:t>اصول سیره شناسی</w:t>
            </w:r>
            <w:r>
              <w:rPr>
                <w:rStyle w:val="IndexLink"/>
                <w:rtl w:val="true"/>
              </w:rPr>
              <w:tab/>
            </w:r>
            <w:r>
              <w:rPr>
                <w:rStyle w:val="IndexLink"/>
              </w:rPr>
              <w:t>33</w:t>
            </w:r>
          </w:hyperlink>
        </w:p>
        <w:p>
          <w:pPr>
            <w:pStyle w:val="Contents5"/>
            <w:tabs>
              <w:tab w:val="clear" w:pos="7892"/>
              <w:tab w:val="right" w:pos="9026" w:leader="dot"/>
            </w:tabs>
            <w:rPr/>
          </w:pPr>
          <w:hyperlink w:anchor="__RefHeading___Toc6246181_287045965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6246183_2870459653">
            <w:r>
              <w:rPr>
                <w:webHidden/>
                <w:rStyle w:val="IndexLink"/>
                <w:rtl w:val="true"/>
              </w:rPr>
              <w:t>یک</w:t>
            </w:r>
            <w:r>
              <w:rPr>
                <w:rStyle w:val="IndexLink"/>
                <w:rtl w:val="true"/>
              </w:rPr>
              <w:t xml:space="preserve">: </w:t>
            </w:r>
            <w:r>
              <w:rPr>
                <w:rStyle w:val="IndexLink"/>
                <w:rtl w:val="true"/>
              </w:rPr>
              <w:t>مستند بودن</w:t>
            </w:r>
            <w:r>
              <w:rPr>
                <w:rStyle w:val="IndexLink"/>
                <w:rtl w:val="true"/>
              </w:rPr>
              <w:tab/>
            </w:r>
            <w:r>
              <w:rPr>
                <w:rStyle w:val="IndexLink"/>
              </w:rPr>
              <w:t>33</w:t>
            </w:r>
          </w:hyperlink>
        </w:p>
        <w:p>
          <w:pPr>
            <w:pStyle w:val="Contents5"/>
            <w:tabs>
              <w:tab w:val="clear" w:pos="7892"/>
              <w:tab w:val="right" w:pos="9026" w:leader="dot"/>
            </w:tabs>
            <w:rPr/>
          </w:pPr>
          <w:hyperlink w:anchor="__RefHeading___Toc6246185_2870459653">
            <w:r>
              <w:rPr>
                <w:webHidden/>
                <w:rStyle w:val="IndexLink"/>
                <w:rtl w:val="true"/>
              </w:rPr>
              <w:t>دو</w:t>
            </w:r>
            <w:r>
              <w:rPr>
                <w:rStyle w:val="IndexLink"/>
                <w:rtl w:val="true"/>
              </w:rPr>
              <w:t xml:space="preserve">: </w:t>
            </w:r>
            <w:r>
              <w:rPr>
                <w:rStyle w:val="IndexLink"/>
                <w:rtl w:val="true"/>
              </w:rPr>
              <w:t>معقول بودن</w:t>
            </w:r>
            <w:r>
              <w:rPr>
                <w:rStyle w:val="IndexLink"/>
                <w:rtl w:val="true"/>
              </w:rPr>
              <w:tab/>
            </w:r>
            <w:r>
              <w:rPr>
                <w:rStyle w:val="IndexLink"/>
              </w:rPr>
              <w:t>33</w:t>
            </w:r>
          </w:hyperlink>
        </w:p>
        <w:p>
          <w:pPr>
            <w:pStyle w:val="Contents5"/>
            <w:tabs>
              <w:tab w:val="clear" w:pos="7892"/>
              <w:tab w:val="right" w:pos="9026" w:leader="dot"/>
            </w:tabs>
            <w:rPr/>
          </w:pPr>
          <w:hyperlink w:anchor="__RefHeading___Toc6246187_2870459653">
            <w:r>
              <w:rPr>
                <w:webHidden/>
                <w:rStyle w:val="IndexLink"/>
                <w:rtl w:val="true"/>
              </w:rPr>
              <w:t>سه</w:t>
            </w:r>
            <w:r>
              <w:rPr>
                <w:rStyle w:val="IndexLink"/>
                <w:rtl w:val="true"/>
              </w:rPr>
              <w:t xml:space="preserve">: </w:t>
            </w:r>
            <w:r>
              <w:rPr>
                <w:rStyle w:val="IndexLink"/>
                <w:rtl w:val="true"/>
              </w:rPr>
              <w:t>مفید و مؤثر بودن</w:t>
            </w:r>
            <w:r>
              <w:rPr>
                <w:rStyle w:val="IndexLink"/>
                <w:rtl w:val="true"/>
              </w:rPr>
              <w:tab/>
            </w:r>
            <w:r>
              <w:rPr>
                <w:rStyle w:val="IndexLink"/>
              </w:rPr>
              <w:t>33</w:t>
            </w:r>
          </w:hyperlink>
        </w:p>
        <w:p>
          <w:pPr>
            <w:pStyle w:val="Contents5"/>
            <w:tabs>
              <w:tab w:val="clear" w:pos="7892"/>
              <w:tab w:val="right" w:pos="9026" w:leader="dot"/>
            </w:tabs>
            <w:rPr/>
          </w:pPr>
          <w:hyperlink w:anchor="__RefHeading___Toc6246189_2870459653">
            <w:r>
              <w:rPr>
                <w:webHidden/>
                <w:rStyle w:val="IndexLink"/>
                <w:rtl w:val="true"/>
              </w:rPr>
              <w:t>چهار</w:t>
            </w:r>
            <w:r>
              <w:rPr>
                <w:rStyle w:val="IndexLink"/>
                <w:rtl w:val="true"/>
              </w:rPr>
              <w:t xml:space="preserve">: </w:t>
            </w:r>
            <w:r>
              <w:rPr>
                <w:rStyle w:val="IndexLink"/>
                <w:rtl w:val="true"/>
              </w:rPr>
              <w:t>رویکردی جامع گرایانه</w:t>
            </w:r>
            <w:r>
              <w:rPr>
                <w:rStyle w:val="IndexLink"/>
                <w:rtl w:val="true"/>
              </w:rPr>
              <w:tab/>
            </w:r>
            <w:r>
              <w:rPr>
                <w:rStyle w:val="IndexLink"/>
              </w:rPr>
              <w:t>34</w:t>
            </w:r>
          </w:hyperlink>
        </w:p>
        <w:p>
          <w:pPr>
            <w:pStyle w:val="Contents5"/>
            <w:tabs>
              <w:tab w:val="clear" w:pos="7892"/>
              <w:tab w:val="right" w:pos="9026" w:leader="dot"/>
            </w:tabs>
            <w:rPr/>
          </w:pPr>
          <w:hyperlink w:anchor="__RefHeading___Toc6246191_2870459653">
            <w:r>
              <w:rPr>
                <w:webHidden/>
                <w:rStyle w:val="IndexLink"/>
                <w:rtl w:val="true"/>
              </w:rPr>
              <w:t>پنج</w:t>
            </w:r>
            <w:r>
              <w:rPr>
                <w:rStyle w:val="IndexLink"/>
                <w:rtl w:val="true"/>
              </w:rPr>
              <w:t xml:space="preserve">: </w:t>
            </w:r>
            <w:r>
              <w:rPr>
                <w:rStyle w:val="IndexLink"/>
                <w:rtl w:val="true"/>
              </w:rPr>
              <w:t>کاربردی نمودن سیره</w:t>
            </w:r>
            <w:r>
              <w:rPr>
                <w:rStyle w:val="IndexLink"/>
                <w:rtl w:val="true"/>
              </w:rPr>
              <w:tab/>
            </w:r>
            <w:r>
              <w:rPr>
                <w:rStyle w:val="IndexLink"/>
              </w:rPr>
              <w:t>34</w:t>
            </w:r>
          </w:hyperlink>
        </w:p>
        <w:p>
          <w:pPr>
            <w:pStyle w:val="Contents5"/>
            <w:tabs>
              <w:tab w:val="clear" w:pos="7892"/>
              <w:tab w:val="right" w:pos="9026" w:leader="dot"/>
            </w:tabs>
            <w:rPr/>
          </w:pPr>
          <w:hyperlink w:anchor="__RefHeading___Toc6246193_2870459653">
            <w:r>
              <w:rPr>
                <w:webHidden/>
                <w:rStyle w:val="IndexLink"/>
                <w:rtl w:val="true"/>
              </w:rPr>
              <w:t>شش</w:t>
            </w:r>
            <w:r>
              <w:rPr>
                <w:rStyle w:val="IndexLink"/>
                <w:rtl w:val="true"/>
              </w:rPr>
              <w:t xml:space="preserve">: </w:t>
            </w:r>
            <w:r>
              <w:rPr>
                <w:rStyle w:val="IndexLink"/>
                <w:rtl w:val="true"/>
              </w:rPr>
              <w:t>نگاه پویا به سیره</w:t>
            </w:r>
            <w:r>
              <w:rPr>
                <w:rStyle w:val="IndexLink"/>
                <w:rtl w:val="true"/>
              </w:rPr>
              <w:tab/>
            </w:r>
            <w:r>
              <w:rPr>
                <w:rStyle w:val="IndexLink"/>
              </w:rPr>
              <w:t>35</w:t>
            </w:r>
          </w:hyperlink>
        </w:p>
        <w:p>
          <w:pPr>
            <w:pStyle w:val="Contents5"/>
            <w:tabs>
              <w:tab w:val="clear" w:pos="7892"/>
              <w:tab w:val="right" w:pos="9026" w:leader="dot"/>
            </w:tabs>
            <w:rPr/>
          </w:pPr>
          <w:hyperlink w:anchor="__RefHeading___Toc6246195_2870459653">
            <w:r>
              <w:rPr>
                <w:webHidden/>
                <w:rStyle w:val="IndexLink"/>
                <w:rtl w:val="true"/>
              </w:rPr>
              <w:t>هفت</w:t>
            </w:r>
            <w:r>
              <w:rPr>
                <w:rStyle w:val="IndexLink"/>
                <w:rtl w:val="true"/>
              </w:rPr>
              <w:t xml:space="preserve">: </w:t>
            </w:r>
            <w:r>
              <w:rPr>
                <w:rStyle w:val="IndexLink"/>
                <w:rtl w:val="true"/>
              </w:rPr>
              <w:t>تفکیک زمان</w:t>
            </w:r>
            <w:r>
              <w:rPr>
                <w:rStyle w:val="IndexLink"/>
                <w:rtl w:val="true"/>
              </w:rPr>
              <w:tab/>
            </w:r>
            <w:r>
              <w:rPr>
                <w:rStyle w:val="IndexLink"/>
              </w:rPr>
              <w:t>36</w:t>
            </w:r>
          </w:hyperlink>
        </w:p>
        <w:p>
          <w:pPr>
            <w:pStyle w:val="Contents2"/>
            <w:tabs>
              <w:tab w:val="clear" w:pos="8743"/>
              <w:tab w:val="right" w:pos="9026" w:leader="dot"/>
            </w:tabs>
            <w:rPr/>
          </w:pPr>
          <w:hyperlink w:anchor="__RefHeading___Toc6246197_2870459653">
            <w:r>
              <w:rPr>
                <w:webHidden/>
                <w:rStyle w:val="IndexLink"/>
                <w:rtl w:val="true"/>
              </w:rPr>
              <w:t>فصل دوم</w:t>
            </w:r>
            <w:r>
              <w:rPr>
                <w:rStyle w:val="IndexLink"/>
                <w:rtl w:val="true"/>
              </w:rPr>
              <w:tab/>
            </w:r>
            <w:r>
              <w:rPr>
                <w:rStyle w:val="IndexLink"/>
              </w:rPr>
              <w:t>38</w:t>
            </w:r>
          </w:hyperlink>
        </w:p>
        <w:p>
          <w:pPr>
            <w:pStyle w:val="Contents3"/>
            <w:tabs>
              <w:tab w:val="clear" w:pos="8459"/>
              <w:tab w:val="right" w:pos="9026" w:leader="dot"/>
            </w:tabs>
            <w:rPr/>
          </w:pPr>
          <w:hyperlink w:anchor="__RefHeading___Toc6246199_2870459653">
            <w:r>
              <w:rPr>
                <w:webHidden/>
                <w:rStyle w:val="IndexLink"/>
                <w:rtl w:val="true"/>
              </w:rPr>
              <w:t>نگاهی به زندگانی امام رضا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6246201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6246203_2870459653">
            <w:r>
              <w:rPr>
                <w:webHidden/>
                <w:rStyle w:val="IndexLink"/>
                <w:rtl w:val="true"/>
              </w:rPr>
              <w:t>نام و القاب</w:t>
            </w:r>
            <w:r>
              <w:rPr>
                <w:rStyle w:val="IndexLink"/>
                <w:rtl w:val="true"/>
              </w:rPr>
              <w:tab/>
            </w:r>
            <w:r>
              <w:rPr>
                <w:rStyle w:val="IndexLink"/>
              </w:rPr>
              <w:t>38</w:t>
            </w:r>
          </w:hyperlink>
        </w:p>
        <w:p>
          <w:pPr>
            <w:pStyle w:val="Contents4"/>
            <w:tabs>
              <w:tab w:val="clear" w:pos="8176"/>
              <w:tab w:val="right" w:pos="9026" w:leader="dot"/>
            </w:tabs>
            <w:rPr/>
          </w:pPr>
          <w:hyperlink w:anchor="__RefHeading___Toc6246205_2870459653">
            <w:r>
              <w:rPr>
                <w:webHidden/>
                <w:rStyle w:val="IndexLink"/>
                <w:rtl w:val="true"/>
              </w:rPr>
              <w:t>کنیه</w:t>
            </w:r>
            <w:r>
              <w:rPr>
                <w:rStyle w:val="IndexLink"/>
                <w:rtl w:val="true"/>
              </w:rPr>
              <w:tab/>
            </w:r>
            <w:r>
              <w:rPr>
                <w:rStyle w:val="IndexLink"/>
              </w:rPr>
              <w:t>40</w:t>
            </w:r>
          </w:hyperlink>
        </w:p>
        <w:p>
          <w:pPr>
            <w:pStyle w:val="Contents4"/>
            <w:tabs>
              <w:tab w:val="clear" w:pos="8176"/>
              <w:tab w:val="right" w:pos="9026" w:leader="dot"/>
            </w:tabs>
            <w:rPr/>
          </w:pPr>
          <w:hyperlink w:anchor="__RefHeading___Toc6246207_2870459653">
            <w:r>
              <w:rPr>
                <w:webHidden/>
                <w:rStyle w:val="IndexLink"/>
                <w:rtl w:val="true"/>
              </w:rPr>
              <w:t>پدر و مادر</w:t>
            </w:r>
            <w:r>
              <w:rPr>
                <w:rStyle w:val="IndexLink"/>
                <w:rtl w:val="true"/>
              </w:rPr>
              <w:tab/>
            </w:r>
            <w:r>
              <w:rPr>
                <w:rStyle w:val="IndexLink"/>
              </w:rPr>
              <w:t>41</w:t>
            </w:r>
          </w:hyperlink>
        </w:p>
        <w:p>
          <w:pPr>
            <w:pStyle w:val="Contents4"/>
            <w:tabs>
              <w:tab w:val="clear" w:pos="8176"/>
              <w:tab w:val="right" w:pos="9026" w:leader="dot"/>
            </w:tabs>
            <w:rPr/>
          </w:pPr>
          <w:hyperlink w:anchor="__RefHeading___Toc6246209_2870459653">
            <w:r>
              <w:rPr>
                <w:webHidden/>
                <w:rStyle w:val="IndexLink"/>
                <w:rtl w:val="true"/>
              </w:rPr>
              <w:t>تولد</w:t>
            </w:r>
            <w:r>
              <w:rPr>
                <w:rStyle w:val="IndexLink"/>
                <w:rtl w:val="true"/>
              </w:rPr>
              <w:tab/>
            </w:r>
            <w:r>
              <w:rPr>
                <w:rStyle w:val="IndexLink"/>
              </w:rPr>
              <w:t>43</w:t>
            </w:r>
          </w:hyperlink>
        </w:p>
        <w:p>
          <w:pPr>
            <w:pStyle w:val="Contents4"/>
            <w:tabs>
              <w:tab w:val="clear" w:pos="8176"/>
              <w:tab w:val="right" w:pos="9026" w:leader="dot"/>
            </w:tabs>
            <w:rPr/>
          </w:pPr>
          <w:hyperlink w:anchor="__RefHeading___Toc6246211_2870459653">
            <w:r>
              <w:rPr>
                <w:webHidden/>
                <w:rStyle w:val="IndexLink"/>
                <w:rtl w:val="true"/>
              </w:rPr>
              <w:t>فرزندان</w:t>
            </w:r>
            <w:r>
              <w:rPr>
                <w:rStyle w:val="IndexLink"/>
                <w:rtl w:val="true"/>
              </w:rPr>
              <w:tab/>
            </w:r>
            <w:r>
              <w:rPr>
                <w:rStyle w:val="IndexLink"/>
              </w:rPr>
              <w:t>43</w:t>
            </w:r>
          </w:hyperlink>
        </w:p>
        <w:p>
          <w:pPr>
            <w:pStyle w:val="Contents4"/>
            <w:tabs>
              <w:tab w:val="clear" w:pos="8176"/>
              <w:tab w:val="right" w:pos="9026" w:leader="dot"/>
            </w:tabs>
            <w:rPr/>
          </w:pPr>
          <w:hyperlink w:anchor="__RefHeading___Toc6246213_2870459653">
            <w:r>
              <w:rPr>
                <w:webHidden/>
                <w:rStyle w:val="IndexLink"/>
                <w:rtl w:val="true"/>
              </w:rPr>
              <w:t>همسران</w:t>
            </w:r>
            <w:r>
              <w:rPr>
                <w:rStyle w:val="IndexLink"/>
                <w:rtl w:val="true"/>
              </w:rPr>
              <w:tab/>
            </w:r>
            <w:r>
              <w:rPr>
                <w:rStyle w:val="IndexLink"/>
              </w:rPr>
              <w:t>45</w:t>
            </w:r>
          </w:hyperlink>
        </w:p>
        <w:p>
          <w:pPr>
            <w:pStyle w:val="Contents4"/>
            <w:tabs>
              <w:tab w:val="clear" w:pos="8176"/>
              <w:tab w:val="right" w:pos="9026" w:leader="dot"/>
            </w:tabs>
            <w:rPr/>
          </w:pPr>
          <w:hyperlink w:anchor="__RefHeading___Toc6246215_2870459653">
            <w:r>
              <w:rPr>
                <w:webHidden/>
                <w:rStyle w:val="IndexLink"/>
                <w:rtl w:val="true"/>
              </w:rPr>
              <w:t>دوران امامت</w:t>
            </w:r>
            <w:r>
              <w:rPr>
                <w:rStyle w:val="IndexLink"/>
                <w:rtl w:val="true"/>
              </w:rPr>
              <w:tab/>
            </w:r>
            <w:r>
              <w:rPr>
                <w:rStyle w:val="IndexLink"/>
              </w:rPr>
              <w:t>46</w:t>
            </w:r>
          </w:hyperlink>
        </w:p>
        <w:p>
          <w:pPr>
            <w:pStyle w:val="Contents4"/>
            <w:tabs>
              <w:tab w:val="clear" w:pos="8176"/>
              <w:tab w:val="right" w:pos="9026" w:leader="dot"/>
            </w:tabs>
            <w:rPr/>
          </w:pPr>
          <w:hyperlink w:anchor="__RefHeading___Toc6246217_2870459653">
            <w:r>
              <w:rPr>
                <w:webHidden/>
                <w:rStyle w:val="IndexLink"/>
                <w:rtl w:val="true"/>
              </w:rPr>
              <w:t>دلایل امامت</w:t>
            </w:r>
            <w:r>
              <w:rPr>
                <w:rStyle w:val="IndexLink"/>
                <w:rtl w:val="true"/>
              </w:rPr>
              <w:tab/>
            </w:r>
            <w:r>
              <w:rPr>
                <w:rStyle w:val="IndexLink"/>
              </w:rPr>
              <w:t>46</w:t>
            </w:r>
          </w:hyperlink>
        </w:p>
        <w:p>
          <w:pPr>
            <w:pStyle w:val="Contents4"/>
            <w:tabs>
              <w:tab w:val="clear" w:pos="8176"/>
              <w:tab w:val="right" w:pos="9026" w:leader="dot"/>
            </w:tabs>
            <w:rPr/>
          </w:pPr>
          <w:hyperlink w:anchor="__RefHeading___Toc6246219_2870459653">
            <w:r>
              <w:rPr>
                <w:webHidden/>
                <w:rStyle w:val="IndexLink"/>
                <w:rtl w:val="true"/>
              </w:rPr>
              <w:t>شهادت و محل دفن</w:t>
            </w:r>
            <w:r>
              <w:rPr>
                <w:rStyle w:val="IndexLink"/>
                <w:rtl w:val="true"/>
              </w:rPr>
              <w:tab/>
            </w:r>
            <w:r>
              <w:rPr>
                <w:rStyle w:val="IndexLink"/>
              </w:rPr>
              <w:t>50</w:t>
            </w:r>
          </w:hyperlink>
        </w:p>
        <w:p>
          <w:pPr>
            <w:pStyle w:val="Contents2"/>
            <w:tabs>
              <w:tab w:val="clear" w:pos="8743"/>
              <w:tab w:val="right" w:pos="9026" w:leader="dot"/>
            </w:tabs>
            <w:rPr/>
          </w:pPr>
          <w:hyperlink w:anchor="__RefHeading___Toc6246221_2870459653">
            <w:r>
              <w:rPr>
                <w:webHidden/>
                <w:rStyle w:val="IndexLink"/>
                <w:rtl w:val="true"/>
              </w:rPr>
              <w:t>فصل سوم</w:t>
            </w:r>
            <w:r>
              <w:rPr>
                <w:rStyle w:val="IndexLink"/>
                <w:rtl w:val="true"/>
              </w:rPr>
              <w:tab/>
            </w:r>
            <w:r>
              <w:rPr>
                <w:rStyle w:val="IndexLink"/>
              </w:rPr>
              <w:t>53</w:t>
            </w:r>
          </w:hyperlink>
        </w:p>
        <w:p>
          <w:pPr>
            <w:pStyle w:val="Contents3"/>
            <w:tabs>
              <w:tab w:val="clear" w:pos="8459"/>
              <w:tab w:val="right" w:pos="9026" w:leader="dot"/>
            </w:tabs>
            <w:rPr/>
          </w:pPr>
          <w:hyperlink w:anchor="__RefHeading___Toc6246223_2870459653">
            <w:r>
              <w:rPr>
                <w:webHidden/>
                <w:rStyle w:val="IndexLink"/>
                <w:rtl w:val="true"/>
              </w:rPr>
              <w:t>اخلاق عبادی و معنوی امام رضا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6246225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246227_2870459653">
            <w:r>
              <w:rPr>
                <w:webHidden/>
                <w:rStyle w:val="IndexLink"/>
              </w:rPr>
              <w:t>1</w:t>
            </w:r>
            <w:r>
              <w:rPr>
                <w:rStyle w:val="IndexLink"/>
                <w:rtl w:val="true"/>
              </w:rPr>
              <w:t xml:space="preserve">. </w:t>
            </w:r>
            <w:r>
              <w:rPr>
                <w:rStyle w:val="IndexLink"/>
                <w:rtl w:val="true"/>
              </w:rPr>
              <w:t>نماز</w:t>
            </w:r>
            <w:r>
              <w:rPr>
                <w:rStyle w:val="IndexLink"/>
                <w:rtl w:val="true"/>
              </w:rPr>
              <w:tab/>
            </w:r>
            <w:r>
              <w:rPr>
                <w:rStyle w:val="IndexLink"/>
              </w:rPr>
              <w:t>54</w:t>
            </w:r>
          </w:hyperlink>
        </w:p>
        <w:p>
          <w:pPr>
            <w:pStyle w:val="Contents5"/>
            <w:tabs>
              <w:tab w:val="clear" w:pos="7892"/>
              <w:tab w:val="right" w:pos="9026" w:leader="dot"/>
            </w:tabs>
            <w:rPr/>
          </w:pPr>
          <w:hyperlink w:anchor="__RefHeading___Toc6246229_287045965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6246231_2870459653">
            <w:r>
              <w:rPr>
                <w:webHidden/>
                <w:rStyle w:val="IndexLink"/>
                <w:rtl w:val="true"/>
              </w:rPr>
              <w:t>آداب نماز</w:t>
            </w:r>
            <w:r>
              <w:rPr>
                <w:rStyle w:val="IndexLink"/>
                <w:rtl w:val="true"/>
              </w:rPr>
              <w:tab/>
            </w:r>
            <w:r>
              <w:rPr>
                <w:rStyle w:val="IndexLink"/>
              </w:rPr>
              <w:t>56</w:t>
            </w:r>
          </w:hyperlink>
        </w:p>
        <w:p>
          <w:pPr>
            <w:pStyle w:val="Contents5"/>
            <w:tabs>
              <w:tab w:val="clear" w:pos="7892"/>
              <w:tab w:val="right" w:pos="9026" w:leader="dot"/>
            </w:tabs>
            <w:rPr/>
          </w:pPr>
          <w:hyperlink w:anchor="__RefHeading___Toc6246233_2870459653">
            <w:r>
              <w:rPr>
                <w:webHidden/>
                <w:rStyle w:val="IndexLink"/>
                <w:rtl w:val="true"/>
              </w:rPr>
              <w:t>نماز اول وقت</w:t>
            </w:r>
            <w:r>
              <w:rPr>
                <w:rStyle w:val="IndexLink"/>
                <w:rtl w:val="true"/>
              </w:rPr>
              <w:tab/>
            </w:r>
            <w:r>
              <w:rPr>
                <w:rStyle w:val="IndexLink"/>
              </w:rPr>
              <w:t>57</w:t>
            </w:r>
          </w:hyperlink>
        </w:p>
        <w:p>
          <w:pPr>
            <w:pStyle w:val="Contents5"/>
            <w:tabs>
              <w:tab w:val="clear" w:pos="7892"/>
              <w:tab w:val="right" w:pos="9026" w:leader="dot"/>
            </w:tabs>
            <w:rPr/>
          </w:pPr>
          <w:hyperlink w:anchor="__RefHeading___Toc6246235_2870459653">
            <w:r>
              <w:rPr>
                <w:webHidden/>
                <w:rStyle w:val="IndexLink"/>
                <w:rtl w:val="true"/>
              </w:rPr>
              <w:t>نمازهای مستحبی</w:t>
            </w:r>
            <w:r>
              <w:rPr>
                <w:rStyle w:val="IndexLink"/>
                <w:rtl w:val="true"/>
              </w:rPr>
              <w:tab/>
            </w:r>
            <w:r>
              <w:rPr>
                <w:rStyle w:val="IndexLink"/>
              </w:rPr>
              <w:t>61</w:t>
            </w:r>
          </w:hyperlink>
        </w:p>
        <w:p>
          <w:pPr>
            <w:pStyle w:val="Contents5"/>
            <w:tabs>
              <w:tab w:val="clear" w:pos="7892"/>
              <w:tab w:val="right" w:pos="9026" w:leader="dot"/>
            </w:tabs>
            <w:rPr/>
          </w:pPr>
          <w:hyperlink w:anchor="__RefHeading___Toc6246237_2870459653">
            <w:r>
              <w:rPr>
                <w:webHidden/>
                <w:rStyle w:val="IndexLink"/>
                <w:rtl w:val="true"/>
              </w:rPr>
              <w:t>نماز جماعت</w:t>
            </w:r>
            <w:r>
              <w:rPr>
                <w:rStyle w:val="IndexLink"/>
                <w:rtl w:val="true"/>
              </w:rPr>
              <w:tab/>
            </w:r>
            <w:r>
              <w:rPr>
                <w:rStyle w:val="IndexLink"/>
              </w:rPr>
              <w:t>63</w:t>
            </w:r>
          </w:hyperlink>
        </w:p>
        <w:p>
          <w:pPr>
            <w:pStyle w:val="Contents5"/>
            <w:tabs>
              <w:tab w:val="clear" w:pos="7892"/>
              <w:tab w:val="right" w:pos="9026" w:leader="dot"/>
            </w:tabs>
            <w:rPr/>
          </w:pPr>
          <w:hyperlink w:anchor="__RefHeading___Toc6246239_2870459653">
            <w:r>
              <w:rPr>
                <w:webHidden/>
                <w:rStyle w:val="IndexLink"/>
                <w:rtl w:val="true"/>
              </w:rPr>
              <w:t>نماز جمعه</w:t>
            </w:r>
            <w:r>
              <w:rPr>
                <w:rStyle w:val="IndexLink"/>
                <w:rtl w:val="true"/>
              </w:rPr>
              <w:tab/>
            </w:r>
            <w:r>
              <w:rPr>
                <w:rStyle w:val="IndexLink"/>
              </w:rPr>
              <w:t>66</w:t>
            </w:r>
          </w:hyperlink>
        </w:p>
        <w:p>
          <w:pPr>
            <w:pStyle w:val="Contents5"/>
            <w:tabs>
              <w:tab w:val="clear" w:pos="7892"/>
              <w:tab w:val="right" w:pos="9026" w:leader="dot"/>
            </w:tabs>
            <w:rPr/>
          </w:pPr>
          <w:hyperlink w:anchor="__RefHeading___Toc6246241_2870459653">
            <w:r>
              <w:rPr>
                <w:webHidden/>
                <w:rStyle w:val="IndexLink"/>
                <w:rtl w:val="true"/>
              </w:rPr>
              <w:t>وظائف امام و مأموم</w:t>
            </w:r>
            <w:r>
              <w:rPr>
                <w:rStyle w:val="IndexLink"/>
                <w:rtl w:val="true"/>
              </w:rPr>
              <w:tab/>
            </w:r>
            <w:r>
              <w:rPr>
                <w:rStyle w:val="IndexLink"/>
              </w:rPr>
              <w:t>67</w:t>
            </w:r>
          </w:hyperlink>
        </w:p>
        <w:p>
          <w:pPr>
            <w:pStyle w:val="Contents5"/>
            <w:tabs>
              <w:tab w:val="clear" w:pos="7892"/>
              <w:tab w:val="right" w:pos="9026" w:leader="dot"/>
            </w:tabs>
            <w:rPr/>
          </w:pPr>
          <w:hyperlink w:anchor="__RefHeading___Toc6246243_2870459653">
            <w:r>
              <w:rPr>
                <w:webHidden/>
                <w:rStyle w:val="IndexLink"/>
                <w:rtl w:val="true"/>
              </w:rPr>
              <w:t>نماز باران</w:t>
            </w:r>
            <w:r>
              <w:rPr>
                <w:rStyle w:val="IndexLink"/>
                <w:rtl w:val="true"/>
              </w:rPr>
              <w:tab/>
            </w:r>
            <w:r>
              <w:rPr>
                <w:rStyle w:val="IndexLink"/>
              </w:rPr>
              <w:t>67</w:t>
            </w:r>
          </w:hyperlink>
        </w:p>
        <w:p>
          <w:pPr>
            <w:pStyle w:val="Contents5"/>
            <w:tabs>
              <w:tab w:val="clear" w:pos="7892"/>
              <w:tab w:val="right" w:pos="9026" w:leader="dot"/>
            </w:tabs>
            <w:rPr/>
          </w:pPr>
          <w:hyperlink w:anchor="__RefHeading___Toc6246245_2870459653">
            <w:r>
              <w:rPr>
                <w:webHidden/>
                <w:rStyle w:val="IndexLink"/>
                <w:rtl w:val="true"/>
              </w:rPr>
              <w:t>ارزش لباس نمازگزار</w:t>
            </w:r>
            <w:r>
              <w:rPr>
                <w:rStyle w:val="IndexLink"/>
                <w:rtl w:val="true"/>
              </w:rPr>
              <w:tab/>
            </w:r>
            <w:r>
              <w:rPr>
                <w:rStyle w:val="IndexLink"/>
              </w:rPr>
              <w:t>69</w:t>
            </w:r>
          </w:hyperlink>
        </w:p>
        <w:p>
          <w:pPr>
            <w:pStyle w:val="Contents4"/>
            <w:tabs>
              <w:tab w:val="clear" w:pos="8176"/>
              <w:tab w:val="right" w:pos="9026" w:leader="dot"/>
            </w:tabs>
            <w:rPr/>
          </w:pPr>
          <w:hyperlink w:anchor="__RefHeading___Toc6246247_2870459653">
            <w:r>
              <w:rPr>
                <w:webHidden/>
                <w:rStyle w:val="IndexLink"/>
              </w:rPr>
              <w:t>2</w:t>
            </w:r>
            <w:r>
              <w:rPr>
                <w:rStyle w:val="IndexLink"/>
                <w:rtl w:val="true"/>
              </w:rPr>
              <w:t xml:space="preserve">. </w:t>
            </w:r>
            <w:r>
              <w:rPr>
                <w:rStyle w:val="IndexLink"/>
                <w:rtl w:val="true"/>
              </w:rPr>
              <w:t>روزه</w:t>
            </w:r>
            <w:r>
              <w:rPr>
                <w:rStyle w:val="IndexLink"/>
                <w:rtl w:val="true"/>
              </w:rPr>
              <w:tab/>
            </w:r>
            <w:r>
              <w:rPr>
                <w:rStyle w:val="IndexLink"/>
              </w:rPr>
              <w:t>70</w:t>
            </w:r>
          </w:hyperlink>
        </w:p>
        <w:p>
          <w:pPr>
            <w:pStyle w:val="Contents4"/>
            <w:tabs>
              <w:tab w:val="clear" w:pos="8176"/>
              <w:tab w:val="right" w:pos="9026" w:leader="dot"/>
            </w:tabs>
            <w:rPr/>
          </w:pPr>
          <w:hyperlink w:anchor="__RefHeading___Toc6246249_2870459653">
            <w:r>
              <w:rPr>
                <w:webHidden/>
                <w:rStyle w:val="IndexLink"/>
              </w:rPr>
              <w:t>3</w:t>
            </w:r>
            <w:r>
              <w:rPr>
                <w:rStyle w:val="IndexLink"/>
                <w:rtl w:val="true"/>
              </w:rPr>
              <w:t xml:space="preserve">. </w:t>
            </w:r>
            <w:r>
              <w:rPr>
                <w:rStyle w:val="IndexLink"/>
                <w:rtl w:val="true"/>
              </w:rPr>
              <w:t>انس با قرآن</w:t>
            </w:r>
            <w:r>
              <w:rPr>
                <w:rStyle w:val="IndexLink"/>
                <w:rtl w:val="true"/>
              </w:rPr>
              <w:tab/>
            </w:r>
            <w:r>
              <w:rPr>
                <w:rStyle w:val="IndexLink"/>
              </w:rPr>
              <w:t>72</w:t>
            </w:r>
          </w:hyperlink>
        </w:p>
        <w:p>
          <w:pPr>
            <w:pStyle w:val="Contents5"/>
            <w:tabs>
              <w:tab w:val="clear" w:pos="7892"/>
              <w:tab w:val="right" w:pos="9026" w:leader="dot"/>
            </w:tabs>
            <w:rPr/>
          </w:pPr>
          <w:hyperlink w:anchor="__RefHeading___Toc6246251_287045965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6246253_2870459653">
            <w:r>
              <w:rPr>
                <w:webHidden/>
                <w:rStyle w:val="IndexLink"/>
                <w:rtl w:val="true"/>
              </w:rPr>
              <w:t>تلاوت صبحگاهی قرآن</w:t>
            </w:r>
            <w:r>
              <w:rPr>
                <w:rStyle w:val="IndexLink"/>
                <w:rtl w:val="true"/>
              </w:rPr>
              <w:tab/>
            </w:r>
            <w:r>
              <w:rPr>
                <w:rStyle w:val="IndexLink"/>
              </w:rPr>
              <w:t>74</w:t>
            </w:r>
          </w:hyperlink>
        </w:p>
        <w:p>
          <w:pPr>
            <w:pStyle w:val="Contents5"/>
            <w:tabs>
              <w:tab w:val="clear" w:pos="7892"/>
              <w:tab w:val="right" w:pos="9026" w:leader="dot"/>
            </w:tabs>
            <w:rPr/>
          </w:pPr>
          <w:hyperlink w:anchor="__RefHeading___Toc6246255_2870459653">
            <w:r>
              <w:rPr>
                <w:webHidden/>
                <w:rStyle w:val="IndexLink"/>
                <w:rtl w:val="true"/>
              </w:rPr>
              <w:t>ضرورت پیروی از قرآن</w:t>
            </w:r>
            <w:r>
              <w:rPr>
                <w:rStyle w:val="IndexLink"/>
                <w:rtl w:val="true"/>
              </w:rPr>
              <w:tab/>
            </w:r>
            <w:r>
              <w:rPr>
                <w:rStyle w:val="IndexLink"/>
              </w:rPr>
              <w:t>74</w:t>
            </w:r>
          </w:hyperlink>
        </w:p>
        <w:p>
          <w:pPr>
            <w:pStyle w:val="Contents4"/>
            <w:tabs>
              <w:tab w:val="clear" w:pos="8176"/>
              <w:tab w:val="right" w:pos="9026" w:leader="dot"/>
            </w:tabs>
            <w:rPr/>
          </w:pPr>
          <w:hyperlink w:anchor="__RefHeading___Toc6246257_2870459653">
            <w:r>
              <w:rPr>
                <w:webHidden/>
                <w:rStyle w:val="IndexLink"/>
                <w:rtl w:val="true"/>
              </w:rPr>
              <w:t>آثار و برکات تلاوت قرآن</w:t>
            </w:r>
            <w:r>
              <w:rPr>
                <w:rStyle w:val="IndexLink"/>
                <w:rtl w:val="true"/>
              </w:rPr>
              <w:tab/>
            </w:r>
            <w:r>
              <w:rPr>
                <w:rStyle w:val="IndexLink"/>
              </w:rPr>
              <w:t>75</w:t>
            </w:r>
          </w:hyperlink>
        </w:p>
        <w:p>
          <w:pPr>
            <w:pStyle w:val="Contents4"/>
            <w:tabs>
              <w:tab w:val="clear" w:pos="8176"/>
              <w:tab w:val="right" w:pos="9026" w:leader="dot"/>
            </w:tabs>
            <w:rPr/>
          </w:pPr>
          <w:hyperlink w:anchor="__RefHeading___Toc6246259_2870459653">
            <w:r>
              <w:rPr>
                <w:webHidden/>
                <w:rStyle w:val="IndexLink"/>
              </w:rPr>
              <w:t>4</w:t>
            </w:r>
            <w:r>
              <w:rPr>
                <w:rStyle w:val="IndexLink"/>
                <w:rtl w:val="true"/>
              </w:rPr>
              <w:t xml:space="preserve">. </w:t>
            </w:r>
            <w:r>
              <w:rPr>
                <w:rStyle w:val="IndexLink"/>
                <w:rtl w:val="true"/>
              </w:rPr>
              <w:t>دعا</w:t>
            </w:r>
            <w:r>
              <w:rPr>
                <w:rStyle w:val="IndexLink"/>
                <w:rtl w:val="true"/>
              </w:rPr>
              <w:tab/>
            </w:r>
            <w:r>
              <w:rPr>
                <w:rStyle w:val="IndexLink"/>
              </w:rPr>
              <w:t>77</w:t>
            </w:r>
          </w:hyperlink>
        </w:p>
        <w:p>
          <w:pPr>
            <w:pStyle w:val="Contents5"/>
            <w:tabs>
              <w:tab w:val="clear" w:pos="7892"/>
              <w:tab w:val="right" w:pos="9026" w:leader="dot"/>
            </w:tabs>
            <w:rPr/>
          </w:pPr>
          <w:hyperlink w:anchor="__RefHeading___Toc6246261_287045965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246263_2870459653">
            <w:r>
              <w:rPr>
                <w:webHidden/>
                <w:rStyle w:val="IndexLink"/>
                <w:rtl w:val="true"/>
              </w:rPr>
              <w:t>امید اجابت دعا</w:t>
            </w:r>
            <w:r>
              <w:rPr>
                <w:rStyle w:val="IndexLink"/>
                <w:rtl w:val="true"/>
              </w:rPr>
              <w:tab/>
            </w:r>
            <w:r>
              <w:rPr>
                <w:rStyle w:val="IndexLink"/>
              </w:rPr>
              <w:t>78</w:t>
            </w:r>
          </w:hyperlink>
        </w:p>
        <w:p>
          <w:pPr>
            <w:pStyle w:val="Contents5"/>
            <w:tabs>
              <w:tab w:val="clear" w:pos="7892"/>
              <w:tab w:val="right" w:pos="9026" w:leader="dot"/>
            </w:tabs>
            <w:rPr/>
          </w:pPr>
          <w:hyperlink w:anchor="__RefHeading___Toc6246265_2870459653">
            <w:r>
              <w:rPr>
                <w:webHidden/>
                <w:rStyle w:val="IndexLink"/>
                <w:rtl w:val="true"/>
              </w:rPr>
              <w:t>حل مشکل با دعا</w:t>
            </w:r>
            <w:r>
              <w:rPr>
                <w:rStyle w:val="IndexLink"/>
                <w:rtl w:val="true"/>
              </w:rPr>
              <w:tab/>
            </w:r>
            <w:r>
              <w:rPr>
                <w:rStyle w:val="IndexLink"/>
              </w:rPr>
              <w:t>79</w:t>
            </w:r>
          </w:hyperlink>
        </w:p>
        <w:p>
          <w:pPr>
            <w:pStyle w:val="Contents5"/>
            <w:tabs>
              <w:tab w:val="clear" w:pos="7892"/>
              <w:tab w:val="right" w:pos="9026" w:leader="dot"/>
            </w:tabs>
            <w:rPr/>
          </w:pPr>
          <w:hyperlink w:anchor="__RefHeading___Toc6246267_2870459653">
            <w:r>
              <w:rPr>
                <w:webHidden/>
                <w:rStyle w:val="IndexLink"/>
                <w:rtl w:val="true"/>
              </w:rPr>
              <w:t>دعا برای دفع سوء قصد</w:t>
            </w:r>
            <w:r>
              <w:rPr>
                <w:rStyle w:val="IndexLink"/>
                <w:rtl w:val="true"/>
              </w:rPr>
              <w:tab/>
            </w:r>
            <w:r>
              <w:rPr>
                <w:rStyle w:val="IndexLink"/>
              </w:rPr>
              <w:t>79</w:t>
            </w:r>
          </w:hyperlink>
        </w:p>
        <w:p>
          <w:pPr>
            <w:pStyle w:val="Contents5"/>
            <w:tabs>
              <w:tab w:val="clear" w:pos="7892"/>
              <w:tab w:val="right" w:pos="9026" w:leader="dot"/>
            </w:tabs>
            <w:rPr/>
          </w:pPr>
          <w:hyperlink w:anchor="__RefHeading___Toc6246269_2870459653">
            <w:r>
              <w:rPr>
                <w:webHidden/>
                <w:rStyle w:val="IndexLink"/>
                <w:rtl w:val="true"/>
              </w:rPr>
              <w:t>حرز امام رضا علیه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6246271_2870459653">
            <w:r>
              <w:rPr>
                <w:webHidden/>
                <w:rStyle w:val="IndexLink"/>
                <w:rtl w:val="true"/>
              </w:rPr>
              <w:t>دعای طلب روزی</w:t>
            </w:r>
            <w:r>
              <w:rPr>
                <w:rStyle w:val="IndexLink"/>
                <w:rtl w:val="true"/>
              </w:rPr>
              <w:tab/>
            </w:r>
            <w:r>
              <w:rPr>
                <w:rStyle w:val="IndexLink"/>
              </w:rPr>
              <w:t>83</w:t>
            </w:r>
          </w:hyperlink>
        </w:p>
        <w:p>
          <w:pPr>
            <w:pStyle w:val="Contents5"/>
            <w:tabs>
              <w:tab w:val="clear" w:pos="7892"/>
              <w:tab w:val="right" w:pos="9026" w:leader="dot"/>
            </w:tabs>
            <w:rPr/>
          </w:pPr>
          <w:hyperlink w:anchor="__RefHeading___Toc6246273_2870459653">
            <w:r>
              <w:rPr>
                <w:webHidden/>
                <w:rStyle w:val="IndexLink"/>
                <w:rtl w:val="true"/>
              </w:rPr>
              <w:t>دعای شفای بیماران</w:t>
            </w:r>
            <w:r>
              <w:rPr>
                <w:rStyle w:val="IndexLink"/>
                <w:rtl w:val="true"/>
              </w:rPr>
              <w:tab/>
            </w:r>
            <w:r>
              <w:rPr>
                <w:rStyle w:val="IndexLink"/>
              </w:rPr>
              <w:t>84</w:t>
            </w:r>
          </w:hyperlink>
        </w:p>
        <w:p>
          <w:pPr>
            <w:pStyle w:val="Contents5"/>
            <w:tabs>
              <w:tab w:val="clear" w:pos="7892"/>
              <w:tab w:val="right" w:pos="9026" w:leader="dot"/>
            </w:tabs>
            <w:rPr/>
          </w:pPr>
          <w:hyperlink w:anchor="__RefHeading___Toc6246275_2870459653">
            <w:r>
              <w:rPr>
                <w:webHidden/>
                <w:rStyle w:val="IndexLink"/>
                <w:rtl w:val="true"/>
              </w:rPr>
              <w:t>دعای امام رضا علیه السلام در هنگام پذیرش ولایتعهدی</w:t>
            </w:r>
            <w:r>
              <w:rPr>
                <w:rStyle w:val="IndexLink"/>
                <w:rtl w:val="true"/>
              </w:rPr>
              <w:tab/>
            </w:r>
            <w:r>
              <w:rPr>
                <w:rStyle w:val="IndexLink"/>
              </w:rPr>
              <w:t>85</w:t>
            </w:r>
          </w:hyperlink>
        </w:p>
        <w:p>
          <w:pPr>
            <w:pStyle w:val="Contents5"/>
            <w:tabs>
              <w:tab w:val="clear" w:pos="7892"/>
              <w:tab w:val="right" w:pos="9026" w:leader="dot"/>
            </w:tabs>
            <w:rPr/>
          </w:pPr>
          <w:hyperlink w:anchor="__RefHeading___Toc6246277_2870459653">
            <w:r>
              <w:rPr>
                <w:webHidden/>
                <w:rStyle w:val="IndexLink"/>
                <w:rtl w:val="true"/>
              </w:rPr>
              <w:t>دعا برای پیامبر اکرم صلی الله علیه و آله</w:t>
            </w:r>
            <w:r>
              <w:rPr>
                <w:rStyle w:val="IndexLink"/>
                <w:rtl w:val="true"/>
              </w:rPr>
              <w:tab/>
            </w:r>
            <w:r>
              <w:rPr>
                <w:rStyle w:val="IndexLink"/>
              </w:rPr>
              <w:t>85</w:t>
            </w:r>
          </w:hyperlink>
        </w:p>
        <w:p>
          <w:pPr>
            <w:pStyle w:val="Contents5"/>
            <w:tabs>
              <w:tab w:val="clear" w:pos="7892"/>
              <w:tab w:val="right" w:pos="9026" w:leader="dot"/>
            </w:tabs>
            <w:rPr/>
          </w:pPr>
          <w:hyperlink w:anchor="__RefHeading___Toc6246279_2870459653">
            <w:r>
              <w:rPr>
                <w:webHidden/>
                <w:rStyle w:val="IndexLink"/>
                <w:rtl w:val="true"/>
              </w:rPr>
              <w:t>اهمیت دادن به ذکر صلوات</w:t>
            </w:r>
            <w:r>
              <w:rPr>
                <w:rStyle w:val="IndexLink"/>
                <w:rtl w:val="true"/>
              </w:rPr>
              <w:tab/>
            </w:r>
            <w:r>
              <w:rPr>
                <w:rStyle w:val="IndexLink"/>
              </w:rPr>
              <w:t>86</w:t>
            </w:r>
          </w:hyperlink>
        </w:p>
        <w:p>
          <w:pPr>
            <w:pStyle w:val="Contents5"/>
            <w:tabs>
              <w:tab w:val="clear" w:pos="7892"/>
              <w:tab w:val="right" w:pos="9026" w:leader="dot"/>
            </w:tabs>
            <w:rPr/>
          </w:pPr>
          <w:hyperlink w:anchor="__RefHeading___Toc6246281_2870459653">
            <w:r>
              <w:rPr>
                <w:webHidden/>
                <w:rStyle w:val="IndexLink"/>
                <w:rtl w:val="true"/>
              </w:rPr>
              <w:t>ضرورت غربالگری حدیث</w:t>
            </w:r>
            <w:r>
              <w:rPr>
                <w:rStyle w:val="IndexLink"/>
                <w:rtl w:val="true"/>
              </w:rPr>
              <w:tab/>
            </w:r>
            <w:r>
              <w:rPr>
                <w:rStyle w:val="IndexLink"/>
              </w:rPr>
              <w:t>88</w:t>
            </w:r>
          </w:hyperlink>
        </w:p>
        <w:p>
          <w:pPr>
            <w:pStyle w:val="Contents4"/>
            <w:tabs>
              <w:tab w:val="clear" w:pos="8176"/>
              <w:tab w:val="right" w:pos="9026" w:leader="dot"/>
            </w:tabs>
            <w:rPr/>
          </w:pPr>
          <w:hyperlink w:anchor="__RefHeading___Toc6246283_2870459653">
            <w:r>
              <w:rPr>
                <w:webHidden/>
                <w:rStyle w:val="IndexLink"/>
              </w:rPr>
              <w:t>5</w:t>
            </w:r>
            <w:r>
              <w:rPr>
                <w:rStyle w:val="IndexLink"/>
                <w:rtl w:val="true"/>
              </w:rPr>
              <w:t xml:space="preserve">. </w:t>
            </w:r>
            <w:r>
              <w:rPr>
                <w:rStyle w:val="IndexLink"/>
                <w:rtl w:val="true"/>
              </w:rPr>
              <w:t>اهمیت دادن به حدیث</w:t>
            </w:r>
            <w:r>
              <w:rPr>
                <w:rStyle w:val="IndexLink"/>
                <w:rtl w:val="true"/>
              </w:rPr>
              <w:tab/>
            </w:r>
            <w:r>
              <w:rPr>
                <w:rStyle w:val="IndexLink"/>
              </w:rPr>
              <w:t>89</w:t>
            </w:r>
          </w:hyperlink>
        </w:p>
        <w:p>
          <w:pPr>
            <w:pStyle w:val="Contents4"/>
            <w:tabs>
              <w:tab w:val="clear" w:pos="8176"/>
              <w:tab w:val="right" w:pos="9026" w:leader="dot"/>
            </w:tabs>
            <w:rPr/>
          </w:pPr>
          <w:hyperlink w:anchor="__RefHeading___Toc6246285_2870459653">
            <w:r>
              <w:rPr>
                <w:webHidden/>
                <w:rStyle w:val="IndexLink"/>
              </w:rPr>
              <w:t>6</w:t>
            </w:r>
            <w:r>
              <w:rPr>
                <w:rStyle w:val="IndexLink"/>
                <w:rtl w:val="true"/>
              </w:rPr>
              <w:t xml:space="preserve">. </w:t>
            </w:r>
            <w:r>
              <w:rPr>
                <w:rStyle w:val="IndexLink"/>
                <w:rtl w:val="true"/>
              </w:rPr>
              <w:t>دیگر معصومان علیهم السلام در نگاه امام رضا علیه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6246287_287045965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6246289_2870459653">
            <w:r>
              <w:rPr>
                <w:webHidden/>
                <w:rStyle w:val="IndexLink"/>
                <w:rtl w:val="true"/>
              </w:rPr>
              <w:t>توصیه به انتخاب نام فاطمه علیها السلام و محمد صلی الله علیه و اله</w:t>
            </w:r>
            <w:r>
              <w:rPr>
                <w:rStyle w:val="IndexLink"/>
                <w:rtl w:val="true"/>
              </w:rPr>
              <w:tab/>
            </w:r>
            <w:r>
              <w:rPr>
                <w:rStyle w:val="IndexLink"/>
              </w:rPr>
              <w:t>91</w:t>
            </w:r>
          </w:hyperlink>
        </w:p>
        <w:p>
          <w:pPr>
            <w:pStyle w:val="Contents5"/>
            <w:tabs>
              <w:tab w:val="clear" w:pos="7892"/>
              <w:tab w:val="right" w:pos="9026" w:leader="dot"/>
            </w:tabs>
            <w:rPr/>
          </w:pPr>
          <w:hyperlink w:anchor="__RefHeading___Toc6246291_2870459653">
            <w:r>
              <w:rPr>
                <w:webHidden/>
                <w:rStyle w:val="IndexLink"/>
                <w:rtl w:val="true"/>
              </w:rPr>
              <w:t>بزرگی امام حسین علیه السلام در نزد امام رضا علیه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6246293_2870459653">
            <w:r>
              <w:rPr>
                <w:webHidden/>
                <w:rStyle w:val="IndexLink"/>
                <w:rtl w:val="true"/>
              </w:rPr>
              <w:t xml:space="preserve">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94</w:t>
            </w:r>
          </w:hyperlink>
        </w:p>
        <w:p>
          <w:pPr>
            <w:pStyle w:val="Contents5"/>
            <w:tabs>
              <w:tab w:val="clear" w:pos="7892"/>
              <w:tab w:val="right" w:pos="9026" w:leader="dot"/>
            </w:tabs>
            <w:rPr/>
          </w:pPr>
          <w:hyperlink w:anchor="__RefHeading___Toc6246295_2870459653">
            <w:r>
              <w:rPr>
                <w:webHidden/>
                <w:rStyle w:val="IndexLink"/>
                <w:rtl w:val="true"/>
              </w:rPr>
              <w:t xml:space="preserve">علائم و نشانه های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95</w:t>
            </w:r>
          </w:hyperlink>
        </w:p>
        <w:p>
          <w:pPr>
            <w:pStyle w:val="Contents5"/>
            <w:tabs>
              <w:tab w:val="clear" w:pos="7892"/>
              <w:tab w:val="right" w:pos="9026" w:leader="dot"/>
            </w:tabs>
            <w:rPr/>
          </w:pPr>
          <w:hyperlink w:anchor="__RefHeading___Toc6246297_2870459653">
            <w:r>
              <w:rPr>
                <w:webHidden/>
                <w:rStyle w:val="IndexLink"/>
                <w:rtl w:val="true"/>
              </w:rPr>
              <w:t>انتظار فرج</w:t>
            </w:r>
            <w:r>
              <w:rPr>
                <w:rStyle w:val="IndexLink"/>
                <w:rtl w:val="true"/>
              </w:rPr>
              <w:tab/>
            </w:r>
            <w:r>
              <w:rPr>
                <w:rStyle w:val="IndexLink"/>
              </w:rPr>
              <w:t>97</w:t>
            </w:r>
          </w:hyperlink>
        </w:p>
        <w:p>
          <w:pPr>
            <w:pStyle w:val="Contents2"/>
            <w:tabs>
              <w:tab w:val="clear" w:pos="8743"/>
              <w:tab w:val="right" w:pos="9026" w:leader="dot"/>
            </w:tabs>
            <w:rPr/>
          </w:pPr>
          <w:hyperlink w:anchor="__RefHeading___Toc6246299_2870459653">
            <w:r>
              <w:rPr>
                <w:webHidden/>
                <w:rStyle w:val="IndexLink"/>
                <w:rtl w:val="true"/>
              </w:rPr>
              <w:t>فصل چهارم</w:t>
            </w:r>
            <w:r>
              <w:rPr>
                <w:rStyle w:val="IndexLink"/>
                <w:rtl w:val="true"/>
              </w:rPr>
              <w:tab/>
            </w:r>
            <w:r>
              <w:rPr>
                <w:rStyle w:val="IndexLink"/>
              </w:rPr>
              <w:t>98</w:t>
            </w:r>
          </w:hyperlink>
        </w:p>
        <w:p>
          <w:pPr>
            <w:pStyle w:val="Contents3"/>
            <w:tabs>
              <w:tab w:val="clear" w:pos="8459"/>
              <w:tab w:val="right" w:pos="9026" w:leader="dot"/>
            </w:tabs>
            <w:rPr/>
          </w:pPr>
          <w:hyperlink w:anchor="__RefHeading___Toc6246301_2870459653">
            <w:r>
              <w:rPr>
                <w:webHidden/>
                <w:rStyle w:val="IndexLink"/>
                <w:rtl w:val="true"/>
              </w:rPr>
              <w:t>اخلاق فردی و ویژگی های شخصیتی امام رضا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6246303_2870459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6246305_2870459653">
            <w:r>
              <w:rPr>
                <w:webHidden/>
                <w:rStyle w:val="IndexLink"/>
              </w:rPr>
              <w:t>1</w:t>
            </w:r>
            <w:r>
              <w:rPr>
                <w:rStyle w:val="IndexLink"/>
                <w:rtl w:val="true"/>
              </w:rPr>
              <w:t xml:space="preserve">. </w:t>
            </w:r>
            <w:r>
              <w:rPr>
                <w:rStyle w:val="IndexLink"/>
                <w:rtl w:val="true"/>
              </w:rPr>
              <w:t>برخورداری از تربیت الهی</w:t>
            </w:r>
            <w:r>
              <w:rPr>
                <w:rStyle w:val="IndexLink"/>
                <w:rtl w:val="true"/>
              </w:rPr>
              <w:tab/>
            </w:r>
            <w:r>
              <w:rPr>
                <w:rStyle w:val="IndexLink"/>
              </w:rPr>
              <w:t>98</w:t>
            </w:r>
          </w:hyperlink>
        </w:p>
        <w:p>
          <w:pPr>
            <w:pStyle w:val="Contents4"/>
            <w:tabs>
              <w:tab w:val="clear" w:pos="8176"/>
              <w:tab w:val="right" w:pos="9026" w:leader="dot"/>
            </w:tabs>
            <w:rPr/>
          </w:pPr>
          <w:hyperlink w:anchor="__RefHeading___Toc6246307_2870459653">
            <w:r>
              <w:rPr>
                <w:webHidden/>
                <w:rStyle w:val="IndexLink"/>
              </w:rPr>
              <w:t>2</w:t>
            </w:r>
            <w:r>
              <w:rPr>
                <w:rStyle w:val="IndexLink"/>
                <w:rtl w:val="true"/>
              </w:rPr>
              <w:t xml:space="preserve">. </w:t>
            </w:r>
            <w:r>
              <w:rPr>
                <w:rStyle w:val="IndexLink"/>
                <w:rtl w:val="true"/>
              </w:rPr>
              <w:t>عصمت</w:t>
            </w:r>
            <w:r>
              <w:rPr>
                <w:rStyle w:val="IndexLink"/>
                <w:rtl w:val="true"/>
              </w:rPr>
              <w:tab/>
            </w:r>
            <w:r>
              <w:rPr>
                <w:rStyle w:val="IndexLink"/>
              </w:rPr>
              <w:t>100</w:t>
            </w:r>
          </w:hyperlink>
        </w:p>
        <w:p>
          <w:pPr>
            <w:pStyle w:val="Contents5"/>
            <w:tabs>
              <w:tab w:val="clear" w:pos="7892"/>
              <w:tab w:val="right" w:pos="9026" w:leader="dot"/>
            </w:tabs>
            <w:rPr/>
          </w:pPr>
          <w:hyperlink w:anchor="__RefHeading___Toc6246309_287045965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6246311_2870459653">
            <w:r>
              <w:rPr>
                <w:webHidden/>
                <w:rStyle w:val="IndexLink"/>
                <w:rtl w:val="true"/>
              </w:rPr>
              <w:t>ضرورت عصمت برای امام</w:t>
            </w:r>
            <w:r>
              <w:rPr>
                <w:rStyle w:val="IndexLink"/>
                <w:rtl w:val="true"/>
              </w:rPr>
              <w:tab/>
            </w:r>
            <w:r>
              <w:rPr>
                <w:rStyle w:val="IndexLink"/>
              </w:rPr>
              <w:t>101</w:t>
            </w:r>
          </w:hyperlink>
        </w:p>
        <w:p>
          <w:pPr>
            <w:pStyle w:val="Contents6"/>
            <w:tabs>
              <w:tab w:val="clear" w:pos="7609"/>
              <w:tab w:val="right" w:pos="9026" w:leader="dot"/>
            </w:tabs>
            <w:rPr/>
          </w:pPr>
          <w:hyperlink w:anchor="__RefHeading___Toc6246313_2870459653">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6246315_2870459653">
            <w:r>
              <w:rPr>
                <w:webHidden/>
                <w:rStyle w:val="IndexLink"/>
                <w:rtl w:val="true"/>
              </w:rPr>
              <w:t>الف</w:t>
            </w:r>
            <w:r>
              <w:rPr>
                <w:rStyle w:val="IndexLink"/>
                <w:rtl w:val="true"/>
              </w:rPr>
              <w:t xml:space="preserve">: </w:t>
            </w:r>
            <w:r>
              <w:rPr>
                <w:rStyle w:val="IndexLink"/>
                <w:rtl w:val="true"/>
              </w:rPr>
              <w:t>دلایل عقلی</w:t>
            </w:r>
            <w:r>
              <w:rPr>
                <w:rStyle w:val="IndexLink"/>
                <w:rtl w:val="true"/>
              </w:rPr>
              <w:tab/>
            </w:r>
            <w:r>
              <w:rPr>
                <w:rStyle w:val="IndexLink"/>
              </w:rPr>
              <w:t>101</w:t>
            </w:r>
          </w:hyperlink>
        </w:p>
        <w:p>
          <w:pPr>
            <w:pStyle w:val="Contents6"/>
            <w:tabs>
              <w:tab w:val="clear" w:pos="7609"/>
              <w:tab w:val="right" w:pos="9026" w:leader="dot"/>
            </w:tabs>
            <w:rPr/>
          </w:pPr>
          <w:hyperlink w:anchor="__RefHeading___Toc6246317_2870459653">
            <w:r>
              <w:rPr>
                <w:webHidden/>
                <w:rStyle w:val="IndexLink"/>
                <w:rtl w:val="true"/>
              </w:rPr>
              <w:t>ب</w:t>
            </w:r>
            <w:r>
              <w:rPr>
                <w:rStyle w:val="IndexLink"/>
                <w:rtl w:val="true"/>
              </w:rPr>
              <w:t xml:space="preserve">: </w:t>
            </w:r>
            <w:r>
              <w:rPr>
                <w:rStyle w:val="IndexLink"/>
                <w:rtl w:val="true"/>
              </w:rPr>
              <w:t>دلایل نقلی</w:t>
            </w:r>
            <w:r>
              <w:rPr>
                <w:rStyle w:val="IndexLink"/>
                <w:rtl w:val="true"/>
              </w:rPr>
              <w:tab/>
            </w:r>
            <w:r>
              <w:rPr>
                <w:rStyle w:val="IndexLink"/>
              </w:rPr>
              <w:t>102</w:t>
            </w:r>
          </w:hyperlink>
        </w:p>
        <w:p>
          <w:pPr>
            <w:pStyle w:val="Contents6"/>
            <w:tabs>
              <w:tab w:val="clear" w:pos="7609"/>
              <w:tab w:val="right" w:pos="9026" w:leader="dot"/>
            </w:tabs>
            <w:rPr/>
          </w:pPr>
          <w:hyperlink w:anchor="__RefHeading___Toc6246319_2870459653">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6246321_2870459653">
            <w:r>
              <w:rPr>
                <w:webHidden/>
                <w:rStyle w:val="IndexLink"/>
                <w:rtl w:val="true"/>
              </w:rPr>
              <w:t>یک</w:t>
            </w:r>
            <w:r>
              <w:rPr>
                <w:rStyle w:val="IndexLink"/>
                <w:rtl w:val="true"/>
              </w:rPr>
              <w:t xml:space="preserve">: </w:t>
            </w:r>
            <w:r>
              <w:rPr>
                <w:rStyle w:val="IndexLink"/>
                <w:rtl w:val="true"/>
              </w:rPr>
              <w:t>آیات قرآن</w:t>
            </w:r>
            <w:r>
              <w:rPr>
                <w:rStyle w:val="IndexLink"/>
                <w:rtl w:val="true"/>
              </w:rPr>
              <w:tab/>
            </w:r>
            <w:r>
              <w:rPr>
                <w:rStyle w:val="IndexLink"/>
              </w:rPr>
              <w:t>102</w:t>
            </w:r>
          </w:hyperlink>
        </w:p>
        <w:p>
          <w:pPr>
            <w:pStyle w:val="Contents6"/>
            <w:tabs>
              <w:tab w:val="clear" w:pos="7609"/>
              <w:tab w:val="right" w:pos="9026" w:leader="dot"/>
            </w:tabs>
            <w:rPr/>
          </w:pPr>
          <w:hyperlink w:anchor="__RefHeading___Toc6246323_2870459653">
            <w:r>
              <w:rPr>
                <w:webHidden/>
                <w:rStyle w:val="IndexLink"/>
                <w:rtl w:val="true"/>
              </w:rPr>
              <w:t>دو</w:t>
            </w:r>
            <w:r>
              <w:rPr>
                <w:rStyle w:val="IndexLink"/>
                <w:rtl w:val="true"/>
              </w:rPr>
              <w:t xml:space="preserve">: </w:t>
            </w:r>
            <w:r>
              <w:rPr>
                <w:rStyle w:val="IndexLink"/>
                <w:rtl w:val="true"/>
              </w:rPr>
              <w:t>روایات</w:t>
            </w:r>
            <w:r>
              <w:rPr>
                <w:rStyle w:val="IndexLink"/>
                <w:rtl w:val="true"/>
              </w:rPr>
              <w:tab/>
            </w:r>
            <w:r>
              <w:rPr>
                <w:rStyle w:val="IndexLink"/>
              </w:rPr>
              <w:t>103</w:t>
            </w:r>
          </w:hyperlink>
        </w:p>
        <w:p>
          <w:pPr>
            <w:pStyle w:val="Contents4"/>
            <w:tabs>
              <w:tab w:val="clear" w:pos="8176"/>
              <w:tab w:val="right" w:pos="9026" w:leader="dot"/>
            </w:tabs>
            <w:rPr/>
          </w:pPr>
          <w:hyperlink w:anchor="__RefHeading___Toc6246325_2870459653">
            <w:r>
              <w:rPr>
                <w:webHidden/>
                <w:rStyle w:val="IndexLink"/>
              </w:rPr>
              <w:t>3</w:t>
            </w:r>
            <w:r>
              <w:rPr>
                <w:rStyle w:val="IndexLink"/>
                <w:rtl w:val="true"/>
              </w:rPr>
              <w:t xml:space="preserve">. </w:t>
            </w:r>
            <w:r>
              <w:rPr>
                <w:rStyle w:val="IndexLink"/>
                <w:rtl w:val="true"/>
              </w:rPr>
              <w:t>ثبات شخصیت</w:t>
            </w:r>
            <w:r>
              <w:rPr>
                <w:rStyle w:val="IndexLink"/>
                <w:rtl w:val="true"/>
              </w:rPr>
              <w:tab/>
            </w:r>
            <w:r>
              <w:rPr>
                <w:rStyle w:val="IndexLink"/>
              </w:rPr>
              <w:t>104</w:t>
            </w:r>
          </w:hyperlink>
        </w:p>
        <w:p>
          <w:pPr>
            <w:pStyle w:val="Contents4"/>
            <w:tabs>
              <w:tab w:val="clear" w:pos="8176"/>
              <w:tab w:val="right" w:pos="9026" w:leader="dot"/>
            </w:tabs>
            <w:rPr/>
          </w:pPr>
          <w:hyperlink w:anchor="__RefHeading___Toc6246327_2870459653">
            <w:r>
              <w:rPr>
                <w:webHidden/>
                <w:rStyle w:val="IndexLink"/>
              </w:rPr>
              <w:t>4</w:t>
            </w:r>
            <w:r>
              <w:rPr>
                <w:rStyle w:val="IndexLink"/>
                <w:rtl w:val="true"/>
              </w:rPr>
              <w:t xml:space="preserve">. </w:t>
            </w:r>
            <w:r>
              <w:rPr>
                <w:rStyle w:val="IndexLink"/>
                <w:rtl w:val="true"/>
              </w:rPr>
              <w:t>مقام علمی</w:t>
            </w:r>
            <w:r>
              <w:rPr>
                <w:rStyle w:val="IndexLink"/>
                <w:rtl w:val="true"/>
              </w:rPr>
              <w:tab/>
            </w:r>
            <w:r>
              <w:rPr>
                <w:rStyle w:val="IndexLink"/>
              </w:rPr>
              <w:t>105</w:t>
            </w:r>
          </w:hyperlink>
        </w:p>
        <w:p>
          <w:pPr>
            <w:pStyle w:val="Contents5"/>
            <w:tabs>
              <w:tab w:val="clear" w:pos="7892"/>
              <w:tab w:val="right" w:pos="9026" w:leader="dot"/>
            </w:tabs>
            <w:rPr/>
          </w:pPr>
          <w:hyperlink w:anchor="__RefHeading___Toc6246329_287045965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6246331_2870459653">
            <w:r>
              <w:rPr>
                <w:webHidden/>
                <w:rStyle w:val="IndexLink"/>
                <w:rtl w:val="true"/>
              </w:rPr>
              <w:t>منابع علم امام</w:t>
            </w:r>
            <w:r>
              <w:rPr>
                <w:rStyle w:val="IndexLink"/>
                <w:rtl w:val="true"/>
              </w:rPr>
              <w:tab/>
            </w:r>
            <w:r>
              <w:rPr>
                <w:rStyle w:val="IndexLink"/>
              </w:rPr>
              <w:t>107</w:t>
            </w:r>
          </w:hyperlink>
        </w:p>
        <w:p>
          <w:pPr>
            <w:pStyle w:val="Contents6"/>
            <w:tabs>
              <w:tab w:val="clear" w:pos="7609"/>
              <w:tab w:val="right" w:pos="9026" w:leader="dot"/>
            </w:tabs>
            <w:rPr/>
          </w:pPr>
          <w:hyperlink w:anchor="__RefHeading___Toc6246333_2870459653">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6246335_2870459653">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107</w:t>
            </w:r>
          </w:hyperlink>
        </w:p>
        <w:p>
          <w:pPr>
            <w:pStyle w:val="Contents6"/>
            <w:tabs>
              <w:tab w:val="clear" w:pos="7609"/>
              <w:tab w:val="right" w:pos="9026" w:leader="dot"/>
            </w:tabs>
            <w:rPr/>
          </w:pPr>
          <w:hyperlink w:anchor="__RefHeading___Toc6246337_2870459653">
            <w:r>
              <w:rPr>
                <w:webHidden/>
                <w:rStyle w:val="IndexLink"/>
              </w:rPr>
              <w:t>2</w:t>
            </w:r>
            <w:r>
              <w:rPr>
                <w:rStyle w:val="IndexLink"/>
                <w:rtl w:val="true"/>
              </w:rPr>
              <w:t xml:space="preserve">) </w:t>
            </w:r>
            <w:r>
              <w:rPr>
                <w:rStyle w:val="IndexLink"/>
                <w:rtl w:val="true"/>
              </w:rPr>
              <w:t>الهام از عالم غیب</w:t>
            </w:r>
            <w:r>
              <w:rPr>
                <w:rStyle w:val="IndexLink"/>
                <w:rtl w:val="true"/>
              </w:rPr>
              <w:tab/>
            </w:r>
            <w:r>
              <w:rPr>
                <w:rStyle w:val="IndexLink"/>
              </w:rPr>
              <w:t>108</w:t>
            </w:r>
          </w:hyperlink>
        </w:p>
        <w:p>
          <w:pPr>
            <w:pStyle w:val="Contents6"/>
            <w:tabs>
              <w:tab w:val="clear" w:pos="7609"/>
              <w:tab w:val="right" w:pos="9026" w:leader="dot"/>
            </w:tabs>
            <w:rPr/>
          </w:pPr>
          <w:hyperlink w:anchor="__RefHeading___Toc6246339_2870459653">
            <w:r>
              <w:rPr>
                <w:webHidden/>
                <w:rStyle w:val="IndexLink"/>
              </w:rPr>
              <w:t>3</w:t>
            </w:r>
            <w:r>
              <w:rPr>
                <w:rStyle w:val="IndexLink"/>
                <w:rtl w:val="true"/>
              </w:rPr>
              <w:t xml:space="preserve">) </w:t>
            </w:r>
            <w:r>
              <w:rPr>
                <w:rStyle w:val="IndexLink"/>
                <w:rtl w:val="true"/>
              </w:rPr>
              <w:t>فراگیری از پیامبر و امامان پیشین</w:t>
            </w:r>
            <w:r>
              <w:rPr>
                <w:rStyle w:val="IndexLink"/>
                <w:rtl w:val="true"/>
              </w:rPr>
              <w:tab/>
            </w:r>
            <w:r>
              <w:rPr>
                <w:rStyle w:val="IndexLink"/>
              </w:rPr>
              <w:t>109</w:t>
            </w:r>
          </w:hyperlink>
        </w:p>
        <w:p>
          <w:pPr>
            <w:pStyle w:val="Contents6"/>
            <w:tabs>
              <w:tab w:val="clear" w:pos="7609"/>
              <w:tab w:val="right" w:pos="9026" w:leader="dot"/>
            </w:tabs>
            <w:rPr/>
          </w:pPr>
          <w:hyperlink w:anchor="__RefHeading___Toc6246341_2870459653">
            <w:r>
              <w:rPr>
                <w:webHidden/>
                <w:rStyle w:val="IndexLink"/>
              </w:rPr>
              <w:t>4</w:t>
            </w:r>
            <w:r>
              <w:rPr>
                <w:rStyle w:val="IndexLink"/>
                <w:rtl w:val="true"/>
              </w:rPr>
              <w:t xml:space="preserve">) </w:t>
            </w:r>
            <w:r>
              <w:rPr>
                <w:rStyle w:val="IndexLink"/>
                <w:rtl w:val="true"/>
              </w:rPr>
              <w:t>استفاده از سخنان اسلاف</w:t>
            </w:r>
            <w:r>
              <w:rPr>
                <w:rStyle w:val="IndexLink"/>
                <w:rtl w:val="true"/>
              </w:rPr>
              <w:tab/>
            </w:r>
            <w:r>
              <w:rPr>
                <w:rStyle w:val="IndexLink"/>
              </w:rPr>
              <w:t>110</w:t>
            </w:r>
          </w:hyperlink>
        </w:p>
        <w:p>
          <w:pPr>
            <w:pStyle w:val="Contents6"/>
            <w:tabs>
              <w:tab w:val="clear" w:pos="7609"/>
              <w:tab w:val="right" w:pos="9026" w:leader="dot"/>
            </w:tabs>
            <w:rPr/>
          </w:pPr>
          <w:hyperlink w:anchor="__RefHeading___Toc6246343_2870459653">
            <w:r>
              <w:rPr>
                <w:webHidden/>
                <w:rStyle w:val="IndexLink"/>
              </w:rPr>
              <w:t>5</w:t>
            </w:r>
            <w:r>
              <w:rPr>
                <w:rStyle w:val="IndexLink"/>
                <w:rtl w:val="true"/>
              </w:rPr>
              <w:t xml:space="preserve">) </w:t>
            </w:r>
            <w:r>
              <w:rPr>
                <w:rStyle w:val="IndexLink"/>
                <w:rtl w:val="true"/>
              </w:rPr>
              <w:t>اجتهاد امام هر چند اجتهاد در جایی است که انسان به حکم واقعی و عندالله یقین نداشته باشد و باید برای تعیین تکلیف از دیگر آموزه های موجود و قابل قبول استفاده کند اما روشن است که این معنی دربارۀ امام تصور ندارد</w:t>
            </w:r>
            <w:r>
              <w:rPr>
                <w:rStyle w:val="IndexLink"/>
                <w:rtl w:val="true"/>
              </w:rPr>
              <w:t xml:space="preserve">. </w:t>
            </w:r>
            <w:r>
              <w:rPr>
                <w:rStyle w:val="IndexLink"/>
                <w:rtl w:val="true"/>
              </w:rPr>
              <w:t xml:space="preserve">در عین حال گاهی برای آموزش دادن به دیگران از روش اجتهاد استفاده می کرد ند، مانند آن که امام در خصوص جواز مسح بر پارچه بسته شده بر زخم پا به آيه ما جَعَلَ عَلَیْکُمْ فِی الدِّینِ مِنْ حَرَجٍ </w:t>
            </w:r>
            <w:r>
              <w:rPr>
                <w:rStyle w:val="IndexLink"/>
                <w:rtl w:val="true"/>
              </w:rPr>
              <w:t xml:space="preserve">$ </w:t>
            </w:r>
            <w:r>
              <w:rPr>
                <w:rStyle w:val="IndexLink"/>
                <w:rtl w:val="true"/>
              </w:rPr>
              <w:t xml:space="preserve">حج </w:t>
            </w:r>
            <w:r>
              <w:rPr>
                <w:rStyle w:val="IndexLink"/>
                <w:rtl w:val="true"/>
              </w:rPr>
              <w:t>(</w:t>
            </w:r>
            <w:r>
              <w:rPr>
                <w:rStyle w:val="IndexLink"/>
              </w:rPr>
              <w:t>22</w:t>
            </w:r>
            <w:r>
              <w:rPr>
                <w:rStyle w:val="IndexLink"/>
                <w:rtl w:val="true"/>
              </w:rPr>
              <w:t xml:space="preserve">): </w:t>
            </w:r>
            <w:r>
              <w:rPr>
                <w:rStyle w:val="IndexLink"/>
              </w:rPr>
              <w:t>78</w:t>
            </w:r>
            <w:r>
              <w:rPr>
                <w:rStyle w:val="IndexLink"/>
                <w:rtl w:val="true"/>
              </w:rPr>
              <w:t xml:space="preserve"> $ </w:t>
            </w:r>
            <w:r>
              <w:rPr>
                <w:rStyle w:val="IndexLink"/>
                <w:rtl w:val="true"/>
              </w:rPr>
              <w:t>تمسک کرده، می فرماید</w:t>
            </w:r>
            <w:r>
              <w:rPr>
                <w:rStyle w:val="IndexLink"/>
                <w:rtl w:val="true"/>
              </w:rPr>
              <w:t xml:space="preserve">: </w:t>
            </w:r>
            <w:r>
              <w:rPr>
                <w:rStyle w:val="IndexLink"/>
                <w:rtl w:val="true"/>
              </w:rPr>
              <w:t xml:space="preserve">یُعْرَفُ هَذَا وَ أَشْبَاهُهُ مِنْ کِتَابِ اللَّهِ </w:t>
            </w:r>
            <w:r>
              <w:rPr>
                <w:rStyle w:val="IndexLink"/>
                <w:rtl w:val="true"/>
              </w:rPr>
              <w:t xml:space="preserve">$ </w:t>
            </w:r>
            <w:r>
              <w:rPr>
                <w:rStyle w:val="IndexLink"/>
                <w:rtl w:val="true"/>
              </w:rPr>
              <w:t>نک</w:t>
            </w:r>
            <w:r>
              <w:rPr>
                <w:rStyle w:val="IndexLink"/>
                <w:rtl w:val="true"/>
              </w:rPr>
              <w:t xml:space="preserve">: </w:t>
            </w:r>
            <w:r>
              <w:rPr>
                <w:rStyle w:val="IndexLink"/>
                <w:rtl w:val="true"/>
              </w:rPr>
              <w:t xml:space="preserve">محمد کاظم خراسانی، نهاية النهاية، ج </w:t>
            </w:r>
            <w:r>
              <w:rPr>
                <w:rStyle w:val="IndexLink"/>
              </w:rPr>
              <w:t>2</w:t>
            </w:r>
            <w:r>
              <w:rPr>
                <w:rStyle w:val="IndexLink"/>
                <w:rtl w:val="true"/>
              </w:rPr>
              <w:t xml:space="preserve">، ص </w:t>
            </w:r>
            <w:r>
              <w:rPr>
                <w:rStyle w:val="IndexLink"/>
              </w:rPr>
              <w:t>56</w:t>
            </w:r>
            <w:r>
              <w:rPr>
                <w:rStyle w:val="IndexLink"/>
                <w:rtl w:val="true"/>
              </w:rPr>
              <w:t>. $</w:t>
              <w:tab/>
            </w:r>
            <w:r>
              <w:rPr>
                <w:rStyle w:val="IndexLink"/>
              </w:rPr>
              <w:t>110</w:t>
            </w:r>
          </w:hyperlink>
        </w:p>
        <w:p>
          <w:pPr>
            <w:pStyle w:val="Contents5"/>
            <w:tabs>
              <w:tab w:val="clear" w:pos="7892"/>
              <w:tab w:val="right" w:pos="9026" w:leader="dot"/>
            </w:tabs>
            <w:rPr/>
          </w:pPr>
          <w:hyperlink w:anchor="__RefHeading___Toc6246345_2870459653">
            <w:r>
              <w:rPr>
                <w:webHidden/>
                <w:rStyle w:val="IndexLink"/>
                <w:rtl w:val="true"/>
              </w:rPr>
              <w:t>زمینه بروز علم امام</w:t>
            </w:r>
            <w:r>
              <w:rPr>
                <w:rStyle w:val="IndexLink"/>
                <w:rtl w:val="true"/>
              </w:rPr>
              <w:tab/>
            </w:r>
            <w:r>
              <w:rPr>
                <w:rStyle w:val="IndexLink"/>
              </w:rPr>
              <w:t>110</w:t>
            </w:r>
          </w:hyperlink>
        </w:p>
        <w:p>
          <w:pPr>
            <w:pStyle w:val="Contents5"/>
            <w:tabs>
              <w:tab w:val="clear" w:pos="7892"/>
              <w:tab w:val="right" w:pos="9026" w:leader="dot"/>
            </w:tabs>
            <w:rPr/>
          </w:pPr>
          <w:hyperlink w:anchor="__RefHeading___Toc6246347_2870459653">
            <w:r>
              <w:rPr>
                <w:webHidden/>
                <w:rStyle w:val="IndexLink"/>
                <w:rtl w:val="true"/>
              </w:rPr>
              <w:t>مقام علمی امام از زبان دیگران</w:t>
            </w:r>
            <w:r>
              <w:rPr>
                <w:rStyle w:val="IndexLink"/>
                <w:rtl w:val="true"/>
              </w:rPr>
              <w:tab/>
            </w:r>
            <w:r>
              <w:rPr>
                <w:rStyle w:val="IndexLink"/>
              </w:rPr>
              <w:t>113</w:t>
            </w:r>
          </w:hyperlink>
        </w:p>
        <w:p>
          <w:pPr>
            <w:pStyle w:val="Contents5"/>
            <w:tabs>
              <w:tab w:val="clear" w:pos="7892"/>
              <w:tab w:val="right" w:pos="9026" w:leader="dot"/>
            </w:tabs>
            <w:rPr/>
          </w:pPr>
          <w:hyperlink w:anchor="__RefHeading___Toc6246349_2870459653">
            <w:r>
              <w:rPr>
                <w:webHidden/>
                <w:rStyle w:val="IndexLink"/>
                <w:rtl w:val="true"/>
              </w:rPr>
              <w:t>اقرار مأمون به مقام علمی امام رضا علیه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6246351_2870459653">
            <w:r>
              <w:rPr>
                <w:webHidden/>
                <w:rStyle w:val="IndexLink"/>
                <w:rtl w:val="true"/>
              </w:rPr>
              <w:t>علم به غیب</w:t>
            </w:r>
            <w:r>
              <w:rPr>
                <w:rStyle w:val="IndexLink"/>
                <w:rtl w:val="true"/>
              </w:rPr>
              <w:tab/>
            </w:r>
            <w:r>
              <w:rPr>
                <w:rStyle w:val="IndexLink"/>
              </w:rPr>
              <w:t>117</w:t>
            </w:r>
          </w:hyperlink>
        </w:p>
        <w:p>
          <w:pPr>
            <w:pStyle w:val="Contents5"/>
            <w:tabs>
              <w:tab w:val="clear" w:pos="7892"/>
              <w:tab w:val="right" w:pos="9026" w:leader="dot"/>
            </w:tabs>
            <w:rPr/>
          </w:pPr>
          <w:hyperlink w:anchor="__RefHeading___Toc6246353_2870459653">
            <w:r>
              <w:rPr>
                <w:webHidden/>
                <w:rStyle w:val="IndexLink"/>
                <w:rtl w:val="true"/>
              </w:rPr>
              <w:t>آگاهی به ذهن افراد</w:t>
            </w:r>
            <w:r>
              <w:rPr>
                <w:rStyle w:val="IndexLink"/>
                <w:rtl w:val="true"/>
              </w:rPr>
              <w:tab/>
            </w:r>
            <w:r>
              <w:rPr>
                <w:rStyle w:val="IndexLink"/>
              </w:rPr>
              <w:t>119</w:t>
            </w:r>
          </w:hyperlink>
        </w:p>
        <w:p>
          <w:pPr>
            <w:pStyle w:val="Contents5"/>
            <w:tabs>
              <w:tab w:val="clear" w:pos="7892"/>
              <w:tab w:val="right" w:pos="9026" w:leader="dot"/>
            </w:tabs>
            <w:rPr/>
          </w:pPr>
          <w:hyperlink w:anchor="__RefHeading___Toc6246355_2870459653">
            <w:r>
              <w:rPr>
                <w:webHidden/>
                <w:rStyle w:val="IndexLink"/>
                <w:rtl w:val="true"/>
              </w:rPr>
              <w:t>آگاهی از مرگ افراد</w:t>
            </w:r>
            <w:r>
              <w:rPr>
                <w:rStyle w:val="IndexLink"/>
                <w:rtl w:val="true"/>
              </w:rPr>
              <w:tab/>
            </w:r>
            <w:r>
              <w:rPr>
                <w:rStyle w:val="IndexLink"/>
              </w:rPr>
              <w:t>120</w:t>
            </w:r>
          </w:hyperlink>
        </w:p>
        <w:p>
          <w:pPr>
            <w:pStyle w:val="Contents5"/>
            <w:tabs>
              <w:tab w:val="clear" w:pos="7892"/>
              <w:tab w:val="right" w:pos="9026" w:leader="dot"/>
            </w:tabs>
            <w:rPr/>
          </w:pPr>
          <w:hyperlink w:anchor="__RefHeading___Toc6246357_2870459653">
            <w:r>
              <w:rPr>
                <w:webHidden/>
                <w:rStyle w:val="IndexLink"/>
                <w:rtl w:val="true"/>
              </w:rPr>
              <w:t>آگاهی از آینده</w:t>
            </w:r>
            <w:r>
              <w:rPr>
                <w:rStyle w:val="IndexLink"/>
                <w:rtl w:val="true"/>
              </w:rPr>
              <w:tab/>
            </w:r>
            <w:r>
              <w:rPr>
                <w:rStyle w:val="IndexLink"/>
              </w:rPr>
              <w:t>121</w:t>
            </w:r>
          </w:hyperlink>
        </w:p>
        <w:p>
          <w:pPr>
            <w:pStyle w:val="Contents5"/>
            <w:tabs>
              <w:tab w:val="clear" w:pos="7892"/>
              <w:tab w:val="right" w:pos="9026" w:leader="dot"/>
            </w:tabs>
            <w:rPr/>
          </w:pPr>
          <w:hyperlink w:anchor="__RefHeading___Toc6246359_2870459653">
            <w:r>
              <w:rPr>
                <w:webHidden/>
                <w:rStyle w:val="IndexLink"/>
                <w:rtl w:val="true"/>
              </w:rPr>
              <w:t>چیرگی در مناظرات</w:t>
            </w:r>
            <w:r>
              <w:rPr>
                <w:rStyle w:val="IndexLink"/>
                <w:rtl w:val="true"/>
              </w:rPr>
              <w:tab/>
            </w:r>
            <w:r>
              <w:rPr>
                <w:rStyle w:val="IndexLink"/>
              </w:rPr>
              <w:t>122</w:t>
            </w:r>
          </w:hyperlink>
        </w:p>
        <w:p>
          <w:pPr>
            <w:pStyle w:val="Contents5"/>
            <w:tabs>
              <w:tab w:val="clear" w:pos="7892"/>
              <w:tab w:val="right" w:pos="9026" w:leader="dot"/>
            </w:tabs>
            <w:rPr/>
          </w:pPr>
          <w:hyperlink w:anchor="__RefHeading___Toc6246361_2870459653">
            <w:r>
              <w:rPr>
                <w:webHidden/>
                <w:rStyle w:val="IndexLink"/>
                <w:rtl w:val="true"/>
              </w:rPr>
              <w:t>آشنایی به دیگر زبان ها</w:t>
            </w:r>
            <w:r>
              <w:rPr>
                <w:rStyle w:val="IndexLink"/>
                <w:rtl w:val="true"/>
              </w:rPr>
              <w:tab/>
            </w:r>
            <w:r>
              <w:rPr>
                <w:rStyle w:val="IndexLink"/>
              </w:rPr>
              <w:t>122</w:t>
            </w:r>
          </w:hyperlink>
        </w:p>
        <w:p>
          <w:pPr>
            <w:pStyle w:val="Contents5"/>
            <w:tabs>
              <w:tab w:val="clear" w:pos="7892"/>
              <w:tab w:val="right" w:pos="9026" w:leader="dot"/>
            </w:tabs>
            <w:rPr/>
          </w:pPr>
          <w:hyperlink w:anchor="__RefHeading___Toc6246363_2870459653">
            <w:r>
              <w:rPr>
                <w:webHidden/>
                <w:rStyle w:val="IndexLink"/>
                <w:rtl w:val="true"/>
              </w:rPr>
              <w:t>آشنایی به زبان حیوانات</w:t>
            </w:r>
            <w:r>
              <w:rPr>
                <w:rStyle w:val="IndexLink"/>
                <w:rtl w:val="true"/>
              </w:rPr>
              <w:tab/>
            </w:r>
            <w:r>
              <w:rPr>
                <w:rStyle w:val="IndexLink"/>
              </w:rPr>
              <w:t>123</w:t>
            </w:r>
          </w:hyperlink>
        </w:p>
        <w:p>
          <w:pPr>
            <w:pStyle w:val="Contents5"/>
            <w:tabs>
              <w:tab w:val="clear" w:pos="7892"/>
              <w:tab w:val="right" w:pos="9026" w:leader="dot"/>
            </w:tabs>
            <w:rPr/>
          </w:pPr>
          <w:hyperlink w:anchor="__RefHeading___Toc6246365_2870459653">
            <w:r>
              <w:rPr>
                <w:webHidden/>
                <w:rStyle w:val="IndexLink"/>
                <w:rtl w:val="true"/>
              </w:rPr>
              <w:t>آثار منسوب به امام رضا علیه السلام</w:t>
            </w:r>
            <w:r>
              <w:rPr>
                <w:rStyle w:val="IndexLink"/>
                <w:rtl w:val="true"/>
              </w:rPr>
              <w:tab/>
            </w:r>
            <w:r>
              <w:rPr>
                <w:rStyle w:val="IndexLink"/>
              </w:rPr>
              <w:t>124</w:t>
            </w:r>
          </w:hyperlink>
        </w:p>
        <w:p>
          <w:pPr>
            <w:pStyle w:val="Contents6"/>
            <w:tabs>
              <w:tab w:val="clear" w:pos="7609"/>
              <w:tab w:val="right" w:pos="9026" w:leader="dot"/>
            </w:tabs>
            <w:rPr/>
          </w:pPr>
          <w:hyperlink w:anchor="__RefHeading___Toc6246367_2870459653">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6246369_2870459653">
            <w:r>
              <w:rPr>
                <w:webHidden/>
                <w:rStyle w:val="IndexLink"/>
                <w:rtl w:val="true"/>
              </w:rPr>
              <w:t>یک</w:t>
            </w:r>
            <w:r>
              <w:rPr>
                <w:rStyle w:val="IndexLink"/>
                <w:rtl w:val="true"/>
              </w:rPr>
              <w:t xml:space="preserve">: </w:t>
            </w:r>
            <w:r>
              <w:rPr>
                <w:rStyle w:val="IndexLink"/>
                <w:rtl w:val="true"/>
              </w:rPr>
              <w:t>طبّ الرضا يا رسالة ذهبية</w:t>
            </w:r>
            <w:r>
              <w:rPr>
                <w:rStyle w:val="IndexLink"/>
                <w:rtl w:val="true"/>
              </w:rPr>
              <w:tab/>
            </w:r>
            <w:r>
              <w:rPr>
                <w:rStyle w:val="IndexLink"/>
              </w:rPr>
              <w:t>124</w:t>
            </w:r>
          </w:hyperlink>
        </w:p>
        <w:p>
          <w:pPr>
            <w:pStyle w:val="Contents6"/>
            <w:tabs>
              <w:tab w:val="clear" w:pos="7609"/>
              <w:tab w:val="right" w:pos="9026" w:leader="dot"/>
            </w:tabs>
            <w:rPr/>
          </w:pPr>
          <w:hyperlink w:anchor="__RefHeading___Toc6246371_2870459653">
            <w:r>
              <w:rPr>
                <w:webHidden/>
                <w:rStyle w:val="IndexLink"/>
                <w:rtl w:val="true"/>
              </w:rPr>
              <w:t>دو</w:t>
            </w:r>
            <w:r>
              <w:rPr>
                <w:rStyle w:val="IndexLink"/>
                <w:rtl w:val="true"/>
              </w:rPr>
              <w:t xml:space="preserve">: </w:t>
            </w:r>
            <w:r>
              <w:rPr>
                <w:rStyle w:val="IndexLink"/>
                <w:rtl w:val="true"/>
              </w:rPr>
              <w:t>فقه الرضا</w:t>
            </w:r>
            <w:r>
              <w:rPr>
                <w:rStyle w:val="IndexLink"/>
                <w:rtl w:val="true"/>
              </w:rPr>
              <w:tab/>
            </w:r>
            <w:r>
              <w:rPr>
                <w:rStyle w:val="IndexLink"/>
              </w:rPr>
              <w:t>125</w:t>
            </w:r>
          </w:hyperlink>
        </w:p>
        <w:p>
          <w:pPr>
            <w:pStyle w:val="Contents6"/>
            <w:tabs>
              <w:tab w:val="clear" w:pos="7609"/>
              <w:tab w:val="right" w:pos="9026" w:leader="dot"/>
            </w:tabs>
            <w:rPr/>
          </w:pPr>
          <w:hyperlink w:anchor="__RefHeading___Toc6246373_2870459653">
            <w:r>
              <w:rPr>
                <w:webHidden/>
                <w:rStyle w:val="IndexLink"/>
                <w:rtl w:val="true"/>
              </w:rPr>
              <w:t>سه</w:t>
            </w:r>
            <w:r>
              <w:rPr>
                <w:rStyle w:val="IndexLink"/>
                <w:rtl w:val="true"/>
              </w:rPr>
              <w:t xml:space="preserve">: </w:t>
            </w:r>
            <w:r>
              <w:rPr>
                <w:rStyle w:val="IndexLink"/>
                <w:rtl w:val="true"/>
              </w:rPr>
              <w:t>صحيفة الرضا</w:t>
            </w:r>
            <w:r>
              <w:rPr>
                <w:rStyle w:val="IndexLink"/>
                <w:rtl w:val="true"/>
              </w:rPr>
              <w:tab/>
            </w:r>
            <w:r>
              <w:rPr>
                <w:rStyle w:val="IndexLink"/>
              </w:rPr>
              <w:t>126</w:t>
            </w:r>
          </w:hyperlink>
        </w:p>
        <w:p>
          <w:pPr>
            <w:pStyle w:val="Contents6"/>
            <w:tabs>
              <w:tab w:val="clear" w:pos="7609"/>
              <w:tab w:val="right" w:pos="9026" w:leader="dot"/>
            </w:tabs>
            <w:rPr/>
          </w:pPr>
          <w:hyperlink w:anchor="__RefHeading___Toc6246375_2870459653">
            <w:r>
              <w:rPr>
                <w:webHidden/>
                <w:rStyle w:val="IndexLink"/>
                <w:rtl w:val="true"/>
              </w:rPr>
              <w:t>چهار</w:t>
            </w:r>
            <w:r>
              <w:rPr>
                <w:rStyle w:val="IndexLink"/>
                <w:rtl w:val="true"/>
              </w:rPr>
              <w:t xml:space="preserve">: </w:t>
            </w:r>
            <w:r>
              <w:rPr>
                <w:rStyle w:val="IndexLink"/>
                <w:rtl w:val="true"/>
              </w:rPr>
              <w:t>جوامع الشريعه</w:t>
            </w:r>
            <w:r>
              <w:rPr>
                <w:rStyle w:val="IndexLink"/>
                <w:rtl w:val="true"/>
              </w:rPr>
              <w:tab/>
            </w:r>
            <w:r>
              <w:rPr>
                <w:rStyle w:val="IndexLink"/>
              </w:rPr>
              <w:t>126</w:t>
            </w:r>
          </w:hyperlink>
        </w:p>
        <w:p>
          <w:pPr>
            <w:pStyle w:val="Contents4"/>
            <w:tabs>
              <w:tab w:val="clear" w:pos="8176"/>
              <w:tab w:val="right" w:pos="9026" w:leader="dot"/>
            </w:tabs>
            <w:rPr/>
          </w:pPr>
          <w:hyperlink w:anchor="__RefHeading___Toc6246377_2870459653">
            <w:r>
              <w:rPr>
                <w:webHidden/>
                <w:rStyle w:val="IndexLink"/>
              </w:rPr>
              <w:t>5</w:t>
            </w:r>
            <w:r>
              <w:rPr>
                <w:rStyle w:val="IndexLink"/>
                <w:rtl w:val="true"/>
              </w:rPr>
              <w:t xml:space="preserve">. </w:t>
            </w:r>
            <w:r>
              <w:rPr>
                <w:rStyle w:val="IndexLink"/>
                <w:rtl w:val="true"/>
              </w:rPr>
              <w:t>زهد و ساده زیستی</w:t>
            </w:r>
            <w:r>
              <w:rPr>
                <w:rStyle w:val="IndexLink"/>
                <w:rtl w:val="true"/>
              </w:rPr>
              <w:tab/>
            </w:r>
            <w:r>
              <w:rPr>
                <w:rStyle w:val="IndexLink"/>
              </w:rPr>
              <w:t>127</w:t>
            </w:r>
          </w:hyperlink>
        </w:p>
        <w:p>
          <w:pPr>
            <w:pStyle w:val="Contents4"/>
            <w:tabs>
              <w:tab w:val="clear" w:pos="8176"/>
              <w:tab w:val="right" w:pos="9026" w:leader="dot"/>
            </w:tabs>
            <w:rPr/>
          </w:pPr>
          <w:hyperlink w:anchor="__RefHeading___Toc6246379_2870459653">
            <w:r>
              <w:rPr>
                <w:webHidden/>
                <w:rStyle w:val="IndexLink"/>
              </w:rPr>
              <w:t>6</w:t>
            </w:r>
            <w:r>
              <w:rPr>
                <w:rStyle w:val="IndexLink"/>
                <w:rtl w:val="true"/>
              </w:rPr>
              <w:t xml:space="preserve">. </w:t>
            </w:r>
            <w:r>
              <w:rPr>
                <w:rStyle w:val="IndexLink"/>
                <w:rtl w:val="true"/>
              </w:rPr>
              <w:t>تواضع و فروتنی</w:t>
            </w:r>
            <w:r>
              <w:rPr>
                <w:rStyle w:val="IndexLink"/>
                <w:rtl w:val="true"/>
              </w:rPr>
              <w:tab/>
            </w:r>
            <w:r>
              <w:rPr>
                <w:rStyle w:val="IndexLink"/>
              </w:rPr>
              <w:t>129</w:t>
            </w:r>
          </w:hyperlink>
        </w:p>
        <w:p>
          <w:pPr>
            <w:pStyle w:val="Contents4"/>
            <w:tabs>
              <w:tab w:val="clear" w:pos="8176"/>
              <w:tab w:val="right" w:pos="9026" w:leader="dot"/>
            </w:tabs>
            <w:rPr/>
          </w:pPr>
          <w:hyperlink w:anchor="__RefHeading___Toc6246381_2870459653">
            <w:r>
              <w:rPr>
                <w:webHidden/>
                <w:rStyle w:val="IndexLink"/>
              </w:rPr>
              <w:t>7</w:t>
            </w:r>
            <w:r>
              <w:rPr>
                <w:rStyle w:val="IndexLink"/>
                <w:rtl w:val="true"/>
              </w:rPr>
              <w:t xml:space="preserve">. </w:t>
            </w:r>
            <w:r>
              <w:rPr>
                <w:rStyle w:val="IndexLink"/>
                <w:rtl w:val="true"/>
              </w:rPr>
              <w:t>سخاوت و گشاده دستی</w:t>
            </w:r>
            <w:r>
              <w:rPr>
                <w:rStyle w:val="IndexLink"/>
                <w:rtl w:val="true"/>
              </w:rPr>
              <w:tab/>
            </w:r>
            <w:r>
              <w:rPr>
                <w:rStyle w:val="IndexLink"/>
              </w:rPr>
              <w:t>131</w:t>
            </w:r>
          </w:hyperlink>
        </w:p>
        <w:p>
          <w:pPr>
            <w:pStyle w:val="Contents4"/>
            <w:tabs>
              <w:tab w:val="clear" w:pos="8176"/>
              <w:tab w:val="right" w:pos="9026" w:leader="dot"/>
            </w:tabs>
            <w:rPr/>
          </w:pPr>
          <w:hyperlink w:anchor="__RefHeading___Toc6246383_2870459653">
            <w:r>
              <w:rPr>
                <w:webHidden/>
                <w:rStyle w:val="IndexLink"/>
              </w:rPr>
              <w:t>8</w:t>
            </w:r>
            <w:r>
              <w:rPr>
                <w:rStyle w:val="IndexLink"/>
                <w:rtl w:val="true"/>
              </w:rPr>
              <w:t xml:space="preserve">. </w:t>
            </w:r>
            <w:r>
              <w:rPr>
                <w:rStyle w:val="IndexLink"/>
                <w:rtl w:val="true"/>
              </w:rPr>
              <w:t>حلم و بردباری</w:t>
            </w:r>
            <w:r>
              <w:rPr>
                <w:rStyle w:val="IndexLink"/>
                <w:rtl w:val="true"/>
              </w:rPr>
              <w:tab/>
            </w:r>
            <w:r>
              <w:rPr>
                <w:rStyle w:val="IndexLink"/>
              </w:rPr>
              <w:t>135</w:t>
            </w:r>
          </w:hyperlink>
        </w:p>
        <w:p>
          <w:pPr>
            <w:pStyle w:val="Contents4"/>
            <w:tabs>
              <w:tab w:val="clear" w:pos="8176"/>
              <w:tab w:val="right" w:pos="9026" w:leader="dot"/>
            </w:tabs>
            <w:rPr/>
          </w:pPr>
          <w:hyperlink w:anchor="__RefHeading___Toc6246385_2870459653">
            <w:r>
              <w:rPr>
                <w:webHidden/>
                <w:rStyle w:val="IndexLink"/>
              </w:rPr>
              <w:t>10</w:t>
            </w:r>
            <w:r>
              <w:rPr>
                <w:rStyle w:val="IndexLink"/>
                <w:rtl w:val="true"/>
              </w:rPr>
              <w:t xml:space="preserve">. </w:t>
            </w:r>
            <w:r>
              <w:rPr>
                <w:rStyle w:val="IndexLink"/>
                <w:rtl w:val="true"/>
              </w:rPr>
              <w:t>شجاعت</w:t>
            </w:r>
            <w:r>
              <w:rPr>
                <w:rStyle w:val="IndexLink"/>
                <w:rtl w:val="true"/>
              </w:rPr>
              <w:tab/>
            </w:r>
            <w:r>
              <w:rPr>
                <w:rStyle w:val="IndexLink"/>
              </w:rPr>
              <w:t>136</w:t>
            </w:r>
          </w:hyperlink>
        </w:p>
        <w:p>
          <w:pPr>
            <w:pStyle w:val="Contents4"/>
            <w:tabs>
              <w:tab w:val="clear" w:pos="8176"/>
              <w:tab w:val="right" w:pos="9026" w:leader="dot"/>
            </w:tabs>
            <w:rPr/>
          </w:pPr>
          <w:hyperlink w:anchor="__RefHeading___Toc6246387_2870459653">
            <w:r>
              <w:rPr>
                <w:webHidden/>
                <w:rStyle w:val="IndexLink"/>
              </w:rPr>
              <w:t>11</w:t>
            </w:r>
            <w:r>
              <w:rPr>
                <w:rStyle w:val="IndexLink"/>
                <w:rtl w:val="true"/>
              </w:rPr>
              <w:t xml:space="preserve">. </w:t>
            </w:r>
            <w:r>
              <w:rPr>
                <w:rStyle w:val="IndexLink"/>
                <w:rtl w:val="true"/>
              </w:rPr>
              <w:t>آداب غذا خوردن</w:t>
            </w:r>
            <w:r>
              <w:rPr>
                <w:rStyle w:val="IndexLink"/>
                <w:rtl w:val="true"/>
              </w:rPr>
              <w:tab/>
            </w:r>
            <w:r>
              <w:rPr>
                <w:rStyle w:val="IndexLink"/>
              </w:rPr>
              <w:t>137</w:t>
            </w:r>
          </w:hyperlink>
        </w:p>
        <w:p>
          <w:pPr>
            <w:pStyle w:val="Contents5"/>
            <w:tabs>
              <w:tab w:val="clear" w:pos="7892"/>
              <w:tab w:val="right" w:pos="9026" w:leader="dot"/>
            </w:tabs>
            <w:rPr/>
          </w:pPr>
          <w:hyperlink w:anchor="__RefHeading___Toc6246389_2870459653">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6246391_2870459653">
            <w:r>
              <w:rPr>
                <w:webHidden/>
                <w:rStyle w:val="IndexLink"/>
                <w:rtl w:val="true"/>
              </w:rPr>
              <w:t>آغاز کردن غذا با نمک</w:t>
            </w:r>
            <w:r>
              <w:rPr>
                <w:rStyle w:val="IndexLink"/>
                <w:rtl w:val="true"/>
              </w:rPr>
              <w:tab/>
            </w:r>
            <w:r>
              <w:rPr>
                <w:rStyle w:val="IndexLink"/>
              </w:rPr>
              <w:t>138</w:t>
            </w:r>
          </w:hyperlink>
        </w:p>
        <w:p>
          <w:pPr>
            <w:pStyle w:val="Contents5"/>
            <w:tabs>
              <w:tab w:val="clear" w:pos="7892"/>
              <w:tab w:val="right" w:pos="9026" w:leader="dot"/>
            </w:tabs>
            <w:rPr/>
          </w:pPr>
          <w:hyperlink w:anchor="__RefHeading___Toc6246393_2870459653">
            <w:r>
              <w:rPr>
                <w:webHidden/>
                <w:rStyle w:val="IndexLink"/>
                <w:rtl w:val="true"/>
              </w:rPr>
              <w:t>دست شستن</w:t>
            </w:r>
            <w:r>
              <w:rPr>
                <w:rStyle w:val="IndexLink"/>
                <w:rtl w:val="true"/>
              </w:rPr>
              <w:tab/>
            </w:r>
            <w:r>
              <w:rPr>
                <w:rStyle w:val="IndexLink"/>
              </w:rPr>
              <w:t>139</w:t>
            </w:r>
          </w:hyperlink>
        </w:p>
        <w:p>
          <w:pPr>
            <w:pStyle w:val="Contents5"/>
            <w:tabs>
              <w:tab w:val="clear" w:pos="7892"/>
              <w:tab w:val="right" w:pos="9026" w:leader="dot"/>
            </w:tabs>
            <w:rPr/>
          </w:pPr>
          <w:hyperlink w:anchor="__RefHeading___Toc6246395_2870459653">
            <w:r>
              <w:rPr>
                <w:webHidden/>
                <w:rStyle w:val="IndexLink"/>
                <w:rtl w:val="true"/>
              </w:rPr>
              <w:t>پرهیز از خوردن غذای داغ</w:t>
            </w:r>
            <w:r>
              <w:rPr>
                <w:rStyle w:val="IndexLink"/>
                <w:rtl w:val="true"/>
              </w:rPr>
              <w:tab/>
            </w:r>
            <w:r>
              <w:rPr>
                <w:rStyle w:val="IndexLink"/>
              </w:rPr>
              <w:t>140</w:t>
            </w:r>
          </w:hyperlink>
        </w:p>
        <w:p>
          <w:pPr>
            <w:pStyle w:val="Contents5"/>
            <w:tabs>
              <w:tab w:val="clear" w:pos="7892"/>
              <w:tab w:val="right" w:pos="9026" w:leader="dot"/>
            </w:tabs>
            <w:rPr/>
          </w:pPr>
          <w:hyperlink w:anchor="__RefHeading___Toc6246397_2870459653">
            <w:r>
              <w:rPr>
                <w:webHidden/>
                <w:rStyle w:val="IndexLink"/>
                <w:rtl w:val="true"/>
              </w:rPr>
              <w:t>پرهیز از پرخوری</w:t>
            </w:r>
            <w:r>
              <w:rPr>
                <w:rStyle w:val="IndexLink"/>
                <w:rtl w:val="true"/>
              </w:rPr>
              <w:tab/>
            </w:r>
            <w:r>
              <w:rPr>
                <w:rStyle w:val="IndexLink"/>
              </w:rPr>
              <w:t>140</w:t>
            </w:r>
          </w:hyperlink>
        </w:p>
        <w:p>
          <w:pPr>
            <w:pStyle w:val="Contents5"/>
            <w:tabs>
              <w:tab w:val="clear" w:pos="7892"/>
              <w:tab w:val="right" w:pos="9026" w:leader="dot"/>
            </w:tabs>
            <w:rPr/>
          </w:pPr>
          <w:hyperlink w:anchor="__RefHeading___Toc6246399_2870459653">
            <w:r>
              <w:rPr>
                <w:webHidden/>
                <w:rStyle w:val="IndexLink"/>
                <w:rtl w:val="true"/>
              </w:rPr>
              <w:t>مصرف باقیمانده غذا</w:t>
            </w:r>
            <w:r>
              <w:rPr>
                <w:rStyle w:val="IndexLink"/>
                <w:rtl w:val="true"/>
              </w:rPr>
              <w:tab/>
            </w:r>
            <w:r>
              <w:rPr>
                <w:rStyle w:val="IndexLink"/>
              </w:rPr>
              <w:t>141</w:t>
            </w:r>
          </w:hyperlink>
        </w:p>
        <w:p>
          <w:pPr>
            <w:pStyle w:val="Contents5"/>
            <w:tabs>
              <w:tab w:val="clear" w:pos="7892"/>
              <w:tab w:val="right" w:pos="9026" w:leader="dot"/>
            </w:tabs>
            <w:rPr/>
          </w:pPr>
          <w:hyperlink w:anchor="__RefHeading___Toc6246401_2870459653">
            <w:r>
              <w:rPr>
                <w:webHidden/>
                <w:rStyle w:val="IndexLink"/>
                <w:rtl w:val="true"/>
              </w:rPr>
              <w:t>مصرف نرمه نان ها</w:t>
            </w:r>
            <w:r>
              <w:rPr>
                <w:rStyle w:val="IndexLink"/>
                <w:rtl w:val="true"/>
              </w:rPr>
              <w:tab/>
            </w:r>
            <w:r>
              <w:rPr>
                <w:rStyle w:val="IndexLink"/>
              </w:rPr>
              <w:t>141</w:t>
            </w:r>
          </w:hyperlink>
        </w:p>
        <w:p>
          <w:pPr>
            <w:pStyle w:val="Contents5"/>
            <w:tabs>
              <w:tab w:val="clear" w:pos="7892"/>
              <w:tab w:val="right" w:pos="9026" w:leader="dot"/>
            </w:tabs>
            <w:rPr/>
          </w:pPr>
          <w:hyperlink w:anchor="__RefHeading___Toc6246403_2870459653">
            <w:r>
              <w:rPr>
                <w:webHidden/>
                <w:rStyle w:val="IndexLink"/>
                <w:rtl w:val="true"/>
              </w:rPr>
              <w:t>پرهیز از اسراف</w:t>
            </w:r>
            <w:r>
              <w:rPr>
                <w:rStyle w:val="IndexLink"/>
                <w:rtl w:val="true"/>
              </w:rPr>
              <w:tab/>
            </w:r>
            <w:r>
              <w:rPr>
                <w:rStyle w:val="IndexLink"/>
              </w:rPr>
              <w:t>142</w:t>
            </w:r>
          </w:hyperlink>
        </w:p>
        <w:p>
          <w:pPr>
            <w:pStyle w:val="Contents5"/>
            <w:tabs>
              <w:tab w:val="clear" w:pos="7892"/>
              <w:tab w:val="right" w:pos="9026" w:leader="dot"/>
            </w:tabs>
            <w:rPr/>
          </w:pPr>
          <w:hyperlink w:anchor="__RefHeading___Toc6246405_2870459653">
            <w:r>
              <w:rPr>
                <w:webHidden/>
                <w:rStyle w:val="IndexLink"/>
                <w:rtl w:val="true"/>
              </w:rPr>
              <w:t>مصرف سبزی</w:t>
            </w:r>
            <w:r>
              <w:rPr>
                <w:rStyle w:val="IndexLink"/>
                <w:rtl w:val="true"/>
              </w:rPr>
              <w:tab/>
            </w:r>
            <w:r>
              <w:rPr>
                <w:rStyle w:val="IndexLink"/>
              </w:rPr>
              <w:t>142</w:t>
            </w:r>
          </w:hyperlink>
        </w:p>
        <w:p>
          <w:pPr>
            <w:pStyle w:val="Contents5"/>
            <w:tabs>
              <w:tab w:val="clear" w:pos="7892"/>
              <w:tab w:val="right" w:pos="9026" w:leader="dot"/>
            </w:tabs>
            <w:rPr/>
          </w:pPr>
          <w:hyperlink w:anchor="__RefHeading___Toc6246407_2870459653">
            <w:r>
              <w:rPr>
                <w:webHidden/>
                <w:rStyle w:val="IndexLink"/>
                <w:rtl w:val="true"/>
              </w:rPr>
              <w:t>مصرف خرما</w:t>
            </w:r>
            <w:r>
              <w:rPr>
                <w:rStyle w:val="IndexLink"/>
                <w:rtl w:val="true"/>
              </w:rPr>
              <w:tab/>
            </w:r>
            <w:r>
              <w:rPr>
                <w:rStyle w:val="IndexLink"/>
              </w:rPr>
              <w:t>143</w:t>
            </w:r>
          </w:hyperlink>
        </w:p>
        <w:p>
          <w:pPr>
            <w:pStyle w:val="Contents4"/>
            <w:tabs>
              <w:tab w:val="clear" w:pos="8176"/>
              <w:tab w:val="right" w:pos="9026" w:leader="dot"/>
            </w:tabs>
            <w:rPr/>
          </w:pPr>
          <w:hyperlink w:anchor="__RefHeading___Toc6246409_2870459653">
            <w:r>
              <w:rPr>
                <w:webHidden/>
                <w:rStyle w:val="IndexLink"/>
              </w:rPr>
              <w:t>12</w:t>
            </w:r>
            <w:r>
              <w:rPr>
                <w:rStyle w:val="IndexLink"/>
                <w:rtl w:val="true"/>
              </w:rPr>
              <w:t xml:space="preserve">. </w:t>
            </w:r>
            <w:r>
              <w:rPr>
                <w:rStyle w:val="IndexLink"/>
                <w:rtl w:val="true"/>
              </w:rPr>
              <w:t>رهنمودهای بهداشتی امام رضا علیه السلام در باب غذا خوردن</w:t>
            </w:r>
            <w:r>
              <w:rPr>
                <w:rStyle w:val="IndexLink"/>
                <w:rtl w:val="true"/>
              </w:rPr>
              <w:tab/>
            </w:r>
            <w:r>
              <w:rPr>
                <w:rStyle w:val="IndexLink"/>
              </w:rPr>
              <w:t>143</w:t>
            </w:r>
          </w:hyperlink>
        </w:p>
        <w:p>
          <w:pPr>
            <w:pStyle w:val="Contents5"/>
            <w:tabs>
              <w:tab w:val="clear" w:pos="7892"/>
              <w:tab w:val="right" w:pos="9026" w:leader="dot"/>
            </w:tabs>
            <w:rPr/>
          </w:pPr>
          <w:hyperlink w:anchor="__RefHeading___Toc6246411_287045965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6246413_2870459653">
            <w:r>
              <w:rPr>
                <w:webHidden/>
                <w:rStyle w:val="IndexLink"/>
                <w:rtl w:val="true"/>
              </w:rPr>
              <w:t>خوردن غذای سبک پیش از غذای دیر هضم</w:t>
            </w:r>
            <w:r>
              <w:rPr>
                <w:rStyle w:val="IndexLink"/>
                <w:rtl w:val="true"/>
              </w:rPr>
              <w:tab/>
            </w:r>
            <w:r>
              <w:rPr>
                <w:rStyle w:val="IndexLink"/>
              </w:rPr>
              <w:t>144</w:t>
            </w:r>
          </w:hyperlink>
        </w:p>
        <w:p>
          <w:pPr>
            <w:pStyle w:val="Contents5"/>
            <w:tabs>
              <w:tab w:val="clear" w:pos="7892"/>
              <w:tab w:val="right" w:pos="9026" w:leader="dot"/>
            </w:tabs>
            <w:rPr/>
          </w:pPr>
          <w:hyperlink w:anchor="__RefHeading___Toc6246415_2870459653">
            <w:r>
              <w:rPr>
                <w:webHidden/>
                <w:rStyle w:val="IndexLink"/>
                <w:rtl w:val="true"/>
              </w:rPr>
              <w:t>پرهیز از نوشیدن آب در میان غذا</w:t>
            </w:r>
            <w:r>
              <w:rPr>
                <w:rStyle w:val="IndexLink"/>
                <w:rtl w:val="true"/>
              </w:rPr>
              <w:tab/>
            </w:r>
            <w:r>
              <w:rPr>
                <w:rStyle w:val="IndexLink"/>
              </w:rPr>
              <w:t>144</w:t>
            </w:r>
          </w:hyperlink>
        </w:p>
        <w:p>
          <w:pPr>
            <w:pStyle w:val="Contents5"/>
            <w:tabs>
              <w:tab w:val="clear" w:pos="7892"/>
              <w:tab w:val="right" w:pos="9026" w:leader="dot"/>
            </w:tabs>
            <w:rPr/>
          </w:pPr>
          <w:hyperlink w:anchor="__RefHeading___Toc6246417_2870459653">
            <w:r>
              <w:rPr>
                <w:webHidden/>
                <w:rStyle w:val="IndexLink"/>
                <w:rtl w:val="true"/>
              </w:rPr>
              <w:t>توصیه به صبحانه کامل و شام سبک</w:t>
            </w:r>
            <w:r>
              <w:rPr>
                <w:rStyle w:val="IndexLink"/>
                <w:rtl w:val="true"/>
              </w:rPr>
              <w:tab/>
            </w:r>
            <w:r>
              <w:rPr>
                <w:rStyle w:val="IndexLink"/>
              </w:rPr>
              <w:t>145</w:t>
            </w:r>
          </w:hyperlink>
        </w:p>
        <w:p>
          <w:pPr>
            <w:pStyle w:val="Contents5"/>
            <w:tabs>
              <w:tab w:val="clear" w:pos="7892"/>
              <w:tab w:val="right" w:pos="9026" w:leader="dot"/>
            </w:tabs>
            <w:rPr/>
          </w:pPr>
          <w:hyperlink w:anchor="__RefHeading___Toc6246419_2870459653">
            <w:r>
              <w:rPr>
                <w:webHidden/>
                <w:rStyle w:val="IndexLink"/>
                <w:rtl w:val="true"/>
              </w:rPr>
              <w:t>کم خوری ضامن سلامت</w:t>
            </w:r>
            <w:r>
              <w:rPr>
                <w:rStyle w:val="IndexLink"/>
                <w:rtl w:val="true"/>
              </w:rPr>
              <w:tab/>
            </w:r>
            <w:r>
              <w:rPr>
                <w:rStyle w:val="IndexLink"/>
              </w:rPr>
              <w:t>147</w:t>
            </w:r>
          </w:hyperlink>
        </w:p>
        <w:p>
          <w:pPr>
            <w:pStyle w:val="Contents5"/>
            <w:tabs>
              <w:tab w:val="clear" w:pos="7892"/>
              <w:tab w:val="right" w:pos="9026" w:leader="dot"/>
            </w:tabs>
            <w:rPr/>
          </w:pPr>
          <w:hyperlink w:anchor="__RefHeading___Toc6246421_2870459653">
            <w:r>
              <w:rPr>
                <w:webHidden/>
                <w:rStyle w:val="IndexLink"/>
                <w:rtl w:val="true"/>
              </w:rPr>
              <w:t>جوشانیدن آب</w:t>
            </w:r>
            <w:r>
              <w:rPr>
                <w:rStyle w:val="IndexLink"/>
                <w:rtl w:val="true"/>
              </w:rPr>
              <w:tab/>
            </w:r>
            <w:r>
              <w:rPr>
                <w:rStyle w:val="IndexLink"/>
              </w:rPr>
              <w:t>147</w:t>
            </w:r>
          </w:hyperlink>
        </w:p>
        <w:p>
          <w:pPr>
            <w:pStyle w:val="Contents5"/>
            <w:tabs>
              <w:tab w:val="clear" w:pos="7892"/>
              <w:tab w:val="right" w:pos="9026" w:leader="dot"/>
            </w:tabs>
            <w:rPr/>
          </w:pPr>
          <w:hyperlink w:anchor="__RefHeading___Toc6246423_2870459653">
            <w:r>
              <w:rPr>
                <w:webHidden/>
                <w:rStyle w:val="IndexLink"/>
                <w:rtl w:val="true"/>
              </w:rPr>
              <w:t>مصرف گوشت</w:t>
            </w:r>
            <w:r>
              <w:rPr>
                <w:rStyle w:val="IndexLink"/>
                <w:rtl w:val="true"/>
              </w:rPr>
              <w:tab/>
            </w:r>
            <w:r>
              <w:rPr>
                <w:rStyle w:val="IndexLink"/>
              </w:rPr>
              <w:t>148</w:t>
            </w:r>
          </w:hyperlink>
        </w:p>
        <w:p>
          <w:pPr>
            <w:pStyle w:val="Contents5"/>
            <w:tabs>
              <w:tab w:val="clear" w:pos="7892"/>
              <w:tab w:val="right" w:pos="9026" w:leader="dot"/>
            </w:tabs>
            <w:rPr/>
          </w:pPr>
          <w:hyperlink w:anchor="__RefHeading___Toc6246425_2870459653">
            <w:r>
              <w:rPr>
                <w:webHidden/>
                <w:rStyle w:val="IndexLink"/>
                <w:rtl w:val="true"/>
              </w:rPr>
              <w:t>خواص عسل</w:t>
            </w:r>
            <w:r>
              <w:rPr>
                <w:rStyle w:val="IndexLink"/>
                <w:rtl w:val="true"/>
              </w:rPr>
              <w:tab/>
            </w:r>
            <w:r>
              <w:rPr>
                <w:rStyle w:val="IndexLink"/>
              </w:rPr>
              <w:t>150</w:t>
            </w:r>
          </w:hyperlink>
        </w:p>
        <w:p>
          <w:pPr>
            <w:pStyle w:val="Contents5"/>
            <w:tabs>
              <w:tab w:val="clear" w:pos="7892"/>
              <w:tab w:val="right" w:pos="9026" w:leader="dot"/>
            </w:tabs>
            <w:rPr/>
          </w:pPr>
          <w:hyperlink w:anchor="__RefHeading___Toc6246427_2870459653">
            <w:r>
              <w:rPr>
                <w:webHidden/>
                <w:rStyle w:val="IndexLink"/>
                <w:rtl w:val="true"/>
              </w:rPr>
              <w:t>منافع زیتون</w:t>
            </w:r>
            <w:r>
              <w:rPr>
                <w:rStyle w:val="IndexLink"/>
                <w:rtl w:val="true"/>
              </w:rPr>
              <w:tab/>
            </w:r>
            <w:r>
              <w:rPr>
                <w:rStyle w:val="IndexLink"/>
              </w:rPr>
              <w:t>151</w:t>
            </w:r>
          </w:hyperlink>
        </w:p>
        <w:p>
          <w:pPr>
            <w:pStyle w:val="Contents5"/>
            <w:tabs>
              <w:tab w:val="clear" w:pos="7892"/>
              <w:tab w:val="right" w:pos="9026" w:leader="dot"/>
            </w:tabs>
            <w:rPr/>
          </w:pPr>
          <w:hyperlink w:anchor="__RefHeading___Toc6246429_2870459653">
            <w:r>
              <w:rPr>
                <w:webHidden/>
                <w:rStyle w:val="IndexLink"/>
                <w:rtl w:val="true"/>
              </w:rPr>
              <w:t>خواص خوردن سیر</w:t>
            </w:r>
            <w:r>
              <w:rPr>
                <w:rStyle w:val="IndexLink"/>
                <w:rtl w:val="true"/>
              </w:rPr>
              <w:tab/>
            </w:r>
            <w:r>
              <w:rPr>
                <w:rStyle w:val="IndexLink"/>
              </w:rPr>
              <w:t>152</w:t>
            </w:r>
          </w:hyperlink>
        </w:p>
        <w:p>
          <w:pPr>
            <w:pStyle w:val="Contents5"/>
            <w:tabs>
              <w:tab w:val="clear" w:pos="7892"/>
              <w:tab w:val="right" w:pos="9026" w:leader="dot"/>
            </w:tabs>
            <w:rPr/>
          </w:pPr>
          <w:hyperlink w:anchor="__RefHeading___Toc6246431_2870459653">
            <w:r>
              <w:rPr>
                <w:webHidden/>
                <w:rStyle w:val="IndexLink"/>
                <w:rtl w:val="true"/>
              </w:rPr>
              <w:t>توصیه به خوردن انجیر</w:t>
            </w:r>
            <w:r>
              <w:rPr>
                <w:rStyle w:val="IndexLink"/>
                <w:rtl w:val="true"/>
              </w:rPr>
              <w:tab/>
            </w:r>
            <w:r>
              <w:rPr>
                <w:rStyle w:val="IndexLink"/>
              </w:rPr>
              <w:t>153</w:t>
            </w:r>
          </w:hyperlink>
        </w:p>
        <w:p>
          <w:pPr>
            <w:pStyle w:val="Contents5"/>
            <w:tabs>
              <w:tab w:val="clear" w:pos="7892"/>
              <w:tab w:val="right" w:pos="9026" w:leader="dot"/>
            </w:tabs>
            <w:rPr/>
          </w:pPr>
          <w:hyperlink w:anchor="__RefHeading___Toc6246433_2870459653">
            <w:r>
              <w:rPr>
                <w:webHidden/>
                <w:rStyle w:val="IndexLink"/>
                <w:rtl w:val="true"/>
              </w:rPr>
              <w:t>خواص کشمش</w:t>
            </w:r>
            <w:r>
              <w:rPr>
                <w:rStyle w:val="IndexLink"/>
                <w:rtl w:val="true"/>
              </w:rPr>
              <w:tab/>
            </w:r>
            <w:r>
              <w:rPr>
                <w:rStyle w:val="IndexLink"/>
              </w:rPr>
              <w:t>153</w:t>
            </w:r>
          </w:hyperlink>
        </w:p>
        <w:p>
          <w:pPr>
            <w:pStyle w:val="Contents4"/>
            <w:tabs>
              <w:tab w:val="clear" w:pos="8176"/>
              <w:tab w:val="right" w:pos="9026" w:leader="dot"/>
            </w:tabs>
            <w:rPr/>
          </w:pPr>
          <w:hyperlink w:anchor="__RefHeading___Toc6246435_2870459653">
            <w:r>
              <w:rPr>
                <w:webHidden/>
                <w:rStyle w:val="IndexLink"/>
              </w:rPr>
              <w:t>13</w:t>
            </w:r>
            <w:r>
              <w:rPr>
                <w:rStyle w:val="IndexLink"/>
                <w:rtl w:val="true"/>
              </w:rPr>
              <w:t xml:space="preserve">. </w:t>
            </w:r>
            <w:r>
              <w:rPr>
                <w:rStyle w:val="IndexLink"/>
                <w:rtl w:val="true"/>
              </w:rPr>
              <w:t>آداب لباس پوشیدن</w:t>
            </w:r>
            <w:r>
              <w:rPr>
                <w:rStyle w:val="IndexLink"/>
                <w:rtl w:val="true"/>
              </w:rPr>
              <w:tab/>
            </w:r>
            <w:r>
              <w:rPr>
                <w:rStyle w:val="IndexLink"/>
              </w:rPr>
              <w:t>154</w:t>
            </w:r>
          </w:hyperlink>
        </w:p>
        <w:p>
          <w:pPr>
            <w:pStyle w:val="Contents4"/>
            <w:tabs>
              <w:tab w:val="clear" w:pos="8176"/>
              <w:tab w:val="right" w:pos="9026" w:leader="dot"/>
            </w:tabs>
            <w:rPr/>
          </w:pPr>
          <w:hyperlink w:anchor="__RefHeading___Toc6246437_2870459653">
            <w:r>
              <w:rPr>
                <w:webHidden/>
                <w:rStyle w:val="IndexLink"/>
              </w:rPr>
              <w:t>14</w:t>
            </w:r>
            <w:r>
              <w:rPr>
                <w:rStyle w:val="IndexLink"/>
                <w:rtl w:val="true"/>
              </w:rPr>
              <w:t xml:space="preserve">. </w:t>
            </w:r>
            <w:r>
              <w:rPr>
                <w:rStyle w:val="IndexLink"/>
                <w:rtl w:val="true"/>
              </w:rPr>
              <w:t>رعایت بهداشت فردی</w:t>
            </w:r>
            <w:r>
              <w:rPr>
                <w:rStyle w:val="IndexLink"/>
                <w:rtl w:val="true"/>
              </w:rPr>
              <w:tab/>
            </w:r>
            <w:r>
              <w:rPr>
                <w:rStyle w:val="IndexLink"/>
              </w:rPr>
              <w:t>156</w:t>
            </w:r>
          </w:hyperlink>
        </w:p>
        <w:p>
          <w:pPr>
            <w:pStyle w:val="Contents5"/>
            <w:tabs>
              <w:tab w:val="clear" w:pos="7892"/>
              <w:tab w:val="right" w:pos="9026" w:leader="dot"/>
            </w:tabs>
            <w:rPr/>
          </w:pPr>
          <w:hyperlink w:anchor="__RefHeading___Toc6246439_2870459653">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6246441_2870459653">
            <w:r>
              <w:rPr>
                <w:webHidden/>
                <w:rStyle w:val="IndexLink"/>
                <w:rtl w:val="true"/>
              </w:rPr>
              <w:t>الف</w:t>
            </w:r>
            <w:r>
              <w:rPr>
                <w:rStyle w:val="IndexLink"/>
                <w:rtl w:val="true"/>
              </w:rPr>
              <w:t xml:space="preserve">: </w:t>
            </w:r>
            <w:r>
              <w:rPr>
                <w:rStyle w:val="IndexLink"/>
                <w:rtl w:val="true"/>
              </w:rPr>
              <w:t>بهداشت تن</w:t>
            </w:r>
            <w:r>
              <w:rPr>
                <w:rStyle w:val="IndexLink"/>
                <w:rtl w:val="true"/>
              </w:rPr>
              <w:tab/>
            </w:r>
            <w:r>
              <w:rPr>
                <w:rStyle w:val="IndexLink"/>
              </w:rPr>
              <w:t>157</w:t>
            </w:r>
          </w:hyperlink>
        </w:p>
        <w:p>
          <w:pPr>
            <w:pStyle w:val="Contents6"/>
            <w:tabs>
              <w:tab w:val="clear" w:pos="7609"/>
              <w:tab w:val="right" w:pos="9026" w:leader="dot"/>
            </w:tabs>
            <w:rPr/>
          </w:pPr>
          <w:hyperlink w:anchor="__RefHeading___Toc6246443_2870459653">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6246445_2870459653">
            <w:r>
              <w:rPr>
                <w:webHidden/>
                <w:rStyle w:val="IndexLink"/>
                <w:rtl w:val="true"/>
              </w:rPr>
              <w:t>استحمام</w:t>
            </w:r>
            <w:r>
              <w:rPr>
                <w:rStyle w:val="IndexLink"/>
                <w:rtl w:val="true"/>
              </w:rPr>
              <w:tab/>
            </w:r>
            <w:r>
              <w:rPr>
                <w:rStyle w:val="IndexLink"/>
              </w:rPr>
              <w:t>157</w:t>
            </w:r>
          </w:hyperlink>
        </w:p>
        <w:p>
          <w:pPr>
            <w:pStyle w:val="Contents6"/>
            <w:tabs>
              <w:tab w:val="clear" w:pos="7609"/>
              <w:tab w:val="right" w:pos="9026" w:leader="dot"/>
            </w:tabs>
            <w:rPr/>
          </w:pPr>
          <w:hyperlink w:anchor="__RefHeading___Toc6246447_2870459653">
            <w:r>
              <w:rPr>
                <w:webHidden/>
                <w:rStyle w:val="IndexLink"/>
                <w:rtl w:val="true"/>
              </w:rPr>
              <w:t>بهداشت دست و صورت</w:t>
            </w:r>
            <w:r>
              <w:rPr>
                <w:rStyle w:val="IndexLink"/>
                <w:rtl w:val="true"/>
              </w:rPr>
              <w:tab/>
            </w:r>
            <w:r>
              <w:rPr>
                <w:rStyle w:val="IndexLink"/>
              </w:rPr>
              <w:t>159</w:t>
            </w:r>
          </w:hyperlink>
        </w:p>
        <w:p>
          <w:pPr>
            <w:pStyle w:val="Contents6"/>
            <w:tabs>
              <w:tab w:val="clear" w:pos="7609"/>
              <w:tab w:val="right" w:pos="9026" w:leader="dot"/>
            </w:tabs>
            <w:rPr/>
          </w:pPr>
          <w:hyperlink w:anchor="__RefHeading___Toc6246449_2870459653">
            <w:r>
              <w:rPr>
                <w:webHidden/>
                <w:rStyle w:val="IndexLink"/>
                <w:rtl w:val="true"/>
              </w:rPr>
              <w:t>بهداشت دهان و دندان</w:t>
            </w:r>
            <w:r>
              <w:rPr>
                <w:rStyle w:val="IndexLink"/>
                <w:rtl w:val="true"/>
              </w:rPr>
              <w:tab/>
            </w:r>
            <w:r>
              <w:rPr>
                <w:rStyle w:val="IndexLink"/>
              </w:rPr>
              <w:t>162</w:t>
            </w:r>
          </w:hyperlink>
        </w:p>
        <w:p>
          <w:pPr>
            <w:pStyle w:val="Contents6"/>
            <w:tabs>
              <w:tab w:val="clear" w:pos="7609"/>
              <w:tab w:val="right" w:pos="9026" w:leader="dot"/>
            </w:tabs>
            <w:rPr/>
          </w:pPr>
          <w:hyperlink w:anchor="__RefHeading___Toc6246451_2870459653">
            <w:r>
              <w:rPr>
                <w:webHidden/>
                <w:rStyle w:val="IndexLink"/>
                <w:rtl w:val="true"/>
              </w:rPr>
              <w:t>بهداشت مو و ناخن</w:t>
            </w:r>
            <w:r>
              <w:rPr>
                <w:rStyle w:val="IndexLink"/>
                <w:rtl w:val="true"/>
              </w:rPr>
              <w:tab/>
            </w:r>
            <w:r>
              <w:rPr>
                <w:rStyle w:val="IndexLink"/>
              </w:rPr>
              <w:t>164</w:t>
            </w:r>
          </w:hyperlink>
        </w:p>
        <w:p>
          <w:pPr>
            <w:pStyle w:val="Contents6"/>
            <w:tabs>
              <w:tab w:val="clear" w:pos="7609"/>
              <w:tab w:val="right" w:pos="9026" w:leader="dot"/>
            </w:tabs>
            <w:rPr/>
          </w:pPr>
          <w:hyperlink w:anchor="__RefHeading___Toc6246453_2870459653">
            <w:r>
              <w:rPr>
                <w:webHidden/>
                <w:rStyle w:val="IndexLink"/>
                <w:rtl w:val="true"/>
              </w:rPr>
              <w:t>بهداشت خواب</w:t>
            </w:r>
            <w:r>
              <w:rPr>
                <w:rStyle w:val="IndexLink"/>
                <w:rtl w:val="true"/>
              </w:rPr>
              <w:tab/>
            </w:r>
            <w:r>
              <w:rPr>
                <w:rStyle w:val="IndexLink"/>
              </w:rPr>
              <w:t>165</w:t>
            </w:r>
          </w:hyperlink>
        </w:p>
        <w:p>
          <w:pPr>
            <w:pStyle w:val="Contents6"/>
            <w:tabs>
              <w:tab w:val="clear" w:pos="7609"/>
              <w:tab w:val="right" w:pos="9026" w:leader="dot"/>
            </w:tabs>
            <w:rPr/>
          </w:pPr>
          <w:hyperlink w:anchor="__RefHeading___Toc6246455_2870459653">
            <w:r>
              <w:rPr>
                <w:webHidden/>
                <w:rStyle w:val="IndexLink"/>
                <w:rtl w:val="true"/>
              </w:rPr>
              <w:t>بهداشت تخلّی</w:t>
            </w:r>
            <w:r>
              <w:rPr>
                <w:rStyle w:val="IndexLink"/>
                <w:rtl w:val="true"/>
              </w:rPr>
              <w:tab/>
            </w:r>
            <w:r>
              <w:rPr>
                <w:rStyle w:val="IndexLink"/>
              </w:rPr>
              <w:t>166</w:t>
            </w:r>
          </w:hyperlink>
        </w:p>
        <w:p>
          <w:pPr>
            <w:pStyle w:val="Contents5"/>
            <w:tabs>
              <w:tab w:val="clear" w:pos="7892"/>
              <w:tab w:val="right" w:pos="9026" w:leader="dot"/>
            </w:tabs>
            <w:rPr/>
          </w:pPr>
          <w:hyperlink w:anchor="__RefHeading___Toc6246457_2870459653">
            <w:r>
              <w:rPr>
                <w:webHidden/>
                <w:rStyle w:val="IndexLink"/>
                <w:rtl w:val="true"/>
              </w:rPr>
              <w:t>ب</w:t>
            </w:r>
            <w:r>
              <w:rPr>
                <w:rStyle w:val="IndexLink"/>
                <w:rtl w:val="true"/>
              </w:rPr>
              <w:t xml:space="preserve">: </w:t>
            </w:r>
            <w:r>
              <w:rPr>
                <w:rStyle w:val="IndexLink"/>
                <w:rtl w:val="true"/>
              </w:rPr>
              <w:t>بهداشت روان</w:t>
            </w:r>
            <w:r>
              <w:rPr>
                <w:rStyle w:val="IndexLink"/>
                <w:rtl w:val="true"/>
              </w:rPr>
              <w:tab/>
            </w:r>
            <w:r>
              <w:rPr>
                <w:rStyle w:val="IndexLink"/>
              </w:rPr>
              <w:t>167</w:t>
            </w:r>
          </w:hyperlink>
        </w:p>
        <w:p>
          <w:pPr>
            <w:pStyle w:val="Contents6"/>
            <w:tabs>
              <w:tab w:val="clear" w:pos="7609"/>
              <w:tab w:val="right" w:pos="9026" w:leader="dot"/>
            </w:tabs>
            <w:rPr/>
          </w:pPr>
          <w:hyperlink w:anchor="__RefHeading___Toc6246459_2870459653">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6246461_2870459653">
            <w:r>
              <w:rPr>
                <w:webHidden/>
                <w:rStyle w:val="IndexLink"/>
                <w:rtl w:val="true"/>
              </w:rPr>
              <w:t>شادی و تفریح سالم</w:t>
            </w:r>
            <w:r>
              <w:rPr>
                <w:rStyle w:val="IndexLink"/>
                <w:rtl w:val="true"/>
              </w:rPr>
              <w:tab/>
            </w:r>
            <w:r>
              <w:rPr>
                <w:rStyle w:val="IndexLink"/>
              </w:rPr>
              <w:t>168</w:t>
            </w:r>
          </w:hyperlink>
        </w:p>
        <w:p>
          <w:pPr>
            <w:pStyle w:val="Contents6"/>
            <w:tabs>
              <w:tab w:val="clear" w:pos="7609"/>
              <w:tab w:val="right" w:pos="9026" w:leader="dot"/>
            </w:tabs>
            <w:rPr/>
          </w:pPr>
          <w:hyperlink w:anchor="__RefHeading___Toc6246463_2870459653">
            <w:r>
              <w:rPr>
                <w:webHidden/>
                <w:rStyle w:val="IndexLink"/>
                <w:rtl w:val="true"/>
              </w:rPr>
              <w:t>سکوت و خردمندی</w:t>
            </w:r>
            <w:r>
              <w:rPr>
                <w:rStyle w:val="IndexLink"/>
                <w:rtl w:val="true"/>
              </w:rPr>
              <w:tab/>
            </w:r>
            <w:r>
              <w:rPr>
                <w:rStyle w:val="IndexLink"/>
              </w:rPr>
              <w:t>171</w:t>
            </w:r>
          </w:hyperlink>
        </w:p>
        <w:p>
          <w:pPr>
            <w:pStyle w:val="Contents6"/>
            <w:tabs>
              <w:tab w:val="clear" w:pos="7609"/>
              <w:tab w:val="right" w:pos="9026" w:leader="dot"/>
            </w:tabs>
            <w:rPr/>
          </w:pPr>
          <w:hyperlink w:anchor="__RefHeading___Toc6246465_2870459653">
            <w:r>
              <w:rPr>
                <w:webHidden/>
                <w:rStyle w:val="IndexLink"/>
                <w:rtl w:val="true"/>
              </w:rPr>
              <w:t>ذکر و انس با قرآن</w:t>
            </w:r>
            <w:r>
              <w:rPr>
                <w:rStyle w:val="IndexLink"/>
                <w:rtl w:val="true"/>
              </w:rPr>
              <w:tab/>
            </w:r>
            <w:r>
              <w:rPr>
                <w:rStyle w:val="IndexLink"/>
              </w:rPr>
              <w:t>172</w:t>
            </w:r>
          </w:hyperlink>
        </w:p>
        <w:p>
          <w:pPr>
            <w:pStyle w:val="Contents6"/>
            <w:tabs>
              <w:tab w:val="clear" w:pos="7609"/>
              <w:tab w:val="right" w:pos="9026" w:leader="dot"/>
            </w:tabs>
            <w:rPr/>
          </w:pPr>
          <w:hyperlink w:anchor="__RefHeading___Toc6246467_2870459653">
            <w:r>
              <w:rPr>
                <w:webHidden/>
                <w:rStyle w:val="IndexLink"/>
                <w:rtl w:val="true"/>
              </w:rPr>
              <w:t>توکل و سلامت روان</w:t>
            </w:r>
            <w:r>
              <w:rPr>
                <w:rStyle w:val="IndexLink"/>
                <w:rtl w:val="true"/>
              </w:rPr>
              <w:tab/>
            </w:r>
            <w:r>
              <w:rPr>
                <w:rStyle w:val="IndexLink"/>
              </w:rPr>
              <w:t>173</w:t>
            </w:r>
          </w:hyperlink>
        </w:p>
        <w:p>
          <w:pPr>
            <w:pStyle w:val="Contents2"/>
            <w:tabs>
              <w:tab w:val="clear" w:pos="8743"/>
              <w:tab w:val="right" w:pos="9026" w:leader="dot"/>
            </w:tabs>
            <w:rPr/>
          </w:pPr>
          <w:hyperlink w:anchor="__RefHeading___Toc6246469_2870459653">
            <w:r>
              <w:rPr>
                <w:webHidden/>
                <w:rStyle w:val="IndexLink"/>
                <w:rtl w:val="true"/>
              </w:rPr>
              <w:t>فصل پنجم</w:t>
            </w:r>
            <w:r>
              <w:rPr>
                <w:rStyle w:val="IndexLink"/>
                <w:rtl w:val="true"/>
              </w:rPr>
              <w:tab/>
            </w:r>
            <w:r>
              <w:rPr>
                <w:rStyle w:val="IndexLink"/>
              </w:rPr>
              <w:t>175</w:t>
            </w:r>
          </w:hyperlink>
        </w:p>
        <w:p>
          <w:pPr>
            <w:pStyle w:val="Contents3"/>
            <w:tabs>
              <w:tab w:val="clear" w:pos="8459"/>
              <w:tab w:val="right" w:pos="9026" w:leader="dot"/>
            </w:tabs>
            <w:rPr/>
          </w:pPr>
          <w:hyperlink w:anchor="__RefHeading___Toc6246471_2870459653">
            <w:r>
              <w:rPr>
                <w:webHidden/>
                <w:rStyle w:val="IndexLink"/>
                <w:rtl w:val="true"/>
              </w:rPr>
              <w:t>اخلاق و سیره اجتماعی امام رضا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6246473_2870459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6246475_2870459653">
            <w:r>
              <w:rPr>
                <w:webHidden/>
                <w:rStyle w:val="IndexLink"/>
              </w:rPr>
              <w:t>1</w:t>
            </w:r>
            <w:r>
              <w:rPr>
                <w:rStyle w:val="IndexLink"/>
                <w:rtl w:val="true"/>
              </w:rPr>
              <w:t xml:space="preserve">. </w:t>
            </w:r>
            <w:r>
              <w:rPr>
                <w:rStyle w:val="IndexLink"/>
                <w:rtl w:val="true"/>
              </w:rPr>
              <w:t>تمیزی و آراستگی</w:t>
            </w:r>
            <w:r>
              <w:rPr>
                <w:rStyle w:val="IndexLink"/>
                <w:rtl w:val="true"/>
              </w:rPr>
              <w:tab/>
            </w:r>
            <w:r>
              <w:rPr>
                <w:rStyle w:val="IndexLink"/>
              </w:rPr>
              <w:t>178</w:t>
            </w:r>
          </w:hyperlink>
        </w:p>
        <w:p>
          <w:pPr>
            <w:pStyle w:val="Contents4"/>
            <w:tabs>
              <w:tab w:val="clear" w:pos="8176"/>
              <w:tab w:val="right" w:pos="9026" w:leader="dot"/>
            </w:tabs>
            <w:rPr/>
          </w:pPr>
          <w:hyperlink w:anchor="__RefHeading___Toc6246477_2870459653">
            <w:r>
              <w:rPr>
                <w:webHidden/>
                <w:rStyle w:val="IndexLink"/>
              </w:rPr>
              <w:t>2</w:t>
            </w:r>
            <w:r>
              <w:rPr>
                <w:rStyle w:val="IndexLink"/>
                <w:rtl w:val="true"/>
              </w:rPr>
              <w:t xml:space="preserve">. </w:t>
            </w:r>
            <w:r>
              <w:rPr>
                <w:rStyle w:val="IndexLink"/>
                <w:rtl w:val="true"/>
              </w:rPr>
              <w:t>برابری و برادری</w:t>
            </w:r>
            <w:r>
              <w:rPr>
                <w:rStyle w:val="IndexLink"/>
                <w:rtl w:val="true"/>
              </w:rPr>
              <w:tab/>
            </w:r>
            <w:r>
              <w:rPr>
                <w:rStyle w:val="IndexLink"/>
              </w:rPr>
              <w:t>182</w:t>
            </w:r>
          </w:hyperlink>
        </w:p>
        <w:p>
          <w:pPr>
            <w:pStyle w:val="Contents4"/>
            <w:tabs>
              <w:tab w:val="clear" w:pos="8176"/>
              <w:tab w:val="right" w:pos="9026" w:leader="dot"/>
            </w:tabs>
            <w:rPr/>
          </w:pPr>
          <w:hyperlink w:anchor="__RefHeading___Toc6246479_2870459653">
            <w:r>
              <w:rPr>
                <w:webHidden/>
                <w:rStyle w:val="IndexLink"/>
              </w:rPr>
              <w:t>3</w:t>
            </w:r>
            <w:r>
              <w:rPr>
                <w:rStyle w:val="IndexLink"/>
                <w:rtl w:val="true"/>
              </w:rPr>
              <w:t xml:space="preserve">. </w:t>
            </w:r>
            <w:r>
              <w:rPr>
                <w:rStyle w:val="IndexLink"/>
                <w:rtl w:val="true"/>
              </w:rPr>
              <w:t>رابطه عاطفی با شیعیان</w:t>
            </w:r>
            <w:r>
              <w:rPr>
                <w:rStyle w:val="IndexLink"/>
                <w:rtl w:val="true"/>
              </w:rPr>
              <w:tab/>
            </w:r>
            <w:r>
              <w:rPr>
                <w:rStyle w:val="IndexLink"/>
              </w:rPr>
              <w:t>183</w:t>
            </w:r>
          </w:hyperlink>
        </w:p>
        <w:p>
          <w:pPr>
            <w:pStyle w:val="Contents5"/>
            <w:tabs>
              <w:tab w:val="clear" w:pos="7892"/>
              <w:tab w:val="right" w:pos="9026" w:leader="dot"/>
            </w:tabs>
            <w:rPr/>
          </w:pPr>
          <w:hyperlink w:anchor="__RefHeading___Toc6246481_2870459653">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6246483_2870459653">
            <w:r>
              <w:rPr>
                <w:webHidden/>
                <w:rStyle w:val="IndexLink"/>
                <w:rtl w:val="true"/>
              </w:rPr>
              <w:t>خیر خواهی به شیعیان</w:t>
            </w:r>
            <w:r>
              <w:rPr>
                <w:rStyle w:val="IndexLink"/>
                <w:rtl w:val="true"/>
              </w:rPr>
              <w:tab/>
            </w:r>
            <w:r>
              <w:rPr>
                <w:rStyle w:val="IndexLink"/>
              </w:rPr>
              <w:t>183</w:t>
            </w:r>
          </w:hyperlink>
        </w:p>
        <w:p>
          <w:pPr>
            <w:pStyle w:val="Contents5"/>
            <w:tabs>
              <w:tab w:val="clear" w:pos="7892"/>
              <w:tab w:val="right" w:pos="9026" w:leader="dot"/>
            </w:tabs>
            <w:rPr/>
          </w:pPr>
          <w:hyperlink w:anchor="__RefHeading___Toc6246485_2870459653">
            <w:r>
              <w:rPr>
                <w:webHidden/>
                <w:rStyle w:val="IndexLink"/>
                <w:rtl w:val="true"/>
              </w:rPr>
              <w:t>عنایت به جنازه دوستان</w:t>
            </w:r>
            <w:r>
              <w:rPr>
                <w:rStyle w:val="IndexLink"/>
                <w:rtl w:val="true"/>
              </w:rPr>
              <w:tab/>
            </w:r>
            <w:r>
              <w:rPr>
                <w:rStyle w:val="IndexLink"/>
              </w:rPr>
              <w:t>184</w:t>
            </w:r>
          </w:hyperlink>
        </w:p>
        <w:p>
          <w:pPr>
            <w:pStyle w:val="Contents5"/>
            <w:tabs>
              <w:tab w:val="clear" w:pos="7892"/>
              <w:tab w:val="right" w:pos="9026" w:leader="dot"/>
            </w:tabs>
            <w:rPr/>
          </w:pPr>
          <w:hyperlink w:anchor="__RefHeading___Toc6246487_2870459653">
            <w:r>
              <w:rPr>
                <w:webHidden/>
                <w:rStyle w:val="IndexLink"/>
                <w:rtl w:val="true"/>
              </w:rPr>
              <w:t>رابطه عاطفی در قیامت</w:t>
            </w:r>
            <w:r>
              <w:rPr>
                <w:rStyle w:val="IndexLink"/>
                <w:rtl w:val="true"/>
              </w:rPr>
              <w:tab/>
            </w:r>
            <w:r>
              <w:rPr>
                <w:rStyle w:val="IndexLink"/>
              </w:rPr>
              <w:t>185</w:t>
            </w:r>
          </w:hyperlink>
        </w:p>
        <w:p>
          <w:pPr>
            <w:pStyle w:val="Contents4"/>
            <w:tabs>
              <w:tab w:val="clear" w:pos="8176"/>
              <w:tab w:val="right" w:pos="9026" w:leader="dot"/>
            </w:tabs>
            <w:rPr/>
          </w:pPr>
          <w:hyperlink w:anchor="__RefHeading___Toc6246489_2870459653">
            <w:r>
              <w:rPr>
                <w:webHidden/>
                <w:rStyle w:val="IndexLink"/>
              </w:rPr>
              <w:t>4</w:t>
            </w:r>
            <w:r>
              <w:rPr>
                <w:rStyle w:val="IndexLink"/>
                <w:rtl w:val="true"/>
              </w:rPr>
              <w:t xml:space="preserve">. </w:t>
            </w:r>
            <w:r>
              <w:rPr>
                <w:rStyle w:val="IndexLink"/>
                <w:rtl w:val="true"/>
              </w:rPr>
              <w:t>صله رحم</w:t>
            </w:r>
            <w:r>
              <w:rPr>
                <w:rStyle w:val="IndexLink"/>
                <w:rtl w:val="true"/>
              </w:rPr>
              <w:tab/>
            </w:r>
            <w:r>
              <w:rPr>
                <w:rStyle w:val="IndexLink"/>
              </w:rPr>
              <w:t>186</w:t>
            </w:r>
          </w:hyperlink>
        </w:p>
        <w:p>
          <w:pPr>
            <w:pStyle w:val="Contents5"/>
            <w:tabs>
              <w:tab w:val="clear" w:pos="7892"/>
              <w:tab w:val="right" w:pos="9026" w:leader="dot"/>
            </w:tabs>
            <w:rPr/>
          </w:pPr>
          <w:hyperlink w:anchor="__RefHeading___Toc6246491_287045965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6246493_2870459653">
            <w:r>
              <w:rPr>
                <w:webHidden/>
                <w:rStyle w:val="IndexLink"/>
                <w:rtl w:val="true"/>
              </w:rPr>
              <w:t>گسترهٔ صله رحم</w:t>
            </w:r>
            <w:r>
              <w:rPr>
                <w:rStyle w:val="IndexLink"/>
                <w:rtl w:val="true"/>
              </w:rPr>
              <w:tab/>
            </w:r>
            <w:r>
              <w:rPr>
                <w:rStyle w:val="IndexLink"/>
              </w:rPr>
              <w:t>187</w:t>
            </w:r>
          </w:hyperlink>
        </w:p>
        <w:p>
          <w:pPr>
            <w:pStyle w:val="Contents5"/>
            <w:tabs>
              <w:tab w:val="clear" w:pos="7892"/>
              <w:tab w:val="right" w:pos="9026" w:leader="dot"/>
            </w:tabs>
            <w:rPr/>
          </w:pPr>
          <w:hyperlink w:anchor="__RefHeading___Toc6246495_2870459653">
            <w:r>
              <w:rPr>
                <w:webHidden/>
                <w:rStyle w:val="IndexLink"/>
                <w:rtl w:val="true"/>
              </w:rPr>
              <w:t>آداب صله رحم</w:t>
            </w:r>
            <w:r>
              <w:rPr>
                <w:rStyle w:val="IndexLink"/>
                <w:rtl w:val="true"/>
              </w:rPr>
              <w:tab/>
            </w:r>
            <w:r>
              <w:rPr>
                <w:rStyle w:val="IndexLink"/>
              </w:rPr>
              <w:t>188</w:t>
            </w:r>
          </w:hyperlink>
        </w:p>
        <w:p>
          <w:pPr>
            <w:pStyle w:val="Contents5"/>
            <w:tabs>
              <w:tab w:val="clear" w:pos="7892"/>
              <w:tab w:val="right" w:pos="9026" w:leader="dot"/>
            </w:tabs>
            <w:rPr/>
          </w:pPr>
          <w:hyperlink w:anchor="__RefHeading___Toc6246497_2870459653">
            <w:r>
              <w:rPr>
                <w:webHidden/>
                <w:rStyle w:val="IndexLink"/>
                <w:rtl w:val="true"/>
              </w:rPr>
              <w:t>آثار و فواید صله رحم</w:t>
            </w:r>
            <w:r>
              <w:rPr>
                <w:rStyle w:val="IndexLink"/>
                <w:rtl w:val="true"/>
              </w:rPr>
              <w:tab/>
            </w:r>
            <w:r>
              <w:rPr>
                <w:rStyle w:val="IndexLink"/>
              </w:rPr>
              <w:t>189</w:t>
            </w:r>
          </w:hyperlink>
        </w:p>
        <w:p>
          <w:pPr>
            <w:pStyle w:val="Contents4"/>
            <w:tabs>
              <w:tab w:val="clear" w:pos="8176"/>
              <w:tab w:val="right" w:pos="9026" w:leader="dot"/>
            </w:tabs>
            <w:rPr/>
          </w:pPr>
          <w:hyperlink w:anchor="__RefHeading___Toc6246499_2870459653">
            <w:r>
              <w:rPr>
                <w:webHidden/>
                <w:rStyle w:val="IndexLink"/>
              </w:rPr>
              <w:t>5</w:t>
            </w:r>
            <w:r>
              <w:rPr>
                <w:rStyle w:val="IndexLink"/>
                <w:rtl w:val="true"/>
              </w:rPr>
              <w:t xml:space="preserve">. </w:t>
            </w:r>
            <w:r>
              <w:rPr>
                <w:rStyle w:val="IndexLink"/>
                <w:rtl w:val="true"/>
              </w:rPr>
              <w:t>اخلاق در خانواده</w:t>
            </w:r>
            <w:r>
              <w:rPr>
                <w:rStyle w:val="IndexLink"/>
                <w:rtl w:val="true"/>
              </w:rPr>
              <w:tab/>
            </w:r>
            <w:r>
              <w:rPr>
                <w:rStyle w:val="IndexLink"/>
              </w:rPr>
              <w:t>190</w:t>
            </w:r>
          </w:hyperlink>
        </w:p>
        <w:p>
          <w:pPr>
            <w:pStyle w:val="Contents5"/>
            <w:tabs>
              <w:tab w:val="clear" w:pos="7892"/>
              <w:tab w:val="right" w:pos="9026" w:leader="dot"/>
            </w:tabs>
            <w:rPr/>
          </w:pPr>
          <w:hyperlink w:anchor="__RefHeading___Toc6246501_2870459653">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6246503_2870459653">
            <w:r>
              <w:rPr>
                <w:webHidden/>
                <w:rStyle w:val="IndexLink"/>
                <w:rtl w:val="true"/>
              </w:rPr>
              <w:t>ضرورت تشکیل خانواده</w:t>
            </w:r>
            <w:r>
              <w:rPr>
                <w:rStyle w:val="IndexLink"/>
                <w:rtl w:val="true"/>
              </w:rPr>
              <w:tab/>
            </w:r>
            <w:r>
              <w:rPr>
                <w:rStyle w:val="IndexLink"/>
              </w:rPr>
              <w:t>190</w:t>
            </w:r>
          </w:hyperlink>
        </w:p>
        <w:p>
          <w:pPr>
            <w:pStyle w:val="Contents5"/>
            <w:tabs>
              <w:tab w:val="clear" w:pos="7892"/>
              <w:tab w:val="right" w:pos="9026" w:leader="dot"/>
            </w:tabs>
            <w:rPr/>
          </w:pPr>
          <w:hyperlink w:anchor="__RefHeading___Toc6246505_2870459653">
            <w:r>
              <w:rPr>
                <w:webHidden/>
                <w:rStyle w:val="IndexLink"/>
                <w:rtl w:val="true"/>
              </w:rPr>
              <w:t>طلاق یا ضرورت تداوم زندگی زناشویی</w:t>
            </w:r>
            <w:r>
              <w:rPr>
                <w:rStyle w:val="IndexLink"/>
                <w:rtl w:val="true"/>
              </w:rPr>
              <w:tab/>
            </w:r>
            <w:r>
              <w:rPr>
                <w:rStyle w:val="IndexLink"/>
              </w:rPr>
              <w:t>192</w:t>
            </w:r>
          </w:hyperlink>
        </w:p>
        <w:p>
          <w:pPr>
            <w:pStyle w:val="Contents5"/>
            <w:tabs>
              <w:tab w:val="clear" w:pos="7892"/>
              <w:tab w:val="right" w:pos="9026" w:leader="dot"/>
            </w:tabs>
            <w:rPr/>
          </w:pPr>
          <w:hyperlink w:anchor="__RefHeading___Toc6246507_2870459653">
            <w:r>
              <w:rPr>
                <w:webHidden/>
                <w:rStyle w:val="IndexLink"/>
                <w:rtl w:val="true"/>
              </w:rPr>
              <w:t>حسن رفتار در خانواده</w:t>
            </w:r>
            <w:r>
              <w:rPr>
                <w:rStyle w:val="IndexLink"/>
                <w:rtl w:val="true"/>
              </w:rPr>
              <w:tab/>
            </w:r>
            <w:r>
              <w:rPr>
                <w:rStyle w:val="IndexLink"/>
              </w:rPr>
              <w:t>192</w:t>
            </w:r>
          </w:hyperlink>
        </w:p>
        <w:p>
          <w:pPr>
            <w:pStyle w:val="Contents5"/>
            <w:tabs>
              <w:tab w:val="clear" w:pos="7892"/>
              <w:tab w:val="right" w:pos="9026" w:leader="dot"/>
            </w:tabs>
            <w:rPr/>
          </w:pPr>
          <w:hyperlink w:anchor="__RefHeading___Toc6246509_2870459653">
            <w:r>
              <w:rPr>
                <w:webHidden/>
                <w:rStyle w:val="IndexLink"/>
                <w:rtl w:val="true"/>
              </w:rPr>
              <w:t>ضرورت آراستگی در منزل</w:t>
            </w:r>
            <w:r>
              <w:rPr>
                <w:rStyle w:val="IndexLink"/>
                <w:rtl w:val="true"/>
              </w:rPr>
              <w:tab/>
            </w:r>
            <w:r>
              <w:rPr>
                <w:rStyle w:val="IndexLink"/>
              </w:rPr>
              <w:t>193</w:t>
            </w:r>
          </w:hyperlink>
        </w:p>
        <w:p>
          <w:pPr>
            <w:pStyle w:val="Contents5"/>
            <w:tabs>
              <w:tab w:val="clear" w:pos="7892"/>
              <w:tab w:val="right" w:pos="9026" w:leader="dot"/>
            </w:tabs>
            <w:rPr/>
          </w:pPr>
          <w:hyperlink w:anchor="__RefHeading___Toc6246511_2870459653">
            <w:r>
              <w:rPr>
                <w:webHidden/>
                <w:rStyle w:val="IndexLink"/>
                <w:rtl w:val="true"/>
              </w:rPr>
              <w:t>مهرورزی به دختران</w:t>
            </w:r>
            <w:r>
              <w:rPr>
                <w:rStyle w:val="IndexLink"/>
                <w:rtl w:val="true"/>
              </w:rPr>
              <w:tab/>
            </w:r>
            <w:r>
              <w:rPr>
                <w:rStyle w:val="IndexLink"/>
              </w:rPr>
              <w:t>195</w:t>
            </w:r>
          </w:hyperlink>
        </w:p>
        <w:p>
          <w:pPr>
            <w:pStyle w:val="Contents5"/>
            <w:tabs>
              <w:tab w:val="clear" w:pos="7892"/>
              <w:tab w:val="right" w:pos="9026" w:leader="dot"/>
            </w:tabs>
            <w:rPr/>
          </w:pPr>
          <w:hyperlink w:anchor="__RefHeading___Toc6246513_2870459653">
            <w:r>
              <w:rPr>
                <w:webHidden/>
                <w:rStyle w:val="IndexLink"/>
                <w:rtl w:val="true"/>
              </w:rPr>
              <w:t>احترام به پدر و مادر</w:t>
            </w:r>
            <w:r>
              <w:rPr>
                <w:rStyle w:val="IndexLink"/>
                <w:rtl w:val="true"/>
              </w:rPr>
              <w:tab/>
            </w:r>
            <w:r>
              <w:rPr>
                <w:rStyle w:val="IndexLink"/>
              </w:rPr>
              <w:t>195</w:t>
            </w:r>
          </w:hyperlink>
        </w:p>
        <w:p>
          <w:pPr>
            <w:pStyle w:val="Contents5"/>
            <w:tabs>
              <w:tab w:val="clear" w:pos="7892"/>
              <w:tab w:val="right" w:pos="9026" w:leader="dot"/>
            </w:tabs>
            <w:rPr/>
          </w:pPr>
          <w:hyperlink w:anchor="__RefHeading___Toc6246515_2870459653">
            <w:r>
              <w:rPr>
                <w:webHidden/>
                <w:rStyle w:val="IndexLink"/>
                <w:rtl w:val="true"/>
              </w:rPr>
              <w:t>مقام معلم و برادر بزرگ</w:t>
            </w:r>
            <w:r>
              <w:rPr>
                <w:rStyle w:val="IndexLink"/>
                <w:rtl w:val="true"/>
              </w:rPr>
              <w:tab/>
            </w:r>
            <w:r>
              <w:rPr>
                <w:rStyle w:val="IndexLink"/>
              </w:rPr>
              <w:t>198</w:t>
            </w:r>
          </w:hyperlink>
        </w:p>
        <w:p>
          <w:pPr>
            <w:pStyle w:val="Contents4"/>
            <w:tabs>
              <w:tab w:val="clear" w:pos="8176"/>
              <w:tab w:val="right" w:pos="9026" w:leader="dot"/>
            </w:tabs>
            <w:rPr/>
          </w:pPr>
          <w:hyperlink w:anchor="__RefHeading___Toc6246517_2870459653">
            <w:r>
              <w:rPr>
                <w:webHidden/>
                <w:rStyle w:val="IndexLink"/>
              </w:rPr>
              <w:t>6</w:t>
            </w:r>
            <w:r>
              <w:rPr>
                <w:rStyle w:val="IndexLink"/>
                <w:rtl w:val="true"/>
              </w:rPr>
              <w:t xml:space="preserve">. </w:t>
            </w:r>
            <w:r>
              <w:rPr>
                <w:rStyle w:val="IndexLink"/>
                <w:rtl w:val="true"/>
              </w:rPr>
              <w:t>مهمانی و مهمان داری</w:t>
            </w:r>
            <w:r>
              <w:rPr>
                <w:rStyle w:val="IndexLink"/>
                <w:rtl w:val="true"/>
              </w:rPr>
              <w:tab/>
            </w:r>
            <w:r>
              <w:rPr>
                <w:rStyle w:val="IndexLink"/>
              </w:rPr>
              <w:t>199</w:t>
            </w:r>
          </w:hyperlink>
        </w:p>
        <w:p>
          <w:pPr>
            <w:pStyle w:val="Contents5"/>
            <w:tabs>
              <w:tab w:val="clear" w:pos="7892"/>
              <w:tab w:val="right" w:pos="9026" w:leader="dot"/>
            </w:tabs>
            <w:rPr/>
          </w:pPr>
          <w:hyperlink w:anchor="__RefHeading___Toc6246519_2870459653">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6246521_2870459653">
            <w:r>
              <w:rPr>
                <w:webHidden/>
                <w:rStyle w:val="IndexLink"/>
                <w:rtl w:val="true"/>
              </w:rPr>
              <w:t>هماهنگی با خانواده</w:t>
            </w:r>
            <w:r>
              <w:rPr>
                <w:rStyle w:val="IndexLink"/>
                <w:rtl w:val="true"/>
              </w:rPr>
              <w:tab/>
            </w:r>
            <w:r>
              <w:rPr>
                <w:rStyle w:val="IndexLink"/>
              </w:rPr>
              <w:t>200</w:t>
            </w:r>
          </w:hyperlink>
        </w:p>
        <w:p>
          <w:pPr>
            <w:pStyle w:val="Contents5"/>
            <w:tabs>
              <w:tab w:val="clear" w:pos="7892"/>
              <w:tab w:val="right" w:pos="9026" w:leader="dot"/>
            </w:tabs>
            <w:rPr/>
          </w:pPr>
          <w:hyperlink w:anchor="__RefHeading___Toc6246523_2870459653">
            <w:r>
              <w:rPr>
                <w:webHidden/>
                <w:rStyle w:val="IndexLink"/>
                <w:rtl w:val="true"/>
              </w:rPr>
              <w:t>وسیله رفت و برگشت</w:t>
            </w:r>
            <w:r>
              <w:rPr>
                <w:rStyle w:val="IndexLink"/>
                <w:rtl w:val="true"/>
              </w:rPr>
              <w:tab/>
            </w:r>
            <w:r>
              <w:rPr>
                <w:rStyle w:val="IndexLink"/>
              </w:rPr>
              <w:t>201</w:t>
            </w:r>
          </w:hyperlink>
        </w:p>
        <w:p>
          <w:pPr>
            <w:pStyle w:val="Contents5"/>
            <w:tabs>
              <w:tab w:val="clear" w:pos="7892"/>
              <w:tab w:val="right" w:pos="9026" w:leader="dot"/>
            </w:tabs>
            <w:rPr/>
          </w:pPr>
          <w:hyperlink w:anchor="__RefHeading___Toc6246525_2870459653">
            <w:r>
              <w:rPr>
                <w:webHidden/>
                <w:rStyle w:val="IndexLink"/>
                <w:rtl w:val="true"/>
              </w:rPr>
              <w:t>تأمین نیازمندی های مهمان</w:t>
            </w:r>
            <w:r>
              <w:rPr>
                <w:rStyle w:val="IndexLink"/>
                <w:rtl w:val="true"/>
              </w:rPr>
              <w:tab/>
            </w:r>
            <w:r>
              <w:rPr>
                <w:rStyle w:val="IndexLink"/>
              </w:rPr>
              <w:t>201</w:t>
            </w:r>
          </w:hyperlink>
        </w:p>
        <w:p>
          <w:pPr>
            <w:pStyle w:val="Contents5"/>
            <w:tabs>
              <w:tab w:val="clear" w:pos="7892"/>
              <w:tab w:val="right" w:pos="9026" w:leader="dot"/>
            </w:tabs>
            <w:rPr/>
          </w:pPr>
          <w:hyperlink w:anchor="__RefHeading___Toc6246527_2870459653">
            <w:r>
              <w:rPr>
                <w:webHidden/>
                <w:rStyle w:val="IndexLink"/>
                <w:rtl w:val="true"/>
              </w:rPr>
              <w:t>عدم توقع کار از مهمان</w:t>
            </w:r>
            <w:r>
              <w:rPr>
                <w:rStyle w:val="IndexLink"/>
                <w:rtl w:val="true"/>
              </w:rPr>
              <w:tab/>
            </w:r>
            <w:r>
              <w:rPr>
                <w:rStyle w:val="IndexLink"/>
              </w:rPr>
              <w:t>202</w:t>
            </w:r>
          </w:hyperlink>
        </w:p>
        <w:p>
          <w:pPr>
            <w:pStyle w:val="Contents5"/>
            <w:tabs>
              <w:tab w:val="clear" w:pos="7892"/>
              <w:tab w:val="right" w:pos="9026" w:leader="dot"/>
            </w:tabs>
            <w:rPr/>
          </w:pPr>
          <w:hyperlink w:anchor="__RefHeading___Toc6246529_2870459653">
            <w:r>
              <w:rPr>
                <w:webHidden/>
                <w:rStyle w:val="IndexLink"/>
                <w:rtl w:val="true"/>
              </w:rPr>
              <w:t>بدرقه مهمان</w:t>
            </w:r>
            <w:r>
              <w:rPr>
                <w:rStyle w:val="IndexLink"/>
                <w:rtl w:val="true"/>
              </w:rPr>
              <w:tab/>
            </w:r>
            <w:r>
              <w:rPr>
                <w:rStyle w:val="IndexLink"/>
              </w:rPr>
              <w:t>202</w:t>
            </w:r>
          </w:hyperlink>
        </w:p>
        <w:p>
          <w:pPr>
            <w:pStyle w:val="Contents4"/>
            <w:tabs>
              <w:tab w:val="clear" w:pos="8176"/>
              <w:tab w:val="right" w:pos="9026" w:leader="dot"/>
            </w:tabs>
            <w:rPr/>
          </w:pPr>
          <w:hyperlink w:anchor="__RefHeading___Toc6246531_2870459653">
            <w:r>
              <w:rPr>
                <w:webHidden/>
                <w:rStyle w:val="IndexLink"/>
              </w:rPr>
              <w:t>7</w:t>
            </w:r>
            <w:r>
              <w:rPr>
                <w:rStyle w:val="IndexLink"/>
                <w:rtl w:val="true"/>
              </w:rPr>
              <w:t xml:space="preserve">. </w:t>
            </w:r>
            <w:r>
              <w:rPr>
                <w:rStyle w:val="IndexLink"/>
                <w:rtl w:val="true"/>
              </w:rPr>
              <w:t>رعایت حقوق همسایگان</w:t>
            </w:r>
            <w:r>
              <w:rPr>
                <w:rStyle w:val="IndexLink"/>
                <w:rtl w:val="true"/>
              </w:rPr>
              <w:tab/>
            </w:r>
            <w:r>
              <w:rPr>
                <w:rStyle w:val="IndexLink"/>
              </w:rPr>
              <w:t>203</w:t>
            </w:r>
          </w:hyperlink>
        </w:p>
        <w:p>
          <w:pPr>
            <w:pStyle w:val="Contents4"/>
            <w:tabs>
              <w:tab w:val="clear" w:pos="8176"/>
              <w:tab w:val="right" w:pos="9026" w:leader="dot"/>
            </w:tabs>
            <w:rPr/>
          </w:pPr>
          <w:hyperlink w:anchor="__RefHeading___Toc6246533_2870459653">
            <w:r>
              <w:rPr>
                <w:webHidden/>
                <w:rStyle w:val="IndexLink"/>
              </w:rPr>
              <w:t>8</w:t>
            </w:r>
            <w:r>
              <w:rPr>
                <w:rStyle w:val="IndexLink"/>
                <w:rtl w:val="true"/>
              </w:rPr>
              <w:t xml:space="preserve">. </w:t>
            </w:r>
            <w:r>
              <w:rPr>
                <w:rStyle w:val="IndexLink"/>
                <w:rtl w:val="true"/>
              </w:rPr>
              <w:t>حسن رابطه با بینوایان</w:t>
            </w:r>
            <w:r>
              <w:rPr>
                <w:rStyle w:val="IndexLink"/>
                <w:rtl w:val="true"/>
              </w:rPr>
              <w:tab/>
            </w:r>
            <w:r>
              <w:rPr>
                <w:rStyle w:val="IndexLink"/>
              </w:rPr>
              <w:t>205</w:t>
            </w:r>
          </w:hyperlink>
        </w:p>
        <w:p>
          <w:pPr>
            <w:pStyle w:val="Contents5"/>
            <w:tabs>
              <w:tab w:val="clear" w:pos="7892"/>
              <w:tab w:val="right" w:pos="9026" w:leader="dot"/>
            </w:tabs>
            <w:rPr/>
          </w:pPr>
          <w:hyperlink w:anchor="__RefHeading___Toc6246535_2870459653">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6246537_2870459653">
            <w:r>
              <w:rPr>
                <w:webHidden/>
                <w:rStyle w:val="IndexLink"/>
                <w:rtl w:val="true"/>
              </w:rPr>
              <w:t>کمک به نیازمندان</w:t>
            </w:r>
            <w:r>
              <w:rPr>
                <w:rStyle w:val="IndexLink"/>
                <w:rtl w:val="true"/>
              </w:rPr>
              <w:tab/>
            </w:r>
            <w:r>
              <w:rPr>
                <w:rStyle w:val="IndexLink"/>
              </w:rPr>
              <w:t>205</w:t>
            </w:r>
          </w:hyperlink>
        </w:p>
        <w:p>
          <w:pPr>
            <w:pStyle w:val="Contents5"/>
            <w:tabs>
              <w:tab w:val="clear" w:pos="7892"/>
              <w:tab w:val="right" w:pos="9026" w:leader="dot"/>
            </w:tabs>
            <w:rPr/>
          </w:pPr>
          <w:hyperlink w:anchor="__RefHeading___Toc6246539_2870459653">
            <w:r>
              <w:rPr>
                <w:webHidden/>
                <w:rStyle w:val="IndexLink"/>
                <w:rtl w:val="true"/>
              </w:rPr>
              <w:t>مهربانی با زیر دستان</w:t>
            </w:r>
            <w:r>
              <w:rPr>
                <w:rStyle w:val="IndexLink"/>
                <w:rtl w:val="true"/>
              </w:rPr>
              <w:tab/>
            </w:r>
            <w:r>
              <w:rPr>
                <w:rStyle w:val="IndexLink"/>
              </w:rPr>
              <w:t>208</w:t>
            </w:r>
          </w:hyperlink>
        </w:p>
        <w:p>
          <w:pPr>
            <w:pStyle w:val="Contents5"/>
            <w:tabs>
              <w:tab w:val="clear" w:pos="7892"/>
              <w:tab w:val="right" w:pos="9026" w:leader="dot"/>
            </w:tabs>
            <w:rPr/>
          </w:pPr>
          <w:hyperlink w:anchor="__RefHeading___Toc6246541_2870459653">
            <w:r>
              <w:rPr>
                <w:webHidden/>
                <w:rStyle w:val="IndexLink"/>
                <w:rtl w:val="true"/>
              </w:rPr>
              <w:t>رعایت حقوق کارگران</w:t>
            </w:r>
            <w:r>
              <w:rPr>
                <w:rStyle w:val="IndexLink"/>
                <w:rtl w:val="true"/>
              </w:rPr>
              <w:tab/>
            </w:r>
            <w:r>
              <w:rPr>
                <w:rStyle w:val="IndexLink"/>
              </w:rPr>
              <w:t>209</w:t>
            </w:r>
          </w:hyperlink>
        </w:p>
        <w:p>
          <w:pPr>
            <w:pStyle w:val="Contents6"/>
            <w:tabs>
              <w:tab w:val="clear" w:pos="7609"/>
              <w:tab w:val="right" w:pos="9026" w:leader="dot"/>
            </w:tabs>
            <w:rPr/>
          </w:pPr>
          <w:hyperlink w:anchor="__RefHeading___Toc6246543_2870459653">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6246545_2870459653">
            <w:r>
              <w:rPr>
                <w:webHidden/>
                <w:rStyle w:val="IndexLink"/>
                <w:rtl w:val="true"/>
              </w:rPr>
              <w:t>الف</w:t>
            </w:r>
            <w:r>
              <w:rPr>
                <w:rStyle w:val="IndexLink"/>
                <w:rtl w:val="true"/>
              </w:rPr>
              <w:t xml:space="preserve">: </w:t>
            </w:r>
            <w:r>
              <w:rPr>
                <w:rStyle w:val="IndexLink"/>
                <w:rtl w:val="true"/>
              </w:rPr>
              <w:t>منزلت کارگران</w:t>
            </w:r>
            <w:r>
              <w:rPr>
                <w:rStyle w:val="IndexLink"/>
                <w:rtl w:val="true"/>
              </w:rPr>
              <w:tab/>
            </w:r>
            <w:r>
              <w:rPr>
                <w:rStyle w:val="IndexLink"/>
              </w:rPr>
              <w:t>210</w:t>
            </w:r>
          </w:hyperlink>
        </w:p>
        <w:p>
          <w:pPr>
            <w:pStyle w:val="Contents6"/>
            <w:tabs>
              <w:tab w:val="clear" w:pos="7609"/>
              <w:tab w:val="right" w:pos="9026" w:leader="dot"/>
            </w:tabs>
            <w:rPr/>
          </w:pPr>
          <w:hyperlink w:anchor="__RefHeading___Toc6246547_2870459653">
            <w:r>
              <w:rPr>
                <w:webHidden/>
                <w:rStyle w:val="IndexLink"/>
                <w:rtl w:val="true"/>
              </w:rPr>
              <w:t>ب</w:t>
            </w:r>
            <w:r>
              <w:rPr>
                <w:rStyle w:val="IndexLink"/>
                <w:rtl w:val="true"/>
              </w:rPr>
              <w:t xml:space="preserve">: </w:t>
            </w:r>
            <w:r>
              <w:rPr>
                <w:rStyle w:val="IndexLink"/>
                <w:rtl w:val="true"/>
              </w:rPr>
              <w:t>قرارداد میان کارگر و کارفرما با تعیین مزد</w:t>
            </w:r>
            <w:r>
              <w:rPr>
                <w:rStyle w:val="IndexLink"/>
                <w:rtl w:val="true"/>
              </w:rPr>
              <w:tab/>
            </w:r>
            <w:r>
              <w:rPr>
                <w:rStyle w:val="IndexLink"/>
              </w:rPr>
              <w:t>210</w:t>
            </w:r>
          </w:hyperlink>
        </w:p>
        <w:p>
          <w:pPr>
            <w:pStyle w:val="Contents6"/>
            <w:tabs>
              <w:tab w:val="clear" w:pos="7609"/>
              <w:tab w:val="right" w:pos="9026" w:leader="dot"/>
            </w:tabs>
            <w:rPr/>
          </w:pPr>
          <w:hyperlink w:anchor="__RefHeading___Toc6246549_2870459653">
            <w:r>
              <w:rPr>
                <w:webHidden/>
                <w:rStyle w:val="IndexLink"/>
                <w:rtl w:val="true"/>
              </w:rPr>
              <w:t>ج</w:t>
            </w:r>
            <w:r>
              <w:rPr>
                <w:rStyle w:val="IndexLink"/>
                <w:rtl w:val="true"/>
              </w:rPr>
              <w:t xml:space="preserve">: </w:t>
            </w:r>
            <w:r>
              <w:rPr>
                <w:rStyle w:val="IndexLink"/>
                <w:rtl w:val="true"/>
              </w:rPr>
              <w:t>میزان ساعت کار</w:t>
            </w:r>
            <w:r>
              <w:rPr>
                <w:rStyle w:val="IndexLink"/>
                <w:rtl w:val="true"/>
              </w:rPr>
              <w:tab/>
            </w:r>
            <w:r>
              <w:rPr>
                <w:rStyle w:val="IndexLink"/>
              </w:rPr>
              <w:t>211</w:t>
            </w:r>
          </w:hyperlink>
        </w:p>
        <w:p>
          <w:pPr>
            <w:pStyle w:val="Contents4"/>
            <w:tabs>
              <w:tab w:val="clear" w:pos="8176"/>
              <w:tab w:val="right" w:pos="9026" w:leader="dot"/>
            </w:tabs>
            <w:rPr/>
          </w:pPr>
          <w:hyperlink w:anchor="__RefHeading___Toc6246551_2870459653">
            <w:r>
              <w:rPr>
                <w:webHidden/>
                <w:rStyle w:val="IndexLink"/>
              </w:rPr>
              <w:t>9</w:t>
            </w:r>
            <w:r>
              <w:rPr>
                <w:rStyle w:val="IndexLink"/>
                <w:rtl w:val="true"/>
              </w:rPr>
              <w:t xml:space="preserve">. </w:t>
            </w:r>
            <w:r>
              <w:rPr>
                <w:rStyle w:val="IndexLink"/>
                <w:rtl w:val="true"/>
              </w:rPr>
              <w:t>موضع گیری در برابر نا اهلان</w:t>
            </w:r>
            <w:r>
              <w:rPr>
                <w:rStyle w:val="IndexLink"/>
                <w:rtl w:val="true"/>
              </w:rPr>
              <w:tab/>
            </w:r>
            <w:r>
              <w:rPr>
                <w:rStyle w:val="IndexLink"/>
              </w:rPr>
              <w:t>212</w:t>
            </w:r>
          </w:hyperlink>
        </w:p>
        <w:p>
          <w:pPr>
            <w:pStyle w:val="Contents5"/>
            <w:tabs>
              <w:tab w:val="clear" w:pos="7892"/>
              <w:tab w:val="right" w:pos="9026" w:leader="dot"/>
            </w:tabs>
            <w:rPr/>
          </w:pPr>
          <w:hyperlink w:anchor="__RefHeading___Toc6246553_2870459653">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6246555_2870459653">
            <w:r>
              <w:rPr>
                <w:webHidden/>
                <w:rStyle w:val="IndexLink"/>
                <w:rtl w:val="true"/>
              </w:rPr>
              <w:t>الف</w:t>
            </w:r>
            <w:r>
              <w:rPr>
                <w:rStyle w:val="IndexLink"/>
                <w:rtl w:val="true"/>
              </w:rPr>
              <w:t xml:space="preserve">: </w:t>
            </w:r>
            <w:r>
              <w:rPr>
                <w:rStyle w:val="IndexLink"/>
                <w:rtl w:val="true"/>
              </w:rPr>
              <w:t>اقدام های امام علیه مأمون</w:t>
            </w:r>
            <w:r>
              <w:rPr>
                <w:rStyle w:val="IndexLink"/>
                <w:rtl w:val="true"/>
              </w:rPr>
              <w:tab/>
            </w:r>
            <w:r>
              <w:rPr>
                <w:rStyle w:val="IndexLink"/>
              </w:rPr>
              <w:t>212</w:t>
            </w:r>
          </w:hyperlink>
        </w:p>
        <w:p>
          <w:pPr>
            <w:pStyle w:val="Contents6"/>
            <w:tabs>
              <w:tab w:val="clear" w:pos="7609"/>
              <w:tab w:val="right" w:pos="9026" w:leader="dot"/>
            </w:tabs>
            <w:rPr/>
          </w:pPr>
          <w:hyperlink w:anchor="__RefHeading___Toc6246557_2870459653">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6246559_2870459653">
            <w:r>
              <w:rPr>
                <w:webHidden/>
                <w:rStyle w:val="IndexLink"/>
                <w:rtl w:val="true"/>
              </w:rPr>
              <w:t>سیاست امام در پذیرش دعوت مأمون</w:t>
            </w:r>
            <w:r>
              <w:rPr>
                <w:rStyle w:val="IndexLink"/>
                <w:rtl w:val="true"/>
              </w:rPr>
              <w:tab/>
            </w:r>
            <w:r>
              <w:rPr>
                <w:rStyle w:val="IndexLink"/>
              </w:rPr>
              <w:t>216</w:t>
            </w:r>
          </w:hyperlink>
        </w:p>
        <w:p>
          <w:pPr>
            <w:pStyle w:val="Contents5"/>
            <w:tabs>
              <w:tab w:val="clear" w:pos="7892"/>
              <w:tab w:val="right" w:pos="9026" w:leader="dot"/>
            </w:tabs>
            <w:rPr/>
          </w:pPr>
          <w:hyperlink w:anchor="__RefHeading___Toc6246561_2870459653">
            <w:r>
              <w:rPr>
                <w:webHidden/>
                <w:rStyle w:val="IndexLink"/>
                <w:rtl w:val="true"/>
              </w:rPr>
              <w:t>ب</w:t>
            </w:r>
            <w:r>
              <w:rPr>
                <w:rStyle w:val="IndexLink"/>
                <w:rtl w:val="true"/>
              </w:rPr>
              <w:t xml:space="preserve">: </w:t>
            </w:r>
            <w:r>
              <w:rPr>
                <w:rStyle w:val="IndexLink"/>
                <w:rtl w:val="true"/>
              </w:rPr>
              <w:t>موضعگیری در مقابله با انحرافات فکری</w:t>
            </w:r>
            <w:r>
              <w:rPr>
                <w:rStyle w:val="IndexLink"/>
                <w:rtl w:val="true"/>
              </w:rPr>
              <w:tab/>
            </w:r>
            <w:r>
              <w:rPr>
                <w:rStyle w:val="IndexLink"/>
              </w:rPr>
              <w:t>218</w:t>
            </w:r>
          </w:hyperlink>
        </w:p>
        <w:p>
          <w:pPr>
            <w:pStyle w:val="Contents6"/>
            <w:tabs>
              <w:tab w:val="clear" w:pos="7609"/>
              <w:tab w:val="right" w:pos="9026" w:leader="dot"/>
            </w:tabs>
            <w:rPr/>
          </w:pPr>
          <w:hyperlink w:anchor="__RefHeading___Toc6246563_2870459653">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6246565_2870459653">
            <w:r>
              <w:rPr>
                <w:webHidden/>
                <w:rStyle w:val="IndexLink"/>
              </w:rPr>
              <w:t>1</w:t>
            </w:r>
            <w:r>
              <w:rPr>
                <w:rStyle w:val="IndexLink"/>
                <w:rtl w:val="true"/>
              </w:rPr>
              <w:t xml:space="preserve">) </w:t>
            </w:r>
            <w:r>
              <w:rPr>
                <w:rStyle w:val="IndexLink"/>
                <w:rtl w:val="true"/>
              </w:rPr>
              <w:t>واقفيه با وجود روایاتی که در خصوص امامت خاصه امام رضا علیه السلام آمده است و به</w:t>
            </w:r>
            <w:r>
              <w:rPr>
                <w:rStyle w:val="IndexLink"/>
                <w:rtl w:val="true"/>
              </w:rPr>
              <w:tab/>
            </w:r>
            <w:r>
              <w:rPr>
                <w:rStyle w:val="IndexLink"/>
              </w:rPr>
              <w:t>219</w:t>
            </w:r>
          </w:hyperlink>
        </w:p>
        <w:p>
          <w:pPr>
            <w:pStyle w:val="Contents6"/>
            <w:tabs>
              <w:tab w:val="clear" w:pos="7609"/>
              <w:tab w:val="right" w:pos="9026" w:leader="dot"/>
            </w:tabs>
            <w:rPr/>
          </w:pPr>
          <w:hyperlink w:anchor="__RefHeading___Toc6246567_2870459653">
            <w:r>
              <w:rPr>
                <w:webHidden/>
                <w:rStyle w:val="IndexLink"/>
              </w:rPr>
              <w:t>2</w:t>
            </w:r>
            <w:r>
              <w:rPr>
                <w:rStyle w:val="IndexLink"/>
                <w:rtl w:val="true"/>
              </w:rPr>
              <w:t xml:space="preserve">) </w:t>
            </w:r>
            <w:r>
              <w:rPr>
                <w:rStyle w:val="IndexLink"/>
                <w:rtl w:val="true"/>
              </w:rPr>
              <w:t>مشبّهه و مجسمه</w:t>
            </w:r>
            <w:r>
              <w:rPr>
                <w:rStyle w:val="IndexLink"/>
                <w:rtl w:val="true"/>
              </w:rPr>
              <w:tab/>
            </w:r>
            <w:r>
              <w:rPr>
                <w:rStyle w:val="IndexLink"/>
              </w:rPr>
              <w:t>222</w:t>
            </w:r>
          </w:hyperlink>
        </w:p>
        <w:p>
          <w:pPr>
            <w:pStyle w:val="Contents6"/>
            <w:tabs>
              <w:tab w:val="clear" w:pos="7609"/>
              <w:tab w:val="right" w:pos="9026" w:leader="dot"/>
            </w:tabs>
            <w:rPr/>
          </w:pPr>
          <w:hyperlink w:anchor="__RefHeading___Toc6246569_2870459653">
            <w:r>
              <w:rPr>
                <w:webHidden/>
                <w:rStyle w:val="IndexLink"/>
              </w:rPr>
              <w:t>3</w:t>
            </w:r>
            <w:r>
              <w:rPr>
                <w:rStyle w:val="IndexLink"/>
                <w:rtl w:val="true"/>
              </w:rPr>
              <w:t xml:space="preserve">) </w:t>
            </w:r>
            <w:r>
              <w:rPr>
                <w:rStyle w:val="IndexLink"/>
                <w:rtl w:val="true"/>
              </w:rPr>
              <w:t>غلات</w:t>
            </w:r>
            <w:r>
              <w:rPr>
                <w:rStyle w:val="IndexLink"/>
                <w:rtl w:val="true"/>
              </w:rPr>
              <w:tab/>
            </w:r>
            <w:r>
              <w:rPr>
                <w:rStyle w:val="IndexLink"/>
              </w:rPr>
              <w:t>224</w:t>
            </w:r>
          </w:hyperlink>
        </w:p>
        <w:p>
          <w:pPr>
            <w:pStyle w:val="Contents6"/>
            <w:tabs>
              <w:tab w:val="clear" w:pos="7609"/>
              <w:tab w:val="right" w:pos="9026" w:leader="dot"/>
            </w:tabs>
            <w:rPr/>
          </w:pPr>
          <w:hyperlink w:anchor="__RefHeading___Toc6246571_2870459653">
            <w:r>
              <w:rPr>
                <w:webHidden/>
                <w:rStyle w:val="IndexLink"/>
              </w:rPr>
              <w:t>4</w:t>
            </w:r>
            <w:r>
              <w:rPr>
                <w:rStyle w:val="IndexLink"/>
                <w:rtl w:val="true"/>
              </w:rPr>
              <w:t xml:space="preserve">) </w:t>
            </w:r>
            <w:r>
              <w:rPr>
                <w:rStyle w:val="IndexLink"/>
                <w:rtl w:val="true"/>
              </w:rPr>
              <w:t>متصوفه</w:t>
            </w:r>
            <w:r>
              <w:rPr>
                <w:rStyle w:val="IndexLink"/>
                <w:rtl w:val="true"/>
              </w:rPr>
              <w:tab/>
            </w:r>
            <w:r>
              <w:rPr>
                <w:rStyle w:val="IndexLink"/>
              </w:rPr>
              <w:t>227</w:t>
            </w:r>
          </w:hyperlink>
        </w:p>
        <w:p>
          <w:pPr>
            <w:pStyle w:val="Contents6"/>
            <w:tabs>
              <w:tab w:val="clear" w:pos="7609"/>
              <w:tab w:val="right" w:pos="9026" w:leader="dot"/>
            </w:tabs>
            <w:rPr/>
          </w:pPr>
          <w:hyperlink w:anchor="__RefHeading___Toc6246573_2870459653">
            <w:r>
              <w:rPr>
                <w:webHidden/>
                <w:rStyle w:val="IndexLink"/>
              </w:rPr>
              <w:t>5</w:t>
            </w:r>
            <w:r>
              <w:rPr>
                <w:rStyle w:val="IndexLink"/>
                <w:rtl w:val="true"/>
              </w:rPr>
              <w:t xml:space="preserve">) </w:t>
            </w:r>
            <w:r>
              <w:rPr>
                <w:rStyle w:val="IndexLink"/>
                <w:rtl w:val="true"/>
              </w:rPr>
              <w:t>معتزله</w:t>
            </w:r>
            <w:r>
              <w:rPr>
                <w:rStyle w:val="IndexLink"/>
                <w:rtl w:val="true"/>
              </w:rPr>
              <w:tab/>
            </w:r>
            <w:r>
              <w:rPr>
                <w:rStyle w:val="IndexLink"/>
              </w:rPr>
              <w:t>229</w:t>
            </w:r>
          </w:hyperlink>
        </w:p>
        <w:p>
          <w:pPr>
            <w:pStyle w:val="Contents6"/>
            <w:tabs>
              <w:tab w:val="clear" w:pos="7609"/>
              <w:tab w:val="right" w:pos="9026" w:leader="dot"/>
            </w:tabs>
            <w:rPr/>
          </w:pPr>
          <w:hyperlink w:anchor="__RefHeading___Toc6246575_2870459653">
            <w:r>
              <w:rPr>
                <w:webHidden/>
                <w:rStyle w:val="IndexLink"/>
              </w:rPr>
              <w:t>6</w:t>
            </w:r>
            <w:r>
              <w:rPr>
                <w:rStyle w:val="IndexLink"/>
                <w:rtl w:val="true"/>
              </w:rPr>
              <w:t xml:space="preserve">) </w:t>
            </w:r>
            <w:r>
              <w:rPr>
                <w:rStyle w:val="IndexLink"/>
                <w:rtl w:val="true"/>
              </w:rPr>
              <w:t>جبریون</w:t>
            </w:r>
            <w:r>
              <w:rPr>
                <w:rStyle w:val="IndexLink"/>
                <w:rtl w:val="true"/>
              </w:rPr>
              <w:tab/>
            </w:r>
            <w:r>
              <w:rPr>
                <w:rStyle w:val="IndexLink"/>
              </w:rPr>
              <w:t>231</w:t>
            </w:r>
          </w:hyperlink>
        </w:p>
        <w:p>
          <w:pPr>
            <w:pStyle w:val="Contents6"/>
            <w:tabs>
              <w:tab w:val="clear" w:pos="7609"/>
              <w:tab w:val="right" w:pos="9026" w:leader="dot"/>
            </w:tabs>
            <w:rPr/>
          </w:pPr>
          <w:hyperlink w:anchor="__RefHeading___Toc6246577_2870459653">
            <w:r>
              <w:rPr>
                <w:webHidden/>
                <w:rStyle w:val="IndexLink"/>
              </w:rPr>
              <w:t>7</w:t>
            </w:r>
            <w:r>
              <w:rPr>
                <w:rStyle w:val="IndexLink"/>
                <w:rtl w:val="true"/>
              </w:rPr>
              <w:t xml:space="preserve">) </w:t>
            </w:r>
            <w:r>
              <w:rPr>
                <w:rStyle w:val="IndexLink"/>
                <w:rtl w:val="true"/>
              </w:rPr>
              <w:t>مفوّضه</w:t>
            </w:r>
            <w:r>
              <w:rPr>
                <w:rStyle w:val="IndexLink"/>
                <w:rtl w:val="true"/>
              </w:rPr>
              <w:tab/>
            </w:r>
            <w:r>
              <w:rPr>
                <w:rStyle w:val="IndexLink"/>
              </w:rPr>
              <w:t>233</w:t>
            </w:r>
          </w:hyperlink>
        </w:p>
        <w:p>
          <w:pPr>
            <w:pStyle w:val="Contents6"/>
            <w:tabs>
              <w:tab w:val="clear" w:pos="7609"/>
              <w:tab w:val="right" w:pos="9026" w:leader="dot"/>
            </w:tabs>
            <w:rPr/>
          </w:pPr>
          <w:hyperlink w:anchor="__RefHeading___Toc6246579_2870459653">
            <w:r>
              <w:rPr>
                <w:webHidden/>
                <w:rStyle w:val="IndexLink"/>
              </w:rPr>
              <w:t>8</w:t>
            </w:r>
            <w:r>
              <w:rPr>
                <w:rStyle w:val="IndexLink"/>
                <w:rtl w:val="true"/>
              </w:rPr>
              <w:t xml:space="preserve">) </w:t>
            </w:r>
            <w:r>
              <w:rPr>
                <w:rStyle w:val="IndexLink"/>
                <w:rtl w:val="true"/>
              </w:rPr>
              <w:t>موضع گیری در برابر جعل کنندگان حدیث</w:t>
            </w:r>
            <w:r>
              <w:rPr>
                <w:rStyle w:val="IndexLink"/>
                <w:rtl w:val="true"/>
              </w:rPr>
              <w:tab/>
            </w:r>
            <w:r>
              <w:rPr>
                <w:rStyle w:val="IndexLink"/>
              </w:rPr>
              <w:t>234</w:t>
            </w:r>
          </w:hyperlink>
        </w:p>
        <w:p>
          <w:pPr>
            <w:pStyle w:val="Contents5"/>
            <w:tabs>
              <w:tab w:val="clear" w:pos="7892"/>
              <w:tab w:val="right" w:pos="9026" w:leader="dot"/>
            </w:tabs>
            <w:rPr/>
          </w:pPr>
          <w:hyperlink w:anchor="__RefHeading___Toc6246581_2870459653">
            <w:r>
              <w:rPr>
                <w:webHidden/>
                <w:rStyle w:val="IndexLink"/>
                <w:rtl w:val="true"/>
              </w:rPr>
              <w:t>ج</w:t>
            </w:r>
            <w:r>
              <w:rPr>
                <w:rStyle w:val="IndexLink"/>
                <w:rtl w:val="true"/>
              </w:rPr>
              <w:t xml:space="preserve">: </w:t>
            </w:r>
            <w:r>
              <w:rPr>
                <w:rStyle w:val="IndexLink"/>
                <w:rtl w:val="true"/>
              </w:rPr>
              <w:t>موضع گیری در برابر مدعیان دروغگو</w:t>
            </w:r>
            <w:r>
              <w:rPr>
                <w:rStyle w:val="IndexLink"/>
                <w:rtl w:val="true"/>
              </w:rPr>
              <w:tab/>
            </w:r>
            <w:r>
              <w:rPr>
                <w:rStyle w:val="IndexLink"/>
              </w:rPr>
              <w:t>235</w:t>
            </w:r>
          </w:hyperlink>
        </w:p>
        <w:p>
          <w:pPr>
            <w:pStyle w:val="Contents6"/>
            <w:tabs>
              <w:tab w:val="clear" w:pos="7609"/>
              <w:tab w:val="right" w:pos="9026" w:leader="dot"/>
            </w:tabs>
            <w:rPr/>
          </w:pPr>
          <w:hyperlink w:anchor="__RefHeading___Toc6246583_2870459653">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6246585_2870459653">
            <w:r>
              <w:rPr>
                <w:webHidden/>
                <w:rStyle w:val="IndexLink"/>
                <w:rtl w:val="true"/>
              </w:rPr>
              <w:t>مجازات زینب کذّابه</w:t>
            </w:r>
            <w:r>
              <w:rPr>
                <w:rStyle w:val="IndexLink"/>
                <w:rtl w:val="true"/>
              </w:rPr>
              <w:tab/>
            </w:r>
            <w:r>
              <w:rPr>
                <w:rStyle w:val="IndexLink"/>
              </w:rPr>
              <w:t>236</w:t>
            </w:r>
          </w:hyperlink>
        </w:p>
        <w:p>
          <w:pPr>
            <w:pStyle w:val="Contents6"/>
            <w:tabs>
              <w:tab w:val="clear" w:pos="7609"/>
              <w:tab w:val="right" w:pos="9026" w:leader="dot"/>
            </w:tabs>
            <w:rPr/>
          </w:pPr>
          <w:hyperlink w:anchor="__RefHeading___Toc6246587_2870459653">
            <w:r>
              <w:rPr>
                <w:webHidden/>
                <w:rStyle w:val="IndexLink"/>
                <w:rtl w:val="true"/>
              </w:rPr>
              <w:t>مجازات حاجب عباسی</w:t>
            </w:r>
            <w:r>
              <w:rPr>
                <w:rStyle w:val="IndexLink"/>
                <w:rtl w:val="true"/>
              </w:rPr>
              <w:tab/>
            </w:r>
            <w:r>
              <w:rPr>
                <w:rStyle w:val="IndexLink"/>
              </w:rPr>
              <w:t>237</w:t>
            </w:r>
          </w:hyperlink>
        </w:p>
        <w:p>
          <w:pPr>
            <w:pStyle w:val="Contents5"/>
            <w:tabs>
              <w:tab w:val="clear" w:pos="7892"/>
              <w:tab w:val="right" w:pos="9026" w:leader="dot"/>
            </w:tabs>
            <w:rPr/>
          </w:pPr>
          <w:hyperlink w:anchor="__RefHeading___Toc6246589_2870459653">
            <w:r>
              <w:rPr>
                <w:webHidden/>
                <w:rStyle w:val="IndexLink"/>
                <w:rtl w:val="true"/>
              </w:rPr>
              <w:t>د</w:t>
            </w:r>
            <w:r>
              <w:rPr>
                <w:rStyle w:val="IndexLink"/>
                <w:rtl w:val="true"/>
              </w:rPr>
              <w:t xml:space="preserve">: </w:t>
            </w:r>
            <w:r>
              <w:rPr>
                <w:rStyle w:val="IndexLink"/>
                <w:rtl w:val="true"/>
              </w:rPr>
              <w:t>رفتار کریمانه با خطاکاران</w:t>
            </w:r>
            <w:r>
              <w:rPr>
                <w:rStyle w:val="IndexLink"/>
                <w:rtl w:val="true"/>
              </w:rPr>
              <w:tab/>
            </w:r>
            <w:r>
              <w:rPr>
                <w:rStyle w:val="IndexLink"/>
              </w:rPr>
              <w:t>238</w:t>
            </w:r>
          </w:hyperlink>
        </w:p>
        <w:p>
          <w:pPr>
            <w:pStyle w:val="Contents5"/>
            <w:tabs>
              <w:tab w:val="clear" w:pos="7892"/>
              <w:tab w:val="right" w:pos="9026" w:leader="dot"/>
            </w:tabs>
            <w:rPr/>
          </w:pPr>
          <w:hyperlink w:anchor="__RefHeading___Toc6246591_2870459653">
            <w:r>
              <w:rPr>
                <w:webHidden/>
                <w:rStyle w:val="IndexLink"/>
                <w:rtl w:val="true"/>
              </w:rPr>
              <w:t>ه</w:t>
            </w:r>
            <w:r>
              <w:rPr>
                <w:rStyle w:val="IndexLink"/>
                <w:rtl w:val="true"/>
              </w:rPr>
              <w:t xml:space="preserve">: </w:t>
            </w:r>
            <w:r>
              <w:rPr>
                <w:rStyle w:val="IndexLink"/>
                <w:rtl w:val="true"/>
              </w:rPr>
              <w:t>موضع گیری در برابر بستگان فاسد</w:t>
            </w:r>
            <w:r>
              <w:rPr>
                <w:rStyle w:val="IndexLink"/>
                <w:rtl w:val="true"/>
              </w:rPr>
              <w:tab/>
            </w:r>
            <w:r>
              <w:rPr>
                <w:rStyle w:val="IndexLink"/>
              </w:rPr>
              <w:t>240</w:t>
            </w:r>
          </w:hyperlink>
        </w:p>
        <w:p>
          <w:pPr>
            <w:pStyle w:val="Contents5"/>
            <w:tabs>
              <w:tab w:val="clear" w:pos="7892"/>
              <w:tab w:val="right" w:pos="9026" w:leader="dot"/>
            </w:tabs>
            <w:rPr/>
          </w:pPr>
          <w:hyperlink w:anchor="__RefHeading___Toc6246593_2870459653">
            <w:r>
              <w:rPr>
                <w:webHidden/>
                <w:rStyle w:val="IndexLink"/>
                <w:rtl w:val="true"/>
              </w:rPr>
              <w:t>و</w:t>
            </w:r>
            <w:r>
              <w:rPr>
                <w:rStyle w:val="IndexLink"/>
                <w:rtl w:val="true"/>
              </w:rPr>
              <w:t xml:space="preserve">: </w:t>
            </w:r>
            <w:r>
              <w:rPr>
                <w:rStyle w:val="IndexLink"/>
                <w:rtl w:val="true"/>
              </w:rPr>
              <w:t>تعامل منصفانه با اقلیت ها</w:t>
            </w:r>
            <w:r>
              <w:rPr>
                <w:rStyle w:val="IndexLink"/>
                <w:rtl w:val="true"/>
              </w:rPr>
              <w:tab/>
            </w:r>
            <w:r>
              <w:rPr>
                <w:rStyle w:val="IndexLink"/>
              </w:rPr>
              <w:t>242</w:t>
            </w:r>
          </w:hyperlink>
        </w:p>
        <w:p>
          <w:pPr>
            <w:pStyle w:val="Contents2"/>
            <w:tabs>
              <w:tab w:val="clear" w:pos="8743"/>
              <w:tab w:val="right" w:pos="9026" w:leader="dot"/>
            </w:tabs>
            <w:rPr/>
          </w:pPr>
          <w:hyperlink w:anchor="__RefHeading___Toc6246595_2870459653">
            <w:r>
              <w:rPr>
                <w:webHidden/>
                <w:rStyle w:val="IndexLink"/>
                <w:rtl w:val="true"/>
              </w:rPr>
              <w:t>فصل ششم</w:t>
            </w:r>
            <w:r>
              <w:rPr>
                <w:rStyle w:val="IndexLink"/>
                <w:rtl w:val="true"/>
              </w:rPr>
              <w:tab/>
            </w:r>
            <w:r>
              <w:rPr>
                <w:rStyle w:val="IndexLink"/>
              </w:rPr>
              <w:t>245</w:t>
            </w:r>
          </w:hyperlink>
        </w:p>
        <w:p>
          <w:pPr>
            <w:pStyle w:val="Contents3"/>
            <w:tabs>
              <w:tab w:val="clear" w:pos="8459"/>
              <w:tab w:val="right" w:pos="9026" w:leader="dot"/>
            </w:tabs>
            <w:rPr/>
          </w:pPr>
          <w:hyperlink w:anchor="__RefHeading___Toc6246597_2870459653">
            <w:r>
              <w:rPr>
                <w:webHidden/>
                <w:rStyle w:val="IndexLink"/>
                <w:rtl w:val="true"/>
              </w:rPr>
              <w:t>سیره امام رضا علیه السلام در تعامل با دنیا</w:t>
            </w:r>
            <w:r>
              <w:rPr>
                <w:rStyle w:val="IndexLink"/>
                <w:rtl w:val="true"/>
              </w:rPr>
              <w:tab/>
            </w:r>
            <w:r>
              <w:rPr>
                <w:rStyle w:val="IndexLink"/>
              </w:rPr>
              <w:t>245</w:t>
            </w:r>
          </w:hyperlink>
        </w:p>
        <w:p>
          <w:pPr>
            <w:pStyle w:val="Contents4"/>
            <w:tabs>
              <w:tab w:val="clear" w:pos="8176"/>
              <w:tab w:val="right" w:pos="9026" w:leader="dot"/>
            </w:tabs>
            <w:rPr/>
          </w:pPr>
          <w:hyperlink w:anchor="__RefHeading___Toc6246599_2870459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246601_2870459653">
            <w:r>
              <w:rPr>
                <w:webHidden/>
                <w:rStyle w:val="IndexLink"/>
                <w:rtl w:val="true"/>
              </w:rPr>
              <w:t>الف</w:t>
            </w:r>
            <w:r>
              <w:rPr>
                <w:rStyle w:val="IndexLink"/>
                <w:rtl w:val="true"/>
              </w:rPr>
              <w:t xml:space="preserve">: </w:t>
            </w:r>
            <w:r>
              <w:rPr>
                <w:rStyle w:val="IndexLink"/>
                <w:rtl w:val="true"/>
              </w:rPr>
              <w:t>استفاده از مواهب دنیایی</w:t>
            </w:r>
            <w:r>
              <w:rPr>
                <w:rStyle w:val="IndexLink"/>
                <w:rtl w:val="true"/>
              </w:rPr>
              <w:tab/>
            </w:r>
            <w:r>
              <w:rPr>
                <w:rStyle w:val="IndexLink"/>
              </w:rPr>
              <w:t>248</w:t>
            </w:r>
          </w:hyperlink>
        </w:p>
        <w:p>
          <w:pPr>
            <w:pStyle w:val="Contents5"/>
            <w:tabs>
              <w:tab w:val="clear" w:pos="7892"/>
              <w:tab w:val="right" w:pos="9026" w:leader="dot"/>
            </w:tabs>
            <w:rPr/>
          </w:pPr>
          <w:hyperlink w:anchor="__RefHeading___Toc6246603_2870459653">
            <w:r>
              <w:rPr>
                <w:webHidden/>
                <w:rStyle w:val="IndexLink"/>
                <w:rtl w:val="true"/>
              </w:rPr>
              <w:t>اهمیت دادن به آب و نان</w:t>
            </w:r>
            <w:r>
              <w:rPr>
                <w:rStyle w:val="IndexLink"/>
                <w:rtl w:val="true"/>
              </w:rPr>
              <w:tab/>
            </w:r>
            <w:r>
              <w:rPr>
                <w:rStyle w:val="IndexLink"/>
              </w:rPr>
              <w:t>248</w:t>
            </w:r>
          </w:hyperlink>
        </w:p>
        <w:p>
          <w:pPr>
            <w:pStyle w:val="Contents5"/>
            <w:tabs>
              <w:tab w:val="clear" w:pos="7892"/>
              <w:tab w:val="right" w:pos="9026" w:leader="dot"/>
            </w:tabs>
            <w:rPr/>
          </w:pPr>
          <w:hyperlink w:anchor="__RefHeading___Toc6246605_2870459653">
            <w:r>
              <w:rPr>
                <w:webHidden/>
                <w:rStyle w:val="IndexLink"/>
                <w:rtl w:val="true"/>
              </w:rPr>
              <w:t>استفاده درست از مواهب الهی</w:t>
            </w:r>
            <w:r>
              <w:rPr>
                <w:rStyle w:val="IndexLink"/>
                <w:rtl w:val="true"/>
              </w:rPr>
              <w:tab/>
            </w:r>
            <w:r>
              <w:rPr>
                <w:rStyle w:val="IndexLink"/>
              </w:rPr>
              <w:t>248</w:t>
            </w:r>
          </w:hyperlink>
        </w:p>
        <w:p>
          <w:pPr>
            <w:pStyle w:val="Contents5"/>
            <w:tabs>
              <w:tab w:val="clear" w:pos="7892"/>
              <w:tab w:val="right" w:pos="9026" w:leader="dot"/>
            </w:tabs>
            <w:rPr/>
          </w:pPr>
          <w:hyperlink w:anchor="__RefHeading___Toc6246607_2870459653">
            <w:r>
              <w:rPr>
                <w:webHidden/>
                <w:rStyle w:val="IndexLink"/>
                <w:rtl w:val="true"/>
              </w:rPr>
              <w:t>مدیریت هزینه های زندگی</w:t>
            </w:r>
            <w:r>
              <w:rPr>
                <w:rStyle w:val="IndexLink"/>
                <w:rtl w:val="true"/>
              </w:rPr>
              <w:tab/>
            </w:r>
            <w:r>
              <w:rPr>
                <w:rStyle w:val="IndexLink"/>
              </w:rPr>
              <w:t>250</w:t>
            </w:r>
          </w:hyperlink>
        </w:p>
        <w:p>
          <w:pPr>
            <w:pStyle w:val="Contents5"/>
            <w:tabs>
              <w:tab w:val="clear" w:pos="7892"/>
              <w:tab w:val="right" w:pos="9026" w:leader="dot"/>
            </w:tabs>
            <w:rPr/>
          </w:pPr>
          <w:hyperlink w:anchor="__RefHeading___Toc6246609_2870459653">
            <w:r>
              <w:rPr>
                <w:webHidden/>
                <w:rStyle w:val="IndexLink"/>
                <w:rtl w:val="true"/>
              </w:rPr>
              <w:t>خودداری از بخل و خساست</w:t>
            </w:r>
            <w:r>
              <w:rPr>
                <w:rStyle w:val="IndexLink"/>
                <w:rtl w:val="true"/>
              </w:rPr>
              <w:tab/>
            </w:r>
            <w:r>
              <w:rPr>
                <w:rStyle w:val="IndexLink"/>
              </w:rPr>
              <w:t>250</w:t>
            </w:r>
          </w:hyperlink>
        </w:p>
        <w:p>
          <w:pPr>
            <w:pStyle w:val="Contents5"/>
            <w:tabs>
              <w:tab w:val="clear" w:pos="7892"/>
              <w:tab w:val="right" w:pos="9026" w:leader="dot"/>
            </w:tabs>
            <w:rPr/>
          </w:pPr>
          <w:hyperlink w:anchor="__RefHeading___Toc6246611_2870459653">
            <w:r>
              <w:rPr>
                <w:webHidden/>
                <w:rStyle w:val="IndexLink"/>
                <w:rtl w:val="true"/>
              </w:rPr>
              <w:t>صفت رذیله پرهیز</w:t>
            </w:r>
            <w:r>
              <w:rPr>
                <w:rStyle w:val="IndexLink"/>
                <w:rtl w:val="true"/>
              </w:rPr>
              <w:tab/>
            </w:r>
            <w:r>
              <w:rPr>
                <w:rStyle w:val="IndexLink"/>
              </w:rPr>
              <w:t>250</w:t>
            </w:r>
          </w:hyperlink>
        </w:p>
        <w:p>
          <w:pPr>
            <w:pStyle w:val="Contents5"/>
            <w:tabs>
              <w:tab w:val="clear" w:pos="7892"/>
              <w:tab w:val="right" w:pos="9026" w:leader="dot"/>
            </w:tabs>
            <w:rPr/>
          </w:pPr>
          <w:hyperlink w:anchor="__RefHeading___Toc6246613_2870459653">
            <w:r>
              <w:rPr>
                <w:webHidden/>
                <w:rStyle w:val="IndexLink"/>
                <w:rtl w:val="true"/>
              </w:rPr>
              <w:t>اعتدال در مصرف</w:t>
            </w:r>
            <w:r>
              <w:rPr>
                <w:rStyle w:val="IndexLink"/>
                <w:rtl w:val="true"/>
              </w:rPr>
              <w:tab/>
            </w:r>
            <w:r>
              <w:rPr>
                <w:rStyle w:val="IndexLink"/>
              </w:rPr>
              <w:t>251</w:t>
            </w:r>
          </w:hyperlink>
        </w:p>
        <w:p>
          <w:pPr>
            <w:pStyle w:val="Contents4"/>
            <w:tabs>
              <w:tab w:val="clear" w:pos="8176"/>
              <w:tab w:val="right" w:pos="9026" w:leader="dot"/>
            </w:tabs>
            <w:rPr/>
          </w:pPr>
          <w:hyperlink w:anchor="__RefHeading___Toc6246615_2870459653">
            <w:r>
              <w:rPr>
                <w:webHidden/>
                <w:rStyle w:val="IndexLink"/>
                <w:rtl w:val="true"/>
              </w:rPr>
              <w:t>ب</w:t>
            </w:r>
            <w:r>
              <w:rPr>
                <w:rStyle w:val="IndexLink"/>
                <w:rtl w:val="true"/>
              </w:rPr>
              <w:t xml:space="preserve">: </w:t>
            </w:r>
            <w:r>
              <w:rPr>
                <w:rStyle w:val="IndexLink"/>
                <w:rtl w:val="true"/>
              </w:rPr>
              <w:t>پاسداشت طبیعت و حفظ محیط زیست</w:t>
            </w:r>
            <w:r>
              <w:rPr>
                <w:rStyle w:val="IndexLink"/>
                <w:rtl w:val="true"/>
              </w:rPr>
              <w:tab/>
            </w:r>
            <w:r>
              <w:rPr>
                <w:rStyle w:val="IndexLink"/>
              </w:rPr>
              <w:t>252</w:t>
            </w:r>
          </w:hyperlink>
        </w:p>
        <w:p>
          <w:pPr>
            <w:pStyle w:val="Contents5"/>
            <w:tabs>
              <w:tab w:val="clear" w:pos="7892"/>
              <w:tab w:val="right" w:pos="9026" w:leader="dot"/>
            </w:tabs>
            <w:rPr/>
          </w:pPr>
          <w:hyperlink w:anchor="__RefHeading___Toc6246617_2870459653">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6246619_2870459653">
            <w:r>
              <w:rPr>
                <w:webHidden/>
                <w:rStyle w:val="IndexLink"/>
                <w:rtl w:val="true"/>
              </w:rPr>
              <w:t>عمران و آبادانی زمین</w:t>
            </w:r>
            <w:r>
              <w:rPr>
                <w:rStyle w:val="IndexLink"/>
                <w:rtl w:val="true"/>
              </w:rPr>
              <w:tab/>
            </w:r>
            <w:r>
              <w:rPr>
                <w:rStyle w:val="IndexLink"/>
              </w:rPr>
              <w:t>253</w:t>
            </w:r>
          </w:hyperlink>
        </w:p>
        <w:p>
          <w:pPr>
            <w:pStyle w:val="Contents5"/>
            <w:tabs>
              <w:tab w:val="clear" w:pos="7892"/>
              <w:tab w:val="right" w:pos="9026" w:leader="dot"/>
            </w:tabs>
            <w:rPr/>
          </w:pPr>
          <w:hyperlink w:anchor="__RefHeading___Toc6246621_2870459653">
            <w:r>
              <w:rPr>
                <w:webHidden/>
                <w:rStyle w:val="IndexLink"/>
                <w:rtl w:val="true"/>
              </w:rPr>
              <w:t>درخت کاری</w:t>
            </w:r>
            <w:r>
              <w:rPr>
                <w:rStyle w:val="IndexLink"/>
                <w:rtl w:val="true"/>
              </w:rPr>
              <w:tab/>
            </w:r>
            <w:r>
              <w:rPr>
                <w:rStyle w:val="IndexLink"/>
              </w:rPr>
              <w:t>256</w:t>
            </w:r>
          </w:hyperlink>
        </w:p>
        <w:p>
          <w:pPr>
            <w:pStyle w:val="Contents5"/>
            <w:tabs>
              <w:tab w:val="clear" w:pos="7892"/>
              <w:tab w:val="right" w:pos="9026" w:leader="dot"/>
            </w:tabs>
            <w:rPr/>
          </w:pPr>
          <w:hyperlink w:anchor="__RefHeading___Toc6246623_2870459653">
            <w:r>
              <w:rPr>
                <w:webHidden/>
                <w:rStyle w:val="IndexLink"/>
                <w:rtl w:val="true"/>
              </w:rPr>
              <w:t>حمایت از حیوانات</w:t>
            </w:r>
            <w:r>
              <w:rPr>
                <w:rStyle w:val="IndexLink"/>
                <w:rtl w:val="true"/>
              </w:rPr>
              <w:tab/>
            </w:r>
            <w:r>
              <w:rPr>
                <w:rStyle w:val="IndexLink"/>
              </w:rPr>
              <w:t>257</w:t>
            </w:r>
          </w:hyperlink>
        </w:p>
        <w:p>
          <w:pPr>
            <w:pStyle w:val="Contents2"/>
            <w:tabs>
              <w:tab w:val="clear" w:pos="8743"/>
              <w:tab w:val="right" w:pos="9026" w:leader="dot"/>
            </w:tabs>
            <w:rPr/>
          </w:pPr>
          <w:hyperlink w:anchor="__RefHeading___Toc6246625_2870459653">
            <w:r>
              <w:rPr>
                <w:webHidden/>
                <w:rStyle w:val="IndexLink"/>
                <w:rtl w:val="true"/>
              </w:rPr>
              <w:t>کتاب نامه</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71_82364"/>
      <w:bookmarkStart w:id="1" w:name="pg9471_82364"/>
      <w:bookmarkEnd w:id="1"/>
    </w:p>
    <w:p>
      <w:pPr>
        <w:pStyle w:val="Heading2"/>
        <w:numPr>
          <w:ilvl w:val="1"/>
          <w:numId w:val="1"/>
        </w:numPr>
        <w:rPr/>
      </w:pPr>
      <w:bookmarkStart w:id="2" w:name="pg9471_82364"/>
      <w:bookmarkStart w:id="3" w:name="__RefHeading___Toc624613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دوست ، رضا،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سیره عملی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وطن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3253537</w:t>
      </w:r>
    </w:p>
    <w:p>
      <w:pPr>
        <w:pStyle w:val="BookText"/>
        <w:rPr/>
      </w:pPr>
      <w:r>
        <w:rPr>
          <w:rFonts w:ascii="IRNazanin" w:hAnsi="IRNazanin" w:eastAsia="IRNazanin"/>
          <w:color w:val="111111"/>
          <w:sz w:val="28"/>
          <w:sz w:val="28"/>
          <w:szCs w:val="28"/>
          <w:rtl w:val="true"/>
          <w:lang w:bidi="fa-IR"/>
        </w:rPr>
        <w:t>گذری بر سیرۀ عملی امام رضا علیه السلام</w:t>
      </w:r>
    </w:p>
    <w:p>
      <w:pPr>
        <w:pStyle w:val="BookText"/>
        <w:rPr/>
      </w:pPr>
      <w:r>
        <w:rPr>
          <w:rFonts w:ascii="IRNazanin" w:hAnsi="IRNazanin" w:eastAsia="IRNazanin"/>
          <w:color w:val="111111"/>
          <w:sz w:val="28"/>
          <w:sz w:val="28"/>
          <w:szCs w:val="28"/>
          <w:rtl w:val="true"/>
          <w:lang w:bidi="fa-IR"/>
        </w:rPr>
        <w:t>رضا وطن دوست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613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وطن دوست، رضا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گذری بر سیره عملی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وطن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علیه السلام،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بنیاد پژوهش های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eastAsia="Times New Roman" w:cs="Times New Roman" w:ascii="Times New Roman" w:hAnsi="Times New Roman"/>
          <w:color w:val="111111"/>
          <w:sz w:val="28"/>
          <w:szCs w:val="28"/>
          <w:lang w:val="en-US" w:bidi="en-US"/>
        </w:rPr>
        <w:t>ISBN 978-964-971-677-0</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957</w:t>
      </w:r>
    </w:p>
    <w:p>
      <w:pPr>
        <w:pStyle w:val="BookText"/>
        <w:rPr/>
      </w:pPr>
      <w:r>
        <w:rPr>
          <w:rFonts w:eastAsia="Times New Roman" w:cs="Times New Roman" w:ascii="Times New Roman" w:hAnsi="Times New Roman"/>
          <w:color w:val="111111"/>
          <w:sz w:val="28"/>
          <w:szCs w:val="28"/>
          <w:lang w:val="en-US" w:bidi="en-US"/>
        </w:rPr>
        <w:t>3253537</w:t>
      </w:r>
    </w:p>
    <w:p>
      <w:pPr>
        <w:pStyle w:val="BookText"/>
        <w:rPr/>
      </w:pPr>
      <w:r>
        <w:rPr>
          <w:rFonts w:ascii="IRNazanin" w:hAnsi="IRNazanin" w:eastAsia="IRNazanin"/>
          <w:color w:val="111111"/>
          <w:sz w:val="28"/>
          <w:sz w:val="28"/>
          <w:szCs w:val="28"/>
          <w:rtl w:val="true"/>
          <w:lang w:bidi="fa-IR"/>
        </w:rPr>
        <w:t>گذری بر سیره عملی امام رضا علیه السلام</w:t>
      </w:r>
    </w:p>
    <w:p>
      <w:pPr>
        <w:pStyle w:val="BookText"/>
        <w:rPr/>
      </w:pPr>
      <w:r>
        <w:rPr>
          <w:rFonts w:ascii="IRNazanin" w:hAnsi="IRNazanin" w:eastAsia="IRNazanin"/>
          <w:color w:val="111111"/>
          <w:sz w:val="28"/>
          <w:sz w:val="28"/>
          <w:szCs w:val="28"/>
          <w:rtl w:val="true"/>
          <w:lang w:bidi="fa-IR"/>
        </w:rPr>
        <w:t>رضا وطن دوست</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ارشاد سرابی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 xml:space="preserve">فروشگاه های کتاب بنیاد پژوهش های اسلامی، مشهد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www.islamic-rf.ir info @islamic-rf.ir</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bookmarkStart w:id="7" w:name="pg9471_82366"/>
    </w:p>
    <w:p>
      <w:pPr>
        <w:pStyle w:val="Heading2"/>
        <w:numPr>
          <w:ilvl w:val="1"/>
          <w:numId w:val="1"/>
        </w:numPr>
        <w:rPr/>
      </w:pPr>
      <w:bookmarkStart w:id="8" w:name="__RefHeading___Toc624613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انگیزه ها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شخصیت و اندیشه رهبران الهی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پذیری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تفسیر درست از زندگی پیشوایان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بخش فرهنگ دینی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شناخت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درس آموزی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اندوزی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پژوهی و تعمیق نگاه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درست قرآن کریم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آسیب شناسی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سیره شناسی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بودن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بودن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مؤثر بودن</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جامع گرایانه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نمودن سیره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پویا به سیره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زمان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زندگانی امام رضا علیه السلام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نام و القاب</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دلایل امامت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شهادت و محل دفن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عبادی و معنوی امام رضا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وظائف امام و مأموم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ارزش لباس نمازگزار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تلاوت صبحگاهی قرآن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ضرورت پیروی از قرآن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آثار و برکات تلاوت قرآن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امید اجابت دعا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حل مشکل با دعا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دعا برای دفع سوء قصد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حرز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دعای طلب روزی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دعای شفای بیماران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دعای امام رضا علیه السلام در هنگام پذیرش ولایتعهدی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دعا برای 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اهمیت دادن به ذکر صلوات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حدیث</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ضرورت غربالگری حدیث</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معصومان علیهم السلام در نگاه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توصیه به انتخاب نام فاطمه علیها السلام و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بزرگی امام حسین علیه السلام در نزد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علائم و نشانه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 و ویژگی های شخصیتی امام رضا علیه السلام</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تربیت الهی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ضرورت عصمت برای امام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شخصیّت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علمی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منابع علم امام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از عالم غیب</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از پیامبر و امامان پیشین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سخنان اسلاف</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امام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زمینه بروز علم امام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مقام علمی امام از زبان دیگران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اقرار مأمون به مقام علمی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علم به غیب</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آگاهی به ذهن افراد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آگاهی از مرگ افراد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آگاهی از آینده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چیرگی در مناظرات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آشنایی به دیگر زبان ها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آشنایی به زبان حیوانات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آثار منسوب به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الرضا يا رسالة ذهبية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الشريعه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 زیستی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و گشاده دستی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آغاز کردن غذا با نمک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دست شستن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پرهیز از خوردن غذای داغ</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پرهیز از پرخوری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مصرف باقی مانده غذا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مصرف نرمه نان ها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پرهیز از اسراف</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مصرف سبزی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مصرف خرما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رهنمودهای بهداشتی امام رضا علیه السلام در باب غذا خوردن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خوردن غذای سبک پیش از غذای دیر هضم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پرهیز از نوشیدن آب در میان غذا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توصیه به صبحانه کامل و شام سبک</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کم خوری ضامن سلامت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جوشانیدن آب</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مصرف گوشت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خواص عسل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منافع زيتون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خوردن سیر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 به خوردن انجیر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خواص کشمش</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لباس پوشیدن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بهداشت فردی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تن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استحمام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بهداشت دست و صورت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بهداشت دهان و دندان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بهداشت مو و ناخن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بهداشت خواب</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بهداشت تخلّی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شادی و تفریح سالم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سکوت و خردمندی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ذکر و انس با قرآن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توكل و سلامت 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دوری از حسادت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پرهیز از بخل و خساست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سیرۀ اجتماعی امام رضا علیه السلام</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تمیزی و آراستگی</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و برادری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عاطفی با شیعیان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خيرخواهی به شیعیان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جنازه دوستان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عاطفی در قیامت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صله رحم</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آداب صله رحم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آثار و فواید صله رحم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خانواده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ضرورت تشکیل خانواده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طلاق یا ضرورت تداوم زندگی زناشویی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حسن رفتار در خانواده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ضرورت آراستگی در منزل</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مهرورزی به دختر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احترام به پدر و مادر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مقام معلم و برادر بزرگ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مهمانی و مهمانداری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هماهنگی با خانواده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وسیلهٔ رفت و برگشت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تأمین نیازمندی های مهمان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عدم توقع کار از مهمان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بدرقه مهمان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رعایت حقوق همسایگان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رابطه با بینوایان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کمک به نیازمندان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مهربانی با زیر دستان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رعایت حقوق کارگران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کارگران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میان کارگر و کارفرما با تعیین مزد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ساعت کار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در برابر نا اهلان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امام علیه مأمون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سیاست امام در پذیرش دعوت مأمون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در مقابله با انحرافات فکری</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مشبّهه و مجسّمه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متصوّفه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جبریون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مفوّضه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در برابر جعل کنندگان حدیث</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در برابر مدعیان دروغگو</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مجازات زينب كذّابه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مجازات حاجب عباسی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کریمانه با خطاکاران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در برابر بستگان فاسد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منصفانه با اقلیت ها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رضا علیه السلام در تعامل با دنیا</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مواهب دنیایی</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اهمیت دادن به آب و نان</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استفاده درست از مواهب الهی</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مدیریت هزینه های زندگی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خودداری از بخل و خساست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اعتدال در مصرف</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طبیعت و حفظ محیط زیست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عمران و آبادانی زمین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درخت کاری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حمایت از حیوانات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کتاب نامه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259-251</w:t>
      </w:r>
      <w:r>
        <w:rPr>
          <w:rFonts w:eastAsia="Times New Roman" w:cs="Times New Roman" w:ascii="Times New Roman" w:hAnsi="Times New Roman"/>
          <w:color w:val="111111"/>
          <w:sz w:val="28"/>
          <w:szCs w:val="28"/>
          <w:rtl w:val="true"/>
          <w:lang w:val="en-US" w:bidi="en-US"/>
        </w:rPr>
        <w:t xml:space="preserve"> </w:t>
      </w:r>
      <w:bookmarkStart w:id="10" w:name="pg9471_82374"/>
    </w:p>
    <w:p>
      <w:pPr>
        <w:pStyle w:val="Heading2"/>
        <w:numPr>
          <w:ilvl w:val="1"/>
          <w:numId w:val="1"/>
        </w:numPr>
        <w:rPr/>
      </w:pPr>
      <w:bookmarkStart w:id="11" w:name="__RefHeading___Toc624614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همان گونه که پیامبر اکرم صلی الله علیه و آله برای بشر اسوه بوده و هست،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معصوم علیهم السلام نیز در تمام عرصه های زندگی، اسوه و الگو بوده و هستند، از این رو هرکس، شیوه زندگانی این خاندان را سرمشق و معیار زندگی خود قرار دهد و به آنان اقتدا نماید، در زندگی، موفق و در قیامت رستگار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على علیه السلام دلیل بر همین واقعیت است که در ضرورت الگوگیری از این خاندان فرمود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أَهْلَ بَیْتِ نَبِیِّکُمْ فَالْزَمُوا سَمْتَهُمْ وَ اِتَّبِعُوا أَثَرَهُمْ فَلَنْ یُخْرِجُوکُمْ مِنْ هُدًی وَ لَنْ یُعِیدُوکُمْ فِی رَدًی فَإِنْ لَبَدُوا فَالْبُدُوا ، وَ إِنْ نَهَضُوا فَانْهَضُوا وَ لاَ تَسْبِقُوهُمْ فَتَضِلُّوا وَ لاَ تَتَأَخَّرُوا عَنْهُمْ فَتَهْلِکُوا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و شرح فیض الاسلام، خطبه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خاندان پیامبرتان بنگرید و با آنان همسو شوید؛ و پی آنان را بگیرید که هرگز شما را از راه رستگاری بیرون نخواهند کرد و شما را به پستی و گمراهی بر نمی گردانند اگر از قیام باز ایستادند شما هم آرام گیرید و اگر قیام کردند شما هم قیام کنید بر آنان پیشی مگیرید که گمراه می شوید و از آنان پس نمانید که تباه می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بن موسی الرضا علیه السلام از جمله این خاندان است که الگوهای رفتاری و رهنمودهایی نویدبخش بی شماری از خود به جای گذاشته است که آشنایی با رهنمودهای آن حضرت پویایی و رشدیافتگی را در پی دارد و عمل به سیره آن حضرت سعادت را به ارمغان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از این رو مطالعه و کنکاش در این باره و آشنایی با سیره عملی و رهنمودهای آن امام همام امری بایسته است و ضرورتی دو 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با هدف آشنایی با سیره امام رضا علیه السلام سامان یافته، پاسخی به این نیاز و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اشاره ای گذرا بر مفهوم شناسی سیره ،پیشینه اهداف اصول سیره شناسی و شرح حال آن حضرت که در فصل اول و دوم مطرح شده است به طرح چند فصل اساسی همت گمارده است</w:t>
      </w:r>
    </w:p>
    <w:p>
      <w:pPr>
        <w:pStyle w:val="BookText"/>
        <w:rPr/>
      </w:pPr>
      <w:r>
        <w:rPr>
          <w:rFonts w:ascii="IRNazanin" w:hAnsi="IRNazanin" w:eastAsia="IRNazanin"/>
          <w:color w:val="111111"/>
          <w:sz w:val="28"/>
          <w:sz w:val="28"/>
          <w:szCs w:val="28"/>
          <w:rtl w:val="true"/>
          <w:lang w:bidi="fa-IR"/>
        </w:rPr>
        <w:t>در فصل سوم که به شخصیت معنوی امام رضا علیه السلام اختصاص یافته است، از بندگی و عبودیت و چگونگی رابطهٔ آن حضرت با خدا گفتگو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که از خصوصیت های فردی و ویژگی های شخصیتی آن امام گفتگو می کند، به بیان مهمترین این ویژگی 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که از اخلاق و حیات اجتماعی امام رضا علیه السلام بحث می کند تبیین نوع رفتار و تعامل آن حضرت را با دیگران در سطوح مختلف جامعه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ششم که فصل پایانی است به چگونگی برداشت و استفاده آن حضرت از مواهب الهی و پاسداشت حفظ محیط زیست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آن چه در این فصول، آمده تنها قطره ای از اقیانوس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كمالات وجودی و گوشه ای از فضایل آن امام عزیز است؛ زیرا ابعاد شخصیت حضرت چیزی نیست که بتوان در کتاب و جزوه ای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گواه این مطلب است که شامل خود آن حضرت نیز می شود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ها گمراه گشته و افکار دچار ضلالت شده اند خردمندان حیران گشته و دیده ها در روشنایی او خیره گشته اند بزرگان در برابر او احساس کوچکی می کنند حکیمان در برابر دانش او وامانده اند، خطیبان در بیان عظمت او در تنگنا واقع شده و صاحبان خرد در برابر او احساس نادانی می کنند صاحبان بلاغت ناتوان شده اند و هیچ کس نمی تواند وصفی از اوصاف امام و فضیلتی از فضایل او بیاورد و همه به عجز و ناتوانی خود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در حالی که امام همچون ثریاست که نه دست جویندگان به او می رسد و نه در توصیف توصیف کنندگان می گنجد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حرانی، حسن بن على، تحف العقول،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مجلسی، محمد باقر، 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اقرار به این حقیقت که قلم و سخن از بازگویی فضایل و معارف امام رضا علیه السلام ناتوان است، سخن معروف ابونواس شاعر نامدار عصر امام رضا علیه السلام را یادآور می شویم که در پاسخ این سؤال که چرا تا کنون شعری در مدح امام رضا علیه السلام نسروده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فردی چون من در مدح او شعری بسرایم که جبرئیل خادم پدر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محمد بن علی، مناقب آل ابی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هر چند، قلم از بیان وصف آن حضرت ناتوان است و هرگز نمی تواند کمالات وجودی و فضایل بی شمار آن امام عزیز را بازگو کند، ولی به حکم جمله حکیمانه المَيسُور لا يُترَكُ بالمَعسُور و یا این بیت زیبای مولوی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جیحون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قدر تشنگی نتوان 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 محمد بن محمد، مثنوی معنوی، دفتر ششم، ص</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66</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تلاش کرد تا در حد توان و به میزان معرفت خود، با سیره نظری و عملی آن حضرت آشنا شد و آن را در زندگی خود به کار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که به یاری خداوند سبحان و به مدد این امام وادی رضوان، بتوانیم با قلم تحقیق این کتاب را به انجام رسانیم و با تبیین معارف رضوی، مشمول عنایت و دعای آن امام رئوف قرار گیریم که خود فرمود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عَبْداً اَحْیا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یُحْیِىِ أمْرَکُمْ؟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یَتَعَلَّمُ عُلُومَنا و یُعَلِّمُها النَّاسَ، فَاِنَّ النَّاسَ لَوْ عَلِمُوا مَحاسِنَ کَلامِنا لاَتَّبَعُونا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رحمت کند بنده ای را که امر ما را زنده گرداند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خاندان را فرا گیرد و آن را به دیگر مردمان تعلیم دهد که البته اگر مردم به زیبایی کلام ما آگاه گردند از ما پیروی خواهند کرد</w:t>
      </w:r>
      <w:r>
        <w:rPr>
          <w:rFonts w:eastAsia="IRNazanin" w:cs="IRNazanin"/>
          <w:color w:val="111111"/>
          <w:sz w:val="28"/>
          <w:szCs w:val="28"/>
          <w:rtl w:val="true"/>
          <w:lang w:bidi="fa-IR"/>
        </w:rPr>
        <w:t xml:space="preserve">. </w:t>
      </w:r>
      <w:bookmarkStart w:id="13" w:name="pg9471_82378"/>
    </w:p>
    <w:p>
      <w:pPr>
        <w:pStyle w:val="Heading2"/>
        <w:numPr>
          <w:ilvl w:val="1"/>
          <w:numId w:val="1"/>
        </w:numPr>
        <w:rPr/>
      </w:pPr>
      <w:bookmarkStart w:id="14" w:name="__RefHeading___Toc6246143_2870459653"/>
      <w:bookmarkStart w:id="15" w:name="_Toc5"/>
      <w:bookmarkEnd w:id="13"/>
      <w:bookmarkEnd w:id="14"/>
      <w:r>
        <w:rPr>
          <w:rtl w:val="true"/>
        </w:rPr>
        <w:t>فصل اوّل</w:t>
      </w:r>
      <w:bookmarkEnd w:id="15"/>
    </w:p>
    <w:p>
      <w:pPr>
        <w:pStyle w:val="Heading3"/>
        <w:numPr>
          <w:ilvl w:val="2"/>
          <w:numId w:val="1"/>
        </w:numPr>
        <w:rPr/>
      </w:pPr>
      <w:bookmarkStart w:id="16" w:name="__RefHeading___Toc6246145_2870459653"/>
      <w:bookmarkStart w:id="17" w:name="_Toc6"/>
      <w:bookmarkEnd w:id="16"/>
      <w:r>
        <w:rPr>
          <w:rtl w:val="true"/>
        </w:rPr>
        <w:t>کلیات</w:t>
      </w:r>
      <w:bookmarkEnd w:id="17"/>
    </w:p>
    <w:p>
      <w:pPr>
        <w:pStyle w:val="Heading4"/>
        <w:numPr>
          <w:ilvl w:val="3"/>
          <w:numId w:val="1"/>
        </w:numPr>
        <w:rPr/>
      </w:pPr>
      <w:bookmarkStart w:id="18" w:name="__RefHeading___Toc6246147_287045965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هر چند بحث و موضوع گفتگو در این کتاب سیره عملی و بیان رهنمودهای امام رضا علیه السلام است؛ اما آن گاه که از امام معصوم سیره و تعالیم او سخن به میان می آید، ناگریز از مباحثی چند مانند مفهوم شناسی، ضرورت و اهمیت اهداف و انگیزه ها، اصول سیره شناسی و شرح حال آن حضرت است که در این فصل، به اختصار و به تفکیک به بیان آن می پردازیم</w:t>
      </w:r>
      <w:r>
        <w:rPr>
          <w:rFonts w:eastAsia="IRNazanin" w:cs="IRNazanin"/>
          <w:color w:val="111111"/>
          <w:sz w:val="28"/>
          <w:szCs w:val="28"/>
          <w:rtl w:val="true"/>
          <w:lang w:bidi="fa-IR"/>
        </w:rPr>
        <w:t>.</w:t>
      </w:r>
    </w:p>
    <w:p>
      <w:pPr>
        <w:pStyle w:val="Heading4"/>
        <w:numPr>
          <w:ilvl w:val="3"/>
          <w:numId w:val="1"/>
        </w:numPr>
        <w:rPr/>
      </w:pPr>
      <w:bookmarkStart w:id="20" w:name="__RefHeading___Toc6246149_2870459653"/>
      <w:bookmarkStart w:id="21" w:name="_Toc8"/>
      <w:bookmarkEnd w:id="20"/>
      <w:r>
        <w:rPr/>
        <w:t>1</w:t>
      </w:r>
      <w:r>
        <w:rPr>
          <w:rtl w:val="true"/>
        </w:rPr>
        <w:t xml:space="preserve">. </w:t>
      </w:r>
      <w:r>
        <w:rPr>
          <w:rtl w:val="true"/>
        </w:rPr>
        <w:t>مفهوم شناسی</w:t>
      </w:r>
      <w:bookmarkEnd w:id="21"/>
    </w:p>
    <w:p>
      <w:pPr>
        <w:pStyle w:val="BookText"/>
        <w:rPr/>
      </w:pPr>
      <w:r>
        <w:rPr>
          <w:rFonts w:ascii="IRNazanin" w:hAnsi="IRNazanin" w:eastAsia="IRNazanin"/>
          <w:color w:val="111111"/>
          <w:sz w:val="28"/>
          <w:sz w:val="28"/>
          <w:szCs w:val="28"/>
          <w:rtl w:val="true"/>
          <w:lang w:bidi="fa-IR"/>
        </w:rPr>
        <w:t xml:space="preserve">با نگاهی اجمالی به منابع لغت و موارد کاربرد سیره در متون گوناگون، در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سیره در لغت، به معنای طریقه، روش، سنت، مذهب، خو، عادت و خُلق آمده است، ولی در اصطلاح به تاریخ و نوع زندگی پیامبر اسلام و امامان معصوم علیهم السلام و شیوه رفتار و سبک اخلاقیات آنان در عرصه های مختلف حیات فردی، اجتماعی، سیاسی و عبادی اطلاق می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حرکت و رفتن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نوع رفتن و سبک حرکت دلالت 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نشستن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 یعنی رفتار و سیره یعنی شیوه و سبک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که، همان طور که هر یک از عالمان و اندیشمندان در رشته تخصصی خود اعم از شعر، ادبیات، هنر، حکمت، فلسفه، عرفان، اخلاق و تفسير، سبک و روش مخصوص به خود را دارند، تاریخ نویسان نیز در نگارش و پردازش زندگانی پیشوایان معصوم علیهم السلام و بزرگان دینی، بر مبنای سبک و شیوه خاص خود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سیره، تنها سیر در زندگی شخصیت های الهی و مذهبی نیست، بلکه آن چه مهم است شناخت سبک رفتار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بسیاری از کتاب هایی که به نام سیره خوانده می شوند؛ سَیر است نه سیره، یعنی آنان تنها رفتار پیغمبر صلی الله علیه و آله و دیگر پیشوایان معصوم علیهم السلام را نوشته اند نه سبک و متد رفتار آنان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سیره نبوی،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اصفهانی که کلمات قرآنی را ریشه یابی و معنی کرده است، سیره را طریقه و روشی می داند که نهاد وجود هر انسانی بر آن قرار دارد، اعم از آن که آن حالت، غریزی یا اکتسابی باشد، چنان که گفته می شود فلانی روشی نیکو یا زشت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حسین بن محمد، المفردات فی غریب القرآن، ص </w:t>
      </w:r>
      <w:r>
        <w:rPr>
          <w:rFonts w:eastAsia="IRNazanin" w:cs="IRNazanin"/>
          <w:color w:val="111111"/>
          <w:sz w:val="28"/>
          <w:szCs w:val="28"/>
          <w:lang w:bidi="fa-IR"/>
        </w:rPr>
        <w:t>247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طریحی نیز در کتاب مجمع البحرین، سیره را طریقه، هیئت و حالت معنا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طریحی، فخرالدین بن محمد، مجمع البحرين،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ذيل كلمه سیره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سیره به معنای حالت روش و طریقه آمده است، مانند سخن </w:t>
      </w:r>
    </w:p>
    <w:p>
      <w:pPr>
        <w:pStyle w:val="BookText"/>
        <w:rPr/>
      </w:pPr>
      <w:r>
        <w:rPr>
          <w:rFonts w:ascii="IRNazanin" w:hAnsi="IRNazanin" w:eastAsia="IRNazanin"/>
          <w:color w:val="111111"/>
          <w:sz w:val="28"/>
          <w:sz w:val="28"/>
          <w:szCs w:val="28"/>
          <w:rtl w:val="true"/>
          <w:lang w:bidi="fa-IR"/>
        </w:rPr>
        <w:t>امام علی علیه السلام که در توصیف 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سِیرَتُهُ اَلْقَصْدُ وَ سُنَّتُهُ اَلرُّشْدُ وَ کَلاَمُهُ اَلْفَصْلُ وَ حُکْمُهُ اَلْعَدْلُ</w:t>
      </w:r>
      <w:r>
        <w:rPr>
          <w:rFonts w:ascii="IRNazanin" w:hAnsi="IRNazanin" w:eastAsia="IRNazanin"/>
          <w:color w:val="111111"/>
          <w:sz w:val="28"/>
          <w:sz w:val="28"/>
          <w:szCs w:val="28"/>
          <w:rtl w:val="true"/>
          <w:lang w:bidi="fa-IR"/>
        </w:rPr>
        <w:t>، راه و رسم او بر میانه روی، سنتش بر رشد و پویایی، کلامش روشنگر حق و باطل و حکمش بر عدالت و دادگری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شرح و ترجمۀ فیض الاسلام، خطبۀ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امام حسین علیه السلام که در آغاز قیام تاریخی اش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أَسِيرُ بِسِيرَةِ جَدِّي وَ سِيرَةِ أَبِي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محمد بن علی، مناقب آل ابی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سخن امام صادق علیه السلام که در تطبیق سیره و منطق عملی امام علی علیه السلام با سیره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طِعْمَهً وَ سِیرَهً بِرَسُولِ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دور نرویم، بحث و گفتگو در خصوص سیره و تعالیم امام رضا علیه السلام است که باید دید آن حضرت در زندگی فردی، سیاسی، اجتماعی و مدیریتی خود چه شیوه ای در پیش گرفته و به چه نوع رفتاری توصیه کمرده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در مباحث آینده روشن خواهد شد سیره امام رضا علیه السلام مانند اجداد گرامی اش بر صفا و صمیمیت راستی و درستی نوع دوستی و حفظ کرامت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امام رضا علیه السلام رأفت و مهربانی با مردم و رعیت را از وظائف و ویژگی های زمامداران اسلامی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شیوه که نشان دهنده آرمانی ترین رابطهٔ حاکم اسلامی با مردم است از زبان خود آن حضرت بشنویم که فرمود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الْأَمِینُ الرَّفِیقُ، وَ الْوَالِدُ الشَّفِیقُ، وَ الْأَخُ الشَّقِیقُ، وَ مَفْزَعُ الْعِبَادِ فِی الدَّاهِیةِ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امینی غمگسار پدری مهربان و برادری دلسوز است، و او پناه مردمان به </w:t>
      </w:r>
      <w:bookmarkStart w:id="22" w:name="pg9471_82381"/>
    </w:p>
    <w:p>
      <w:pPr>
        <w:pStyle w:val="BookText"/>
        <w:rPr/>
      </w:pPr>
      <w:bookmarkEnd w:id="22"/>
      <w:r>
        <w:rPr>
          <w:rFonts w:ascii="IRNazanin" w:hAnsi="IRNazanin" w:eastAsia="IRNazanin"/>
          <w:color w:val="111111"/>
          <w:sz w:val="28"/>
          <w:sz w:val="28"/>
          <w:szCs w:val="28"/>
          <w:rtl w:val="true"/>
          <w:lang w:bidi="fa-IR"/>
        </w:rPr>
        <w:t>هنگام پیشامدهای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 امام با به کار بردن واژه 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الأمين الرفيق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الشّقيقُ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رابطه حاکم را با رعیت در حد عالی بیان کرده است</w:t>
      </w:r>
      <w:r>
        <w:rPr>
          <w:rFonts w:eastAsia="IRNazanin" w:cs="IRNazanin"/>
          <w:color w:val="111111"/>
          <w:sz w:val="28"/>
          <w:szCs w:val="28"/>
          <w:rtl w:val="true"/>
          <w:lang w:bidi="fa-IR"/>
        </w:rPr>
        <w:t>.</w:t>
      </w:r>
    </w:p>
    <w:p>
      <w:pPr>
        <w:pStyle w:val="Heading4"/>
        <w:numPr>
          <w:ilvl w:val="3"/>
          <w:numId w:val="1"/>
        </w:numPr>
        <w:rPr/>
      </w:pPr>
      <w:bookmarkStart w:id="23" w:name="__RefHeading___Toc6246151_2870459653"/>
      <w:bookmarkStart w:id="24" w:name="_Toc9"/>
      <w:bookmarkEnd w:id="23"/>
      <w:r>
        <w:rPr/>
        <w:t>2</w:t>
      </w:r>
      <w:r>
        <w:rPr>
          <w:rtl w:val="true"/>
        </w:rPr>
        <w:t xml:space="preserve">. </w:t>
      </w:r>
      <w:r>
        <w:rPr>
          <w:rtl w:val="true"/>
        </w:rPr>
        <w:t>ضرورت و اهمیت</w:t>
      </w:r>
      <w:bookmarkEnd w:id="24"/>
    </w:p>
    <w:p>
      <w:pPr>
        <w:pStyle w:val="BookText"/>
        <w:rPr/>
      </w:pPr>
      <w:r>
        <w:rPr>
          <w:rFonts w:ascii="IRNazanin" w:hAnsi="IRNazanin" w:eastAsia="IRNazanin"/>
          <w:color w:val="111111"/>
          <w:sz w:val="28"/>
          <w:sz w:val="28"/>
          <w:szCs w:val="28"/>
          <w:rtl w:val="true"/>
          <w:lang w:bidi="fa-IR"/>
        </w:rPr>
        <w:t>انسان به گونه ای آفریده شده است که گویا تأثیر پذیری در خلقت او سرشته شده است او این توانایی را دارد که از شخصیت دیگران هنرها و ارزش های آنان متأثر گردد به سبک آنان لباس بپوشد مانند آنان سخن بگوید و از خلق و خوی آنان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که مرام برخاسته از فطرت آدمی است برای جذب جان ها و دعوت به حق، افزون بر گفتار، به معرفی الگوها نیز می پردازد تا بیشترین تأثیر را بر فطرت جان های آگاه بگذارد به همین دلیل قرآن کریم در توجه به این حالت روانی ،انسان از همگان می خواهد تا مردان بزرگ الهی را که تجسم عقیده و ایمان اند الگوی خود قرار دهند و مانند آنان رفتار نمایند از این رو در زیباترین و استوارترین سخن خود چهره فرشته خوی آنان را می ستاید و سیمای ملکوتی آن ها را به نمایش می گذارد و تمام انسان های آگاه و آزاده را به پیروی از سیره آنان فرا می خواند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لَكُمْ فِي رَسُولِ اللّهِ أُسْوَةٌ حَسَنَةٌ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سر مشقی نیکو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 كَانَتْ لَكُمْ أَسْوَةٌ حَسَنَةٌ فِي إِبْرَاهِيمَ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5" w:name="pg9471_82382"/>
    </w:p>
    <w:p>
      <w:pPr>
        <w:pStyle w:val="BookText"/>
        <w:rPr/>
      </w:pPr>
      <w:bookmarkEnd w:id="25"/>
      <w:r>
        <w:rPr>
          <w:rFonts w:ascii="IRNazanin" w:hAnsi="IRNazanin" w:eastAsia="IRNazanin"/>
          <w:color w:val="111111"/>
          <w:sz w:val="28"/>
          <w:sz w:val="28"/>
          <w:szCs w:val="28"/>
          <w:rtl w:val="true"/>
          <w:lang w:bidi="fa-IR"/>
        </w:rPr>
        <w:t>ابراهیم سرمشقی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 که قرآن کریم آن گاه که از ضرورت پیروی از شخصیت های برتر سخن می گوید پویایی و رشد یافتگی را امری طبیعی می داند که در پی الگوپذیری از این انسان های خدا نما،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از معلمی بزرگ که از علم الهی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عَلَّمْنَاهُ مِن لَّدُنَّا عِلْماً</w:t>
      </w:r>
      <w:r>
        <w:rPr>
          <w:rFonts w:ascii="IRNazanin" w:hAnsi="IRNazanin" w:eastAsia="IRNazanin"/>
          <w:color w:val="111111"/>
          <w:sz w:val="28"/>
          <w:sz w:val="28"/>
          <w:szCs w:val="28"/>
          <w:rtl w:val="true"/>
          <w:lang w:bidi="fa-IR"/>
        </w:rPr>
        <w:t xml:space="preserve"> كهف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تقاضا کرد تا اجازه همراهی با او را به موسی بدهد تا با پیروی و همراهی با او آن چه صلاح و مایه رشد اوست از وی بیاموزد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أَتَّبِعُكَ عَلى أَنْ تُعَلِّمَنِ مِمّا عُلِّمْتَ رُشْداً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شما پیروی کنم تا از آن چه به تو تعلیم داده شده و مایه صلاح و رشد است، به من بیاموزی؟</w:t>
      </w:r>
    </w:p>
    <w:p>
      <w:pPr>
        <w:pStyle w:val="BookText"/>
        <w:rPr/>
      </w:pPr>
      <w:r>
        <w:rPr>
          <w:rFonts w:ascii="IRNazanin" w:hAnsi="IRNazanin" w:eastAsia="IRNazanin"/>
          <w:color w:val="111111"/>
          <w:sz w:val="28"/>
          <w:sz w:val="28"/>
          <w:szCs w:val="28"/>
          <w:rtl w:val="true"/>
          <w:lang w:bidi="fa-IR"/>
        </w:rPr>
        <w:t>قرآن همان طور که همراهی با الگوهای رشد یافته را مایه رشد و تعالی می داند همراهی و پیروی الگوهای منحط را نیز عامل انحطاط شخصیت معرفی کرده است چنان که در مورد پیروی از فردی مانند فرعون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اتَّبَعُوا أَمْرَ فِرْعَوْنَ وَ ما أَمْرُ فِرْعَوْنَ بِرَشِيدٍ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فرمان فرعون پیروی کردند در حالی که فرمان فرعون رشد و تعالی در پی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روشن است که الگو بودن مردان بزرگ الهی در وجود پیامبر اسلام صلی الله علیه و آله و جناب ابراهيم علیه السلام خلاصه نمی شود بلکه تمام انبیا و اولیای خاص الهی و از جمله امامان نور علیهم السلام که عقیده و ایمان در وجودشان تبلور یافته است نیز الگوی بشریت اند</w:t>
      </w:r>
      <w:r>
        <w:rPr>
          <w:rFonts w:eastAsia="IRNazanin" w:cs="IRNazanin"/>
          <w:color w:val="111111"/>
          <w:sz w:val="28"/>
          <w:szCs w:val="28"/>
          <w:rtl w:val="true"/>
          <w:lang w:bidi="fa-IR"/>
        </w:rPr>
        <w:t>.</w:t>
      </w:r>
    </w:p>
    <w:p>
      <w:pPr>
        <w:pStyle w:val="Heading4"/>
        <w:numPr>
          <w:ilvl w:val="3"/>
          <w:numId w:val="1"/>
        </w:numPr>
        <w:rPr/>
      </w:pPr>
      <w:bookmarkStart w:id="26" w:name="__RefHeading___Toc6246153_2870459653"/>
      <w:bookmarkStart w:id="27" w:name="_Toc10"/>
      <w:bookmarkEnd w:id="26"/>
      <w:r>
        <w:rPr/>
        <w:t>3</w:t>
      </w:r>
      <w:r>
        <w:rPr>
          <w:rtl w:val="true"/>
        </w:rPr>
        <w:t xml:space="preserve">. </w:t>
      </w:r>
      <w:r>
        <w:rPr>
          <w:rtl w:val="true"/>
        </w:rPr>
        <w:t>پیشینه</w:t>
      </w:r>
      <w:bookmarkEnd w:id="2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سیره نگاری به صدر اسلام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و اصحاب پیامبر </w:t>
      </w:r>
      <w:bookmarkStart w:id="28" w:name="pg9471_82383"/>
    </w:p>
    <w:p>
      <w:pPr>
        <w:pStyle w:val="BookText"/>
        <w:rPr/>
      </w:pPr>
      <w:bookmarkEnd w:id="28"/>
      <w:r>
        <w:rPr>
          <w:rFonts w:ascii="IRNazanin" w:hAnsi="IRNazanin" w:eastAsia="IRNazanin"/>
          <w:color w:val="111111"/>
          <w:sz w:val="28"/>
          <w:sz w:val="28"/>
          <w:szCs w:val="28"/>
          <w:rtl w:val="true"/>
          <w:lang w:bidi="fa-IR"/>
        </w:rPr>
        <w:t xml:space="preserve">اکرم صلی الله علیه و اله، توجه و اهتمام خاصی به حفظ و ثبت سیره و شرح زندگانی و نیز صفات آن حضرت داشتند بعدها این سیره نگاری به شکل جزئی تری دربارهٔ خلفا، سلاطین و علما و حتی سایر طبقات نیز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مسئله منع کتابت حدیث از طرف برخی خلفای بنی امیه در گندی نگارش سیره تأثیر داشت ولی پس از آن که در اواخر قرن اول هجری در زمان عمر بن عبدالعزیز این منع برداشته شد نگارش سیره نیز به صورت جدی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سیره نگار مسلمان، محمد بن اسحاق بن يسار مطلبی است که در زمان خود جامع ترین سیره را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کتاب از و مسامحه خالی نیست و مؤلّف نیز مورد طعن بعضی از بزرگان عصر خویش واقع شده است اما در عین حال مورد توجه بزرگان قرار گرفت و چندین بار تلخیص و تهذیب گردیده است که مشهورتر از همه سیره ابن هشام است که هم اینک مهمترین مأخذ سیره رسول خدا صلی الله علیه و آله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رویه بعد از پیامبر اکرم صلی الله علیه و آله دربارۀ دیگر پشوایان معصوم علیهم السلام و از جمله امام رضا علیه السلام تداوم یافت و تا کنون ده ها بلکه صدها عنوان كتاب پیرامون شخصیت معنوی علمی و سیاسی امام رضا علیه السلام، اخلاق عملی، مناظرات و مانند آن نوشته شده است و هر کدام گوشه ای از شخصیت این امام رئوف را به نمایش گذاشته اند</w:t>
      </w:r>
      <w:r>
        <w:rPr>
          <w:rFonts w:eastAsia="IRNazanin" w:cs="IRNazanin"/>
          <w:color w:val="111111"/>
          <w:sz w:val="28"/>
          <w:szCs w:val="28"/>
          <w:rtl w:val="true"/>
          <w:lang w:bidi="fa-IR"/>
        </w:rPr>
        <w:t>.</w:t>
      </w:r>
    </w:p>
    <w:p>
      <w:pPr>
        <w:pStyle w:val="Heading4"/>
        <w:numPr>
          <w:ilvl w:val="3"/>
          <w:numId w:val="1"/>
        </w:numPr>
        <w:rPr/>
      </w:pPr>
      <w:bookmarkStart w:id="29" w:name="__RefHeading___Toc6246155_2870459653"/>
      <w:bookmarkStart w:id="30" w:name="_Toc11"/>
      <w:bookmarkEnd w:id="29"/>
      <w:r>
        <w:rPr/>
        <w:t>4</w:t>
      </w:r>
      <w:r>
        <w:rPr>
          <w:rtl w:val="true"/>
        </w:rPr>
        <w:t xml:space="preserve">. </w:t>
      </w:r>
      <w:r>
        <w:rPr>
          <w:rtl w:val="true"/>
        </w:rPr>
        <w:t>اهداف و انگیزه ها</w:t>
      </w:r>
      <w:bookmarkEnd w:id="30"/>
    </w:p>
    <w:p>
      <w:pPr>
        <w:pStyle w:val="Heading5"/>
        <w:numPr>
          <w:ilvl w:val="4"/>
          <w:numId w:val="1"/>
        </w:numPr>
        <w:rPr/>
      </w:pPr>
      <w:bookmarkStart w:id="31" w:name="__RefHeading___Toc6246157_2870459653"/>
      <w:bookmarkStart w:id="32" w:name="_Toc12"/>
      <w:bookmarkEnd w:id="31"/>
      <w:r>
        <w:rPr>
          <w:rtl w:val="true"/>
        </w:rPr>
        <w:t>اشاره</w:t>
      </w:r>
      <w:bookmarkEnd w:id="3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هدف از تدوین و ،سیره آن نیست که تنها به شماری از وقایع تاریخی و چگونگی رفتار پیشوایان معصوم علیهم السلام آگاه شویم بلکه هدف این است که رفتار معنوی، اخلاقی، اجتماعی و سیاسی آنان را بشناسیم و سپس از آن ها الگو بگیریم </w:t>
      </w:r>
      <w:bookmarkStart w:id="33" w:name="pg9471_82384"/>
    </w:p>
    <w:p>
      <w:pPr>
        <w:pStyle w:val="BookText"/>
        <w:rPr/>
      </w:pPr>
      <w:bookmarkEnd w:id="33"/>
      <w:r>
        <w:rPr>
          <w:rFonts w:ascii="IRNazanin" w:hAnsi="IRNazanin" w:eastAsia="IRNazanin"/>
          <w:color w:val="111111"/>
          <w:sz w:val="28"/>
          <w:sz w:val="28"/>
          <w:szCs w:val="28"/>
          <w:rtl w:val="true"/>
          <w:lang w:bidi="fa-IR"/>
        </w:rPr>
        <w:t xml:space="preserve">و در زندگی خود به کار بندیم بنابراین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گامی فراتر از تحقیقات و بررسی های تاریخی بدانیم که تنها به انسان آگاهی می دهد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این کتاب که از سیره عملی و نظری امام رضا علیه السلام گفتگو می کند تاریخ نگاری محض نیست بلکه مقصود آن است که در ضمن توصیف رفتار و گفتار این امام همام سیمای ملکوتیاش ترسیم گشته و راه و رسم زندگی آن حضرت در عرصه های اعتقادی، اجتماعی، علمی و سیاسی تبیین و تحلیل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تجزیه و با بیانی تفصیلی تر ارائه دهیم باید به این موارد اشاره کنیم</w:t>
      </w:r>
      <w:r>
        <w:rPr>
          <w:rFonts w:eastAsia="IRNazanin" w:cs="IRNazanin"/>
          <w:color w:val="111111"/>
          <w:sz w:val="28"/>
          <w:szCs w:val="28"/>
          <w:rtl w:val="true"/>
          <w:lang w:bidi="fa-IR"/>
        </w:rPr>
        <w:t>.</w:t>
      </w:r>
    </w:p>
    <w:p>
      <w:pPr>
        <w:pStyle w:val="Heading5"/>
        <w:numPr>
          <w:ilvl w:val="4"/>
          <w:numId w:val="1"/>
        </w:numPr>
        <w:rPr/>
      </w:pPr>
      <w:bookmarkStart w:id="34" w:name="__RefHeading___Toc6246159_2870459653"/>
      <w:bookmarkStart w:id="35" w:name="_Toc13"/>
      <w:bookmarkEnd w:id="34"/>
      <w:r>
        <w:rPr>
          <w:rtl w:val="true"/>
        </w:rPr>
        <w:t>یک</w:t>
      </w:r>
      <w:r>
        <w:rPr>
          <w:rtl w:val="true"/>
        </w:rPr>
        <w:t xml:space="preserve">: </w:t>
      </w:r>
      <w:r>
        <w:rPr>
          <w:rtl w:val="true"/>
        </w:rPr>
        <w:t>بازخوانی شخصیت و اندیشه رهبران الهی</w:t>
      </w:r>
      <w:bookmarkEnd w:id="35"/>
    </w:p>
    <w:p>
      <w:pPr>
        <w:pStyle w:val="BookText"/>
        <w:rPr/>
      </w:pPr>
      <w:r>
        <w:rPr>
          <w:rFonts w:ascii="IRNazanin" w:hAnsi="IRNazanin" w:eastAsia="IRNazanin"/>
          <w:color w:val="111111"/>
          <w:sz w:val="28"/>
          <w:sz w:val="28"/>
          <w:szCs w:val="28"/>
          <w:rtl w:val="true"/>
          <w:lang w:bidi="fa-IR"/>
        </w:rPr>
        <w:t>آشنایی با سیره و زندگی فردی و اجتماعی پیشوایان معصوم علیهم السلام انسان را در فهم و بازخوانی شخصیت آنان کمک می کند همان طوری که آشنایی با سیره این خاندان نیز ما را در کشف اصول و قواعد حاکم بر اندیشه آنان در عرصه های مختلف زندگی کمک می می کند؛ چرا که رفتار آدمی جلوه ای از اندیشه اوست</w:t>
      </w:r>
      <w:r>
        <w:rPr>
          <w:rFonts w:eastAsia="IRNazanin" w:cs="IRNazanin"/>
          <w:color w:val="111111"/>
          <w:sz w:val="28"/>
          <w:szCs w:val="28"/>
          <w:rtl w:val="true"/>
          <w:lang w:bidi="fa-IR"/>
        </w:rPr>
        <w:t>.</w:t>
      </w:r>
    </w:p>
    <w:p>
      <w:pPr>
        <w:pStyle w:val="Heading5"/>
        <w:numPr>
          <w:ilvl w:val="4"/>
          <w:numId w:val="1"/>
        </w:numPr>
        <w:rPr/>
      </w:pPr>
      <w:bookmarkStart w:id="36" w:name="__RefHeading___Toc6246161_2870459653"/>
      <w:bookmarkStart w:id="37" w:name="_Toc14"/>
      <w:bookmarkEnd w:id="36"/>
      <w:r>
        <w:rPr>
          <w:rtl w:val="true"/>
        </w:rPr>
        <w:t>دو</w:t>
      </w:r>
      <w:r>
        <w:rPr>
          <w:rtl w:val="true"/>
        </w:rPr>
        <w:t xml:space="preserve">: </w:t>
      </w:r>
      <w:r>
        <w:rPr>
          <w:rtl w:val="true"/>
        </w:rPr>
        <w:t>الگو پذیری</w:t>
      </w:r>
      <w:bookmarkEnd w:id="37"/>
    </w:p>
    <w:p>
      <w:pPr>
        <w:pStyle w:val="BookText"/>
        <w:rPr/>
      </w:pPr>
      <w:r>
        <w:rPr>
          <w:rFonts w:ascii="IRNazanin" w:hAnsi="IRNazanin" w:eastAsia="IRNazanin"/>
          <w:color w:val="111111"/>
          <w:sz w:val="28"/>
          <w:sz w:val="28"/>
          <w:szCs w:val="28"/>
          <w:rtl w:val="true"/>
          <w:lang w:bidi="fa-IR"/>
        </w:rPr>
        <w:t>شناخت منطق نظری و عملی پیشوایان معصوم علیهم السلام، به ویژه در حوزهٔ اجتماعی و ،مدیریتی نه تنها ما را با شخصیت آنان آشنا می سازد بلکه در عرصه زندگی فردی و اجتماعی ما کاربرد عملی می یابد که ضرورتی بایسته است از این رو باید با سیره و رهنمودهای آنان آشنا شد تا بتوان زندگی خود را با زندگی آن ها تطبیق داد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انسان ها می توانند در تمام مراحل ،زندگی اعم از جوانی میان سالی و پیری، از سیره پیامبر اکرم صلی الله علیه و آله و چگونگی زندگانی دیگر پیشوایان معصوم علیهم السلام </w:t>
      </w:r>
      <w:bookmarkStart w:id="38" w:name="pg9471_82385"/>
    </w:p>
    <w:p>
      <w:pPr>
        <w:pStyle w:val="BookText"/>
        <w:rPr/>
      </w:pPr>
      <w:bookmarkEnd w:id="38"/>
      <w:r>
        <w:rPr>
          <w:rFonts w:ascii="IRNazanin" w:hAnsi="IRNazanin" w:eastAsia="IRNazanin"/>
          <w:color w:val="111111"/>
          <w:sz w:val="28"/>
          <w:sz w:val="28"/>
          <w:szCs w:val="28"/>
          <w:rtl w:val="true"/>
          <w:lang w:bidi="fa-IR"/>
        </w:rPr>
        <w:t>درس زندگی بیاموزند و حتی زمامداران و فرمانروایان می توانند با آگاهی از چگونگی تدبیر و نحوه مدیریت و رهبری این خاندان در مقاطع مختلف زندگی، مانند آنان رفتار کنند</w:t>
      </w:r>
      <w:r>
        <w:rPr>
          <w:rFonts w:eastAsia="IRNazanin" w:cs="IRNazanin"/>
          <w:color w:val="111111"/>
          <w:sz w:val="28"/>
          <w:szCs w:val="28"/>
          <w:rtl w:val="true"/>
          <w:lang w:bidi="fa-IR"/>
        </w:rPr>
        <w:t>.</w:t>
      </w:r>
    </w:p>
    <w:p>
      <w:pPr>
        <w:pStyle w:val="Heading5"/>
        <w:numPr>
          <w:ilvl w:val="4"/>
          <w:numId w:val="1"/>
        </w:numPr>
        <w:rPr/>
      </w:pPr>
      <w:bookmarkStart w:id="39" w:name="__RefHeading___Toc6246163_2870459653"/>
      <w:bookmarkStart w:id="40" w:name="_Toc15"/>
      <w:bookmarkEnd w:id="39"/>
      <w:r>
        <w:rPr>
          <w:rtl w:val="true"/>
        </w:rPr>
        <w:t>سه</w:t>
      </w:r>
      <w:r>
        <w:rPr>
          <w:rtl w:val="true"/>
        </w:rPr>
        <w:t xml:space="preserve">: </w:t>
      </w:r>
      <w:r>
        <w:rPr>
          <w:rtl w:val="true"/>
        </w:rPr>
        <w:t>دستیابی به تفسیر درست از زندگی پیشوایان</w:t>
      </w:r>
      <w:bookmarkEnd w:id="40"/>
    </w:p>
    <w:p>
      <w:pPr>
        <w:pStyle w:val="BookText"/>
        <w:rPr/>
      </w:pPr>
      <w:r>
        <w:rPr>
          <w:rFonts w:ascii="IRNazanin" w:hAnsi="IRNazanin" w:eastAsia="IRNazanin"/>
          <w:color w:val="111111"/>
          <w:sz w:val="28"/>
          <w:sz w:val="28"/>
          <w:szCs w:val="28"/>
          <w:rtl w:val="true"/>
          <w:lang w:bidi="fa-IR"/>
        </w:rPr>
        <w:t>همان گونه که سخنان پیامبر اکرم صلی الله علیه و آله و دیگر امامان معصوم پر معنا و معناو شایسته تفسیر و تحلیل است، رفتار آنان نیز پر معنا و نیازمند تعمق و تفسیر می باشد؛ زیرا رفتار آنان به گونه ای است که از جزئی ترین رفتار آنان می توان قوانینی فراگیر و سازنده برای زندگی بشر استخراج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سیری در سیره نبوی،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Heading5"/>
        <w:numPr>
          <w:ilvl w:val="4"/>
          <w:numId w:val="1"/>
        </w:numPr>
        <w:rPr/>
      </w:pPr>
      <w:bookmarkStart w:id="41" w:name="__RefHeading___Toc6246165_2870459653"/>
      <w:bookmarkStart w:id="42" w:name="_Toc16"/>
      <w:bookmarkEnd w:id="41"/>
      <w:r>
        <w:rPr>
          <w:rtl w:val="true"/>
        </w:rPr>
        <w:t>چهار</w:t>
      </w:r>
      <w:r>
        <w:rPr>
          <w:rtl w:val="true"/>
        </w:rPr>
        <w:t xml:space="preserve">: </w:t>
      </w:r>
      <w:r>
        <w:rPr>
          <w:rtl w:val="true"/>
        </w:rPr>
        <w:t>تجلی بخش فرهنگ دینی</w:t>
      </w:r>
      <w:bookmarkEnd w:id="42"/>
    </w:p>
    <w:p>
      <w:pPr>
        <w:pStyle w:val="BookText"/>
        <w:rPr/>
      </w:pPr>
      <w:r>
        <w:rPr>
          <w:rFonts w:ascii="IRNazanin" w:hAnsi="IRNazanin" w:eastAsia="IRNazanin"/>
          <w:color w:val="111111"/>
          <w:sz w:val="28"/>
          <w:sz w:val="28"/>
          <w:szCs w:val="28"/>
          <w:rtl w:val="true"/>
          <w:lang w:bidi="fa-IR"/>
        </w:rPr>
        <w:t>شناخت سیره پیشوایان معصوم علیهم السلام تجلی فرهنگ و معارف اسلامی است؛ چرا که سیره بخش اعظمی از فرهنگ اسلامی و تفکر شیعی را در خود ذخیره کرده است بنابراین، مطالعه و شناخت در این گستره انسان را به بخشی از فرهنگ و معارف ناب اسلامی آگاه می سازد</w:t>
      </w:r>
      <w:r>
        <w:rPr>
          <w:rFonts w:eastAsia="IRNazanin" w:cs="IRNazanin"/>
          <w:color w:val="111111"/>
          <w:sz w:val="28"/>
          <w:szCs w:val="28"/>
          <w:rtl w:val="true"/>
          <w:lang w:bidi="fa-IR"/>
        </w:rPr>
        <w:t>.</w:t>
      </w:r>
    </w:p>
    <w:p>
      <w:pPr>
        <w:pStyle w:val="Heading5"/>
        <w:numPr>
          <w:ilvl w:val="4"/>
          <w:numId w:val="1"/>
        </w:numPr>
        <w:rPr/>
      </w:pPr>
      <w:bookmarkStart w:id="43" w:name="__RefHeading___Toc6246167_2870459653"/>
      <w:bookmarkStart w:id="44" w:name="_Toc17"/>
      <w:bookmarkEnd w:id="43"/>
      <w:r>
        <w:rPr>
          <w:rtl w:val="true"/>
        </w:rPr>
        <w:t>پنج</w:t>
      </w:r>
      <w:r>
        <w:rPr>
          <w:rtl w:val="true"/>
        </w:rPr>
        <w:t xml:space="preserve">: </w:t>
      </w:r>
      <w:r>
        <w:rPr>
          <w:rtl w:val="true"/>
        </w:rPr>
        <w:t>توسعۀ شناخت</w:t>
      </w:r>
      <w:bookmarkEnd w:id="44"/>
    </w:p>
    <w:p>
      <w:pPr>
        <w:pStyle w:val="BookText"/>
        <w:rPr/>
      </w:pPr>
      <w:r>
        <w:rPr>
          <w:rFonts w:ascii="IRNazanin" w:hAnsi="IRNazanin" w:eastAsia="IRNazanin"/>
          <w:color w:val="111111"/>
          <w:sz w:val="28"/>
          <w:sz w:val="28"/>
          <w:szCs w:val="28"/>
          <w:rtl w:val="true"/>
          <w:lang w:bidi="fa-IR"/>
        </w:rPr>
        <w:t>از آن رو که در اسلام سیرهٔ اولیا و پیشوایان معصوم علیهم السلام مانند سیره منطقی آنان، از منابع شناخت انسان به شمار می آید آشنایی با سیره عملی آنان امری اساسی و ضروری است؛ چرا که آشنایی با سیره این خاندان، توسعه شناخت آدمی را به ارمغان می آورد</w:t>
      </w:r>
      <w:r>
        <w:rPr>
          <w:rFonts w:eastAsia="IRNazanin" w:cs="IRNazanin"/>
          <w:color w:val="111111"/>
          <w:sz w:val="28"/>
          <w:szCs w:val="28"/>
          <w:rtl w:val="true"/>
          <w:lang w:bidi="fa-IR"/>
        </w:rPr>
        <w:t>.</w:t>
      </w:r>
    </w:p>
    <w:p>
      <w:pPr>
        <w:pStyle w:val="Heading5"/>
        <w:numPr>
          <w:ilvl w:val="4"/>
          <w:numId w:val="1"/>
        </w:numPr>
        <w:rPr/>
      </w:pPr>
      <w:bookmarkStart w:id="45" w:name="__RefHeading___Toc6246169_2870459653"/>
      <w:bookmarkStart w:id="46" w:name="_Toc18"/>
      <w:bookmarkEnd w:id="45"/>
      <w:r>
        <w:rPr>
          <w:rtl w:val="true"/>
        </w:rPr>
        <w:t>شش</w:t>
      </w:r>
      <w:r>
        <w:rPr>
          <w:rtl w:val="true"/>
        </w:rPr>
        <w:t xml:space="preserve">: </w:t>
      </w:r>
      <w:r>
        <w:rPr>
          <w:rtl w:val="true"/>
        </w:rPr>
        <w:t>عبرت و درس آموزی</w:t>
      </w:r>
      <w:bookmarkEnd w:id="4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 مهم آشنایی با سیره پیشوایان معصوم علیهم السلام، عبرت آموزی </w:t>
      </w:r>
      <w:bookmarkStart w:id="47" w:name="pg9471_82386"/>
    </w:p>
    <w:p>
      <w:pPr>
        <w:pStyle w:val="BookText"/>
        <w:rPr/>
      </w:pPr>
      <w:bookmarkEnd w:id="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انسان با آشنایی به سیره پیشوایان و آگاهی از سرنوشت تلخ یا شیرین کسانی که با این خاندان معاصر بوده اند و با آنان رفتاری درست یا نادرست داشته اند به نکات قوت و ضعف آنان پی می برد و نکات قوت را می گیرد و عملی می سازد و نکات ضعف را از خود دور می کند</w:t>
      </w:r>
      <w:r>
        <w:rPr>
          <w:rFonts w:eastAsia="IRNazanin" w:cs="IRNazanin"/>
          <w:color w:val="111111"/>
          <w:sz w:val="28"/>
          <w:szCs w:val="28"/>
          <w:rtl w:val="true"/>
          <w:lang w:bidi="fa-IR"/>
        </w:rPr>
        <w:t>.</w:t>
      </w:r>
    </w:p>
    <w:p>
      <w:pPr>
        <w:pStyle w:val="Heading5"/>
        <w:numPr>
          <w:ilvl w:val="4"/>
          <w:numId w:val="1"/>
        </w:numPr>
        <w:rPr/>
      </w:pPr>
      <w:bookmarkStart w:id="48" w:name="__RefHeading___Toc6246171_2870459653"/>
      <w:bookmarkStart w:id="49" w:name="_Toc19"/>
      <w:bookmarkEnd w:id="48"/>
      <w:r>
        <w:rPr>
          <w:rtl w:val="true"/>
        </w:rPr>
        <w:t>هفت</w:t>
      </w:r>
      <w:r>
        <w:rPr>
          <w:rtl w:val="true"/>
        </w:rPr>
        <w:t xml:space="preserve">: </w:t>
      </w:r>
      <w:r>
        <w:rPr>
          <w:rtl w:val="true"/>
        </w:rPr>
        <w:t>تجربه اندوزی</w:t>
      </w:r>
      <w:bookmarkEnd w:id="49"/>
    </w:p>
    <w:p>
      <w:pPr>
        <w:pStyle w:val="BookText"/>
        <w:rPr/>
      </w:pPr>
      <w:r>
        <w:rPr>
          <w:rFonts w:ascii="IRNazanin" w:hAnsi="IRNazanin" w:eastAsia="IRNazanin"/>
          <w:color w:val="111111"/>
          <w:sz w:val="28"/>
          <w:sz w:val="28"/>
          <w:szCs w:val="28"/>
          <w:rtl w:val="true"/>
          <w:lang w:bidi="fa-IR"/>
        </w:rPr>
        <w:t>هر چند انسان از عمری کوتاه برخوردار است اما کسی که سرگذشت پیشینیان را می داند در حقیقت از عمری بلند و تجاربی فراوان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نگاری و مطالعه سیره پیشوایان سیره پیشوایان معصوم علیهم السلام از جمله عوامل کسب تجارب از زندگی پیشینیان است، چرا که این کار راهی به اعماق تاریخ است و عمر آدمی را تا زمان های گذشته و بسیار دور تاریخ امتداد می دهد سخن نورانی و حکمت آمیز امام علی علیه السلام دلیلی روشن بر این مدعاست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إِنْ لَمْ أَکُنْ عُمِّرْتُ عُمُرَ مَنْ کَانَ قَبْلِی فَقَدْ نَظَرْتُ فِی أَعْمَالِهِمْ وَ فَکَّرْتُ فِی أَخْبَارِهِمْ وَ سِرْتُ فِی آثَارِهِمْ حَتَّی عُدْتُ کَأَحَدِهِمْ بَلْ کَأَنِّی بِمَا انْتَهَی إِلَیَّ مِنْ أُمُورِهِمْ قَدْ عُمِّرْتُ مَعَ أَوَّلِهِمْ إِلَی آخِرِهِمْ فَعَرَفْتُ صَفْوَ ذَلِکَ مِنْ کَدَرِهِ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حسن بن علی، تحف العقول،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پسرم درست است که من به اندازهٔ پیشینیان عمر نکرده ام اما در کردار آن ها نظر افکندم و در اخبارشان اندیشیدم و در آثارشان سیر کردم تا آن جا که گویا یکی از آن ها شده ام، بلکه با مطالعهٔ تاریخ آنان گویا از اول تا پایان عمرشان با آنان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قسمت های شیرین زندگی آنان را از دوران تیرگی شناختم</w:t>
      </w:r>
      <w:r>
        <w:rPr>
          <w:rFonts w:eastAsia="IRNazanin" w:cs="IRNazanin"/>
          <w:color w:val="111111"/>
          <w:sz w:val="28"/>
          <w:szCs w:val="28"/>
          <w:rtl w:val="true"/>
          <w:lang w:bidi="fa-IR"/>
        </w:rPr>
        <w:t>.</w:t>
      </w:r>
    </w:p>
    <w:p>
      <w:pPr>
        <w:pStyle w:val="Heading5"/>
        <w:numPr>
          <w:ilvl w:val="4"/>
          <w:numId w:val="1"/>
        </w:numPr>
        <w:rPr/>
      </w:pPr>
      <w:bookmarkStart w:id="50" w:name="__RefHeading___Toc6246173_2870459653"/>
      <w:bookmarkStart w:id="51" w:name="_Toc20"/>
      <w:bookmarkEnd w:id="50"/>
      <w:r>
        <w:rPr>
          <w:rtl w:val="true"/>
        </w:rPr>
        <w:t>هشت</w:t>
      </w:r>
      <w:r>
        <w:rPr>
          <w:rtl w:val="true"/>
        </w:rPr>
        <w:t xml:space="preserve">: </w:t>
      </w:r>
      <w:r>
        <w:rPr>
          <w:rtl w:val="true"/>
        </w:rPr>
        <w:t>دین پژوهی و تعمیق نگاه</w:t>
      </w:r>
      <w:bookmarkEnd w:id="5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بازخوانی سیره پیشوایان معصوم علیهم السلام به شناخت عمیق اندیشه ناب اسلامی یاری می رساند و به گسترش دین پژوهی و دین شناسی می انجامد</w:t>
      </w:r>
      <w:r>
        <w:rPr>
          <w:rFonts w:eastAsia="IRNazanin" w:cs="IRNazanin"/>
          <w:color w:val="111111"/>
          <w:sz w:val="28"/>
          <w:szCs w:val="28"/>
          <w:rtl w:val="true"/>
          <w:lang w:bidi="fa-IR"/>
        </w:rPr>
        <w:t xml:space="preserve">. </w:t>
      </w:r>
      <w:bookmarkStart w:id="52" w:name="pg9471_82387"/>
    </w:p>
    <w:p>
      <w:pPr>
        <w:pStyle w:val="Heading5"/>
        <w:numPr>
          <w:ilvl w:val="4"/>
          <w:numId w:val="1"/>
        </w:numPr>
        <w:rPr/>
      </w:pPr>
      <w:bookmarkStart w:id="53" w:name="__RefHeading___Toc6246175_2870459653"/>
      <w:bookmarkStart w:id="54" w:name="_Toc21"/>
      <w:bookmarkEnd w:id="52"/>
      <w:bookmarkEnd w:id="53"/>
      <w:r>
        <w:rPr>
          <w:rtl w:val="true"/>
        </w:rPr>
        <w:t>نه</w:t>
      </w:r>
      <w:r>
        <w:rPr>
          <w:rtl w:val="true"/>
        </w:rPr>
        <w:t xml:space="preserve">: </w:t>
      </w:r>
      <w:r>
        <w:rPr>
          <w:rtl w:val="true"/>
        </w:rPr>
        <w:t>فهم درست قرآن کریم</w:t>
      </w:r>
      <w:bookmarkEnd w:id="54"/>
    </w:p>
    <w:p>
      <w:pPr>
        <w:pStyle w:val="BookText"/>
        <w:rPr/>
      </w:pPr>
      <w:r>
        <w:rPr>
          <w:rFonts w:ascii="IRNazanin" w:hAnsi="IRNazanin" w:eastAsia="IRNazanin"/>
          <w:color w:val="111111"/>
          <w:sz w:val="28"/>
          <w:sz w:val="28"/>
          <w:szCs w:val="28"/>
          <w:rtl w:val="true"/>
          <w:lang w:bidi="fa-IR"/>
        </w:rPr>
        <w:t>شناخت و فهم درست سیره پیامبر اکرم صلی الله علیه و آله و آشنایی با زندگانی دیگر خاندان عصمت و طهارت انسان را در فهم درست مقاصد قرآن کریم کمک می کند، زیرا رفتار و سیره عملی پیامبر اکرم صلی الله علیه و آله و دیگر حوادثی که در طول نزول قرآن روی داده است تفسیر آیات قرآن را آسان می کند؛ برخی حوادث مربوط به غزوه بدر و احد، فتح مکه و خیبر و نیز اقدام شجاعانه امام علی علیه السلام در لیلة المبیت، کمک آن حضرت به سائل در حال رکوع، ایثار به مسکین و یتیم و مانند آن، نمونه ای از این موارد است که تنها به استناد این حوادث می توان آیاتی که در خصوص این مناسبت ها نازل شده است را به درستی فهمید و آن را تفسیر نمود</w:t>
      </w:r>
      <w:r>
        <w:rPr>
          <w:rFonts w:eastAsia="IRNazanin" w:cs="IRNazanin"/>
          <w:color w:val="111111"/>
          <w:sz w:val="28"/>
          <w:szCs w:val="28"/>
          <w:rtl w:val="true"/>
          <w:lang w:bidi="fa-IR"/>
        </w:rPr>
        <w:t>.</w:t>
      </w:r>
    </w:p>
    <w:p>
      <w:pPr>
        <w:pStyle w:val="Heading5"/>
        <w:numPr>
          <w:ilvl w:val="4"/>
          <w:numId w:val="1"/>
        </w:numPr>
        <w:rPr/>
      </w:pPr>
      <w:bookmarkStart w:id="55" w:name="__RefHeading___Toc6246177_2870459653"/>
      <w:bookmarkStart w:id="56" w:name="_Toc22"/>
      <w:bookmarkEnd w:id="55"/>
      <w:r>
        <w:rPr>
          <w:rtl w:val="true"/>
        </w:rPr>
        <w:t>ده</w:t>
      </w:r>
      <w:r>
        <w:rPr>
          <w:rtl w:val="true"/>
        </w:rPr>
        <w:t xml:space="preserve">: </w:t>
      </w:r>
      <w:r>
        <w:rPr>
          <w:rtl w:val="true"/>
        </w:rPr>
        <w:t>تحلیل و آسیب شناسی</w:t>
      </w:r>
      <w:bookmarkEnd w:id="56"/>
    </w:p>
    <w:p>
      <w:pPr>
        <w:pStyle w:val="BookText"/>
        <w:rPr/>
      </w:pPr>
      <w:r>
        <w:rPr>
          <w:rFonts w:ascii="IRNazanin" w:hAnsi="IRNazanin" w:eastAsia="IRNazanin"/>
          <w:color w:val="111111"/>
          <w:sz w:val="28"/>
          <w:sz w:val="28"/>
          <w:szCs w:val="28"/>
          <w:rtl w:val="true"/>
          <w:lang w:bidi="fa-IR"/>
        </w:rPr>
        <w:t>این واقعیت که برخی وقایع در زندگانی پیامبر اکرم صلی الله علیه و آله و سیره پیشوایان معصوم علیهم السلام، مورد تحریف قرار گرفته امری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اشاره به گوشه ای از این واقعیت تلخ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سه گونه شهادت دارد؛ یکی شهادت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یزیدیان به وقوع پیوست شهادت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شهرت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خلفای اموی و برخی عباسیان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سوم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هدف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به دست برخی مداحان و اهل منبر صورت گرفته و می گیرد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شناخت سیره پیشوایان و تحقیق عالمانه در ارائه تصویری روشن از گفتار و رفتار آنان جامعه را در شناخت سره از ناسره های تاریخ و مبارزه با تحریفات کمک می کند</w:t>
      </w:r>
      <w:r>
        <w:rPr>
          <w:rFonts w:eastAsia="IRNazanin" w:cs="IRNazanin"/>
          <w:color w:val="111111"/>
          <w:sz w:val="28"/>
          <w:szCs w:val="28"/>
          <w:rtl w:val="true"/>
          <w:lang w:bidi="fa-IR"/>
        </w:rPr>
        <w:t xml:space="preserve">. </w:t>
      </w:r>
      <w:bookmarkStart w:id="57" w:name="pg9471_82388"/>
    </w:p>
    <w:p>
      <w:pPr>
        <w:pStyle w:val="Heading4"/>
        <w:numPr>
          <w:ilvl w:val="3"/>
          <w:numId w:val="1"/>
        </w:numPr>
        <w:rPr/>
      </w:pPr>
      <w:bookmarkStart w:id="58" w:name="__RefHeading___Toc6246179_2870459653"/>
      <w:bookmarkStart w:id="59" w:name="_Toc23"/>
      <w:bookmarkEnd w:id="57"/>
      <w:bookmarkEnd w:id="58"/>
      <w:r>
        <w:rPr/>
        <w:t>5</w:t>
      </w:r>
      <w:r>
        <w:rPr>
          <w:rtl w:val="true"/>
        </w:rPr>
        <w:t xml:space="preserve">. </w:t>
      </w:r>
      <w:r>
        <w:rPr>
          <w:rtl w:val="true"/>
        </w:rPr>
        <w:t>اصول سیره شناسی</w:t>
      </w:r>
      <w:bookmarkEnd w:id="59"/>
    </w:p>
    <w:p>
      <w:pPr>
        <w:pStyle w:val="Heading5"/>
        <w:numPr>
          <w:ilvl w:val="4"/>
          <w:numId w:val="1"/>
        </w:numPr>
        <w:rPr/>
      </w:pPr>
      <w:bookmarkStart w:id="60" w:name="__RefHeading___Toc6246181_2870459653"/>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باید هرکاری از اصول و چارچوبی خاص برخوردار باشد تا نتایجی مطلوب و آثاری درخشان عاید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شناسی و سیره نگاری نیز اصولی دارد که رعایت آن ها، به شناخت صحیح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 ها به شرح زیر است</w:t>
      </w:r>
      <w:r>
        <w:rPr>
          <w:rFonts w:eastAsia="IRNazanin" w:cs="IRNazanin"/>
          <w:color w:val="111111"/>
          <w:sz w:val="28"/>
          <w:szCs w:val="28"/>
          <w:rtl w:val="true"/>
          <w:lang w:bidi="fa-IR"/>
        </w:rPr>
        <w:t>:</w:t>
      </w:r>
    </w:p>
    <w:p>
      <w:pPr>
        <w:pStyle w:val="Heading5"/>
        <w:numPr>
          <w:ilvl w:val="4"/>
          <w:numId w:val="1"/>
        </w:numPr>
        <w:rPr/>
      </w:pPr>
      <w:bookmarkStart w:id="62" w:name="__RefHeading___Toc6246183_2870459653"/>
      <w:bookmarkStart w:id="63" w:name="_Toc25"/>
      <w:bookmarkEnd w:id="62"/>
      <w:r>
        <w:rPr>
          <w:rtl w:val="true"/>
        </w:rPr>
        <w:t>یک</w:t>
      </w:r>
      <w:r>
        <w:rPr>
          <w:rtl w:val="true"/>
        </w:rPr>
        <w:t xml:space="preserve">: </w:t>
      </w:r>
      <w:r>
        <w:rPr>
          <w:rtl w:val="true"/>
        </w:rPr>
        <w:t>مستند بودن</w:t>
      </w:r>
      <w:bookmarkEnd w:id="63"/>
    </w:p>
    <w:p>
      <w:pPr>
        <w:pStyle w:val="BookText"/>
        <w:rPr/>
      </w:pPr>
      <w:r>
        <w:rPr>
          <w:rFonts w:ascii="IRNazanin" w:hAnsi="IRNazanin" w:eastAsia="IRNazanin"/>
          <w:color w:val="111111"/>
          <w:sz w:val="28"/>
          <w:sz w:val="28"/>
          <w:szCs w:val="28"/>
          <w:rtl w:val="true"/>
          <w:lang w:bidi="fa-IR"/>
        </w:rPr>
        <w:t>با توجه به تحریفات تاریخی که متأثر از افراط و تفریط و حب و بغض برخی افراد و تاریخ نگاران است تحقیق و تتبع در منابع برای شناخت سره از ناسره در سیره اهل بیت علیهم السلام امری بایسته است چرا که قراین و شواهدی حاکی از آن است که در نقل تاریخ، افراط و تفریط هایی صورت گرفته است که نمی توان به تمام آن چه که در تاریخ آمده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رو که سیره معصومین علیهم السلام، نوعی نقل تاریخ است، باید هر گفتار و رفتاری که از آنان نقل می گردد مستند باشد؛ زیرا مستند بودن، هم به آن چه که نقل می شود اعتبار می بخشد و هم از تحریف و سوء برداشت ها جلوگیری می انجامد</w:t>
      </w:r>
      <w:r>
        <w:rPr>
          <w:rFonts w:eastAsia="IRNazanin" w:cs="IRNazanin"/>
          <w:color w:val="111111"/>
          <w:sz w:val="28"/>
          <w:szCs w:val="28"/>
          <w:rtl w:val="true"/>
          <w:lang w:bidi="fa-IR"/>
        </w:rPr>
        <w:t>.</w:t>
      </w:r>
    </w:p>
    <w:p>
      <w:pPr>
        <w:pStyle w:val="Heading5"/>
        <w:numPr>
          <w:ilvl w:val="4"/>
          <w:numId w:val="1"/>
        </w:numPr>
        <w:rPr/>
      </w:pPr>
      <w:bookmarkStart w:id="64" w:name="__RefHeading___Toc6246185_2870459653"/>
      <w:bookmarkStart w:id="65" w:name="_Toc26"/>
      <w:bookmarkEnd w:id="64"/>
      <w:r>
        <w:rPr>
          <w:rtl w:val="true"/>
        </w:rPr>
        <w:t>دو</w:t>
      </w:r>
      <w:r>
        <w:rPr>
          <w:rtl w:val="true"/>
        </w:rPr>
        <w:t xml:space="preserve">: </w:t>
      </w:r>
      <w:r>
        <w:rPr>
          <w:rtl w:val="true"/>
        </w:rPr>
        <w:t>معقول بودن</w:t>
      </w:r>
      <w:bookmarkEnd w:id="65"/>
    </w:p>
    <w:p>
      <w:pPr>
        <w:pStyle w:val="BookText"/>
        <w:rPr/>
      </w:pPr>
      <w:r>
        <w:rPr>
          <w:rFonts w:ascii="IRNazanin" w:hAnsi="IRNazanin" w:eastAsia="IRNazanin"/>
          <w:color w:val="111111"/>
          <w:sz w:val="28"/>
          <w:sz w:val="28"/>
          <w:szCs w:val="28"/>
          <w:rtl w:val="true"/>
          <w:lang w:bidi="fa-IR"/>
        </w:rPr>
        <w:t>یکی از اصول سیره نگاری و سیره شناسی، معقول و منطقی بودن آن است از این رو، اگر مطلبی نامعقول و دور از منطق باشد، بهتر است که از نقل آن آن پرهیز شود؛ زیرا نقل این گونه مطالب، نه تنها سودی در پی ندارد که ممکن است سؤال هایی را در پی داشته باشد که پاسخ به آن ها، امری بی حاصل و سبب اتلاف وقت است</w:t>
      </w:r>
      <w:r>
        <w:rPr>
          <w:rFonts w:eastAsia="IRNazanin" w:cs="IRNazanin"/>
          <w:color w:val="111111"/>
          <w:sz w:val="28"/>
          <w:szCs w:val="28"/>
          <w:rtl w:val="true"/>
          <w:lang w:bidi="fa-IR"/>
        </w:rPr>
        <w:t>.</w:t>
      </w:r>
    </w:p>
    <w:p>
      <w:pPr>
        <w:pStyle w:val="Heading5"/>
        <w:numPr>
          <w:ilvl w:val="4"/>
          <w:numId w:val="1"/>
        </w:numPr>
        <w:rPr/>
      </w:pPr>
      <w:bookmarkStart w:id="66" w:name="__RefHeading___Toc6246187_2870459653"/>
      <w:bookmarkStart w:id="67" w:name="_Toc27"/>
      <w:bookmarkEnd w:id="66"/>
      <w:r>
        <w:rPr>
          <w:rtl w:val="true"/>
        </w:rPr>
        <w:t>سه</w:t>
      </w:r>
      <w:r>
        <w:rPr>
          <w:rtl w:val="true"/>
        </w:rPr>
        <w:t xml:space="preserve">: </w:t>
      </w:r>
      <w:r>
        <w:rPr>
          <w:rtl w:val="true"/>
        </w:rPr>
        <w:t>مفید و مؤثر بودن</w:t>
      </w:r>
      <w:bookmarkEnd w:id="6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اصولی که در سیره نگاری و نقل آن باید مد نظر باشد، مفید و مؤثر </w:t>
      </w:r>
      <w:bookmarkStart w:id="68" w:name="pg9471_82389"/>
    </w:p>
    <w:p>
      <w:pPr>
        <w:pStyle w:val="BookText"/>
        <w:rPr/>
      </w:pPr>
      <w:bookmarkEnd w:id="68"/>
      <w:r>
        <w:rPr>
          <w:rFonts w:ascii="IRNazanin" w:hAnsi="IRNazanin" w:eastAsia="IRNazanin"/>
          <w:color w:val="111111"/>
          <w:sz w:val="28"/>
          <w:sz w:val="28"/>
          <w:szCs w:val="28"/>
          <w:rtl w:val="true"/>
          <w:lang w:bidi="fa-IR"/>
        </w:rPr>
        <w:t>بودن آن است، این در صورتی امکان پذیر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یک جریان در خصوص صاحب سیره و این که چرا او این جریان را ایجاد نموده است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گردد که اگر بر خلاف جریان اتفاق افتاده، جریان دیگری خلق می شد چه اتفاقی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در خصوص حیات سیاسی امام رضا علیه السلام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خلافت را نپذیرفت باید تذکر داد که اگر پیشنهاد مأمون را قبول می کرد چه اتفاقی می افتاد یا اگر ولایتعهدی را نمی پذیرفت چه اتفاقات ناگواری رخ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سیرۀ مورد نظر برای مخاطبان و تعیین سرنوشت آنان نیز مفید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نقل آنچه که مبهم بوده و جهت گیری آن را برای صاحب سیره روشن نمی کند خودداری کرد؛ چرا که نقل آن برای مخاطبان نیز عبث و بی فایده خواهد بود</w:t>
      </w:r>
      <w:r>
        <w:rPr>
          <w:rFonts w:eastAsia="IRNazanin" w:cs="IRNazanin"/>
          <w:color w:val="111111"/>
          <w:sz w:val="28"/>
          <w:szCs w:val="28"/>
          <w:rtl w:val="true"/>
          <w:lang w:bidi="fa-IR"/>
        </w:rPr>
        <w:t>.</w:t>
      </w:r>
    </w:p>
    <w:p>
      <w:pPr>
        <w:pStyle w:val="Heading5"/>
        <w:numPr>
          <w:ilvl w:val="4"/>
          <w:numId w:val="1"/>
        </w:numPr>
        <w:rPr/>
      </w:pPr>
      <w:bookmarkStart w:id="69" w:name="__RefHeading___Toc6246189_2870459653"/>
      <w:bookmarkStart w:id="70" w:name="_Toc28"/>
      <w:bookmarkEnd w:id="69"/>
      <w:r>
        <w:rPr>
          <w:rtl w:val="true"/>
        </w:rPr>
        <w:t>چهار</w:t>
      </w:r>
      <w:r>
        <w:rPr>
          <w:rtl w:val="true"/>
        </w:rPr>
        <w:t xml:space="preserve">: </w:t>
      </w:r>
      <w:r>
        <w:rPr>
          <w:rtl w:val="true"/>
        </w:rPr>
        <w:t>رویکردی جامع گرایانه</w:t>
      </w:r>
      <w:bookmarkEnd w:id="70"/>
    </w:p>
    <w:p>
      <w:pPr>
        <w:pStyle w:val="BookText"/>
        <w:rPr/>
      </w:pPr>
      <w:r>
        <w:rPr>
          <w:rFonts w:ascii="IRNazanin" w:hAnsi="IRNazanin" w:eastAsia="IRNazanin"/>
          <w:color w:val="111111"/>
          <w:sz w:val="28"/>
          <w:sz w:val="28"/>
          <w:szCs w:val="28"/>
          <w:rtl w:val="true"/>
          <w:lang w:bidi="fa-IR"/>
        </w:rPr>
        <w:t>از جمله اصولی که در نقل سیره باید مد نظر سیره نگاران و ناقلان آن باشد، رویکردی جامع گرایانه به سیره باشد که ترکیبی از نگاه عقلانی و عرفانی است در این رویکرد صاحبان سیره که همان پیشوایان معصوم علیهم السلام هستند، نه به عنوان اسلام شناسان کارکشته و کارشناسان دینی در حد مجتهدان برجسته بلکه به عنوان قرآن ناطق و بازوان شریعت که از جانب خدا معرفی گشته اند مد نظر باشند به گونه ای که مخاطبان آنان را به عنوان الگو، رفتارشان را به عنوان معیار و گفتارشان را به عنوان حج حجت الهى بپذیرند</w:t>
      </w:r>
      <w:r>
        <w:rPr>
          <w:rFonts w:eastAsia="IRNazanin" w:cs="IRNazanin"/>
          <w:color w:val="111111"/>
          <w:sz w:val="28"/>
          <w:szCs w:val="28"/>
          <w:rtl w:val="true"/>
          <w:lang w:bidi="fa-IR"/>
        </w:rPr>
        <w:t>.</w:t>
      </w:r>
    </w:p>
    <w:p>
      <w:pPr>
        <w:pStyle w:val="Heading5"/>
        <w:numPr>
          <w:ilvl w:val="4"/>
          <w:numId w:val="1"/>
        </w:numPr>
        <w:rPr/>
      </w:pPr>
      <w:bookmarkStart w:id="71" w:name="__RefHeading___Toc6246191_2870459653"/>
      <w:bookmarkStart w:id="72" w:name="_Toc29"/>
      <w:bookmarkEnd w:id="71"/>
      <w:r>
        <w:rPr>
          <w:rtl w:val="true"/>
        </w:rPr>
        <w:t>پنج</w:t>
      </w:r>
      <w:r>
        <w:rPr>
          <w:rtl w:val="true"/>
        </w:rPr>
        <w:t xml:space="preserve">: </w:t>
      </w:r>
      <w:r>
        <w:rPr>
          <w:rtl w:val="true"/>
        </w:rPr>
        <w:t>کاربردی نمودن سیره</w:t>
      </w:r>
      <w:bookmarkEnd w:id="7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سیره در برابر منطق نظری، به منطق عملی تفسیر می شود، </w:t>
      </w:r>
      <w:bookmarkStart w:id="73" w:name="pg9471_82390"/>
    </w:p>
    <w:p>
      <w:pPr>
        <w:pStyle w:val="BookText"/>
        <w:rPr/>
      </w:pPr>
      <w:bookmarkEnd w:id="73"/>
      <w:r>
        <w:rPr>
          <w:rFonts w:ascii="IRNazanin" w:hAnsi="IRNazanin" w:eastAsia="IRNazanin"/>
          <w:color w:val="111111"/>
          <w:sz w:val="28"/>
          <w:sz w:val="28"/>
          <w:szCs w:val="28"/>
          <w:rtl w:val="true"/>
          <w:lang w:bidi="fa-IR"/>
        </w:rPr>
        <w:t>لازم است به بُعد کاربردی بودن سیره توجه شود؛ زیرا سیره پیشوایان معصوم علیهم السلام برای همگان قابلیت کاربردی دارد؛ به این صورت که سیره آنان در دوران جوانی برای جوانان، در دوران میان سالی برای میان سالان سیره معنوی آنان برای عارفان برای عارفان، سیره اجتماعی آنان برای جامعه شناسان، سیره مدیریتی و حکومتی آنان برای سیاست مداران سیرۀ آنان در تعامل با دوستان و دشمنان برای چگونگی دوستی با دوستان و دشمنی با دشمنان و مانند آن برای همگان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در رعایت این اصل نوع ورود شهید مطهری به سیره را الگوی خود قرار دهیم که در بیان سیره پیامبر و امامان ، تنها به ذکر و نقل وقایع نمی پردازد بلکه رویکرد کاربردی به سیره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 کند با تحلیل ابعاد زندگی این خاندان، مخاطبان خود را به اصولی راهنمایی کند که هر کسی در زمان مخصوص خود بتواند از آن ها راهکارهایی عملی برای زندگی خود و موقعیتی که دارد، به دست آورد</w:t>
      </w:r>
      <w:r>
        <w:rPr>
          <w:rFonts w:eastAsia="IRNazanin" w:cs="IRNazanin"/>
          <w:color w:val="111111"/>
          <w:sz w:val="28"/>
          <w:szCs w:val="28"/>
          <w:rtl w:val="true"/>
          <w:lang w:bidi="fa-IR"/>
        </w:rPr>
        <w:t>.</w:t>
      </w:r>
    </w:p>
    <w:p>
      <w:pPr>
        <w:pStyle w:val="Heading5"/>
        <w:numPr>
          <w:ilvl w:val="4"/>
          <w:numId w:val="1"/>
        </w:numPr>
        <w:rPr/>
      </w:pPr>
      <w:bookmarkStart w:id="74" w:name="__RefHeading___Toc6246193_2870459653"/>
      <w:bookmarkStart w:id="75" w:name="_Toc30"/>
      <w:bookmarkEnd w:id="74"/>
      <w:r>
        <w:rPr>
          <w:rtl w:val="true"/>
        </w:rPr>
        <w:t>شش</w:t>
      </w:r>
      <w:r>
        <w:rPr>
          <w:rtl w:val="true"/>
        </w:rPr>
        <w:t xml:space="preserve">: </w:t>
      </w:r>
      <w:r>
        <w:rPr>
          <w:rtl w:val="true"/>
        </w:rPr>
        <w:t>نگاه پویا به سیره</w:t>
      </w:r>
      <w:bookmarkEnd w:id="75"/>
    </w:p>
    <w:p>
      <w:pPr>
        <w:pStyle w:val="BookText"/>
        <w:rPr/>
      </w:pPr>
      <w:r>
        <w:rPr>
          <w:rFonts w:ascii="IRNazanin" w:hAnsi="IRNazanin" w:eastAsia="IRNazanin"/>
          <w:color w:val="111111"/>
          <w:sz w:val="28"/>
          <w:sz w:val="28"/>
          <w:szCs w:val="28"/>
          <w:rtl w:val="true"/>
          <w:lang w:bidi="fa-IR"/>
        </w:rPr>
        <w:t>نگاه سیره نویس به زندگی و سیره پیامبر اکرم صلی الله علیه و آله و امامان نور علیهم السلام، باید نگاهی پویا و زنده باشد نه نگاهی ایستا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زنده ترین امواج اجتماعی، امواج جنبش های دینی است که در رأس آن ها خاندان عصمت و طهارت قرار دارند تاریخ اسلام از این نظر تأثیر گذار و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ابتدا به صورت یک موج بسیار کوچک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حضرت محمد صلی الله علیه و آله پس از دریافت وحی، از کوه حرا به زیر آمد تنها بود ولی طولی نکشید که به پشتوانهٔ قدرتی نیرومند به نام وحی، دنیا را دگرگون ساخت و تحولی بزرگ ایجاد نمود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از اصول سیره نگاری، توجه به بعد معنوی حرکت پرشتاب </w:t>
      </w:r>
      <w:bookmarkStart w:id="76" w:name="pg9471_82391"/>
    </w:p>
    <w:p>
      <w:pPr>
        <w:pStyle w:val="BookText"/>
        <w:rPr/>
      </w:pPr>
      <w:bookmarkEnd w:id="76"/>
      <w:r>
        <w:rPr>
          <w:rFonts w:ascii="IRNazanin" w:hAnsi="IRNazanin" w:eastAsia="IRNazanin"/>
          <w:color w:val="111111"/>
          <w:sz w:val="28"/>
          <w:sz w:val="28"/>
          <w:szCs w:val="28"/>
          <w:rtl w:val="true"/>
          <w:lang w:bidi="fa-IR"/>
        </w:rPr>
        <w:t>پیامبر اسلام عله است که موتوری درونی به نام 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سیره نبوی یا امامی معصوم را تنها از زاویهٔ ابعاد محض انسانی، منهای جنبهٔ نبوت یا امامت مورد مطالعه قرار داد بلکه لازم است با توجه به نبوت و امامت سیره این خاندان را مورد مطالعه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سیری در سیره نبوی،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مطهری در اشاره به این اصل معتقد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 و تحولات آن سرچشمۀ موجی عظیم و نیرومند در طول تاریخ بوده و هست،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همچنان سرزنده و پویاست و از زایش و رشد کافی برخوردار می باشد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دیگر مرام ها پر قدرت و باصلابت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تبیین زنده و پویا بودن حرکت اسلام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که نیمۀ دوم قرن بیستم است و دوران جنگ ایدئولوژی ها و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رقیب سرسختی برای آن ها به شمار می رود و آن ها را یا به خدمت خود می گمارد و یا پیروزمندانه با آن ها دست و پنجه نرم می کند چه نشانی برای پایداری و پویایی و جاویدان ماندن بهتر از این؟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Heading5"/>
        <w:numPr>
          <w:ilvl w:val="4"/>
          <w:numId w:val="1"/>
        </w:numPr>
        <w:rPr/>
      </w:pPr>
      <w:bookmarkStart w:id="77" w:name="__RefHeading___Toc6246195_2870459653"/>
      <w:bookmarkStart w:id="78" w:name="_Toc31"/>
      <w:bookmarkEnd w:id="77"/>
      <w:r>
        <w:rPr>
          <w:rtl w:val="true"/>
        </w:rPr>
        <w:t>هفت</w:t>
      </w:r>
      <w:r>
        <w:rPr>
          <w:rtl w:val="true"/>
        </w:rPr>
        <w:t xml:space="preserve">: </w:t>
      </w:r>
      <w:r>
        <w:rPr>
          <w:rtl w:val="true"/>
        </w:rPr>
        <w:t>تفکیک زمان</w:t>
      </w:r>
      <w:bookmarkEnd w:id="7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تاریخ و بیان سیره شخصیت مورد نظر برای تحلیل درست و افزایش تأثیر پذیری آن در مخاطبان لازم است سیرهٔ آنان را به تفکیک زمان و توجه به شرایط حاکم بر آن عصر و زمان صدور سیره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امامی، تحت شرایطی خاص در زمانی تن به صلح می دهد و همان امام در زمانی دیگر صلح را کنار می گذارد و قیام را جایگزین آن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و یا اگر امامی با ملاحظه شرایط و اوضاع سیاسی زمان خود، پای میز مذاکره و صلح با دشمن می نشیند و امامی دیگری علیه دشمن، دست به قیام و جهاد می زند و یکی دیگر از امامان اشک دیده را بر هر چیزی ترجیح می دهد، همه و همه لازم است در مقایسه با زمان خود مطالعه شود و بر اساس شرایط حاکم بر آن زمان برداشت ها صورت پذیرد</w:t>
      </w:r>
      <w:r>
        <w:rPr>
          <w:rFonts w:eastAsia="IRNazanin" w:cs="IRNazanin"/>
          <w:color w:val="111111"/>
          <w:sz w:val="28"/>
          <w:szCs w:val="28"/>
          <w:rtl w:val="true"/>
          <w:lang w:bidi="fa-IR"/>
        </w:rPr>
        <w:t xml:space="preserve">. </w:t>
      </w:r>
      <w:bookmarkStart w:id="79" w:name="pg9471_82393"/>
    </w:p>
    <w:p>
      <w:pPr>
        <w:pStyle w:val="Heading2"/>
        <w:numPr>
          <w:ilvl w:val="1"/>
          <w:numId w:val="1"/>
        </w:numPr>
        <w:rPr/>
      </w:pPr>
      <w:bookmarkStart w:id="80" w:name="__RefHeading___Toc6246197_2870459653"/>
      <w:bookmarkStart w:id="81" w:name="_Toc32"/>
      <w:bookmarkEnd w:id="79"/>
      <w:bookmarkEnd w:id="80"/>
      <w:r>
        <w:rPr>
          <w:rtl w:val="true"/>
        </w:rPr>
        <w:t>فصل دوم</w:t>
      </w:r>
      <w:bookmarkEnd w:id="81"/>
    </w:p>
    <w:p>
      <w:pPr>
        <w:pStyle w:val="Heading3"/>
        <w:numPr>
          <w:ilvl w:val="2"/>
          <w:numId w:val="1"/>
        </w:numPr>
        <w:rPr/>
      </w:pPr>
      <w:bookmarkStart w:id="82" w:name="__RefHeading___Toc6246199_2870459653"/>
      <w:bookmarkStart w:id="83" w:name="_Toc33"/>
      <w:bookmarkEnd w:id="82"/>
      <w:r>
        <w:rPr>
          <w:rtl w:val="true"/>
        </w:rPr>
        <w:t>نگاهی به زندگانی امام رضا علیه السلام</w:t>
      </w:r>
      <w:bookmarkEnd w:id="83"/>
    </w:p>
    <w:p>
      <w:pPr>
        <w:pStyle w:val="Heading4"/>
        <w:numPr>
          <w:ilvl w:val="3"/>
          <w:numId w:val="1"/>
        </w:numPr>
        <w:rPr/>
      </w:pPr>
      <w:bookmarkStart w:id="84" w:name="__RefHeading___Toc6246201_2870459653"/>
      <w:bookmarkStart w:id="85" w:name="_Toc34"/>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پیش از ورود به مباحث اصلی و بیان سیره و الگوهای رفتاری امام رضا علیه السلام در عرصه های مختلف زندگی نگاهی گذرا به شرح حال امام رضا علیه السلام امری بایسته به نظر می رسد که در این مجال بدان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Heading4"/>
        <w:numPr>
          <w:ilvl w:val="3"/>
          <w:numId w:val="1"/>
        </w:numPr>
        <w:rPr/>
      </w:pPr>
      <w:bookmarkStart w:id="86" w:name="__RefHeading___Toc6246203_2870459653"/>
      <w:bookmarkStart w:id="87" w:name="_Toc35"/>
      <w:bookmarkEnd w:id="86"/>
      <w:r>
        <w:rPr>
          <w:rtl w:val="true"/>
        </w:rPr>
        <w:t>نام و القاب</w:t>
      </w:r>
      <w:bookmarkEnd w:id="87"/>
    </w:p>
    <w:p>
      <w:pPr>
        <w:pStyle w:val="BookText"/>
        <w:rPr/>
      </w:pPr>
      <w:r>
        <w:rPr>
          <w:rFonts w:ascii="IRNazanin" w:hAnsi="IRNazanin" w:eastAsia="IRNazanin"/>
          <w:color w:val="111111"/>
          <w:sz w:val="28"/>
          <w:sz w:val="28"/>
          <w:szCs w:val="28"/>
          <w:rtl w:val="true"/>
          <w:lang w:bidi="fa-IR"/>
        </w:rPr>
        <w:t xml:space="preserve">امام رضا علیه السلام الان یک نام بیشتر ندارد و آن هم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تاریخ نویسان، القابی بسیار برای آن حضرت ذکر نموده اند که مشهورترین آن ها عبارت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رئوف، ثامن الأئمه، غريب الغرباء، معين الضعفاء، عالم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قرشی، باقر پژوهشی دقیق در زندگانی امام علی علیه السلام بن موسى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رجبی، محسن، آیینه مهر، نگاهی به القاب على بن موسى الرضا</w:t>
      </w:r>
      <w:r>
        <w:rPr>
          <w:rFonts w:eastAsia="IRNazanin" w:cs="IRNazanin"/>
          <w:color w:val="111111"/>
          <w:sz w:val="28"/>
          <w:szCs w:val="28"/>
          <w:rtl w:val="true"/>
          <w:lang w:bidi="fa-IR"/>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 شود که هر یک از نام و القاب امامان معصوم علیهم السلام وجه تسميه خاص خود را دارد که گویای پیامی خاص است القاب امام رضا علیه السلام نیز این </w:t>
      </w:r>
    </w:p>
    <w:p>
      <w:pPr>
        <w:pStyle w:val="BookText"/>
        <w:rPr/>
      </w:pPr>
      <w:r>
        <w:rPr>
          <w:rFonts w:ascii="IRNazanin" w:hAnsi="IRNazanin" w:eastAsia="IRNazanin"/>
          <w:color w:val="111111"/>
          <w:sz w:val="28"/>
          <w:sz w:val="28"/>
          <w:szCs w:val="28"/>
          <w:rtl w:val="true"/>
          <w:lang w:bidi="fa-IR"/>
        </w:rPr>
        <w:t xml:space="preserve">گونه بوده است اما در این میان،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لقب از القاب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برخی از تاریخ دانان بر این عقیده اند که انتخاب این لقب به زمان ولایتعهدی امام رضا علیه السلام بر می گردد که مأمون آن را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ابن اثیر، على بن محمد، الكامل فی التاریخ،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شیخ صدوق به نقل از احمد بن ابی نصر بزنطی از امام جواد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لقب را برای آن حضرت تعیین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جای دیگر به نقل از سلیمان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خود فرزندش علی را به این لقب نامید و توصیه کرد که همگان نیز وی را به این لقب بخوانند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مجلسی به نقل از شیخ صدوق، آورده که وقتی امام کاظم علیه السلام، خود فرزندش رضا علیه السلام را صدا می زد او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و آن گاه که در غیاب او با کسی صحبت می کرد از او با لقب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اسنادی در دست است که حاکی از تأیید قول شیخ صدوق و انتخاب لقب رضا پیش از تصدی ولایتعهدی برای آن حضرت است از جمله این اسناد نامه فضل بن سهل به آن امام است که به دستور مأمون برای دعوت آن حضرت به خراسان نوشت و برای او به مدینه ارسال کرد، در آن نامه چنین آمده است</w:t>
      </w:r>
      <w:r>
        <w:rPr>
          <w:rFonts w:eastAsia="IRNazanin" w:cs="IRNazanin"/>
          <w:color w:val="111111"/>
          <w:sz w:val="28"/>
          <w:szCs w:val="28"/>
          <w:rtl w:val="true"/>
          <w:lang w:bidi="fa-IR"/>
        </w:rPr>
        <w:t xml:space="preserve">: </w:t>
      </w:r>
      <w:bookmarkStart w:id="88" w:name="pg9471_82395"/>
    </w:p>
    <w:p>
      <w:pPr>
        <w:pStyle w:val="BookText"/>
        <w:rPr/>
      </w:pPr>
      <w:bookmarkEnd w:id="88"/>
      <w:r>
        <w:rPr>
          <w:rFonts w:ascii="Amiri" w:hAnsi="Amiri" w:eastAsia="Amiri" w:cs="Amiri"/>
          <w:color w:val="111111"/>
          <w:sz w:val="28"/>
          <w:sz w:val="28"/>
          <w:szCs w:val="28"/>
          <w:rtl w:val="true"/>
          <w:lang w:bidi="ar-SA"/>
        </w:rPr>
        <w:t>بِسْمِ اللَّهِ الرَّحْمَنِ الرَّحِيمِ لِعَلَىَ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وَلِیِّهِ الْفَضْلِ بن سهل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نور الله بن شریف الدین، احقاق الحق و ازهاق الباطل،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نیز که به نقل از امام جواد علیه السلام رسیده است تأییدی بر این مطلب است که در وجه تسمیه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پدرم را رضا نامید، زیرا پیامبر اکرم صلی الله علیه و آله و دیگر ائمه علیهم السلام از او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دیگر امامان این طور نبودند؟ آن حضرت فرمود چرا؛ اما پدرم ویژگی دیگری نیز داشت و آن این بود که حتی مخالفان نیز مانند موافقان از او راضی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Heading4"/>
        <w:numPr>
          <w:ilvl w:val="3"/>
          <w:numId w:val="1"/>
        </w:numPr>
        <w:rPr/>
      </w:pPr>
      <w:bookmarkStart w:id="89" w:name="__RefHeading___Toc6246205_2870459653"/>
      <w:bookmarkStart w:id="90" w:name="_Toc36"/>
      <w:bookmarkEnd w:id="89"/>
      <w:r>
        <w:rPr>
          <w:rtl w:val="true"/>
        </w:rPr>
        <w:t>کنیه</w:t>
      </w:r>
      <w:bookmarkEnd w:id="90"/>
    </w:p>
    <w:p>
      <w:pPr>
        <w:pStyle w:val="BookText"/>
        <w:rPr/>
      </w:pPr>
      <w:r>
        <w:rPr>
          <w:rFonts w:ascii="IRNazanin" w:hAnsi="IRNazanin" w:eastAsia="IRNazanin"/>
          <w:color w:val="111111"/>
          <w:sz w:val="28"/>
          <w:sz w:val="28"/>
          <w:szCs w:val="28"/>
          <w:rtl w:val="true"/>
          <w:lang w:bidi="fa-IR"/>
        </w:rPr>
        <w:t xml:space="preserve">امام رضا علیه السلام الان دارای دو کنیۀ عام و خاص می باشد کنیۀ عام که در میان مردم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خاص آن حضرت که تنها خواص او را به آن کنیه می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محمد بن جریر، دلايل الإمامه،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که اغلب، کنیه هر امامی از اسم پسر بزرگ آن امام گرفته شده است، ولی کنیه معروف و عام امام رضا علیه السلام بر حسب نام فرزند نیست، بلکه پدرش موسى بن جعفر علیه السلام، کنیه آن حضرت را برای وی انتخاب کرده و یا کنیۀ خویش را به وی هدیه فرموده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تنی چند از دوستان امام کاظم علیه السلام در خدمت آن حضرت نشسته بودیم که فرزندش على الرضا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سَیِّدُ وُلْدِی أَمَا إِنَّهُ قَدْ نَحَلْتُهُ کُنْیَتِی</w:t>
      </w:r>
      <w:r>
        <w:rPr>
          <w:rFonts w:ascii="IRNazanin" w:hAnsi="IRNazanin" w:eastAsia="IRNazanin"/>
          <w:color w:val="111111"/>
          <w:sz w:val="28"/>
          <w:sz w:val="28"/>
          <w:szCs w:val="28"/>
          <w:rtl w:val="true"/>
          <w:lang w:bidi="fa-IR"/>
        </w:rPr>
        <w:t>؛ ای علی پسر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سرور فرزندان من است آگاه باشید که من کنیه ام را به او </w:t>
      </w:r>
      <w:bookmarkStart w:id="91" w:name="pg9471_82396"/>
    </w:p>
    <w:p>
      <w:pPr>
        <w:pStyle w:val="BookText"/>
        <w:rPr/>
      </w:pPr>
      <w:bookmarkEnd w:id="91"/>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مفيد، محمد بن محمد، 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این اقدام امام کاظم علیه السلام به دلیل علاقه زیاد به فرزندش امام رضا علیه السلام بوده است و یا به موجب این که امام رضا علیه السلام 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فرزند نشده بود تا بتوانند به استناد نام فرزندش کنیه ای را برای آن حضرت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دربارۀ کنیه امام رضا علیه السلام این است که گاه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آن روست که کنیۀ آن حضرت با برخی دیگر از ائمه معصومین مانند امام علی، امام کاظم و امام هادی علیه السلام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معلوم گردد، منظور از ابوالحسن، کنیهٔ کدام یک از چهار امام یاد شده است، کنیه امام علی علیه السلام را بدون قید می آورند و امام کاظم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توجه به این که امام رضا علیه السلام معاصر امام کاظم علیه السلام بوده و فاصله ای میان آن دو نبوده است، امام کاظم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Heading4"/>
        <w:numPr>
          <w:ilvl w:val="3"/>
          <w:numId w:val="1"/>
        </w:numPr>
        <w:rPr/>
      </w:pPr>
      <w:bookmarkStart w:id="92" w:name="__RefHeading___Toc6246207_2870459653"/>
      <w:bookmarkStart w:id="93" w:name="_Toc37"/>
      <w:bookmarkEnd w:id="92"/>
      <w:r>
        <w:rPr>
          <w:rtl w:val="true"/>
        </w:rPr>
        <w:t>پدر و مادر</w:t>
      </w:r>
      <w:bookmarkEnd w:id="9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امام رضا علیه السلام امام موسى الكاظم بن جعفر الصادق علیه السلام می باشد که هفتمین امام و نهمین معصوم است و مادر آن حضرت بانویی عفیف و خردمند به نام تکتم از اهالی نوبه در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سفارش حمیده خاتون مادر امام كاظم علیه السلام، خریداری شد و به خاندان عصمت و طهارت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به همسری امام کاظم علیه السلام در آمد و به منزل آن حضرت راه یافت به دلیلی نورانیتی که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از آن پس که امام رضا علیه السلام تولد یافت او </w:t>
      </w:r>
    </w:p>
    <w:p>
      <w:pPr>
        <w:pStyle w:val="BookText"/>
        <w:rPr/>
      </w:pPr>
      <w:r>
        <w:rPr>
          <w:rFonts w:ascii="IRNazanin" w:hAnsi="IRNazanin" w:eastAsia="IRNazanin"/>
          <w:color w:val="111111"/>
          <w:sz w:val="28"/>
          <w:sz w:val="28"/>
          <w:szCs w:val="28"/>
          <w:rtl w:val="true"/>
          <w:lang w:bidi="fa-IR"/>
        </w:rPr>
        <w:t>را طاهره نامیدند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الاختصاص،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احمد می گوید 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یافتیم که برده فروشی، از مغرب برده آورده است، بیا تا نزد او رویم و برده ای خریداری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آن حضرت به محل فروش بردگان رفتیم دیدیم که مردی هفت کنیز برای فروش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هیچ کدام را نپسندید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کنیزی دیگر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اما مریض است و قادر به راه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بدون آن که کنیزی را خریداری کرده باشیم به منزل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امام مبلغی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برده فروش برو و با هر مبلغی که گفت همان کنیز بیمار را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تقاضا کردم که همان کنیز مریض را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به کمتر از فلان مبلغ نمی فروشم شگفت آن که مبلغ پیشنهادی همان مبلغی بود که امام به من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شواهد تاریخی حاکی از آن است که امام کاظم علیه السلام، آن کنیزک را برای مادرش حمیده خریداری کرد ولی طولی نکشید که حمیده رسول خدا صلی الله علیه و آله را در خواب دید که به او فرمود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حَمِیدَة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هَبِی نَجْمَهَ لاِبْنِکَ مُوسَی فَإِنَّهُ سَیُولَدُ لَهُ مِنْهَا خَیْرُ أَهْلِ اَلْأَرْضِ</w:t>
      </w:r>
      <w:r>
        <w:rPr>
          <w:rFonts w:ascii="IRNazanin" w:hAnsi="IRNazanin" w:eastAsia="IRNazanin"/>
          <w:color w:val="111111"/>
          <w:sz w:val="28"/>
          <w:sz w:val="28"/>
          <w:szCs w:val="28"/>
          <w:rtl w:val="true"/>
          <w:lang w:bidi="fa-IR"/>
        </w:rPr>
        <w:t>؛ اى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به فرزندت موسی ببخش چرا که در این صورت از او فرزندی متولد می گردد که بهترین انسان ها در روی زمین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عباس، الانوار البهيه،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حمیده نیز بر حسب دستور رسول خدا صلی الله علیه و آله کنیز خود را به فرزندش موسی هدیه نمود در عیون اخبار الرضا آمده است که حمیده به فرزندش موسی </w:t>
      </w:r>
      <w:bookmarkStart w:id="94" w:name="pg9471_82398"/>
    </w:p>
    <w:p>
      <w:pPr>
        <w:pStyle w:val="BookText"/>
        <w:rPr/>
      </w:pPr>
      <w:bookmarkEnd w:id="9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تُکْتَمُ جارِیَهٌ ما رَأَیتُ جارِیَهً قَطُّ أَفْضَلَ مِنْها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وَهَبْتُهَا لَكَ فَاسْتَوْصِ خَيْراً بِهَا</w:t>
      </w:r>
      <w:r>
        <w:rPr>
          <w:rFonts w:ascii="IRNazanin" w:hAnsi="IRNazanin" w:eastAsia="IRNazanin"/>
          <w:color w:val="111111"/>
          <w:sz w:val="28"/>
          <w:sz w:val="28"/>
          <w:szCs w:val="28"/>
          <w:rtl w:val="true"/>
          <w:lang w:bidi="fa-IR"/>
        </w:rPr>
        <w:t>؛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خوب جاریه ای است که هرگز جاریه ای بهتر از او ندیدم من او را به تو بخشیدم و سفارش او را به تو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Heading4"/>
        <w:numPr>
          <w:ilvl w:val="3"/>
          <w:numId w:val="1"/>
        </w:numPr>
        <w:rPr/>
      </w:pPr>
      <w:bookmarkStart w:id="95" w:name="__RefHeading___Toc6246209_2870459653"/>
      <w:bookmarkStart w:id="96" w:name="_Toc38"/>
      <w:bookmarkEnd w:id="95"/>
      <w:r>
        <w:rPr>
          <w:rtl w:val="true"/>
        </w:rPr>
        <w:t>تولد</w:t>
      </w:r>
      <w:bookmarkEnd w:id="96"/>
    </w:p>
    <w:p>
      <w:pPr>
        <w:pStyle w:val="BookText"/>
        <w:rPr/>
      </w:pPr>
      <w:r>
        <w:rPr>
          <w:rFonts w:ascii="IRNazanin" w:hAnsi="IRNazanin" w:eastAsia="IRNazanin"/>
          <w:color w:val="111111"/>
          <w:sz w:val="28"/>
          <w:sz w:val="28"/>
          <w:szCs w:val="28"/>
          <w:rtl w:val="true"/>
          <w:lang w:bidi="fa-IR"/>
        </w:rPr>
        <w:t xml:space="preserve">امام رضا علیه السلام در روز پنجشنبه یا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 قعدة الحرام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 در شهر مدینه، خانه امام موسی بن جعفر علیه السلام، چشم به دنیا گشود و مایه چشم روشنی پدر گردید</w:t>
      </w:r>
      <w:r>
        <w:rPr>
          <w:rFonts w:eastAsia="IRNazanin" w:cs="IRNazanin"/>
          <w:color w:val="111111"/>
          <w:sz w:val="28"/>
          <w:szCs w:val="28"/>
          <w:rtl w:val="true"/>
          <w:lang w:bidi="fa-IR"/>
        </w:rPr>
        <w:t>.</w:t>
      </w:r>
    </w:p>
    <w:p>
      <w:pPr>
        <w:pStyle w:val="Heading4"/>
        <w:numPr>
          <w:ilvl w:val="3"/>
          <w:numId w:val="1"/>
        </w:numPr>
        <w:rPr/>
      </w:pPr>
      <w:bookmarkStart w:id="97" w:name="__RefHeading___Toc6246211_2870459653"/>
      <w:bookmarkStart w:id="98" w:name="_Toc39"/>
      <w:bookmarkEnd w:id="97"/>
      <w:r>
        <w:rPr>
          <w:rtl w:val="true"/>
        </w:rPr>
        <w:t>فرزندان</w:t>
      </w:r>
      <w:bookmarkEnd w:id="98"/>
    </w:p>
    <w:p>
      <w:pPr>
        <w:pStyle w:val="BookText"/>
        <w:rPr/>
      </w:pPr>
      <w:r>
        <w:rPr>
          <w:rFonts w:ascii="IRNazanin" w:hAnsi="IRNazanin" w:eastAsia="IRNazanin"/>
          <w:color w:val="111111"/>
          <w:sz w:val="28"/>
          <w:sz w:val="28"/>
          <w:szCs w:val="28"/>
          <w:rtl w:val="true"/>
          <w:lang w:bidi="fa-IR"/>
        </w:rPr>
        <w:t xml:space="preserve">هرچند بسیاری از تاریخ نویسان و محدثان مانند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محمد بن علی،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جرير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دلایل الامامه، ص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ابوعلی فضل بن حسن اعلام الورى بأعلام الهدى، ص</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این باورند که امام رضا علیه السلام تنها یک فرزند به نام محمد تقی یعنی امام جواد علیه السلام داشته است اما برخی، دو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منتهی الأمال، 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تا پنج پسر و یک دختر برای آن حضرت نقل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علی بن عیسی، كشف الغُمَه في معرفة الأئمه،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نظر مشهور را بپذیریم که امام رضا علیه السلام تنها یک فرزند داشته است، این پرسش مطرح می شود که آرامگاه منسوب به فرزند آن حضرت در شهر </w:t>
      </w:r>
    </w:p>
    <w:p>
      <w:pPr>
        <w:pStyle w:val="BookText"/>
        <w:rPr/>
      </w:pPr>
      <w:r>
        <w:rPr>
          <w:rFonts w:ascii="IRNazanin" w:hAnsi="IRNazanin" w:eastAsia="IRNazanin"/>
          <w:color w:val="111111"/>
          <w:sz w:val="28"/>
          <w:sz w:val="28"/>
          <w:szCs w:val="28"/>
          <w:rtl w:val="true"/>
          <w:lang w:bidi="fa-IR"/>
        </w:rPr>
        <w:t>قزوین به نام شاه زاده حسین، چه توجیهی دارد؟</w:t>
      </w:r>
    </w:p>
    <w:p>
      <w:pPr>
        <w:pStyle w:val="BookText"/>
        <w:rPr/>
      </w:pPr>
      <w:r>
        <w:rPr>
          <w:rFonts w:ascii="IRNazanin" w:hAnsi="IRNazanin" w:eastAsia="IRNazanin"/>
          <w:color w:val="111111"/>
          <w:sz w:val="28"/>
          <w:sz w:val="28"/>
          <w:szCs w:val="28"/>
          <w:rtl w:val="true"/>
          <w:lang w:bidi="fa-IR"/>
        </w:rPr>
        <w:t xml:space="preserve">در اینباره که آیا این انتساب صحت دارد یا خیر جای تأمّل است، چرا که در این انتساب سه دیدگاه وجود دارد برخی او را از نوادگان جعفر طیار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احمد بن علی، عمدة الطالب فی انساب آل ابی طالب،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برخی دیگر او را برادر امام رضا علیه السلام و از فرزندان موسى بن جعفر علیه السلام معرفی کرده اند و در این میان فردی مانند شیخ عبد الجليل رازی او را فرزند امام رضا علیه السلام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طباطبایی، حسین برگی از تاریخ قزوین،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که سخن از فرزند و یا فرزندان امام رضا علیه السلام است، نیازمند تذکری بایسته است و آن تأخیر در ولادت باسعادت پاره تن امام رضا علیه السلام یعنی جواد الأئمه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بیش از چهل سال از عمر آن حضرت می گذشت و بیش از ده سال از دوران امامت آن امام سپری می شد اما در عین حال راجع به جانشینی پس از او در اذهان مردم، ظن و گمان هایی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ابهامات از یک سو اصحاب و دوستان امامت را سخت نگران و متحیر ساخته که مسئلۀ امامت چه سرانجامی خواهد داشت؟ آیا امامت در امام رضا علیه السلام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عموهای آن حضرت یا کسی از میان برادران آن حضرت برای جانشینی معرفی خواهد گشت یا این که بر حسب مشیت الهی در این باره اتفاقی دیگر رخ خواهد داد؟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فرزند نداشتن امام دشمنان امامت را سخت شاد کرده بود، و این بهانه ای بود تا به امام رضا علیه السلام زخم زبان بزنند و گاه وقاحت را از حد بیرون برده و آن امام عزیز را متهم و یا دروغ گو خوانند شخصی به نام ابن قیاما که از سران گروه واقفیه بود، روزی با تمسخر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تو امامی؟ من خدا را گواه می گیرم که تو امام نیستی اما امام با کمال خون سردی از </w:t>
      </w:r>
      <w:bookmarkStart w:id="99" w:name="pg9471_82400"/>
    </w:p>
    <w:p>
      <w:pPr>
        <w:pStyle w:val="BookText"/>
        <w:rPr/>
      </w:pPr>
      <w:bookmarkEnd w:id="99"/>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چیست که من امام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امام بدون فرزند نخواهد بود در حالی که شما به این سن رسیده اید و هنوز از وجود فرزند محروم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که از نا آگاهی و برداشت ابن قیاما سخت ناراحت بود، اندکی سر به زیر انداخت و سپس سر بلند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لَيَجْعَلَنَّ اللَّهُ مِنِّي مَا يُثْبِتُ بِهِ الْحَقَّ وَأَهْلَهُ وَيَمْحَقُ بِهِ الْبَاطِلَ وَأَهْلَهُ</w:t>
      </w:r>
      <w:r>
        <w:rPr>
          <w:rFonts w:ascii="IRNazanin" w:hAnsi="IRNazanin" w:eastAsia="IRNazanin"/>
          <w:color w:val="111111"/>
          <w:sz w:val="28"/>
          <w:sz w:val="28"/>
          <w:szCs w:val="28"/>
          <w:rtl w:val="true"/>
          <w:lang w:bidi="fa-IR"/>
        </w:rPr>
        <w:t>؛ سو گند به خدا که او از من چیزی قرار خواهد داد که به وسیلهٔ آن، حق و اهل آن را ثابت و استوار خواهد ساخت و باطل و اهل آن را محو و نابود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،صحنه هنوز یک سال سپری نشده بود که خداوند منان، چشمان امام رضا علیه السلام را به وجود فرزندش جواد الأئمه علیه السلام روشن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مشکلات و ابهامات بود که ولادت با سعادت امام جواد علیه السلام را به مبارک ترین ولادت ها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یحیی صنعانی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رضا علیه السلام بودم که ناگاه کودکی آورده به آن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کودک همان مولود مبارک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اَلْمَوْلُودُ اَلَّذِی لَمْ یُولَدْ مَوْلُودٌ أَعْظَمُ بَرَکَهً عَلَی شِیعَتِنَا مِنْهُ</w:t>
      </w:r>
      <w:r>
        <w:rPr>
          <w:rFonts w:ascii="IRNazanin" w:hAnsi="IRNazanin" w:eastAsia="IRNazanin"/>
          <w:color w:val="111111"/>
          <w:sz w:val="28"/>
          <w:sz w:val="28"/>
          <w:szCs w:val="28"/>
          <w:rtl w:val="true"/>
          <w:lang w:bidi="fa-IR"/>
        </w:rPr>
        <w:t>؛ این است آن مولودی که در اسلام با برکت تر از او برای شیعیان ما متولد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يعقوب،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w:t>
      </w:r>
    </w:p>
    <w:p>
      <w:pPr>
        <w:pStyle w:val="Heading4"/>
        <w:numPr>
          <w:ilvl w:val="3"/>
          <w:numId w:val="1"/>
        </w:numPr>
        <w:rPr/>
      </w:pPr>
      <w:bookmarkStart w:id="100" w:name="__RefHeading___Toc6246213_2870459653"/>
      <w:bookmarkStart w:id="101" w:name="_Toc40"/>
      <w:bookmarkEnd w:id="100"/>
      <w:r>
        <w:rPr>
          <w:rtl w:val="true"/>
        </w:rPr>
        <w:t>همسران</w:t>
      </w:r>
      <w:bookmarkEnd w:id="10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امام رضا علیه السلام، کنیزی به نام سبیکه بود که از او صاحب فرزندی به نام محمد تقى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این بانو از خاندان ماریه قبطیه، همسر پیامبر و </w:t>
      </w:r>
      <w:bookmarkStart w:id="102" w:name="pg9471_82401"/>
    </w:p>
    <w:p>
      <w:pPr>
        <w:pStyle w:val="BookText"/>
        <w:rPr/>
      </w:pPr>
      <w:bookmarkEnd w:id="102"/>
      <w:r>
        <w:rPr>
          <w:rFonts w:ascii="IRNazanin" w:hAnsi="IRNazanin" w:eastAsia="IRNazanin"/>
          <w:color w:val="111111"/>
          <w:sz w:val="28"/>
          <w:sz w:val="28"/>
          <w:szCs w:val="28"/>
          <w:rtl w:val="true"/>
          <w:lang w:bidi="fa-IR"/>
        </w:rPr>
        <w:t>مادر ابراهیم بن رسول الله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فتال نیشابوری، محمد بن احمد روضة الواعظين،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گفته شده که مأمون، دختر خود، ام حبیبه را با انگیزه سیاسی، به عقد امام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یوسف بن قزاوغلى، تذكرة الخواص،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طبرسی، ابوعلی فضل بن حسن، اعلام الوری،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طبری، محمد بن جریر، دلایل الامامه،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سپهر، عباسقلی خان، ناسخ التواريخ،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 حضرت هرگز با وی رابطه زناشویی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خاتون آبادی، محمدرضا جنات الخلود، ص</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Heading4"/>
        <w:numPr>
          <w:ilvl w:val="3"/>
          <w:numId w:val="1"/>
        </w:numPr>
        <w:rPr/>
      </w:pPr>
      <w:bookmarkStart w:id="103" w:name="__RefHeading___Toc6246215_2870459653"/>
      <w:bookmarkStart w:id="104" w:name="_Toc41"/>
      <w:bookmarkEnd w:id="103"/>
      <w:r>
        <w:rPr>
          <w:rtl w:val="true"/>
        </w:rPr>
        <w:t>دوران امامت</w:t>
      </w:r>
      <w:bookmarkEnd w:id="104"/>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را می توان به سه دوره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پیش از امامت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پیش از هجرت که بالغ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پس از هجرت که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در ایران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امامت امام رضا علیه السلام که بیست سال به طول انجامید، ده سال با خلافت هارون پنج سال با خلافت امین و حدود پنج سال با خلافت مأمون بود</w:t>
      </w:r>
      <w:r>
        <w:rPr>
          <w:rFonts w:eastAsia="IRNazanin" w:cs="IRNazanin"/>
          <w:color w:val="111111"/>
          <w:sz w:val="28"/>
          <w:szCs w:val="28"/>
          <w:rtl w:val="true"/>
          <w:lang w:bidi="fa-IR"/>
        </w:rPr>
        <w:t>.</w:t>
      </w:r>
    </w:p>
    <w:p>
      <w:pPr>
        <w:pStyle w:val="Heading4"/>
        <w:numPr>
          <w:ilvl w:val="3"/>
          <w:numId w:val="1"/>
        </w:numPr>
        <w:rPr/>
      </w:pPr>
      <w:bookmarkStart w:id="105" w:name="__RefHeading___Toc6246217_2870459653"/>
      <w:bookmarkStart w:id="106" w:name="_Toc42"/>
      <w:bookmarkEnd w:id="105"/>
      <w:r>
        <w:rPr>
          <w:rtl w:val="true"/>
        </w:rPr>
        <w:t>دلایل امامت</w:t>
      </w:r>
      <w:bookmarkEnd w:id="10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که به معنای زعامت و رهبری در همۀ امور دینی، سیاسی و اجتماعی است تنها از سوی خدا و انبیا، به افراد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این معنا اصلی مسلم و غیر قابل انکار است که جز خوارج و برخی معتزله، تمامی فرق اسلامی </w:t>
      </w:r>
    </w:p>
    <w:p>
      <w:pPr>
        <w:pStyle w:val="BookText"/>
        <w:rPr/>
      </w:pPr>
      <w:r>
        <w:rPr>
          <w:rFonts w:ascii="IRNazanin" w:hAnsi="IRNazanin" w:eastAsia="IRNazanin"/>
          <w:color w:val="111111"/>
          <w:sz w:val="28"/>
          <w:sz w:val="28"/>
          <w:szCs w:val="28"/>
          <w:rtl w:val="true"/>
          <w:lang w:bidi="fa-IR"/>
        </w:rPr>
        <w:t>قائل به ضرورت امامت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بدانیم، امامت به امامت عامه و خاصه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عامه بدون در نظر گرفتن امامی خاص از ضرورت اصل امامت بحث و گفتگو می شود ولی در امامت خاصه از امامت تک تک امامان معصوم و یا به طور مشخص از امامت امامی خاص گفتگو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برخی از دلایلی که به امامت امام رضا علیه السلام صراحت و یا دلالت دارد،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معروف به نقل جابر بن عبد الله انصاری از پیامبر اکرم صلی الله علیه و آله در دست است که در آن بر اسامی ائمه دوازده گانه و از جمله امام رضا علیه السلام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گوید آن گاه که آیه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به پیامبر اکرم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را می شناسیم اما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خدا اطاعت آنان را بر اهل ایمان واجب نموده است؟ فرمود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جانشینان من و امامان مسلمانان هستند که اول ایشان علی بن ابیطالب سپس حسن، حسین، علی بن حسین، محمد بن علی که در تورات معروف به باقر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او را ملاقات خواهی کرد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صادق جعفر بن محمد موسی بن جعفر علی بن موسی محمد بن علی، علی بن محمد، حسن بن علی و سپس هم نام و هم کنیۀ من حجت خدا و بقیة الله در روی زمین برای بندگانش است که خداوند به دست او مشارق و مغارب زمین را می گشاید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که از اصحاب امام باقر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تفسير و معناى آية</w:t>
      </w:r>
    </w:p>
    <w:p>
      <w:pPr>
        <w:pStyle w:val="BookText"/>
        <w:rPr/>
      </w:pPr>
      <w:r>
        <w:rPr>
          <w:rFonts w:ascii="Amiri" w:hAnsi="Amiri" w:eastAsia="Amiri" w:cs="Amiri"/>
          <w:color w:val="111111"/>
          <w:sz w:val="28"/>
          <w:sz w:val="28"/>
          <w:szCs w:val="28"/>
          <w:rtl w:val="true"/>
          <w:lang w:bidi="ar-SA"/>
        </w:rPr>
        <w:t>إِنَّ عِدَةَ الشُّهورِ عِندَ اللهِ اثنا عَشَرَ شَهراً</w:t>
      </w:r>
    </w:p>
    <w:p>
      <w:pPr>
        <w:pStyle w:val="BookText"/>
        <w:rPr/>
      </w:pPr>
      <w:r>
        <w:rPr>
          <w:rFonts w:ascii="IRNazanin" w:hAnsi="IRNazanin" w:eastAsia="IRNazanin"/>
          <w:color w:val="111111"/>
          <w:sz w:val="28"/>
          <w:sz w:val="28"/>
          <w:szCs w:val="28"/>
          <w:rtl w:val="true"/>
          <w:lang w:bidi="fa-IR"/>
        </w:rPr>
        <w:t xml:space="preserve">را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شماره ماه ها در نزد 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خداوند از سال جدم رسول خدا صلی الله علیه و آله ست که دوازده ماه دارد از امیرالمؤمنین تا من و از فرزندم جعفر، پسرش موسی، فرزند او علی فرزند او محمد، فرزند او علی فرزند او حسن، فرزند او مهدی که دوازده امام و حجت خدا در بین مردم و نگهبانان وحی و علم خدای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بن حسن الغیبه،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از امام کاظم علیه السلام درباره امام پس از او رسیده است که در آن ها به امامت امام رضا علیه السلام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احمد بن حسن میثمی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موسی بن جعفر علیه السلام رسیدم در حالی که آن حضرت سخت بیمار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الهی رخ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ما از خداوند می خواهیم که چنین چیزی را شاهد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با که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من به فرزندم على منتقل خواهد شد، او وصی و خلیفه من و نوشته او نوشته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نقل از داود رقی آورده است که گفت در محضر امام کاظم علیه السلام بودم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سِنّم بالا رفته است، استدعا دارم دستم را بگیر و از آتش نجاتم ده و بفرما که امام پس از شما کیست؟ آن حضرت به فرزندش ابوالحسن الرضا اشاره کرد و فرمود امام شما پس از من ایشان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92</w:t>
      </w:r>
      <w:r>
        <w:rPr>
          <w:rFonts w:eastAsia="IRNazanin" w:cs="IRNazanin"/>
          <w:color w:val="111111"/>
          <w:sz w:val="28"/>
          <w:szCs w:val="28"/>
          <w:rtl w:val="true"/>
          <w:lang w:bidi="fa-IR"/>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موسی بن جعفر وارد شدم و خواستم از امامِ </w:t>
      </w:r>
    </w:p>
    <w:p>
      <w:pPr>
        <w:pStyle w:val="BookText"/>
        <w:rPr/>
      </w:pPr>
      <w:r>
        <w:rPr>
          <w:rFonts w:ascii="IRNazanin" w:hAnsi="IRNazanin" w:eastAsia="IRNazanin"/>
          <w:color w:val="111111"/>
          <w:sz w:val="28"/>
          <w:sz w:val="28"/>
          <w:szCs w:val="28"/>
          <w:rtl w:val="true"/>
          <w:lang w:bidi="fa-IR"/>
        </w:rPr>
        <w:t>پس از او سؤال کنم ولی آن حضرت پیش از آن که من چیزی بپرسم،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وصی من است و پس از من، حجت خدا بر مردم است و او در میان فرزندانم با فضیلت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 زنده بودی به این حقیقت در نزد شیعیانم و دیگر کسانی که ولایتم را قبول دارند و همچنین در نزد کسانی که از جانشین من می پرسند گواهی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فرزندانش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برادرتان على بن موسى عالم آل محمد است دینتان را از او جویا شوید و هر آن چه که به شما می گوید حفظ کنید زیرا بارها شنیده ام که پدرم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عالم آل محمد از فرزندان توست کاش من او را درک می کرد م او هم نام امیر مؤمنان علی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ابو على فضل بن حسن إعلام الورى بأعلام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به یادآوری است که علامه مجلسی در کتاب بحار الانوار، حدود پنجاه حدیث از امام کاظم علیه السلام نقل کرده است که تمام آن ها بر امامت امام رضا علیه السلام صراحت و یا دلالت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زیر که از خود امام رضا علیه السلام نقل شده است، دلیلی دیگر بر امامت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بی درنگ پس از شهادت پدرش امامت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امامت خود را آشکار کنی؛ زیرا می ترسم از سوی هارون زیانی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جدم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شاهد می گیرم که ابوجهل، در صورتی که بتواند یک تار مو از سرم کم ،کند من پیغمبر نباشم؛ من نیز شما </w:t>
      </w:r>
      <w:bookmarkStart w:id="107" w:name="pg9471_82405"/>
    </w:p>
    <w:p>
      <w:pPr>
        <w:pStyle w:val="BookText"/>
        <w:rPr/>
      </w:pPr>
      <w:bookmarkEnd w:id="107"/>
      <w:r>
        <w:rPr>
          <w:rFonts w:ascii="IRNazanin" w:hAnsi="IRNazanin" w:eastAsia="IRNazanin"/>
          <w:color w:val="111111"/>
          <w:sz w:val="28"/>
          <w:sz w:val="28"/>
          <w:szCs w:val="28"/>
          <w:rtl w:val="true"/>
          <w:lang w:bidi="fa-IR"/>
        </w:rPr>
        <w:t>را شاهد می گیرم که اگر هارون، یک تار مو از سرم کم کند، من امام نباشم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 بن يعقوب الروضة من الکافی،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مجلسی، همان،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Heading4"/>
        <w:numPr>
          <w:ilvl w:val="3"/>
          <w:numId w:val="1"/>
        </w:numPr>
        <w:rPr/>
      </w:pPr>
      <w:bookmarkStart w:id="108" w:name="__RefHeading___Toc6246219_2870459653"/>
      <w:bookmarkStart w:id="109" w:name="_Toc43"/>
      <w:bookmarkEnd w:id="108"/>
      <w:r>
        <w:rPr>
          <w:rtl w:val="true"/>
        </w:rPr>
        <w:t>شهادت و محل دفن</w:t>
      </w:r>
      <w:bookmarkEnd w:id="109"/>
    </w:p>
    <w:p>
      <w:pPr>
        <w:pStyle w:val="BookText"/>
        <w:rPr/>
      </w:pPr>
      <w:r>
        <w:rPr>
          <w:rFonts w:ascii="IRNazanin" w:hAnsi="IRNazanin" w:eastAsia="IRNazanin"/>
          <w:color w:val="111111"/>
          <w:sz w:val="28"/>
          <w:sz w:val="28"/>
          <w:szCs w:val="28"/>
          <w:rtl w:val="true"/>
          <w:lang w:bidi="fa-IR"/>
        </w:rPr>
        <w:t xml:space="preserve">امام رضا علیه السلام سرانجام پس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آخر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زهری که به دستور مأمون به آن حضرت خوراندند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طور مکرر از چگونگی شهادت خود و محل دفن و این که توسط چه کسی کشته خواهد شد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مأمون از امام رضا علیه السلام آن حضرت برای زیارت رسول صلى الله خدا و وداع با آن حضرت به حرم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واست از حرم بیرون برود چند بار به طرف قبر پیامبر برگشت و با صدای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خدمت آن حضرت رسیدم و بر او سلام کرده و تسلی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ناراحت نباشم که مرا به زور از کنار قبر جدم رسول خدا صلی الله علیه و آله بیرون می برند و مرا در غربت شهید می کنند و جنازه مرا در کنار هارون دفن خواهند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عطاردی، عزیز الله، آثار و اخبار حضرت امام رضا علیه السلام،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مأمون، به ظاهر خلافت را به امام رضا علیه السلام پیشنهاد کرد و از امامت آن حضرت دفاع نمود آن حضرت به دوستان خود فرمود مأمون با سخنان خود شما را فریب ندهد به خدا سوگند او مرا خواهد کشت و جنازه ام را در کنار قبر پدرش دفن خواهد کرد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راوی می گوید روزی در مکه دیدم که هارون الرشید، از یک در مسجدالحرام و امام رضا علیه السلام از در دیگر آن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أَبْعَدَ اَلدَّارَ وَ أَقْرَبَ اَللِّقَاءَ بِطُوسَ یَا طُوسُ یَا طُوسُ سَتَجْمَعُنِی وَ إِیَّاهُ</w:t>
      </w:r>
      <w:r>
        <w:rPr>
          <w:rFonts w:ascii="IRNazanin" w:hAnsi="IRNazanin" w:eastAsia="IRNazanin"/>
          <w:color w:val="111111"/>
          <w:sz w:val="28"/>
          <w:sz w:val="28"/>
          <w:szCs w:val="28"/>
          <w:rtl w:val="true"/>
          <w:lang w:bidi="fa-IR"/>
        </w:rPr>
        <w:t xml:space="preserve">؛ چقدر خانه ها از هم دورند، ولى لقاء در طوس نزدیک است ای طوس ای طوس، به زودی مرا با او در یک جا </w:t>
      </w:r>
    </w:p>
    <w:p>
      <w:pPr>
        <w:pStyle w:val="BookText"/>
        <w:rPr/>
      </w:pPr>
      <w:r>
        <w:rPr>
          <w:rFonts w:ascii="IRNazanin" w:hAnsi="IRNazanin" w:eastAsia="IRNazanin"/>
          <w:color w:val="111111"/>
          <w:sz w:val="28"/>
          <w:sz w:val="28"/>
          <w:szCs w:val="28"/>
          <w:rtl w:val="true"/>
          <w:lang w:bidi="fa-IR"/>
        </w:rPr>
        <w:t>خواهی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طبرسی، ابوعلی فضل بن حسن، إعلام الورى بأعلام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موسى بن 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نوبت که هارون الرشید در مسجدالنبی خطبه می خواند من در کنار امام رضا علیه السلام بودم امام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تَروْني وَإِيَّاهُ تُدْفَنُ في بَيْتِ وَاحِدٍ</w:t>
      </w:r>
      <w:r>
        <w:rPr>
          <w:rFonts w:ascii="IRNazanin" w:hAnsi="IRNazanin" w:eastAsia="IRNazanin"/>
          <w:color w:val="111111"/>
          <w:sz w:val="28"/>
          <w:sz w:val="28"/>
          <w:szCs w:val="28"/>
          <w:rtl w:val="true"/>
          <w:lang w:bidi="fa-IR"/>
        </w:rPr>
        <w:t xml:space="preserve">؛ مرا خواهید دید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دفن 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اربلی، علی بن عیسی، کشف الغمه في معرفة الائمه،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اباصلت هروی نیز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مِنَّا إِلاَّ مَقْتُولٌ شَهِیدٌ فَقِیلَ لَهُ وَ مَنْ یَقْتُلُکَ یَا اِبْنَ رَسُولِ اَللَّهِ قَالَ شَرُّ خَلْقِ اَللَّهِ فِی زَمَانِی یَقْتُلُنِی بِالسَّمِّ ثُمَّ یَدْفِنُنِی فِی دَارٍ مُضَیَّقَهٍ وَ بِلاَدِ غُرْبَهٍ</w:t>
      </w:r>
      <w:r>
        <w:rPr>
          <w:rFonts w:ascii="IRNazanin" w:hAnsi="IRNazanin" w:eastAsia="IRNazanin"/>
          <w:color w:val="111111"/>
          <w:sz w:val="28"/>
          <w:sz w:val="28"/>
          <w:szCs w:val="28"/>
          <w:rtl w:val="true"/>
          <w:lang w:bidi="fa-IR"/>
        </w:rPr>
        <w:t>؛ به خدا سوگند از ما هیچ کس نیست جز آن که کشته و شهید خواهد شد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خواهد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در زمان خودش او مرا با سم خواهد کشت و سپس در خانه ای تنگ و شهری دور دست به خاک خواهد سپرد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شیخ صدوق،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مواردی که امام رضا علیه السلام از مرگ و محل شهادت خود خبر داده بود، هنگام حضور دعبل خزاعی و قرائت اشعار خود در نزد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دعبل خزاعی که شاعر معروف اهل بیت علیهم السلام است، در شهر مرو به خدمت امام رضا علیه السلام رسید و عرضه داشت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شما قصیده ای سروده ام و سوگند یاد کرده ام که آن را قبل از شما نزد هیچ کس نخوانم، اکنون اگر اجازه فرمایید آن را قرائت کنم او پس از اجازۀ آن حضرت، قصیده طولانی خود را آغاز نمود تا به این بیت رسید که گفت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أَرَی فَیْئَهُمْ فِی غَیْرِهِمْ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أَیْدِیَهُمْ مِنْ فَیْئِهِمْ صَفِرَاتٍ </w:t>
      </w:r>
    </w:p>
    <w:p>
      <w:pPr>
        <w:pStyle w:val="BookText"/>
        <w:rPr/>
      </w:pPr>
      <w:r>
        <w:rPr>
          <w:rFonts w:ascii="IRNazanin" w:hAnsi="IRNazanin" w:eastAsia="IRNazanin"/>
          <w:color w:val="111111"/>
          <w:sz w:val="28"/>
          <w:sz w:val="28"/>
          <w:szCs w:val="28"/>
          <w:rtl w:val="true"/>
          <w:lang w:bidi="fa-IR"/>
        </w:rPr>
        <w:t>می بینم که اموال آنان در میان گروهی غیر از آن ها تقسیم شده و دست آن ها از حق خودشان خالی و کوتاه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شنیدن این مصیبت بر مظلومیت آل محمد علیهم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راست می گویی ای 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قرائت قصیده خود، مصیبت پراکندگی قبور ائمه را یادآور شد تا به این بیت رسید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و قبری از خانواده رسول خدا صلی الله علیه و آله در بغداد است و در آن فردی همچون موسی بن جعفر است که خداوند او را در غرفه های بهشتی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اشعار دعبل به این جا رسید امام رو به دعبل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شما دو بیت به قصیده ات اضافه می کنم تا اشعارت کامل گردد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یَا لَهَا مِنْ مُصِیبَهٍ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فِی الأحْشَاءِ بِالْحَرَقَاتِ</w:t>
      </w:r>
    </w:p>
    <w:p>
      <w:pPr>
        <w:pStyle w:val="BookText"/>
        <w:rPr/>
      </w:pPr>
      <w:r>
        <w:rPr>
          <w:rFonts w:ascii="Amiri" w:hAnsi="Amiri" w:eastAsia="Amiri" w:cs="Amiri"/>
          <w:color w:val="111111"/>
          <w:sz w:val="28"/>
          <w:sz w:val="28"/>
          <w:szCs w:val="28"/>
          <w:rtl w:val="true"/>
          <w:lang w:bidi="ar-SA"/>
        </w:rPr>
        <w:t xml:space="preserve">إِلَی الْحَشْرِ حَتَّی یَبْعَثَ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یُفَرِّجُ عَنَّا الْهَمَّ وَ الْکُرُبَاتِ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قیومی، جواد، صحيفة الرضا،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قبری در طوس است چه مصیبتی که در دل ها آتش می زند، آتشی که تا قیامت بر افروخته است تا مگر این که خداوند قائم را بر 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 را از غم و غصه ها برهاند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طوس چنین قبری سراغ ندارم آن قبر از کیست؟ حضرت فرمود آن جا قبر من است، روزها و شبها نمی گذرد مگر آن که که طوس محل رفت و آمد شیعیان و زائران من خواهد شد هر کس مرا در این غربت زیارت کند روز قیامت خداوند او را خواهد بخشید</w:t>
      </w:r>
      <w:r>
        <w:rPr>
          <w:rFonts w:eastAsia="IRNazanin" w:cs="IRNazanin"/>
          <w:color w:val="111111"/>
          <w:sz w:val="28"/>
          <w:szCs w:val="28"/>
          <w:rtl w:val="true"/>
          <w:lang w:bidi="fa-IR"/>
        </w:rPr>
        <w:t xml:space="preserve">. </w:t>
      </w:r>
      <w:bookmarkStart w:id="110" w:name="pg9471_82408"/>
    </w:p>
    <w:p>
      <w:pPr>
        <w:pStyle w:val="Heading2"/>
        <w:numPr>
          <w:ilvl w:val="1"/>
          <w:numId w:val="1"/>
        </w:numPr>
        <w:rPr/>
      </w:pPr>
      <w:bookmarkStart w:id="111" w:name="__RefHeading___Toc6246221_2870459653"/>
      <w:bookmarkStart w:id="112" w:name="_Toc44"/>
      <w:bookmarkEnd w:id="110"/>
      <w:bookmarkEnd w:id="111"/>
      <w:r>
        <w:rPr>
          <w:rtl w:val="true"/>
        </w:rPr>
        <w:t>فصل سوم</w:t>
      </w:r>
      <w:bookmarkEnd w:id="112"/>
    </w:p>
    <w:p>
      <w:pPr>
        <w:pStyle w:val="Heading3"/>
        <w:numPr>
          <w:ilvl w:val="2"/>
          <w:numId w:val="1"/>
        </w:numPr>
        <w:rPr/>
      </w:pPr>
      <w:bookmarkStart w:id="113" w:name="__RefHeading___Toc6246223_2870459653"/>
      <w:bookmarkStart w:id="114" w:name="_Toc45"/>
      <w:bookmarkEnd w:id="113"/>
      <w:r>
        <w:rPr>
          <w:rtl w:val="true"/>
        </w:rPr>
        <w:t>اخلاق عبادی و معنوی امام رضا علیه السلام</w:t>
      </w:r>
      <w:bookmarkEnd w:id="114"/>
    </w:p>
    <w:p>
      <w:pPr>
        <w:pStyle w:val="Heading4"/>
        <w:numPr>
          <w:ilvl w:val="3"/>
          <w:numId w:val="1"/>
        </w:numPr>
        <w:rPr/>
      </w:pPr>
      <w:bookmarkStart w:id="115" w:name="__RefHeading___Toc6246225_2870459653"/>
      <w:bookmarkStart w:id="116" w:name="_Toc4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انسان در مقایسه با دیگر ،موجودات از ویژگی های خاصی برخوردار است یکی از این ویژگی ها، برخورداری از چند نوع رابطه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انسان با خدا که در خدا شناسی، خداباوری، خدا پروایی، سپاسگزاری پرستش و عبودیت در قالب نماز، روزه، انس با قرآن و دعا و مانند آن نمود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انسان با خویشتن خویش که مواردی همچون حق جویی، خرد ورزی، خود سازی، علم خواهی، عزت طلبی، خود شناسی، خود انتقادی، اتصاف به فضائل نفسانی و مانند آن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انسان با همنوع که شامل محبت، عدالت، تواضع، ایثار، احسان، نوع دوستی، اخلاق زمامداری، اخلاق شهروندی، اخلاق تعلیم و تربیت، اخلاق خانوادگی و مانند آن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انسان با دنیای پیرامونی و زندگی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کوه و دشت، جنگل و بیابان، دریا و خشکی و گونه هایی از حیوانات وحشی و اهلی از زمرۀ دنیای پیرامونی انسان می باشند که ارتباط با این موارد اجتناب ناپذیر است</w:t>
      </w:r>
      <w:r>
        <w:rPr>
          <w:rFonts w:eastAsia="IRNazanin" w:cs="IRNazanin"/>
          <w:color w:val="111111"/>
          <w:sz w:val="28"/>
          <w:szCs w:val="28"/>
          <w:rtl w:val="true"/>
          <w:lang w:bidi="fa-IR"/>
        </w:rPr>
        <w:t xml:space="preserve">. </w:t>
      </w:r>
      <w:bookmarkStart w:id="117" w:name="pg9471_82409"/>
    </w:p>
    <w:p>
      <w:pPr>
        <w:pStyle w:val="BookText"/>
        <w:rPr/>
      </w:pPr>
      <w:bookmarkEnd w:id="117"/>
      <w:r>
        <w:rPr>
          <w:rFonts w:ascii="IRNazanin" w:hAnsi="IRNazanin" w:eastAsia="IRNazanin"/>
          <w:color w:val="111111"/>
          <w:sz w:val="28"/>
          <w:sz w:val="28"/>
          <w:szCs w:val="28"/>
          <w:rtl w:val="true"/>
          <w:lang w:bidi="fa-IR"/>
        </w:rPr>
        <w:t>سخن نورانی امام صادق علیه السلام گویای این روابط چهارگانه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المُعامَلاتِ تَقَعُ علي اَرْبَعَةِ اَوْجِهٍ مُعامَلَةُ اللهِ وَ مُعامَلَةُ النَّفْسِ وَ مُعامَلَةُ الْخَلقِ ، مُعامَلَةُ الدُّنيا</w:t>
      </w:r>
      <w:r>
        <w:rPr>
          <w:rFonts w:ascii="IRNazanin" w:hAnsi="IRNazanin" w:eastAsia="IRNazanin"/>
          <w:color w:val="111111"/>
          <w:sz w:val="28"/>
          <w:sz w:val="28"/>
          <w:szCs w:val="28"/>
          <w:rtl w:val="true"/>
          <w:lang w:bidi="fa-IR"/>
        </w:rPr>
        <w:t>؛ اساس تعامل انسان بر چهار پایه استوار است، تعامل با خدا، تعامل با خود، تعامل با همنوع و تعامل با 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امام ،ششم مصباح الشريعه،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رو که این کتاب در صدد تبیین سیره عملی و الگوهایی از رفتار امام رضا علیه السلام است، سزامند است که سیره و الگوهای رفتاری آن حضرت، بر اساس اصول یاد شده در چهار فصل تنظیم و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فصل به اخلاق و رهنمودهای معنوی آن حضرت می پردازیم</w:t>
      </w:r>
      <w:r>
        <w:rPr>
          <w:rFonts w:eastAsia="IRNazanin" w:cs="IRNazanin"/>
          <w:color w:val="111111"/>
          <w:sz w:val="28"/>
          <w:szCs w:val="28"/>
          <w:rtl w:val="true"/>
          <w:lang w:bidi="fa-IR"/>
        </w:rPr>
        <w:t>.</w:t>
      </w:r>
    </w:p>
    <w:p>
      <w:pPr>
        <w:pStyle w:val="Heading4"/>
        <w:numPr>
          <w:ilvl w:val="3"/>
          <w:numId w:val="1"/>
        </w:numPr>
        <w:rPr/>
      </w:pPr>
      <w:bookmarkStart w:id="118" w:name="__RefHeading___Toc6246227_2870459653"/>
      <w:bookmarkStart w:id="119" w:name="_Toc47"/>
      <w:bookmarkEnd w:id="118"/>
      <w:r>
        <w:rPr/>
        <w:t>1</w:t>
      </w:r>
      <w:r>
        <w:rPr>
          <w:rtl w:val="true"/>
        </w:rPr>
        <w:t xml:space="preserve">. </w:t>
      </w:r>
      <w:r>
        <w:rPr>
          <w:rtl w:val="true"/>
        </w:rPr>
        <w:t>نماز</w:t>
      </w:r>
      <w:bookmarkEnd w:id="119"/>
    </w:p>
    <w:p>
      <w:pPr>
        <w:pStyle w:val="Heading5"/>
        <w:numPr>
          <w:ilvl w:val="4"/>
          <w:numId w:val="1"/>
        </w:numPr>
        <w:rPr/>
      </w:pPr>
      <w:bookmarkStart w:id="120" w:name="__RefHeading___Toc6246229_2870459653"/>
      <w:bookmarkStart w:id="121" w:name="_Toc4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از جمله عواملی که به رشد معنوی انسان می انجامد بندگی، برای معبود یگانه است، زیرا عبادت گذرگاهی نجات بخش است که آدمی را از حصار تنگ دنیا و زندگی مادی عبور می دهد و به عالم قدس معنوی می رساند و رابطهٔ فطری او را با مبدأ آفرینش، تجدید و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اسلام به مقامی والا مانند مقام رسالت می رسد، دلیلش این است که ایشان پیش از آن که رسول خدا صلی الله علیه و آله باشد، عبد و بنده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ما مسلمانان به این واقعیت گواهی داده و می گوییم </w:t>
      </w:r>
      <w:r>
        <w:rPr>
          <w:rFonts w:ascii="Amiri" w:hAnsi="Amiri" w:eastAsia="Amiri" w:cs="Amiri"/>
          <w:color w:val="111111"/>
          <w:sz w:val="28"/>
          <w:sz w:val="28"/>
          <w:szCs w:val="28"/>
          <w:rtl w:val="true"/>
          <w:lang w:bidi="ar-SA"/>
        </w:rPr>
        <w:t>أَشْهَدُ أَنَّ مُحَمَّدا عَبْدُهُ وَ رَسُولُهُ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این واقعیت که بندگی خدا آدمی را به مقامی والا عروج می دهد، از معبود یگانه بشنویم که در حدیث قدسی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عَبْدی اَطِعْنی حَتّی اَجْعَلَکَ مِثْلی</w:t>
      </w:r>
      <w:r>
        <w:rPr>
          <w:rFonts w:ascii="IRNazanin" w:hAnsi="IRNazanin" w:eastAsia="IRNazanin"/>
          <w:color w:val="111111"/>
          <w:sz w:val="28"/>
          <w:sz w:val="28"/>
          <w:szCs w:val="28"/>
          <w:rtl w:val="true"/>
          <w:lang w:bidi="fa-IR"/>
        </w:rPr>
        <w:t>؛ بنده من از من اطاعت کن تا شما را مظهر خود قرار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الجواهر السنية فى الأحاديث القدسية،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نماز یکی از بارزترین نموده ای عبادت و بندگی انسان به درگاه </w:t>
      </w:r>
    </w:p>
    <w:p>
      <w:pPr>
        <w:pStyle w:val="BookText"/>
        <w:rPr/>
      </w:pPr>
      <w:r>
        <w:rPr>
          <w:rFonts w:ascii="IRNazanin" w:hAnsi="IRNazanin" w:eastAsia="IRNazanin"/>
          <w:color w:val="111111"/>
          <w:sz w:val="28"/>
          <w:sz w:val="28"/>
          <w:szCs w:val="28"/>
          <w:rtl w:val="true"/>
          <w:lang w:bidi="fa-IR"/>
        </w:rPr>
        <w:t xml:space="preserve">خداست، زیرا این نماز است که رکن ایمان، ستون خیمه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معراج مؤمنان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على، مستدرک سفینة البحار،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نماز است که آدمی را از کژی ها و ناراستی ها باز داشته و زمینه شکوفایی راستی و درستی را در انسان فراهم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آرامش درون و امنیت بیرون را به فرد و جامعه هدیه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آمدی عبدالواحد بن محمد، غرر الحکم و درر الكلم،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دلیل که نماز از اهمیت ویژه ای برخوردار است، امام رضا علیه السلام علی رغم مراجعات اشتغالات و گرفتاری های فراوان توجه و عنایت آن حضرت به نماز مثال زدنی است اهمیت دادن به نماز اول وقت، نماز جماعت و نمازهای مستحبى از جمله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رو بود که آن امام نماز را هدیه ای از سوی خداوند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این باور بود که نماز بعد از معرفت به خدا با ارزش ترین چیز در زندگی معنوی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سجده های آن حضرت بسیار طولانی بود به طوری که گاه پس از نماز صبح به سجده می افتاد تا دمیدن آفتاب در سجده می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به آن دلیل بود که آن حضرت سجده در برابر خداوند را نزدیک ترین حالت بنده به معبود خود می دانست چنان که فرمود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أَقْرَبُ مَا یَکُونُ اَلْعَبْدُ مِنَ اَللَّهِ عَزَّ وَ جَلَّ وَ هُوَ سَاجِدٌ، وَ ذَلِکَ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ترین حالت بنده به خدای بزرگ زمانی است که او در حال </w:t>
      </w:r>
      <w:bookmarkStart w:id="122" w:name="pg9471_82411"/>
    </w:p>
    <w:p>
      <w:pPr>
        <w:pStyle w:val="BookText"/>
        <w:rPr/>
      </w:pPr>
      <w:bookmarkEnd w:id="122"/>
      <w:r>
        <w:rPr>
          <w:rFonts w:ascii="IRNazanin" w:hAnsi="IRNazanin" w:eastAsia="IRNazanin"/>
          <w:color w:val="111111"/>
          <w:sz w:val="28"/>
          <w:sz w:val="28"/>
          <w:szCs w:val="28"/>
          <w:rtl w:val="true"/>
          <w:lang w:bidi="fa-IR"/>
        </w:rPr>
        <w:t>سجده است، این همان سخن خدای بزرگ است که فرمود خدا را سجده کن و خود را به او نزدیک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Heading5"/>
        <w:numPr>
          <w:ilvl w:val="4"/>
          <w:numId w:val="1"/>
        </w:numPr>
        <w:rPr/>
      </w:pPr>
      <w:bookmarkStart w:id="123" w:name="__RefHeading___Toc6246231_2870459653"/>
      <w:bookmarkStart w:id="124" w:name="_Toc49"/>
      <w:bookmarkEnd w:id="123"/>
      <w:r>
        <w:rPr>
          <w:rtl w:val="true"/>
        </w:rPr>
        <w:t>آداب نماز</w:t>
      </w:r>
      <w:bookmarkEnd w:id="124"/>
    </w:p>
    <w:p>
      <w:pPr>
        <w:pStyle w:val="BookText"/>
        <w:rPr/>
      </w:pPr>
      <w:r>
        <w:rPr>
          <w:rFonts w:ascii="IRNazanin" w:hAnsi="IRNazanin" w:eastAsia="IRNazanin"/>
          <w:color w:val="111111"/>
          <w:sz w:val="28"/>
          <w:sz w:val="28"/>
          <w:szCs w:val="28"/>
          <w:rtl w:val="true"/>
          <w:lang w:bidi="fa-IR"/>
        </w:rPr>
        <w:t>نماز که فریضه ای بزرگ است و آثار و برکاتی سازنده دارد، در صورتی مورد پذیرش معبود یگانه قرار می گیرد و آثار و برکات آن عاید می گردد که تحت شرایط و با رعایت آداب خاص خود خوانده شود برخی آداب را از زبان امام رضا علیه السلام بشنویم که فرمود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أَنْ تَقُومَ إِلَى الصَّلَاةِ فَلَا تَقُمْ إِلَيْهَا مُتَكَاسِلًا وَ لَا مُتَنَاعِساً وَ لَا مُسْتَعْجِلًا وَ لَا مُتَلَاهِياً وَ لَكِنْ تَأْتِيهَا عَلَى السُّكُونِ وَ الْوَقَارِ وَ التُّؤَدَةِ وَ عَلَيْكَ الْخُشُوعُ وَ الْخُضُوعُ مُتَوَاضِعاً لِلَّهِ جَلَّ وَ عَزَّ مُتَخَاشِعاً عَلَيْكَ الْخَشْيَةُ وَ سِيمَاءُ الْخَوْفِ رَاجِياً خَائِفاً بِالطُّمَأْنِينَةِ عَلَى الْوَجَلِ وَ الْحَذَرِ فَقِفْ بَيْنَ يَدَيْهِ كَالْعَبْدِ الْآبِقِ الْمُذْنِبِ بَيْنَ يَدَيْ مَوْلَاهُ فَصُفَّ قَدَمَيْكَ وَ انْصِبْ نَفْسَكَ وَ لَا تَلْتَفِتْ يَمِيناً وَ شِمَالًا وَ تَحْسَبُ كَأَنَّكَ تَرَاهُ فَإِنْ لَمْ تَكُنْ تَرَاهُ فَإِنَّهُ يَرَاكَ وَ لَا تَعْبَثْ بِلِحْيَتِكَ وَ لَا بِشَيْ ءٍ مِنْ جَوَارِحِكَ وَ لَا تُفَرْقِعْ أَصَابِعَكَ وَ لَا تَحُكَّ بَدَنَكَ وَ لَا تَوْلَعْ بِأَنْفِكَ وَ لَا بِثَوْبِكَ</w:t>
      </w:r>
      <w:r>
        <w:rPr>
          <w:rFonts w:ascii="IRNazanin" w:hAnsi="IRNazanin" w:eastAsia="IRNazanin"/>
          <w:color w:val="111111"/>
          <w:sz w:val="28"/>
          <w:sz w:val="28"/>
          <w:szCs w:val="28"/>
          <w:rtl w:val="true"/>
          <w:lang w:bidi="fa-IR"/>
        </w:rPr>
        <w:t xml:space="preserve">؛ آن گاه که خواستی نماز گزاری، با حالت کسالت و سستی، خواب آلودگی شتاب زدگی و بازی نباشد؛ بلکه آن را با آرامش، وقار و قوت به جای آور و بر تو باد که در نماز خشوع و خضوع داشته باشی و برای خداوند بزرگ فروتنی و خشوع نمایی، خشیت و خوف را بر خود هموار سازی در آن حال که بین بیم و امید ایستاده ای و پیوسته با طمأنینه و نگران باشی در برابر او همانند بندهای گریخته و گنه کار بایست که در محضر مولایش ایستاده باشد در محضر او پاهای خود را کنار هم بگذار و قامتت را راست نگهدار و به راست و چپ توجه نکن و چنان باش که گویی خدا را می بینی اگر تو او را نمی بینی او </w:t>
      </w:r>
      <w:bookmarkStart w:id="125" w:name="pg9471_82412"/>
    </w:p>
    <w:p>
      <w:pPr>
        <w:pStyle w:val="BookText"/>
        <w:rPr/>
      </w:pPr>
      <w:bookmarkEnd w:id="125"/>
      <w:r>
        <w:rPr>
          <w:rFonts w:ascii="IRNazanin" w:hAnsi="IRNazanin" w:eastAsia="IRNazanin"/>
          <w:color w:val="111111"/>
          <w:sz w:val="28"/>
          <w:sz w:val="28"/>
          <w:szCs w:val="28"/>
          <w:rtl w:val="true"/>
          <w:lang w:bidi="fa-IR"/>
        </w:rPr>
        <w:t>تو را می بیند؛ با موی صورتت و با هیچ چیز دیگری از اعضای بدنت بازی نکن انگشتانت را نشکن و بدنت را نخاران نه با بینی خود بازی کن و نه با لباست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 پاسخ به این سؤال که آداب نماز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اَلْقَلْبِ وَ إِفْرَاغُ اَلْجَوَارِحِ وَ ذُلُّ اَلْمُقَامِ بَیْنَ یَدَیِ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اَلْجَنَّهَ عَنْ یَمِینِهِ وَ اَلنَّارَ یَرَاهَا عَنْ یَسَارِهِ وَ اَلصِّرَاطَ بَیْنَ یَدَیْهِ وَ اَللَّهَ أَمَامَهُ</w:t>
      </w:r>
      <w:r>
        <w:rPr>
          <w:rFonts w:ascii="IRNazanin" w:hAnsi="IRNazanin" w:eastAsia="IRNazanin"/>
          <w:color w:val="111111"/>
          <w:sz w:val="28"/>
          <w:sz w:val="28"/>
          <w:szCs w:val="28"/>
          <w:rtl w:val="true"/>
          <w:lang w:bidi="fa-IR"/>
        </w:rPr>
        <w:t>؛ در هنگام نماز از حضور قلب برخوردار باشد اعضای بدنش از هر چیزی جز نماز فارغ باشد، در برابر خداوند بزرگ خوار باشد بهشت را در طرف راست خود و دوزخ را در سوی چپش ببیند صراط را پیش روی خود و خدا را پیشاپیش خود ببیند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Heading5"/>
        <w:numPr>
          <w:ilvl w:val="4"/>
          <w:numId w:val="1"/>
        </w:numPr>
        <w:rPr/>
      </w:pPr>
      <w:bookmarkStart w:id="126" w:name="__RefHeading___Toc6246233_2870459653"/>
      <w:bookmarkStart w:id="127" w:name="_Toc50"/>
      <w:bookmarkEnd w:id="126"/>
      <w:r>
        <w:rPr>
          <w:rtl w:val="true"/>
        </w:rPr>
        <w:t>نماز اول وقت</w:t>
      </w:r>
      <w:bookmarkEnd w:id="127"/>
    </w:p>
    <w:p>
      <w:pPr>
        <w:pStyle w:val="BookText"/>
        <w:rPr/>
      </w:pPr>
      <w:r>
        <w:rPr>
          <w:rFonts w:ascii="IRNazanin" w:hAnsi="IRNazanin" w:eastAsia="IRNazanin"/>
          <w:color w:val="111111"/>
          <w:sz w:val="28"/>
          <w:sz w:val="28"/>
          <w:szCs w:val="28"/>
          <w:rtl w:val="true"/>
          <w:lang w:bidi="fa-IR"/>
        </w:rPr>
        <w:t>نماز که در زندگی معنوی انسان نقشی بسزا دارد در صورتی مؤثر و مطلوب است که در اول وقت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اهمیت نماز اول وقت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همواره از مؤمن در حال ترس و وحشت است تا آن گاه که نمازهای پنج گانه خویش را در اول وقت به جای آورد و اگر نماز را ضایع ساخته آن را در اول وقت نخواند شیطان، جرأت کرده، او را به گناهانی بزرگ وا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على، عيون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سخنی دیگر فرمود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لِکُلِّ صَلاَهٍ وَقْتَیْنِ أَوَّلٌ وَ آخِرٌ فَأَوَّلُ اَلْوَقْتِ رِضْوَانُ اَللَّهِ وَ آخِرُهُ عَفْوُ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الرضا،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بروجردی، حسین، جامع احاديث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خدا رحمتت کند که برای هر نمازی دو وقت است، اول و </w:t>
      </w:r>
    </w:p>
    <w:p>
      <w:pPr>
        <w:pStyle w:val="BookText"/>
        <w:rPr/>
      </w:pPr>
      <w:r>
        <w:rPr>
          <w:rFonts w:ascii="IRNazanin" w:hAnsi="IRNazanin" w:eastAsia="IRNazanin"/>
          <w:color w:val="111111"/>
          <w:sz w:val="28"/>
          <w:sz w:val="28"/>
          <w:szCs w:val="28"/>
          <w:rtl w:val="true"/>
          <w:lang w:bidi="fa-IR"/>
        </w:rPr>
        <w:t>آخر، اول وقت خوشنودی خدا را در پی دارد و آخرش عفو و بخشایش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یاد شده، کنایه از گناه در تأخیر نماز است، زیرا عفو و بخشودگی زمانی معنی می دهد که گناهی صورت گرفته باشد سخن علامه حلی گواه این مطلب است که در کتاب منتهى المطالب چنین نگاشته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وَالْعَفْو لَا يَكُونُ إِلَّا مِنْ ذَنْبٍ</w:t>
      </w:r>
      <w:r>
        <w:rPr>
          <w:rFonts w:ascii="IRNazanin" w:hAnsi="IRNazanin" w:eastAsia="IRNazanin"/>
          <w:color w:val="111111"/>
          <w:sz w:val="28"/>
          <w:sz w:val="28"/>
          <w:szCs w:val="28"/>
          <w:rtl w:val="true"/>
          <w:lang w:bidi="fa-IR"/>
        </w:rPr>
        <w:t>؛ عفو جز با گناه تصور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حسن بن يوسف منتهى المطلب،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علیه السلام در تفسير آية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به کسانی تفسیر نموده است که از نماز اول غفلت کنند </w:t>
      </w:r>
      <w:r>
        <w:rPr>
          <w:rFonts w:ascii="Amiri" w:hAnsi="Amiri" w:eastAsia="Amiri" w:cs="Amiri"/>
          <w:color w:val="111111"/>
          <w:sz w:val="28"/>
          <w:sz w:val="28"/>
          <w:szCs w:val="28"/>
          <w:rtl w:val="true"/>
          <w:lang w:bidi="ar-SA"/>
        </w:rPr>
        <w:t>أي عَنْ وَقْتِهِمْ یَتَغَافَلُونَ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توصیه به نماز اول وقت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به نماز نگویید کار دارم بلکه به کار بگویید نماز دارم چنان که فرمود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کُنْتَ فِی تِجَارَتِکَ وَ حَضَرَتِ اَلصَّلاَهُ فَلاَ یَشْغَلْکَ عَنْهَا مَتْجَرُکَ فَإِنَّ اَللَّهَ وَصَفَ قَوْماً وَ مَدَحَهُمْ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w:t>
      </w:r>
      <w:r>
        <w:rPr>
          <w:rFonts w:ascii="IRNazanin" w:hAnsi="IRNazanin" w:eastAsia="IRNazanin"/>
          <w:color w:val="111111"/>
          <w:sz w:val="28"/>
          <w:sz w:val="28"/>
          <w:szCs w:val="28"/>
          <w:rtl w:val="true"/>
          <w:lang w:bidi="fa-IR"/>
        </w:rPr>
        <w:t xml:space="preserve"> وکانَ هؤلاءِ القَومُ یَتَّجِرونَ، فإذا حَضَرَتِ الصّلاهُ تَرَکوا تِجارَتَهُم و قاموا إلی صَلاتِهِم﴾ هرگاه در حال کسب و کار باشی و گاه نماز فرا رسد کسبت تو را از نماز باز ندارد؛ زیرا خداوند در توصیف و ستایش گروهی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نه تجارت و نه معامله ای آنان را از یاد خدا و نماز غافل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گروهی بودند که به تجارت می پرداختند ولی آن گاه که زمان نماز فرا می رسید تجارتشان را رها می کردند و به نماز می ایستادند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الرضا، 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دلیل اهمیت و فضیلت نماز اول وقت است که پیشوایان معصوم علیهم السلام سلام هرگز در سخت ترین شرایط از نماز اول وقت غفلت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على علیه السلام در ظهر روز جنگ صفین و نماز امام حسین علیه السلام در ظهر عاشورا، نمونه هایی بر این واقعیت انکار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در سیره خود، توجهی خاص به نماز اول وقت داشت؛ موارد زیر نمونه هایی از این واقعیت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رضا علیه السلام بودم، آن حضرت به منظور استقبال از برخی علویان به بیرون شهر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زمان نماز فرا رسید امام به من فرمود اذان بگو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بمانیم تا دیگر دوستان برسند با هم نماز بخوانیم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غَفَرَ اَللَّهُ لَکَ لاَ تُؤَخِّرَنَّ صَلاَهً عَنْ أَوَّلِ وَقْتِهَا إِلَی آخِرِ وَقْتِهَا مِنْ غَیْرِ عِلَّهٍ عَلَیْکَ اِبْدَأْ بِأَوَّلِ اَلْوَقْتِ</w:t>
      </w:r>
      <w:r>
        <w:rPr>
          <w:rFonts w:ascii="IRNazanin" w:hAnsi="IRNazanin" w:eastAsia="IRNazanin"/>
          <w:color w:val="111111"/>
          <w:sz w:val="28"/>
          <w:sz w:val="28"/>
          <w:szCs w:val="28"/>
          <w:rtl w:val="true"/>
          <w:lang w:bidi="fa-IR"/>
        </w:rPr>
        <w:t>؛ خدا شما را بیامرزد، هرگز بدون علت نمازتان را از اول وقت به تأخیر نیندازید، شما باد نماز اول 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آن ایام که با عالمان بزرگ ادیان و مکاتب به مناظره می پرداخت، عمران صابی که از متکلمان بنام روزگار خود بود، بدون آن که خود را معرفی کند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بصره، شام و جزيرة العرب رفته ام و با متکلمان و دانایان زمان، دیدار داشته و پرسش های زیادی مطرح ساخته ام، اگر اجازه فرمایید از شما نیز سؤال هایی بپرسم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این جمع کسی به نام عمران صابی باشد، آن هم تو هستی او پس از تصدیق به این که عمران صابی است از آن حضرت سؤال هایی پرسید و امام جواب داد تا آن که وقت نماز فرا رسید، همین که امام </w:t>
      </w:r>
    </w:p>
    <w:p>
      <w:pPr>
        <w:pStyle w:val="BookText"/>
        <w:rPr/>
      </w:pPr>
      <w:r>
        <w:rPr>
          <w:rFonts w:ascii="IRNazanin" w:hAnsi="IRNazanin" w:eastAsia="IRNazanin"/>
          <w:color w:val="111111"/>
          <w:sz w:val="28"/>
          <w:sz w:val="28"/>
          <w:szCs w:val="28"/>
          <w:rtl w:val="true"/>
          <w:lang w:bidi="fa-IR"/>
        </w:rPr>
        <w:t>متوجه شد وقت نماز است حرکت کرد و برای نماز اول وقت مجلس را ترک کرد و فرمود گاه نماز است، اگر خواستید بعد از نماز دوباره به بحث بر می گردیم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قَدْ حَضَرَتْ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صابی که از دانش سرشار امام رضا علیه السلام بهره های وافی برده و به حقایقی شیرین دست یافته بود با التماس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عَلَیَّ مَسْأَلَتِی فَقَدْ رَقَّ قَلْبِی</w:t>
      </w:r>
      <w:r>
        <w:rPr>
          <w:rFonts w:ascii="IRNazanin" w:hAnsi="IRNazanin" w:eastAsia="IRNazanin"/>
          <w:color w:val="111111"/>
          <w:sz w:val="28"/>
          <w:sz w:val="28"/>
          <w:szCs w:val="28"/>
          <w:rtl w:val="true"/>
          <w:lang w:bidi="fa-IR"/>
        </w:rPr>
        <w:t>؛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پاسخ های خود را قطع مکن، دلم نرم گشته و آماده پذیرش سخنان شما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امام بدون آن که تحت تأثیر سخنان احساسی او قرار گیرید به نماز مشغول شد و پس از نماز دوباره به ادامه بحث 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شريف قرشی، باقر، حياة الامام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است این خاطره از امام خمینی را یادآور شویم که او نیز مانند امام رضا علیه السلام به نماز اول وقت اهمیت می داد و آن را با هیچ چیزی عوض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زیر گواه این مدعاست که سید احمد فرزند امام می گوید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محمد رضا پهلوی طاغوت ایران، از کشور فرار کرد ما در نوفل لوشاتوی فرانسه شاهد روزی استثنایی بودیم روزی بود که پلیس، خیابان اصلی را بسته بود و خبرنگاران کشورهای مختلف آن جا بودند تا بزرگ ترین خبر یعنی رفتن شاه را مخابره کنند چیزی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در حال تصویربرداری و ضبط سخنان امام بودند و می خواستند بدانند که نظر و تصمیم امام در این باره چیست، اما امام پس از آن که چند دقیقه صحبت کرد و به برخی سؤال های خبرنگاران جواب داد، یک لحظه سخنش را قطع کرد و از من که در کنارش </w:t>
      </w:r>
      <w:bookmarkStart w:id="128" w:name="pg9471_82416"/>
    </w:p>
    <w:p>
      <w:pPr>
        <w:pStyle w:val="BookText"/>
        <w:rPr/>
      </w:pPr>
      <w:bookmarkEnd w:id="128"/>
      <w:r>
        <w:rPr>
          <w:rFonts w:ascii="IRNazanin" w:hAnsi="IRNazanin" w:eastAsia="IRNazanin"/>
          <w:color w:val="111111"/>
          <w:sz w:val="28"/>
          <w:sz w:val="28"/>
          <w:szCs w:val="28"/>
          <w:rtl w:val="true"/>
          <w:lang w:bidi="fa-IR"/>
        </w:rPr>
        <w:t>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گفتم بله آقا، الآن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درنگ به سخنانش پایان داد و برای اقامه نماز اول وقت مصاحبه را نا تمام گذاشت و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شماره </w:t>
      </w:r>
      <w:r>
        <w:rPr>
          <w:rFonts w:eastAsia="IRNazanin" w:cs="IRNazanin"/>
          <w:color w:val="111111"/>
          <w:sz w:val="28"/>
          <w:szCs w:val="28"/>
          <w:lang w:bidi="fa-IR"/>
        </w:rPr>
        <w:t>3659</w:t>
      </w:r>
      <w:r>
        <w:rPr>
          <w:rFonts w:eastAsia="IRNazanin" w:cs="IRNazanin"/>
          <w:color w:val="111111"/>
          <w:sz w:val="28"/>
          <w:szCs w:val="28"/>
          <w:rtl w:val="true"/>
          <w:lang w:bidi="fa-IR"/>
        </w:rPr>
        <w:t xml:space="preserve"> $</w:t>
      </w:r>
    </w:p>
    <w:p>
      <w:pPr>
        <w:pStyle w:val="Heading5"/>
        <w:numPr>
          <w:ilvl w:val="4"/>
          <w:numId w:val="1"/>
        </w:numPr>
        <w:rPr/>
      </w:pPr>
      <w:bookmarkStart w:id="129" w:name="__RefHeading___Toc6246235_2870459653"/>
      <w:bookmarkStart w:id="130" w:name="_Toc51"/>
      <w:bookmarkEnd w:id="129"/>
      <w:r>
        <w:rPr>
          <w:rtl w:val="true"/>
        </w:rPr>
        <w:t>نمازهای مستحبی</w:t>
      </w:r>
      <w:bookmarkEnd w:id="130"/>
    </w:p>
    <w:p>
      <w:pPr>
        <w:pStyle w:val="BookText"/>
        <w:rPr/>
      </w:pPr>
      <w:r>
        <w:rPr>
          <w:rFonts w:ascii="IRNazanin" w:hAnsi="IRNazanin" w:eastAsia="IRNazanin"/>
          <w:color w:val="111111"/>
          <w:sz w:val="28"/>
          <w:sz w:val="28"/>
          <w:szCs w:val="28"/>
          <w:rtl w:val="true"/>
          <w:lang w:bidi="fa-IR"/>
        </w:rPr>
        <w:t>اکنون که در ادامه نماز در سیره امام رضا علیه السلام سخن از نماز و نقش آن در زندگی معنوی انسان به میان آمد باید یادآور شد در میان نمازها، نمازهای مستحبی تأثیر شگرفی در رشد و بالندگی معنوی انسان ایفا می کنند، همچنان که در این حدیث قدسی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لَیَتَقَرَّبُ إلَیَّ بِالنّافِلَهِ حَتّی احِبَّهُ، فَإِذا أحبَبتُهُ کُنتُ سَمعَهُ الَّذی یَسمَعُ بِهِ، و بَصَرَهُ الَّذی یُبصِرُ بِهِ، و لِسانَهُ الَّذی یَنطِقُ بِهِ، و یَدَهُ الَّتی یَبطِشُ بِها، إن دَعانی أجَبتُهُ، و إن سَأَلَنی أعطَیتُهُ</w:t>
      </w:r>
      <w:r>
        <w:rPr>
          <w:rFonts w:ascii="IRNazanin" w:hAnsi="IRNazanin" w:eastAsia="IRNazanin"/>
          <w:color w:val="111111"/>
          <w:sz w:val="28"/>
          <w:sz w:val="28"/>
          <w:szCs w:val="28"/>
          <w:rtl w:val="true"/>
          <w:lang w:bidi="fa-IR"/>
        </w:rPr>
        <w:t>؛ بنده من با خواندن نافله خود را به من نزدیک می کند تا آن جا که او را دوست بدارم و چون او را دوست داشتم گوش او می شوم که با آن بشنود چشم او می شوم که با آن ببیند زبان او می شوم که با آن سخن گوید و دست او می شوم که با آن ضربه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نمازهای مستحبی نافلهٔ شب از ویژگی خاصی برخوردار بوده و در اوج گیری و کمال یابی انسان تأثیری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از قرآن کریم بیاموزیم که دستیابی پیامبر اسلام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را وامدار پرستش و نیایش شبانه او دانسته می فرماید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ascii="IRNazanin" w:hAnsi="IRNazanin" w:eastAsia="IRNazanin"/>
          <w:color w:val="111111"/>
          <w:sz w:val="28"/>
          <w:sz w:val="28"/>
          <w:szCs w:val="28"/>
          <w:rtl w:val="true"/>
          <w:lang w:bidi="fa-IR"/>
        </w:rPr>
        <w:t xml:space="preserve">؛ پاسی از شب را به نیایش برخیز که این وظیفه ای اضافی بر توست، امید که پروردگارت </w:t>
      </w:r>
    </w:p>
    <w:p>
      <w:pPr>
        <w:pStyle w:val="BookText"/>
        <w:rPr/>
      </w:pPr>
      <w:r>
        <w:rPr>
          <w:rFonts w:ascii="IRNazanin" w:hAnsi="IRNazanin" w:eastAsia="IRNazanin"/>
          <w:color w:val="111111"/>
          <w:sz w:val="28"/>
          <w:sz w:val="28"/>
          <w:szCs w:val="28"/>
          <w:rtl w:val="true"/>
          <w:lang w:bidi="fa-IR"/>
        </w:rPr>
        <w:t>تو را به مقامی درخور ستایش بر انگیزد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که به جایگاه نماز شب و نقش آن در رشد و بالندگی انسان آگاه بود، هم خود مقید به انجام آن بود و هم پیروان خود را بدان سفارش می کرد چنان که خود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رِضوانُ الله تعالى الصّلاةُ بِاللَّيْلِ</w:t>
      </w:r>
      <w:r>
        <w:rPr>
          <w:rFonts w:ascii="IRNazanin" w:hAnsi="IRNazanin" w:eastAsia="IRNazanin"/>
          <w:color w:val="111111"/>
          <w:sz w:val="28"/>
          <w:sz w:val="28"/>
          <w:szCs w:val="28"/>
          <w:rtl w:val="true"/>
          <w:lang w:bidi="fa-IR"/>
        </w:rPr>
        <w:t>؛ نماز شب، خوشنودی خدا را در پی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رجاء ابن ابی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ضحاک از کارگزاران دولت عباسی بود و در زمان حکومت مأمون، ریاست ديوان عالی مالیاتی را بر عهده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مأمور آوردن امام رضا علیه السلام از مدینه به مرو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در طول سفر، نماز شب آن حضرت، فوت شود و آن حضرت، افزون بر نوافل یومیه و نماز شب نماز جعفر طیار را نیز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برای تشویق به نماز شب برخی آثار و برکات آن را گوش زد کرده و در سخنی جامع، چنین فرموده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بِصَلاَهِ اَللَّیْلِ فَمَا مِنْ عَبْدٍ مُؤْمِنٍ یَقُومُ آخِرَ اَللَّیْلِ فَیُصَلِّی ثَمَانِیَ رَکَعَاتٍ وَ رَکْعَتَیِ اَلشَّفْعِ وَ رَکْعَهَ اَلْوَتْرِ وَ اِسْتَغْفَرَ اَللَّهَ فِی قُنُوتِهِ سَبْعِینَ مَرَّهً إِلاَّ أُجِیرَ مِنْ عَذَابِ اَلْقَبْرِ وَ مِنْ عَذَابِ اَلنَّارِ وَ مُدَّ لَهُ فِی عُمُرِهِ وَ وُسِّعَ عَلَیْهِ فِی مَعِیشَتِهِ ثُمَّ قَالَ إِنَّ اَلْبُیُوتَ اَلَّتِی یُصَلَّی فِیهَا اَللَّیْلَ یَزْهَرُ نُورُهَا لِأَهْلِ اَلسَّمَاءِ کَمَا یَزْهَرُ نُورُ اَلْکَوَاکِبِ لِأَهْلِ اَلْأَرْضِ</w:t>
      </w:r>
      <w:r>
        <w:rPr>
          <w:rFonts w:ascii="IRNazanin" w:hAnsi="IRNazanin" w:eastAsia="IRNazanin"/>
          <w:color w:val="111111"/>
          <w:sz w:val="28"/>
          <w:sz w:val="28"/>
          <w:szCs w:val="28"/>
          <w:rtl w:val="true"/>
          <w:lang w:bidi="fa-IR"/>
        </w:rPr>
        <w:t xml:space="preserve">؛ بر شما باد به نماز شب، هیچ بنده ای نیست که در آخر شب به عبادت قیام کند و هشت رکعت نافله شب، دو رکعت نافله شفع و یک رکعت نافله وتر بخواند و در قنوت آن هفتاد بار خدا را استغفار کند مگر آن که خداوند او را از عذاب قبر و آتش پناه </w:t>
      </w:r>
      <w:bookmarkStart w:id="131" w:name="pg9471_82418"/>
    </w:p>
    <w:p>
      <w:pPr>
        <w:pStyle w:val="BookText"/>
        <w:rPr/>
      </w:pPr>
      <w:bookmarkEnd w:id="131"/>
      <w:r>
        <w:rPr>
          <w:rFonts w:ascii="IRNazanin" w:hAnsi="IRNazanin" w:eastAsia="IRNazanin"/>
          <w:color w:val="111111"/>
          <w:sz w:val="28"/>
          <w:sz w:val="28"/>
          <w:szCs w:val="28"/>
          <w:rtl w:val="true"/>
          <w:lang w:bidi="fa-IR"/>
        </w:rPr>
        <w:t>می دهد، عمر را طولانی کرده و به زندگی او گشایش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در آن نماز شب خوانده می شود نورش برای اهل آسمان می درخشد، همان طور که نور ستارگان برای مردم زمین می درخشد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w:t>
      </w:r>
    </w:p>
    <w:p>
      <w:pPr>
        <w:pStyle w:val="Heading5"/>
        <w:numPr>
          <w:ilvl w:val="4"/>
          <w:numId w:val="1"/>
        </w:numPr>
        <w:rPr/>
      </w:pPr>
      <w:bookmarkStart w:id="132" w:name="__RefHeading___Toc6246237_2870459653"/>
      <w:bookmarkStart w:id="133" w:name="_Toc52"/>
      <w:bookmarkEnd w:id="132"/>
      <w:r>
        <w:rPr>
          <w:rtl w:val="true"/>
        </w:rPr>
        <w:t>نماز جماعت</w:t>
      </w:r>
      <w:bookmarkEnd w:id="133"/>
    </w:p>
    <w:p>
      <w:pPr>
        <w:pStyle w:val="BookText"/>
        <w:rPr/>
      </w:pPr>
      <w:r>
        <w:rPr>
          <w:rFonts w:ascii="IRNazanin" w:hAnsi="IRNazanin" w:eastAsia="IRNazanin"/>
          <w:color w:val="111111"/>
          <w:sz w:val="28"/>
          <w:sz w:val="28"/>
          <w:szCs w:val="28"/>
          <w:rtl w:val="true"/>
          <w:lang w:bidi="fa-IR"/>
        </w:rPr>
        <w:t xml:space="preserve">مکتب اسلام که جامع ترین مکتب هاست، به زندگی اجتماعی انسان و جمع گرایی او اهمیتی ویژه قائل شده و برای تحکیم پیوندهای اجتماعی راهکارها و دستوراتی سازنده ارائه داده است یکی از این راهکارها به کاربردن برخی فرازهایی مانند </w:t>
      </w:r>
      <w:r>
        <w:rPr>
          <w:rFonts w:ascii="Amiri" w:hAnsi="Amiri" w:eastAsia="Amiri" w:cs="Amiri"/>
          <w:color w:val="111111"/>
          <w:sz w:val="28"/>
          <w:sz w:val="28"/>
          <w:szCs w:val="28"/>
          <w:rtl w:val="true"/>
          <w:lang w:bidi="ar-SA"/>
        </w:rPr>
        <w:t>إِيَّاكَ نَعْبُدُ</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إِيَّاكَ نَسْتَعِينُ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اهْدِنَا الصِّراطَ الْمُسْتَقِیمَ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السَّلام عَلَينا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عَلَي عِبادِ اللّه الصّالِحِين</w:t>
      </w:r>
      <w:r>
        <w:rPr>
          <w:rFonts w:ascii="IRNazanin" w:hAnsi="IRNazanin" w:eastAsia="IRNazanin"/>
          <w:color w:val="111111"/>
          <w:sz w:val="28"/>
          <w:sz w:val="28"/>
          <w:szCs w:val="28"/>
          <w:rtl w:val="true"/>
          <w:lang w:bidi="fa-IR"/>
        </w:rPr>
        <w:t xml:space="preserve">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فرازها نمازگزار را به میان جمع می برد و رابطهٔ او را با دیگر برادران ایمانی استحکام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آن است که هر چند نماز عملی فردی است اما نمازگزار از زبان جمع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رو که اجتماعی زیستن ضرورتی انسانی و غیر قابل اجتناب است، بر همه لازم است از گوشه گیری و جمع گریزی پرهیز کرده و گرایش به زندگی اجتماعی را در خود تقویت نمایند؛ زیرا تنها در اجتماع است که روحیه تعاون و برادری پرورش می یابد و استعدادهای فردی انسان شکوفا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جمع گرایی فرمود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لابُدَّ لَکُم مِنَ النّاسِ، اِنَّ اَحَداً لاَ یسْتَغْنی عَنِ النّاسِ حَیاتَهُ، وَ النّاسُ لابُدَّ لِبَعضِهِم مِنْ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شما به مردم امری اجتناب ناپذیر است چرا که هیچ کس در زندگی بی نیاز از دیگران نیست و مردم به یکدیگر وابسته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نیز در این باره که زندگی اجتماعی ضرورتی غیر قابل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گرایی را از ویژگی های اهل ایمان دانسته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يَأْلَفُ و يُؤلَفُ و لا خير فيمَن لا يَأْلَفُ ولا يُؤلَفُ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على بن حسام، كنز العمال في سنن الاقوال و الافعال،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کسی است که هم الفت می گیرد و هم به او الفت گیرند در کسی که نه الفت گیری است و نه الفت پذیری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راهکارها نماز جماعت است با آن که نماز حکمی فردی است و می توان آن را فرادا خواند اما توصیه و تأکید شده است که با جماعت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که نماز جماعت چه فوایدی دارد از زبان امام رضا علیه السلام بشنویم که فرمود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جُعِلَتِ اَلْجَمَاعَهُ لِئَلاَّ یَکُونَ اَلْإِخْلاَصُ وَ اَلتَّوْحِیدُ وَ اَلْإِسْلاَمُ وَ اَلْعِبَادَهُ لِلَّهِ إِلاَّ ظَاهِراً مَکْشُوفاً مَشْهُوراً لِأَنَّ فِی إِظْهَارِهِ حُجَّهً عَلَی أَهْلِ اَلشَّرْقِ وَ اَلْغَرْبِ لِلَّهِ وَحْدَهُ وَ لِیَکُونَ اَلْمُنَافِقُ وَ اَلْمُسْتَخِفُّ مُؤَدِّیاً لِمَا أَقَرَّ بِهِ یُظْهِرُ اَلْإِسْلاَمَ وَ اَلْمُرَاقَبَهَ وَ لِیَکُونَ شَهَادَاتُ اَلنَّاسِ بِالْإِسْلاَمِ بَعْضِهِمْ لِبَعْضٍ جَائِزَهً مُمْکِنَهً مَعَ مَا فِیهِ مِنَ اَلْمُسَاعَدَهِ عَلَی اَلْبِرِّ وَ اَلتَّقْوَی وَ اَلزَّجْرِ عَنْ کَثِیرٍ مِنْ مَعَاصِی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 به این دلیل مقرر گردید که شعائر الهی مانند اخلاص، توحید، اسلام، عبادت و نیایش برای خدا، آشکار، ظاهر بی پرده و مشهور گردند؛ چرا که در علنی بودن این اعمال حجت خداوند بر مردم شرق و غرب عالم تمام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دیگر آن که اشخاص دو چهره و منافق و کسانی که دستورات اسلام را سبک می شمارند، به انجام دستورات الهی وادار گردند و نیز برای این که گواهی افراد نسبت به عدالت و صلاح همدیگر </w:t>
      </w:r>
    </w:p>
    <w:p>
      <w:pPr>
        <w:pStyle w:val="BookText"/>
        <w:rPr/>
      </w:pPr>
      <w:r>
        <w:rPr>
          <w:rFonts w:ascii="IRNazanin" w:hAnsi="IRNazanin" w:eastAsia="IRNazanin"/>
          <w:color w:val="111111"/>
          <w:sz w:val="28"/>
          <w:sz w:val="28"/>
          <w:szCs w:val="28"/>
          <w:rtl w:val="true"/>
          <w:lang w:bidi="fa-IR"/>
        </w:rPr>
        <w:t>جایز و ممکن شود افزون بر آن چه گذشت نماز جماعت، نیکی و تقوا را به ارمغان می آورد و از گناهان بسیار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سخن نورانی چند فایده برای نماز جماعت ذکر نموده است که قابل توجه و شایسته یادآوری است برخی از این نکات عبارت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این زمینه را فراهم می آورد که شعائر الهی اعم از مسائل اعتقادی و عبادی آشکار و در منظر دیگران صورت پذیرد تا زمینه ای برای تبلیغ و ترویج ارزش های اسلامی و شعائر الهی فراهم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نماز جماعت موجب می شود تا بر انسان های بی تفاوت که بی هیچ عذری از شرکت در نماز خودداری می کنند حجت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 شدن نماز جماعت نسبت به انسان های دو چهره و کسانی که تکالیف الهی را سبک می شمارند، از دو حال بیرون نیست یا به ناچار، آنان نیز به صف جماعت می پیوندند و مانند دیگران این فریضه را ادا می کنند که در این صورت مطلوب حاصل است و یا با وجود برگزاری جماعت، از مشارکت در آن خود داری می کنند که در این صورت نحوۀ تفکر و شخصیت پنهانی آنان، بر ملا شده و همگان به شخصیت قاب گرفتهٔ آنان آگاه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رو که نماز از بارزترین و مهمترین مصادیق بِرّ بوده و به استناد آیه </w:t>
      </w:r>
      <w:r>
        <w:rPr>
          <w:rFonts w:ascii="Amiri" w:hAnsi="Amiri" w:eastAsia="Amiri" w:cs="Amiri"/>
          <w:color w:val="111111"/>
          <w:sz w:val="28"/>
          <w:sz w:val="28"/>
          <w:szCs w:val="28"/>
          <w:rtl w:val="true"/>
          <w:lang w:bidi="ar-SA"/>
        </w:rPr>
        <w:t>وَأَقِمِ الصَّلَاةَ إِنَّ الصَّلَاةَ تَنْهَی عَنِ الْفَحْشَاءِ وَالْمُنْکَرِ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را از فحشا و منکر باز می دارد؛ هرکس که به این فریضه اهمیت دهد به عنوان فردی نیک رفتار شناخته می شود بی شک آن که اهل نماز باشد، از فحشا و فساد دوری می کند و نماز این امکان را به او می دهد تا در مواقعی که نیاز باشد به خوبی و سلامتش گواهی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نیز مانند حج، این فرصت فراهم می آورد تا مسلمانان با دیگر </w:t>
      </w:r>
      <w:bookmarkStart w:id="134" w:name="pg9471_82421"/>
    </w:p>
    <w:p>
      <w:pPr>
        <w:pStyle w:val="BookText"/>
        <w:rPr/>
      </w:pPr>
      <w:bookmarkEnd w:id="134"/>
      <w:r>
        <w:rPr>
          <w:rFonts w:ascii="IRNazanin" w:hAnsi="IRNazanin" w:eastAsia="IRNazanin"/>
          <w:color w:val="111111"/>
          <w:sz w:val="28"/>
          <w:sz w:val="28"/>
          <w:szCs w:val="28"/>
          <w:rtl w:val="true"/>
          <w:lang w:bidi="fa-IR"/>
        </w:rPr>
        <w:t>هم کیشان خود آشنا شده از مشکلات یکدیگر آگاه گردند</w:t>
      </w:r>
      <w:r>
        <w:rPr>
          <w:rFonts w:eastAsia="IRNazanin" w:cs="IRNazanin"/>
          <w:color w:val="111111"/>
          <w:sz w:val="28"/>
          <w:szCs w:val="28"/>
          <w:rtl w:val="true"/>
          <w:lang w:bidi="fa-IR"/>
        </w:rPr>
        <w:t>.</w:t>
      </w:r>
    </w:p>
    <w:p>
      <w:pPr>
        <w:pStyle w:val="Heading5"/>
        <w:numPr>
          <w:ilvl w:val="4"/>
          <w:numId w:val="1"/>
        </w:numPr>
        <w:rPr/>
      </w:pPr>
      <w:bookmarkStart w:id="135" w:name="__RefHeading___Toc6246239_2870459653"/>
      <w:bookmarkStart w:id="136" w:name="_Toc53"/>
      <w:bookmarkEnd w:id="135"/>
      <w:r>
        <w:rPr>
          <w:rtl w:val="true"/>
        </w:rPr>
        <w:t>نماز جمعه</w:t>
      </w:r>
      <w:bookmarkEnd w:id="136"/>
    </w:p>
    <w:p>
      <w:pPr>
        <w:pStyle w:val="BookText"/>
        <w:rPr/>
      </w:pPr>
      <w:r>
        <w:rPr>
          <w:rFonts w:ascii="IRNazanin" w:hAnsi="IRNazanin" w:eastAsia="IRNazanin"/>
          <w:color w:val="111111"/>
          <w:sz w:val="28"/>
          <w:sz w:val="28"/>
          <w:szCs w:val="28"/>
          <w:rtl w:val="true"/>
          <w:lang w:bidi="fa-IR"/>
        </w:rPr>
        <w:t xml:space="preserve">یکی از برنامه های عبادی قابل توجه و پر اهمیت نماز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جمعه است این نماز که در روز تعطیلی هفتگی مسلمانان برگزار می گردد وسیله ای آسان و مؤثر در امر اطلاع رسانی تحلیل و تجزیۀ مسائل جاری کشور، منطقه و جهان است اما باید یادآور شد، از آن رو که نماز جمعه امری حکومتی و از وظائف حاکم به شمار می آید امام رضا علیه السلام در طول حیات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از ولا يتعهدی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امامت نفرمود؛ زیرا آن حضرت هر چند از مقام والای امامت برخوردار بود ولی به ظاهر از مقام خلافت و حاکمیت برخوردار نبود تا بتواند به استناد این منصب به اقامه نماز جمعه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هرچند خود نماز جمعه را اقامه نکرد ولی در بیان حکمت اقامه آن سخنی جامع دارد و می فرماید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جُعِلَتِ الْخُطْبَةُ يَوْمَ الْجُمُعَةِ لِأَنَّ الْجُمُعَةَ مَشْهَدٌ عَامٌّ فَأَرَادَ أَنْ يَكُونَ لِلْأَمِيرِ سَبَبٌ إِلَى مَوْعِظَتِهِمْ و تَرْغِيبِهِمْ في الطَّاعَةِ و تَرْهِيبِهِمْ مِنَ الْمَعْصِيَةِ، و تَوْقِيفِهِمْ عَلَى مَا أَرَادَ مِنْ مَصْلَحَةِ دِينِهِمْ ودُنْيَاهُمْ، و يُخْبِرُهُمْ بِمَا وَرَدَ عَلَيْهِمْ مِنَ الْآفَاقِ مِنَ الْأَهْوَالِ الّتي لَهُمْ فِيهَا الْمَضَرَّةُ والْمَنْفَعَةُ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میعادگاهی برای عموم مردم بوده و خدا خواسته است تا فرصتی برای حاکم اسلامی باشد که بتواند مردم را اندرز دهد و آنان را به اطاعت وا داشته و از معصیت بر حذر دارد آن ها را به رعایت مصلحت دینی و دنیای خویش تشویق کند و از زیان هایی که بر آن ها وارد شده و از وقایعی که بر ایشان سود یا زیان دارد آگاهشان سازد</w:t>
      </w:r>
      <w:r>
        <w:rPr>
          <w:rFonts w:eastAsia="IRNazanin" w:cs="IRNazanin"/>
          <w:color w:val="111111"/>
          <w:sz w:val="28"/>
          <w:szCs w:val="28"/>
          <w:rtl w:val="true"/>
          <w:lang w:bidi="fa-IR"/>
        </w:rPr>
        <w:t xml:space="preserve">. </w:t>
      </w:r>
      <w:bookmarkStart w:id="137" w:name="pg9471_82422"/>
    </w:p>
    <w:p>
      <w:pPr>
        <w:pStyle w:val="Heading5"/>
        <w:numPr>
          <w:ilvl w:val="4"/>
          <w:numId w:val="1"/>
        </w:numPr>
        <w:rPr/>
      </w:pPr>
      <w:bookmarkStart w:id="138" w:name="__RefHeading___Toc6246241_2870459653"/>
      <w:bookmarkStart w:id="139" w:name="_Toc54"/>
      <w:bookmarkEnd w:id="137"/>
      <w:bookmarkEnd w:id="138"/>
      <w:r>
        <w:rPr>
          <w:rtl w:val="true"/>
        </w:rPr>
        <w:t>وظائف امام و مأموم</w:t>
      </w:r>
      <w:bookmarkEnd w:id="139"/>
    </w:p>
    <w:p>
      <w:pPr>
        <w:pStyle w:val="BookText"/>
        <w:rPr/>
      </w:pPr>
      <w:r>
        <w:rPr>
          <w:rFonts w:ascii="IRNazanin" w:hAnsi="IRNazanin" w:eastAsia="IRNazanin"/>
          <w:color w:val="111111"/>
          <w:sz w:val="28"/>
          <w:sz w:val="28"/>
          <w:szCs w:val="28"/>
          <w:rtl w:val="true"/>
          <w:lang w:bidi="fa-IR"/>
        </w:rPr>
        <w:t>پایان بخش نماز جمعه و جماعت یادآوری دو نکته است که با استفاده از سخنان امام رضا علیه السلام امری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به امامان جماعت مربوط می شود و نکته دوم به 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اشاره به یکی از وظائف امام جماعت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أَنْتَ تَؤُمُّ بِالنَّاسِ فَلاَ تُطَوِّلْ فِي صَلاَتِكَ وَ خَفِّفْ فَإِذَا كُنْتَ وَحْدَكَ فَقُلْ مَا شِئْتَ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الرضا، ص</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جماعت را امامت می کنی نمازت را طولانی نکن و سبک به جای آور، و هنگامی که فرادا نماز می خوانی، هر طور که خواستی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اشاره به یکی از وظائف دیگر نمازگزاران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خَلْفَ الْإِمَامِ فَلاَ تَقُمْ فِي الصَّفِّ الثَّانِي إِذَا وَجَدْتَ فِي الْأَوَّلِ مَوْضِعاً</w:t>
      </w:r>
      <w:r>
        <w:rPr>
          <w:rFonts w:ascii="IRNazanin" w:hAnsi="IRNazanin" w:eastAsia="IRNazanin"/>
          <w:color w:val="111111"/>
          <w:sz w:val="28"/>
          <w:sz w:val="28"/>
          <w:szCs w:val="28"/>
          <w:rtl w:val="true"/>
          <w:lang w:bidi="fa-IR"/>
        </w:rPr>
        <w:t>؛ اگر خواستی در پشت سر امام در صف جماعت قرار گیری چنان چه در صف اول جای خالی یافتی، در صف دوم قرار مگیر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144</w:t>
      </w:r>
      <w:r>
        <w:rPr>
          <w:rFonts w:eastAsia="IRNazanin" w:cs="IRNazanin"/>
          <w:color w:val="111111"/>
          <w:sz w:val="28"/>
          <w:szCs w:val="28"/>
          <w:rtl w:val="true"/>
          <w:lang w:bidi="fa-IR"/>
        </w:rPr>
        <w:t>. $</w:t>
      </w:r>
    </w:p>
    <w:p>
      <w:pPr>
        <w:pStyle w:val="Heading5"/>
        <w:numPr>
          <w:ilvl w:val="4"/>
          <w:numId w:val="1"/>
        </w:numPr>
        <w:rPr/>
      </w:pPr>
      <w:bookmarkStart w:id="140" w:name="__RefHeading___Toc6246243_2870459653"/>
      <w:bookmarkStart w:id="141" w:name="_Toc55"/>
      <w:bookmarkEnd w:id="140"/>
      <w:r>
        <w:rPr>
          <w:rtl w:val="true"/>
        </w:rPr>
        <w:t>نماز باران</w:t>
      </w:r>
      <w:bookmarkEnd w:id="141"/>
    </w:p>
    <w:p>
      <w:pPr>
        <w:pStyle w:val="BookText"/>
        <w:rPr/>
      </w:pPr>
      <w:r>
        <w:rPr>
          <w:rFonts w:ascii="IRNazanin" w:hAnsi="IRNazanin" w:eastAsia="IRNazanin"/>
          <w:color w:val="111111"/>
          <w:sz w:val="28"/>
          <w:sz w:val="28"/>
          <w:szCs w:val="28"/>
          <w:rtl w:val="true"/>
          <w:lang w:bidi="fa-IR"/>
        </w:rPr>
        <w:t>در ایامی که امام رضا علیه السلام در مرو اقامت داشت، مدتی باران نیامد و خشک سالی پدیدار گشت عده ای از منافقان و حاشیه نشینان مجلس مأمون از این حادثه سوء استفاده کرده، شایع نمودند که چون، مأمون، على بن موسى علیه السلام را به ولیعهدی خود منصوب کرده و خداوند به این امر رضایت ندارد باران را از مردم دریغ کرده و برکات خود را از آنان برداشته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سبب، مأمون از امام تقاضا کرد تا برای نزول باران و رحمت الهى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تقاضای مأمون از امام رضا علیه السلام در روز جمعه بود، اما آن حضرت </w:t>
      </w:r>
    </w:p>
    <w:p>
      <w:pPr>
        <w:pStyle w:val="BookText"/>
        <w:rPr/>
      </w:pPr>
      <w:r>
        <w:rPr>
          <w:rFonts w:ascii="IRNazanin" w:hAnsi="IRNazanin" w:eastAsia="IRNazanin"/>
          <w:color w:val="111111"/>
          <w:sz w:val="28"/>
          <w:sz w:val="28"/>
          <w:szCs w:val="28"/>
          <w:rtl w:val="true"/>
          <w:lang w:bidi="fa-IR"/>
        </w:rPr>
        <w:t>وعده روز دوشنبه داد و فرمود در روز دوشنبه برای اقامه نماز استسقاء بیرون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امام به صحرا رفت و مردم نیز از خانه های خود بیرون آمده به گرد او جمع شدند و چشم به حرکات و سکنات آن حضرت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دو رکعت نماز به نام استسقاء خواند و سپس برای ایراد خطبه در جایگاه مخصوص قرار گرفت و بعد از حمد و ثنای الهی فرمود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ربّ أَنتَ عَظَمتَ حَقَّنا أَهْلَ الْبَيتِ، فَتَوَسَلُوا بِنا كَمَا أَمَرتَ، وَ أَمَّلُوا فَضْلَكَ وَ رَحْمَتَكَ، وَ تَوَقَّعوا إحسانَكَ وَ نِعْمَتَكَ، فَاسْقِهِم سَقيًا نافِعًا عامًّا غَيْرَ رائثٍ وَ لا صَائِرِ، وَ لْيَكْنِ ابْتِدَاءُ مَطَرِهِم بَعدَ انْصِرافِهِم مِن مَشْهَدِهِم هذا إلى مَنازِلِهِم وَ مَقارِّهِم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طبری، محمد بن جریر، دلائل الإمامه، 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اهل بیت علیهم السلام را بزرگ شمرده ای همچنان که خودت فرموده ای این مردم به ما متوسل شده اند و به فضل و رحمت تو امید دارند و چشم انتظار احسان و لطف تواند این ها را از باران سودمند و فراوان و بی ضرر و زیان خود سیراب گردان و این باران را پس از بازگشت آنان به خانه هایشان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در آن اجتماع می گوید به خدا سوگند همان لحظه، حرکت ابرها در هوا شروع شد و رعد و برق پدید آمد مردم به جنب و جوش افتادند که تا باران نیامده به خانه های خود برگردند اما آن حضرت به آنان فرمود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این ابر برای این منطقه نخواهد بارید بلکه برای فلان ناحیه مأموریت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ابر رفت و ابر دیگری به همراه رعد و برق ،آمد، مردم دوباره خواستند حرکت کنند، امام فرمود این ابر نیز به فلان جا خواهد رفت، در حدود ده ابر به </w:t>
      </w:r>
      <w:bookmarkStart w:id="142" w:name="pg9471_82424"/>
    </w:p>
    <w:p>
      <w:pPr>
        <w:pStyle w:val="BookText"/>
        <w:rPr/>
      </w:pPr>
      <w:bookmarkEnd w:id="142"/>
      <w:r>
        <w:rPr>
          <w:rFonts w:ascii="IRNazanin" w:hAnsi="IRNazanin" w:eastAsia="IRNazanin"/>
          <w:color w:val="111111"/>
          <w:sz w:val="28"/>
          <w:sz w:val="28"/>
          <w:szCs w:val="28"/>
          <w:rtl w:val="true"/>
          <w:lang w:bidi="fa-IR"/>
        </w:rPr>
        <w:t>همین ترتیب آمد و از فضای منطقه عبور کرد و هر بار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ابر از راه رسید امام فرمود این ابر را خداوند متعال برای شما فرستاده است در برابر فضل و کرم خداوند شکر کرده و به سوی منازل خویش بازگردید تا شما به خانه نرسیده اید باران نخواهد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از فراز جایگاه پائین آمد و مردم نیز به خانه هایشان رفتند در همین هنگام بود که بارانی شدید نازل شد و تمام گودی ها و نهرها را پر کرد و زمین را سیراب ساخت و مردم با خوشحالی تمام می گفتند کرامت ها و الطاف الهی بر فرزند رسول گرامی اسلام له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نزول باران و سیراب شدن زمین و خوشحالی مردم حضرت رضا علیه السلام به میان جمعیت آمد و آنان را موعظه کرد و به شکرگزاری به درگاه الهی دعوت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جاست که باید از عمق جان، خطاب به خاندان عصمت و طهارت علیهم السلام، این جملات را زمزمه کرد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وَبِكُمْ يَكْشِفُ اللّهُ الْكَرْبَ، وَبِكُمْ يُنَزِّلُ اللّهُ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إِرَادَهُ الرَّبِّ فِی مَقَادِیرِ أُمُورِهِ تَهْبِطُ اِلَیْکُمْ وَ تَصْدُرُ مِنْ بُیُوتِکُمْ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کامل الزیارات،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شما خاندان است که خدا ناراحتی ها را دور می کند و ابری پربار را فرو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و مشیت پروردگار در تدبیر امور جهان به سوی شما می آید و از خانه های شما به دیگر جاها سرایت می کند</w:t>
      </w:r>
      <w:r>
        <w:rPr>
          <w:rFonts w:eastAsia="IRNazanin" w:cs="IRNazanin"/>
          <w:color w:val="111111"/>
          <w:sz w:val="28"/>
          <w:szCs w:val="28"/>
          <w:rtl w:val="true"/>
          <w:lang w:bidi="fa-IR"/>
        </w:rPr>
        <w:t>.</w:t>
      </w:r>
    </w:p>
    <w:p>
      <w:pPr>
        <w:pStyle w:val="Heading5"/>
        <w:numPr>
          <w:ilvl w:val="4"/>
          <w:numId w:val="1"/>
        </w:numPr>
        <w:rPr/>
      </w:pPr>
      <w:bookmarkStart w:id="143" w:name="__RefHeading___Toc6246245_2870459653"/>
      <w:bookmarkStart w:id="144" w:name="_Toc56"/>
      <w:bookmarkEnd w:id="143"/>
      <w:r>
        <w:rPr>
          <w:rtl w:val="true"/>
        </w:rPr>
        <w:t>ارزش لباس نمازگزار</w:t>
      </w:r>
      <w:bookmarkEnd w:id="14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امام رضا علیه السلام نه تنها خودِ نماز ارزش است و نمازگزار ارزشی مضاعف و امتیازی ویژه دارد، حتی لباس نمازگزار نیز ارزش معنوی مخصوص </w:t>
      </w:r>
      <w:bookmarkStart w:id="145" w:name="pg9471_82425"/>
    </w:p>
    <w:p>
      <w:pPr>
        <w:pStyle w:val="BookText"/>
        <w:rPr/>
      </w:pPr>
      <w:bookmarkEnd w:id="145"/>
      <w:r>
        <w:rPr>
          <w:rFonts w:ascii="IRNazanin" w:hAnsi="IRNazanin" w:eastAsia="IRNazanin"/>
          <w:color w:val="111111"/>
          <w:sz w:val="28"/>
          <w:sz w:val="28"/>
          <w:szCs w:val="28"/>
          <w:rtl w:val="true"/>
          <w:lang w:bidi="fa-IR"/>
        </w:rPr>
        <w:t>به خود دارد این مطلب را از اسماعیل بن علی برادر دعبل خزاعی بشنویم که به نقل از امام رضا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برادرم دعبل پیراهنی هدیه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اِحْتَفِظْ بِهَذَا اَلْقَمِیصِ فَقَدْ صَلَّیْتُ فِیهِ أَلْفَ لَیْلَهٍ أَلْفَ رَکْعَهٍ وَ خَتَمْتُ فِیهِ اَلْقُرْآنَ أَلْفَ خَتْمَهٍ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این پیراهن را بدان که من در آن هزار شب نماز خوانده ام و در آن هزار ختم قرآن کرده ام</w:t>
      </w:r>
      <w:r>
        <w:rPr>
          <w:rFonts w:eastAsia="IRNazanin" w:cs="IRNazanin"/>
          <w:color w:val="111111"/>
          <w:sz w:val="28"/>
          <w:szCs w:val="28"/>
          <w:rtl w:val="true"/>
          <w:lang w:bidi="fa-IR"/>
        </w:rPr>
        <w:t>.</w:t>
      </w:r>
    </w:p>
    <w:p>
      <w:pPr>
        <w:pStyle w:val="Heading4"/>
        <w:numPr>
          <w:ilvl w:val="3"/>
          <w:numId w:val="1"/>
        </w:numPr>
        <w:rPr/>
      </w:pPr>
      <w:bookmarkStart w:id="146" w:name="__RefHeading___Toc6246247_2870459653"/>
      <w:bookmarkStart w:id="147" w:name="_Toc57"/>
      <w:bookmarkEnd w:id="146"/>
      <w:r>
        <w:rPr/>
        <w:t>2</w:t>
      </w:r>
      <w:r>
        <w:rPr>
          <w:rtl w:val="true"/>
        </w:rPr>
        <w:t xml:space="preserve">. </w:t>
      </w:r>
      <w:r>
        <w:rPr>
          <w:rtl w:val="true"/>
        </w:rPr>
        <w:t>روزه</w:t>
      </w:r>
      <w:bookmarkEnd w:id="147"/>
    </w:p>
    <w:p>
      <w:pPr>
        <w:pStyle w:val="BookText"/>
        <w:rPr/>
      </w:pPr>
      <w:r>
        <w:rPr>
          <w:rFonts w:ascii="IRNazanin" w:hAnsi="IRNazanin" w:eastAsia="IRNazanin"/>
          <w:color w:val="111111"/>
          <w:sz w:val="28"/>
          <w:sz w:val="28"/>
          <w:szCs w:val="28"/>
          <w:rtl w:val="true"/>
          <w:lang w:bidi="fa-IR"/>
        </w:rPr>
        <w:t xml:space="preserve">در میان اعمال عبادی، روزه از جایگاهی بس رفیع برخوردار بوده و از دیگر فرایض برتر معرفی شده است تا جایی که در حدیث قدسی این فریضه از آنِ خدا معرفی شده است </w:t>
      </w:r>
      <w:r>
        <w:rPr>
          <w:rFonts w:ascii="Amiri" w:hAnsi="Amiri" w:eastAsia="Amiri" w:cs="Amiri"/>
          <w:color w:val="111111"/>
          <w:sz w:val="28"/>
          <w:sz w:val="28"/>
          <w:szCs w:val="28"/>
          <w:rtl w:val="true"/>
          <w:lang w:bidi="ar-SA"/>
        </w:rPr>
        <w:t>الصَّوم لی وأنا أجْزِی به</w:t>
      </w:r>
      <w:r>
        <w:rPr>
          <w:rFonts w:ascii="IRNazanin" w:hAnsi="IRNazanin" w:eastAsia="IRNazanin"/>
          <w:color w:val="111111"/>
          <w:sz w:val="28"/>
          <w:sz w:val="28"/>
          <w:szCs w:val="28"/>
          <w:rtl w:val="true"/>
          <w:lang w:bidi="fa-IR"/>
        </w:rPr>
        <w:t>؛ روزه برای من است و خود، پاداش آن را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فضل بن حسن، مجمع البیان،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روزه بر دیگر فرایض برتر است و خداوند آن را در میان دیگر فرایض، ویژه خود ساخته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الصَّوم لی</w:t>
      </w:r>
      <w:r>
        <w:rPr>
          <w:rFonts w:ascii="IRNazanin" w:hAnsi="IRNazanin" w:eastAsia="IRNazanin"/>
          <w:color w:val="111111"/>
          <w:sz w:val="28"/>
          <w:sz w:val="28"/>
          <w:szCs w:val="28"/>
          <w:rtl w:val="true"/>
          <w:lang w:bidi="fa-IR"/>
        </w:rPr>
        <w:t xml:space="preserve"> به این دلیل است که روزه بر خلاف دیگر اعمال عبادی امری پنهانی است و امر پنهانی ریا بردار نبوده و مختص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روزه با دیگر فرایض مانند مقايسه ذكر لا إله إلّا الله با ديگر ذکرهاست که امر پنهانی بوده و بدون استفاده از لب ادا می شود از این رو این ذکر از فضیلت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اشاره به بزرگی ماه رمضان و ویژگی های آن، فرمود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الحَسَناتُ فی شَهرِ رَمَضانَ مَقبولَهٌ، وَالسَّیِّئاتُ فیهِ مَغفورَهٌ مَن قَرَأَ فی شَهرِ رَمَضانَ آیَهً مِن کِتابِ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کَمَن خَتَمَ القُرآنَ فی غَیرِهِ مِنَ الشُّهورِ، و مَن ضَحِکَ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فی وَجهِ أخیهِ المُؤمِنِ لَم یَلقَهُ یَومَ القِیامَهِ إلاّ ضَحِکَ فی وَجهِهِ و بَشَّرَهُ بِالجَنَّهِ، و مَن أعانَ فیهِ مُؤمِنا أعانَهُ اللّهُ تَعالی عَلَی الجَوازِ عَلَی الصِّراطِ یَومَ تَزِلُّ فیهِ الأَقدامُ، و مَن کَفَّ فیهِ غَضَبَهُ کَفَّ اللّهُ عَنهُ غَضَبَهُ یَومَ القِیامَهِ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شَهْرُ اَلْبَرَکَهِ وَ شَهْرُ اَلرَّحْمَهِ وَ شَهْرُ اَلْمَغْفِرَهِ وَ شَهْرُ اَلتَّوْبَهِ وَ اَلْإِنَابَهِ مَنْ لَمْ یُغْفَرْ لَهُ فِی شَهْرِ رَمَضَانَ فَفِی أَیِّ شَهْرٍ یُغْفَرُ لَهُ فَاسْأَلُوا اَللَّهَ أَنْ یَتَقَبَّلَ مِنْکُمْ فِیهِ اَلصِّیَامَ وَ لاَ یَجْعَلَهُ آخِرَ اَلْعَهْدِ مِنْکُمْ وَ أَنْ یُوَفِّقَکُمْ فِیهِ لِطَاعَتِهِ وَ یَعْصِمَکُمْ مِنْ مَعْصِیَتِهِ إِنَّهُ خَیْرُ مَسْئُولٍ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الاشهر الثلاثه،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 رمضان، نیکی ها پذیرفته و بدی ها آمرزیده است هرکس در این ماه آیه ای از کتاب خدا را تلاوت کند، مانند کسی است که قرآن را در دیگر ماه ها ختم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این ماه، به روی برادر دینی اش لبخند زند، در قیامت خدا را ملاقات نمی کند مگر آن که بر روی او لبخند می زند و او را به بهشت نوید می دهد و هرکس مؤمنی را کمک کند خدا او را در عبور از صراط کمک خواهد کرد، روزی که در آن قدم ها می لغزند و هرکس در ماه رمضان خشم خویش را کنترل نماید، خداوند در قیامت خشم خود را از او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برکت، ماه رحمت، ماه مغفرت ماه توبه و بازگشت به سوی خداست هر که در این ماه آمرزیده نشود در کدام ماه دیگر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بخواهید تا روزه را از شما قبول کند و آن را آخرین ماه عمرتان قرار ندهد و این که شما را برای فرمان برداری اش توفیق دهد و از معصیت خود مصون بدارد چرا که او بهترین سؤال شوندگان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افزون بر روزه واجب، به روزۀ مستحبی نیز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پیوسته روز اول، وسط و آخر هر ماه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سه روز روزه در نظر آن حضرت به حدی بود که می فرمود هر کس این سه روز را روزه </w:t>
      </w:r>
      <w:bookmarkStart w:id="148" w:name="pg9471_82427"/>
    </w:p>
    <w:p>
      <w:pPr>
        <w:pStyle w:val="BookText"/>
        <w:rPr/>
      </w:pPr>
      <w:bookmarkEnd w:id="148"/>
      <w:r>
        <w:rPr>
          <w:rFonts w:ascii="IRNazanin" w:hAnsi="IRNazanin" w:eastAsia="IRNazanin"/>
          <w:color w:val="111111"/>
          <w:sz w:val="28"/>
          <w:sz w:val="28"/>
          <w:szCs w:val="28"/>
          <w:rtl w:val="true"/>
          <w:lang w:bidi="fa-IR"/>
        </w:rPr>
        <w:t xml:space="preserve">بگیرد به منزله این است که گویا در طول عمرش روزه گرفته است </w:t>
      </w:r>
      <w:r>
        <w:rPr>
          <w:rFonts w:ascii="Amiri" w:hAnsi="Amiri" w:eastAsia="Amiri" w:cs="Amiri"/>
          <w:color w:val="111111"/>
          <w:sz w:val="28"/>
          <w:sz w:val="28"/>
          <w:szCs w:val="28"/>
          <w:rtl w:val="true"/>
          <w:lang w:bidi="ar-SA"/>
        </w:rPr>
        <w:t>ذَلِکَ صَوْمُ اَلدَّهْرِ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مجلسی، محمد 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فراز از سخنان آن امام که سه روز روزه در هر ماه را با روزه دهر یکسان دانسته است از آن روست که به استناد آیه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یک روز روزه ده روز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گردد امام رضا علیه السلام هنگامی که در کنار سفره افطار می نشست پیش از افطار این دعا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صُمْنَا بِتَوْفِیقِکَ وَ عَلَی رِزْقِکَ أَفْطَرْنَا بِأَمْرِکَ فَتَقَبَّلْهُ مِنَّا وَ اِغْفِرْ لَنَا إِنَّکَ أَنْتَ اَلْغَفُورُ اَلرَّحِیمُ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الاشهر الثلاثه،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توفیقی که تو عنایت کردی برای خودت روزه گرفتم و با فرمان خودت، به روزی که مرحمت نمودی روزه ام را باز کردم پس آن را از ما قبول نما و ما را مورد رحمت خویش قرار ده که تو آمرزنده و صاحب رحمت هستی</w:t>
      </w:r>
      <w:r>
        <w:rPr>
          <w:rFonts w:eastAsia="IRNazanin" w:cs="IRNazanin"/>
          <w:color w:val="111111"/>
          <w:sz w:val="28"/>
          <w:szCs w:val="28"/>
          <w:rtl w:val="true"/>
          <w:lang w:bidi="fa-IR"/>
        </w:rPr>
        <w:t>.</w:t>
      </w:r>
    </w:p>
    <w:p>
      <w:pPr>
        <w:pStyle w:val="Heading4"/>
        <w:numPr>
          <w:ilvl w:val="3"/>
          <w:numId w:val="1"/>
        </w:numPr>
        <w:rPr/>
      </w:pPr>
      <w:bookmarkStart w:id="149" w:name="__RefHeading___Toc6246249_2870459653"/>
      <w:bookmarkStart w:id="150" w:name="_Toc58"/>
      <w:bookmarkEnd w:id="149"/>
      <w:r>
        <w:rPr/>
        <w:t>3</w:t>
      </w:r>
      <w:r>
        <w:rPr>
          <w:rtl w:val="true"/>
        </w:rPr>
        <w:t xml:space="preserve">. </w:t>
      </w:r>
      <w:r>
        <w:rPr>
          <w:rtl w:val="true"/>
        </w:rPr>
        <w:t>انس با قرآن</w:t>
      </w:r>
      <w:bookmarkEnd w:id="150"/>
    </w:p>
    <w:p>
      <w:pPr>
        <w:pStyle w:val="Heading5"/>
        <w:numPr>
          <w:ilvl w:val="4"/>
          <w:numId w:val="1"/>
        </w:numPr>
        <w:rPr/>
      </w:pPr>
      <w:bookmarkStart w:id="151" w:name="__RefHeading___Toc6246251_2870459653"/>
      <w:bookmarkStart w:id="152" w:name="_Toc59"/>
      <w:bookmarkEnd w:id="151"/>
      <w:r>
        <w:rPr>
          <w:rtl w:val="true"/>
        </w:rPr>
        <w:t>اشاره</w:t>
      </w:r>
      <w:bookmarkEnd w:id="15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کتابی آسمانی است که باید آن را خواند در آن تدبر کرد و به آن عمل نمود زیرا قرآن کتاب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دانش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ذکر و یاد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کتابی الهی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همه چیز را آشکار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مایه شفا و رحمت برای عالمیان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که نور هدایت و معارفش تا ابد روشن و از مرز زمان و مکان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هر کس آن را مطالعه کند و از عهده فهم آن برآید، بی اختیار سر تعظیم و تسلیم در برابر آن فرود می آورد و در برابر معارف و حقایق آن، زانوی ادب بر زمین می نهد چرا که معارفش را بر پایهٔ علم و استدلال قرار و همگان را به تعقل تفکر و تدبر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طبق این فرموده رسول خدا صلی الله علیه و آله عمل کرد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التَبَسَت عَلَیکُمُ الفِتَنُ کَقِطَعِ اللَّیلِ المُظلِمِ فعَلَیکُم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أَمَامَهُ قَادَهُ إِلَی اَلْجَنَّهِ وَ مَنْ جَعَلَهُ خَلْفَهُ سَاقَهُ إِلَی اَلنَّارِ، وَ هُوَ اَلدَّلِیلُ یَدُلُّ عَلَی خَیْرِ سَبِیلٍ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که فتنه ها همچون تاریکی شب شما را با مشکل گرفتار کند، به قرآن روی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پیش روی خود قرار دهد، قرآن او را به سوی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به پشت سر اندازد، او را به دوزخ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راهنمایی است که انسان را به بهترین راه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مانند دیگر امامان با گفتار و روش عملی خود، عظمت قرآن را به پیروان قرآن،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توصیف قرآن کریم و اشاره به جایگاه بلند این کتاب آسمانی می فرماید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حَبلُ اللّهِ المَتينُ، و عُروَتُهُ الوُثقى، و طَريقَتُهُ المُثلى، المُؤَدّي إلَى الجَنَّةِ، وَالمُنجي</w:t>
      </w:r>
      <w:bookmarkStart w:id="153" w:name="pg9471_82429"/>
    </w:p>
    <w:p>
      <w:pPr>
        <w:pStyle w:val="BookText"/>
        <w:rPr/>
      </w:pPr>
      <w:bookmarkEnd w:id="153"/>
      <w:r>
        <w:rPr>
          <w:rFonts w:ascii="Amiri" w:hAnsi="Amiri" w:eastAsia="Amiri" w:cs="Amiri"/>
          <w:color w:val="111111"/>
          <w:sz w:val="28"/>
          <w:sz w:val="28"/>
          <w:szCs w:val="28"/>
          <w:rtl w:val="true"/>
          <w:lang w:bidi="ar-SA"/>
        </w:rPr>
        <w:t>مِنَ اَلنَّارِ ، لاَ یَخْلَقُ عَلَی اَلْأَزْمِنَهِ، وَ لاَ یَغِثُّ عَلَی اَلْأَلْسِنَهِ، لِأَنَّهُ لَمْ یُجْعَلْ لِزَمَانٍ دُونَ زَمَانٍ، بَلْ جُعِلَ دَلِیلَ اَلْبُرْهَانِ، وَ اَلْحُجَّهَ عَلَی کُلِّ إِنْسَانٍ لا یَأْتِیهِ اَلْباطِلُ مِنْ بَیْنِ یَدَیْهِ وَ لا مِنْ خَلْفِهِ تَنْزِیلٌ مِنْ حَکِیمٍ حَمِیدٍ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عزیز الله، مسند امام 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ریسمان محکم خدا دستگیره مطمئن و راه برتر اوست که به بهشت می انجامد و از دوزخ می رهاند قرآن با گذر زمان نه کهنه می شود و نه زبان های گوناگون آن را به انحطاط و تباهی می کشاند؛ چرا که قرآن برای زمانی خاص قرار داده نشده است؛ بلکه به عنوان راهنما به سوی برهان و حجت بر هر انسانی در نظر گرفته شده است نه از پیشرو و نه از پشت سرش باطل به آن راه نیافته است، فرود آمده از سوی حکیمی ستوده است</w:t>
      </w:r>
      <w:r>
        <w:rPr>
          <w:rFonts w:eastAsia="IRNazanin" w:cs="IRNazanin"/>
          <w:color w:val="111111"/>
          <w:sz w:val="28"/>
          <w:szCs w:val="28"/>
          <w:rtl w:val="true"/>
          <w:lang w:bidi="fa-IR"/>
        </w:rPr>
        <w:t>.</w:t>
      </w:r>
    </w:p>
    <w:p>
      <w:pPr>
        <w:pStyle w:val="Heading5"/>
        <w:numPr>
          <w:ilvl w:val="4"/>
          <w:numId w:val="1"/>
        </w:numPr>
        <w:rPr/>
      </w:pPr>
      <w:bookmarkStart w:id="154" w:name="__RefHeading___Toc6246253_2870459653"/>
      <w:bookmarkStart w:id="155" w:name="_Toc60"/>
      <w:bookmarkEnd w:id="154"/>
      <w:r>
        <w:rPr>
          <w:rtl w:val="true"/>
        </w:rPr>
        <w:t>تلاوت صبحگاهی قرآن</w:t>
      </w:r>
      <w:bookmarkEnd w:id="155"/>
    </w:p>
    <w:p>
      <w:pPr>
        <w:pStyle w:val="BookText"/>
        <w:rPr/>
      </w:pPr>
      <w:r>
        <w:rPr>
          <w:rFonts w:ascii="IRNazanin" w:hAnsi="IRNazanin" w:eastAsia="IRNazanin"/>
          <w:color w:val="111111"/>
          <w:sz w:val="28"/>
          <w:sz w:val="28"/>
          <w:szCs w:val="28"/>
          <w:rtl w:val="true"/>
          <w:lang w:bidi="fa-IR"/>
        </w:rPr>
        <w:t>یکی از توصیه های همیشگی خاندان عصمت و از جمله امام رضا علیه السلام مواظبت بر تلاوت قرآن بعد از نماز صبح است که به عنوان تعقیب نماز خوانده شود، چنان که آن حضرت در این 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یَنْبَغِی لِلرَّجُلِ إِذَا أَصْبَحَ أَنْ یَقْرَأَ بَعْدَ اَلتَّعْقِیبِ خَمْسِینَ آیَهً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حسین جامع احادیث 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که مردم بعد از نماز صبح، پنجاه آیه از قرآن را تلاوت کنند</w:t>
      </w:r>
      <w:r>
        <w:rPr>
          <w:rFonts w:eastAsia="IRNazanin" w:cs="IRNazanin"/>
          <w:color w:val="111111"/>
          <w:sz w:val="28"/>
          <w:szCs w:val="28"/>
          <w:rtl w:val="true"/>
          <w:lang w:bidi="fa-IR"/>
        </w:rPr>
        <w:t>.</w:t>
      </w:r>
    </w:p>
    <w:p>
      <w:pPr>
        <w:pStyle w:val="Heading5"/>
        <w:numPr>
          <w:ilvl w:val="4"/>
          <w:numId w:val="1"/>
        </w:numPr>
        <w:rPr/>
      </w:pPr>
      <w:bookmarkStart w:id="156" w:name="__RefHeading___Toc6246255_2870459653"/>
      <w:bookmarkStart w:id="157" w:name="_Toc61"/>
      <w:bookmarkEnd w:id="156"/>
      <w:r>
        <w:rPr>
          <w:rtl w:val="true"/>
        </w:rPr>
        <w:t>ضرورت پیروی از قرآن</w:t>
      </w:r>
      <w:bookmarkEnd w:id="15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این در ضرورت پیروی از قرآن در پاسخ این سؤال که نظر شما درباره قرآن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کَلاَمُ اَللَّهِ لاَ تَتَجَاوَزُوهُ وَ لاَ تَطْلُبُوا اَلْهُدَی فِی غَیْرِهِ فَتَضِلُّوا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التوحيد، ص</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کلام خداست از آن جلو نیفتید و هدایت را در غیر آن نجویید که گمراه خواهید شد</w:t>
      </w:r>
      <w:r>
        <w:rPr>
          <w:rFonts w:eastAsia="IRNazanin" w:cs="IRNazanin"/>
          <w:color w:val="111111"/>
          <w:sz w:val="28"/>
          <w:szCs w:val="28"/>
          <w:rtl w:val="true"/>
          <w:lang w:bidi="fa-IR"/>
        </w:rPr>
        <w:t xml:space="preserve">. </w:t>
      </w:r>
      <w:bookmarkStart w:id="158" w:name="pg9471_82430"/>
    </w:p>
    <w:p>
      <w:pPr>
        <w:pStyle w:val="BookText"/>
        <w:rPr/>
      </w:pPr>
      <w:bookmarkEnd w:id="158"/>
      <w:r>
        <w:rPr>
          <w:rFonts w:ascii="IRNazanin" w:hAnsi="IRNazanin" w:eastAsia="IRNazanin"/>
          <w:color w:val="111111"/>
          <w:sz w:val="28"/>
          <w:sz w:val="28"/>
          <w:szCs w:val="28"/>
          <w:rtl w:val="true"/>
          <w:lang w:bidi="fa-IR"/>
        </w:rPr>
        <w:t>ضرورت پیروی از قرآن از آن روست که این کتاب کتابی زنده و جاودان است و هرکس در هر عصر و زمانی می تواند با پیروی از آن، بهره هایی معنوی فراوان ببرد امام رضا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لَمْ یَجْعَلْهُ لِزَمَانٍ دُونَ زَمَانٍ وَ لاَ لِنَاسٍ دُونَ نَاسٍ، فَهُوَ فِی کُلِّ زَمَانٍ جَدِیدٌ، وَ عِنْدَ کُلِّ قَوْمٍ غَضٌّ إِلَی یَوْمِ اَلْقِیَامَهِ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الامالى، ص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قرآن را برای زمانی خاص و مردمی خاص قرار نداده است بلکه قرآن در هر زمانی تازه و نزد هر گروهی تا روز قیامت با طراوت است</w:t>
      </w:r>
      <w:r>
        <w:rPr>
          <w:rFonts w:eastAsia="IRNazanin" w:cs="IRNazanin"/>
          <w:color w:val="111111"/>
          <w:sz w:val="28"/>
          <w:szCs w:val="28"/>
          <w:rtl w:val="true"/>
          <w:lang w:bidi="fa-IR"/>
        </w:rPr>
        <w:t>.</w:t>
      </w:r>
    </w:p>
    <w:p>
      <w:pPr>
        <w:pStyle w:val="Heading4"/>
        <w:numPr>
          <w:ilvl w:val="3"/>
          <w:numId w:val="1"/>
        </w:numPr>
        <w:rPr/>
      </w:pPr>
      <w:bookmarkStart w:id="159" w:name="__RefHeading___Toc6246257_2870459653"/>
      <w:bookmarkStart w:id="160" w:name="_Toc62"/>
      <w:bookmarkEnd w:id="159"/>
      <w:r>
        <w:rPr>
          <w:rtl w:val="true"/>
        </w:rPr>
        <w:t>آثار و برکات تلاوت قرآن</w:t>
      </w:r>
      <w:bookmarkEnd w:id="160"/>
    </w:p>
    <w:p>
      <w:pPr>
        <w:pStyle w:val="BookText"/>
        <w:rPr/>
      </w:pPr>
      <w:r>
        <w:rPr>
          <w:rFonts w:ascii="IRNazanin" w:hAnsi="IRNazanin" w:eastAsia="IRNazanin"/>
          <w:color w:val="111111"/>
          <w:sz w:val="28"/>
          <w:sz w:val="28"/>
          <w:szCs w:val="28"/>
          <w:rtl w:val="true"/>
          <w:lang w:bidi="fa-IR"/>
        </w:rPr>
        <w:t>امام رضا علیه السلام در اشاره به برخی آثار تلاوت قرآن به نقل از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إِجْعَلُوا لِبُیُوُتِکُمْ نِصِیباً مِنَ الْقُرآنِ، فَإِنَّ الْبَیْتَ إِذا قُرِی ءَ فِیهِ تَیَسَّرَ عَلی أَهْلِهِ، و کَثُرَ خَیْرُهُ وَ کانَ سُکّانُهُ فِی زِیادَهٍ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الحلى، احمد بن محمد، عدة الداعى، 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خانه هایتان سهمی از قرآن قرار دهید؛ زیرا آن گاه که در خانه قرآن تلاوت ،شود آن خانه بر اهلش آسان می گیرد، خیر و برکتش رو به فزونی خواهد نهاد و ساکنان آن نیز افزایش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پاداش زیاد در تلاوت قرآن بود که امام رضا علیه السلام هر صبح و شام در بستر، قرآن می خواند و هر سه روز آن را ختم می کرد این را از زبان ابراهیم بن عباس بشنویم که در میزان قرآن تلاوت کردن امام رضا علیه السلام می گوید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یَخْتِمُ الْقُرْآنَ فِی كُلِّ ثَلَاثٍ وَ یَقُولُ لَوْ أَرَدْتُ أَنْ أَخْتِمَهُ فِی أَقَلَّ مِنْ ثَلَاثٍ لَخَتَمْتُهُ وَ لَكِنْ مَا مَرَرْتُ بِآیَةٍ قَطُّ إِلَّا فَكَّرْتُ فِیهَا وَ فِی أَیِّ شَیْءٍ</w:t>
      </w:r>
    </w:p>
    <w:p>
      <w:pPr>
        <w:pStyle w:val="BookText"/>
        <w:rPr/>
      </w:pPr>
      <w:r>
        <w:rPr>
          <w:rFonts w:ascii="Amiri" w:hAnsi="Amiri" w:eastAsia="Amiri" w:cs="Amiri"/>
          <w:color w:val="111111"/>
          <w:sz w:val="28"/>
          <w:sz w:val="28"/>
          <w:szCs w:val="28"/>
          <w:rtl w:val="true"/>
          <w:lang w:bidi="ar-SA"/>
        </w:rPr>
        <w:t>أُنْزِلَتْ وَ فِی أَیِّ وَقْتٍ فَلِذَلِكَ صِرْتُ أَخْتِمُ ثَلَاثَةَ أَیَّامٍ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ص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قرآن را در سه روز ختم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قرآن را در کمتر از سه روز ختم می کنم ولی به هر آیه ای که می رسم در آن می اندیشم که درباره چه چیزی و در چه زمانی نازل شده است از این رو آن را در سه روز ختم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ضحاک که در طول سفر امام رضا علیه السلام آن حضرت را همراهی می کرد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طَریقِ خُراسانَ، یُکثِرُ بِاللَّیلِ فی فِراشِهِ مِن تِلاوَهِ القُرآنِ، فَإِذا مَرَّ بِآیَهٍ فیها ذِکرُ جَنَّهٍ أو نارٍ بَکی، وسَأَلَ اللّهَ الجَنَّهَ وتَعَوَّذَ بِهِ مِنَ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در راه سفر به خراسان شب ها در بسترش قرآن بسیار می خواند، هرگاه به آیه ای که در آن بهشت و یا دوزخ آمده است می رسید، می گریست و بهشت را از خدا طلب می کرد و از آتش دوزخ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امام به قرآن به حدی بود که پاسخ های آن حضرت به پرسش های دیگران به قرآن بود چنان که تمثیل های آن حضرت نیز قرآنی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بن عباس در اشاره به توانایی امام رضا علیه السلام در پاسخگویی به وسیله قرآن می گوید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اَلْمَأْمُونُ یَمْتَحِنُهُ بِالسُّؤَالِ عَنْ کُلِّ شَیْءٍ فَیُجِیبُ فِیهِ وَ کَانَ کَلاَمُهُ کُلُّهُ وَ جَوَابُهُ وَ تَمْثِیلُهُ بِآیَاتٍ مِنَ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ص </w:t>
      </w:r>
      <w:r>
        <w:rPr>
          <w:rFonts w:eastAsia="IRNazanin" w:cs="IRNazanin"/>
          <w:color w:val="111111"/>
          <w:sz w:val="28"/>
          <w:szCs w:val="28"/>
          <w:lang w:bidi="fa-IR"/>
        </w:rPr>
        <w:t>758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مأمون همواره آن حضرت را با سؤال از هر چیزی می آزمود و او جواب می داد، تمام سخنان، پاسخ ها و تمثیل آن حضرت از </w:t>
      </w:r>
      <w:bookmarkStart w:id="161" w:name="pg9471_82432"/>
    </w:p>
    <w:p>
      <w:pPr>
        <w:pStyle w:val="BookText"/>
        <w:rPr/>
      </w:pPr>
      <w:bookmarkEnd w:id="161"/>
      <w:r>
        <w:rPr>
          <w:rFonts w:ascii="IRNazanin" w:hAnsi="IRNazanin" w:eastAsia="IRNazanin"/>
          <w:color w:val="111111"/>
          <w:sz w:val="28"/>
          <w:sz w:val="28"/>
          <w:szCs w:val="28"/>
          <w:rtl w:val="true"/>
          <w:lang w:bidi="fa-IR"/>
        </w:rPr>
        <w:t>آیات قرآن بود</w:t>
      </w:r>
      <w:r>
        <w:rPr>
          <w:rFonts w:eastAsia="IRNazanin" w:cs="IRNazanin"/>
          <w:color w:val="111111"/>
          <w:sz w:val="28"/>
          <w:szCs w:val="28"/>
          <w:rtl w:val="true"/>
          <w:lang w:bidi="fa-IR"/>
        </w:rPr>
        <w:t>.</w:t>
      </w:r>
    </w:p>
    <w:p>
      <w:pPr>
        <w:pStyle w:val="Heading4"/>
        <w:numPr>
          <w:ilvl w:val="3"/>
          <w:numId w:val="1"/>
        </w:numPr>
        <w:rPr/>
      </w:pPr>
      <w:bookmarkStart w:id="162" w:name="__RefHeading___Toc6246259_2870459653"/>
      <w:bookmarkStart w:id="163" w:name="_Toc63"/>
      <w:bookmarkEnd w:id="162"/>
      <w:r>
        <w:rPr/>
        <w:t>4</w:t>
      </w:r>
      <w:r>
        <w:rPr>
          <w:rtl w:val="true"/>
        </w:rPr>
        <w:t xml:space="preserve">. </w:t>
      </w:r>
      <w:r>
        <w:rPr>
          <w:rtl w:val="true"/>
        </w:rPr>
        <w:t>دعا</w:t>
      </w:r>
      <w:bookmarkEnd w:id="163"/>
    </w:p>
    <w:p>
      <w:pPr>
        <w:pStyle w:val="Heading5"/>
        <w:numPr>
          <w:ilvl w:val="4"/>
          <w:numId w:val="1"/>
        </w:numPr>
        <w:rPr/>
      </w:pPr>
      <w:bookmarkStart w:id="164" w:name="__RefHeading___Toc6246261_2870459653"/>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وجود غريزه تکامل معنوی و میل به ترقی در نهاد انسان، مورد قبول همگان است، زیرا این امر مسلّم است که تکامل انسان، تنها در مادیات نیست و جهان طبیعت آخرین مرحلهٔ کمال واقعی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یکی از عواملی که آدمی را در این حرکت تکاملی یاری می دهد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دعاست که آدمی را به مبدأ کمال متصل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ارزش دعا را باید در تعالیم پیشوایان معصوم علیهم السلام جستجو کرد که عالی ترین و اصولی ترین مسائل توحیدی، تربیتی، سیاسی و اخلاقی و نیز نیازهای فردی و اجتماعی را در آن جای دادند و با زبان دعا راه بهزیستی مادی و تكامل معنوی را به انسان های حقیقت جو آموختند کتاب هایی همچون جامع الزيارات، صحيفة علوى صحيفه سجادية، صحيفة الرضوية الكاملة و ديگر منابع دعایی گواه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دعا چیست و چه نقشی در زندگی مادی و معنوی انسان ایفا می کند از زبان امام رضا علیه السلام بشنویم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اَلدُّعَاءُ سِلاَحُ اَلْمُؤْمِنِ وَ عِمَادُ اَلدِّینِ وَ نُورُ اَلسَّمَاوَاتِ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سلاح مؤمن، ستون دین، روشنایی آسمان ها و زمین 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بِسِلاَحِ اَلْأَنْبِيَاءِ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سِلاَحُ اَلْأَنْبِيَاءِ قَالَ اَلدُّعَاءُ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لازم است که سلاح پیامبران را به دست آورید،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bookmarkStart w:id="166" w:name="pg9471_82433"/>
    </w:p>
    <w:p>
      <w:pPr>
        <w:pStyle w:val="Heading5"/>
        <w:numPr>
          <w:ilvl w:val="4"/>
          <w:numId w:val="1"/>
        </w:numPr>
        <w:rPr/>
      </w:pPr>
      <w:bookmarkStart w:id="167" w:name="__RefHeading___Toc6246263_2870459653"/>
      <w:bookmarkStart w:id="168" w:name="_Toc65"/>
      <w:bookmarkEnd w:id="166"/>
      <w:bookmarkEnd w:id="167"/>
      <w:r>
        <w:rPr>
          <w:rtl w:val="true"/>
        </w:rPr>
        <w:t>امید اجابت دعا</w:t>
      </w:r>
      <w:bookmarkEnd w:id="168"/>
    </w:p>
    <w:p>
      <w:pPr>
        <w:pStyle w:val="BookText"/>
        <w:rPr/>
      </w:pPr>
      <w:r>
        <w:rPr>
          <w:rFonts w:ascii="IRNazanin" w:hAnsi="IRNazanin" w:eastAsia="IRNazanin"/>
          <w:color w:val="111111"/>
          <w:sz w:val="28"/>
          <w:sz w:val="28"/>
          <w:szCs w:val="28"/>
          <w:rtl w:val="true"/>
          <w:lang w:bidi="fa-IR"/>
        </w:rPr>
        <w:t>آن گونه که از آموزه های اسلامی به دست می آید هر دعایی که با آداب و شرایط مخصوص خود صورت می گیرد مستجاب می شود، هر چند که اجابت آن محسوس نباشد و یا به کندی صورت پذیرد این واقعیت را از زبان امام رضا علیه السلام بشنویم که در پاسخ به سؤال بزنطی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پیش آمده که حاجتی را از خدا خواسته ام، ولی سال ها از آن گذشته، اما هنوز اجابت نشده است و این مایۀ نگرانی من شده است امام فرمود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عَنْكَ لَوْ أَنِّی قُلْتُ قَوْلًا كُنْتَ تَثِقُ بِهِ مِنِّی قُلْتُ لَهُ جُعِلْتُ فِدَاكَ وَ إِذَا لَمْ أَثِقْ بِقَوْلِكَ فَبِمَنْ أَثِقُ وَ أَنْتَ حُجَّةُ اللَّهِ تَبَارَكَ وَ تَعَالَی عَلَی خَلْقِهِ قَالَ فَكُنْ بِاللَّهِ أَوْثَقَ فَإِنَّكَ عَلَی مَوْعِدٍ مِنَ اللَّهِ أَ لَیْسَ اللَّهُ تَبَارَكَ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لا تَقْنَطُوا مِنْ رَحْمَةِ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فَكُنْ بِاللَّهِ عَزَّ وَجَلَّ أَوْثَقَ مِنْكَ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قمی، عبدالله بن جعفر، قرب الأسناد،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حویزی، عبدعلی بن جمعه، نور 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خودت برایم بگو اگر من به شما قولی بدهم آیا به آن اطمینان پیدا می کنی یا 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به وعده شما اطمينان حاصل نکنم پس به چه کسی اعتماد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اطمینان شما به خدا بیشتر باشد؛ چرا که خدا به وعده داده است مگر غیر از این است که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 من از شما چیزی بپرسند، بگو که من به آنان نزدیکم، چون مرا بخوانند دعایشان را مستجاب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رحمت خدا ناامید نباشید</w:t>
      </w:r>
      <w:r>
        <w:rPr>
          <w:rFonts w:eastAsia="IRNazanin" w:cs="IRNazanin"/>
          <w:color w:val="111111"/>
          <w:sz w:val="28"/>
          <w:szCs w:val="28"/>
          <w:rtl w:val="true"/>
          <w:lang w:bidi="fa-IR"/>
        </w:rPr>
        <w:t xml:space="preserve">». </w:t>
      </w:r>
      <w:bookmarkStart w:id="169" w:name="pg9471_82434"/>
    </w:p>
    <w:p>
      <w:pPr>
        <w:pStyle w:val="Heading5"/>
        <w:numPr>
          <w:ilvl w:val="4"/>
          <w:numId w:val="1"/>
        </w:numPr>
        <w:rPr/>
      </w:pPr>
      <w:bookmarkStart w:id="170" w:name="__RefHeading___Toc6246265_2870459653"/>
      <w:bookmarkStart w:id="171" w:name="_Toc66"/>
      <w:bookmarkEnd w:id="169"/>
      <w:bookmarkEnd w:id="170"/>
      <w:r>
        <w:rPr>
          <w:rtl w:val="true"/>
        </w:rPr>
        <w:t>حل مشکل با دعا</w:t>
      </w:r>
      <w:bookmarkEnd w:id="171"/>
    </w:p>
    <w:p>
      <w:pPr>
        <w:pStyle w:val="BookText"/>
        <w:rPr/>
      </w:pPr>
      <w:r>
        <w:rPr>
          <w:rFonts w:ascii="IRNazanin" w:hAnsi="IRNazanin" w:eastAsia="IRNazanin"/>
          <w:color w:val="111111"/>
          <w:sz w:val="28"/>
          <w:sz w:val="28"/>
          <w:szCs w:val="28"/>
          <w:rtl w:val="true"/>
          <w:lang w:bidi="fa-IR"/>
        </w:rPr>
        <w:t xml:space="preserve">امام رضا علیه السلام که نیک به نقش دعا در سازندگی انسان آگاه بود، همواره ذکر خدا را بر 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بسیاری از مشکلات خویش را با دعا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خشک سالی می شد به صحرا می رفت و دعا می کرد تا باران 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در بحار الانوار آورده است، آن گاه که امام رضا علیه السلام با خشم و غضب مأمون مواجه می شد، با خواندن دعای زیر، خشم او را از خود دور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اَسْتَفْتِحُ وَ بِاللّه اَسْتَنْجِحُ، وَ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اللّهُمَّ سَهِّلْ لی حُزُونَةَ اَمْری کُلِّه، وَ یَسِّرْ لی صُعُوبَتَهُ اِنَّکَ تَمْحُو ما تَشاءُ وَ تُثْبِتُ وَ عِنْدَکَ اُمُّ الْکِتابُ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فتح و پیروزی می خواهم از خدا رستگاری می طلبم به وسیله حضرت محمد به خدا روی می آورم بارخدایا تمام دشواری های کارم را هموار فرما، و سختی های آن را آسان گردان، تو هر آن چه که بخواهی نابود می کنی و هر آن چه که بخواهی استوار می سازی و لوح محفوظ در نزد توست</w:t>
      </w:r>
      <w:r>
        <w:rPr>
          <w:rFonts w:eastAsia="IRNazanin" w:cs="IRNazanin"/>
          <w:color w:val="111111"/>
          <w:sz w:val="28"/>
          <w:szCs w:val="28"/>
          <w:rtl w:val="true"/>
          <w:lang w:bidi="fa-IR"/>
        </w:rPr>
        <w:t>.</w:t>
      </w:r>
    </w:p>
    <w:p>
      <w:pPr>
        <w:pStyle w:val="Heading5"/>
        <w:numPr>
          <w:ilvl w:val="4"/>
          <w:numId w:val="1"/>
        </w:numPr>
        <w:rPr/>
      </w:pPr>
      <w:bookmarkStart w:id="172" w:name="__RefHeading___Toc6246267_2870459653"/>
      <w:bookmarkStart w:id="173" w:name="_Toc67"/>
      <w:bookmarkEnd w:id="172"/>
      <w:r>
        <w:rPr>
          <w:rtl w:val="true"/>
        </w:rPr>
        <w:t>دعا برای دفع سوء قصد</w:t>
      </w:r>
      <w:bookmarkEnd w:id="173"/>
    </w:p>
    <w:p>
      <w:pPr>
        <w:pStyle w:val="BookText"/>
        <w:rPr/>
      </w:pPr>
      <w:r>
        <w:rPr>
          <w:rFonts w:ascii="IRNazanin" w:hAnsi="IRNazanin" w:eastAsia="IRNazanin"/>
          <w:color w:val="111111"/>
          <w:sz w:val="28"/>
          <w:sz w:val="28"/>
          <w:szCs w:val="28"/>
          <w:rtl w:val="true"/>
          <w:lang w:bidi="fa-IR"/>
        </w:rPr>
        <w:t>در سال هایی که امام رضا علیه السلام در ایران حضور داشت و در ظاهر به دستگاه خلافت مأمون راه یافته بود چند بار مورد سوء قصد واقع گردید، اما خوشبختانه آن سوء قصدها با دعای امام خنثی گردید موارد زیر از آن جمله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آمده است که مأمون در یک نوبت به برخی غلامان خود مأموریت داد تا شبانه بر امام رضا علیه السلام الله حمله ،آورده وی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مأموریت خود را انجام دادند و نتیجه کار را به مأمون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bookmarkStart w:id="174" w:name="pg9471_82435"/>
    </w:p>
    <w:p>
      <w:pPr>
        <w:pStyle w:val="BookText"/>
        <w:rPr/>
      </w:pPr>
      <w:bookmarkEnd w:id="174"/>
      <w:r>
        <w:rPr>
          <w:rFonts w:ascii="IRNazanin" w:hAnsi="IRNazanin" w:eastAsia="IRNazanin"/>
          <w:color w:val="111111"/>
          <w:sz w:val="28"/>
          <w:sz w:val="28"/>
          <w:szCs w:val="28"/>
          <w:rtl w:val="true"/>
          <w:lang w:bidi="fa-IR"/>
        </w:rPr>
        <w:t>پس از اطلاع از این گزارش جامۀ مشکی بر تن کرد و به عنوان سوگوار، سر و صورت خویش را آشفته ساخت و در میان مردم ظاهر شد، اما مدتی نگذشت که خبر سلامتی و زنده بودن امام به مأمون رسید، او که سخت از این خبر ناراحت شده بود، بی درنگ دستور داد تا در میان مردم شایعه کنند که آن حضرت بیهوش شده بود و اکنون بهبود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دومین سوء قصدی که خنثی شد، جریانی مرموز و بسیار پیچیده است که کلینی در کافی به این مضمون 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فضل بن سهل اداره حکومت مأمون را در اختیار داشت روزی از سوی برادرش حسن بن فضل نام های دریافت کرد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در طالعتان دیدم که در روز چهارشنبه گرمی آهن و آتش را خواهید چشید اما من پیشنهاد می دهم برای این که نحوست این روز را از خود دور کرده باشید به همراه امام رضا علیه السلام و مأمون در همان روز وارد حمام شوید و حجامت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که نامه را دریافت کرد مأمون را در جریان گذاشت و او هم نامه ای به امام رضا علیه السلام نوشت تا در آن روز، به همراه او و فضل وارد حمام شود اما امام از درخواست وی سرباز زد مأمون چون دید امام از آمدن به حمام خودداری کرد او نیز به حمام نرفت و تنها فضل بود که به حمام رفت و در همان جا کشته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Heading5"/>
        <w:numPr>
          <w:ilvl w:val="4"/>
          <w:numId w:val="1"/>
        </w:numPr>
        <w:rPr/>
      </w:pPr>
      <w:bookmarkStart w:id="175" w:name="__RefHeading___Toc6246269_2870459653"/>
      <w:bookmarkStart w:id="176" w:name="_Toc68"/>
      <w:bookmarkEnd w:id="175"/>
      <w:r>
        <w:rPr>
          <w:rtl w:val="true"/>
        </w:rPr>
        <w:t>حرز امام رضا علیه السلام</w:t>
      </w:r>
      <w:bookmarkEnd w:id="17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که امام رضا علیه السلام عالی در خراسان در منزل حمید بن قحطبه منزل کرده بود لباس های خود را برای شستشو به حمید داد اما بعد از دقایقی کنیزی که لباس های آن حضرت را می شست نزد حمید آمد و نوشته ای را به وی نشان داد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جیب امام رضا علیه السلام یافتم، حمید آن را به امام تحویل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که کنیزم در جیب شما یافته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حرزی است که هر کس همراه خود داشته باشد بلا از او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که سخت شیفته آن دعا بود، از آن حضرت درخواست کرد تا آن را به وی نیز تعلیم دهد این جا بود که امام آن را املا فرمود و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سند یاد شده باید حمید بن قحطبه، در زمان حضور امام رضا علیه السلام در ایران زنده باشد و حال آن که او مطابق با نقل طبری،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بر اساس سند شیخ صدوق در عیون اخبار الرضا و سند مجلسی در بحار الانوار باید حمید بن قحطبه از شخصیتی مثبت برخوردار باشد در صورتی که برابر تاریخ، او شخصی خشن سفاک زیاده خواه و قلدر بوده و در طول حکومت عباسیان از فرماندهان و امرا بوده است او بود که در دورۀ 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گاه که ابو الفرج اصفهانی نام او را می برد او را لعن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بود که به فرمان هارون الرشید شصت تن از سادات و علویان را در زندان هارون به شهادت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منابع یاد شده آنچه صحیح به نظر می رسد این است که منظور از حمید که در سند پیشین یعنی عیون اخبار الرضا و بحار الانوار آمده است حمید بن قحطبه 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حمید بوده است، او بود که به عنوان حاجب عباسی امام را همراهی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آن را به این صورت نوشت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أَعُوذُ بِالرَّحْمنِ مِنْکَ إِنْ کُنْتَ تَقِیًّا أَوْ غَیْرَ تَقِیٍّ أَخَذْتُ بِاللَّهِ اَلسَّمِیعِ اَلْبَصِیرِ عَلَی سَمْعِکَ وَ بَصَرِکَ لاَ سُلْطَانَ لَکَ عَلَیَّ وَ لاَ عَلَی سَمْعِی وَ لاَ عَلَی بَصَرِی وَ لاَ عَلَی شَعْرِی وَ لاَ عَلَی بَشَرِی وَ لاَ عَلَی لَحْمِی وَ لاَ عَلَی دَمِی وَ لاَ عَلَی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مُخِّی وَ لاَ عَلَی عَصَبِی وَ لاَ عَلَی عِظَامِی وَ لاَ عَلَی مَالِی وَ لاَ عَلَی أَهْلِی وَ لاَ عَلَی مَا رَزَقَنِی رَبِّی سَتَرْتُ بَیْنِی وَ بَیْنَکَ بِسِتْرِ اَلنُّبُوَّهِ اَلَّذِی اِسْتَتَرَ بِهِ أَنْبِیَاءُ اَللَّهِ مِنْ سُلْطَانِ اَلْفَرَاعِنَهِ جَبْرَئِیلُ عَنْ یَمِینِی وَ مِیکَائِیلُ عَنْ یَسَارِی وَ إِسْرَافِیلُ مِنْ وَرَائِی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أَمَامِی وَ اَللَّهُ مُطَّلِعٌ عَلَیَّ یَمْنَعُکَ مِنِّی وَ یَمْنَعُ اَلشَّیْطَانَ مِنِّی اَللَّهُمَّ لاَ یَغْلِبُ جَهْلُهُ أَنَاتَکَ أَنْ یَسْتَفِزَّنِی وَ یَسْتَخِفَّنِی، أَلَّلهُمَّ إِلَیکَ إِلتَجَأتُ، أَلَّلهُمَّ إِلَیکَ إِلتَجَأتُ، أَلَّلهُمَّ إِلَیکَ إِلتَجَأتُ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و مهربان به نام خدا، من از تو چه پرهیزگاری باشی و چه نباشی، به خدای رحمان پناه می برم از خدای سمیع و بصیر، بر شنوایی تو و بینایی تو کمک می گیرم تو هیچ سلطه و قدرتی بر من نداری نه بر شنوایی من، نه بر بینایی من نه بر موی من بینایی من، نه بر موی من، نه بر پوست من نه بر گوشت من نه بر خون من، نه بر مخ من بر عصب من، نه بر استخوان های من نه بر مال ،من نه بر وابستگان من و نه بر آن چه که خدای من، مرا روزی کرده است سلطه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ستر نبوت، میان خود و تو پوشش ایجاد کردم پوششی که پیامبران الهی از سلطه فرعونیان ایجاد می کردند؛ جبرئیل را از سمت راستم به کمک می گیرم میکائیل را از سمت چپم اسرافیل را از پشت سرم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آلش باد از پیش رویم خدا بر آن چه که تو از من دریغ می کنی و بر آن چه که شیطان از من منع می کند آگاه است بار خدایا نادانی او بر حلم تو فائق نمی آید تا مرا به هلاکت رساند و خوارم گرداند؛ بار خدایا به تو پناه آورده ام، بار خدایا به تو پناه آورده ام بار خدایا به تو پناه آورده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مجلسی، محمدباقر، بحار الانوار،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bookmarkStart w:id="177" w:name="pg9471_82438"/>
    </w:p>
    <w:p>
      <w:pPr>
        <w:pStyle w:val="Heading5"/>
        <w:numPr>
          <w:ilvl w:val="4"/>
          <w:numId w:val="1"/>
        </w:numPr>
        <w:rPr/>
      </w:pPr>
      <w:bookmarkStart w:id="178" w:name="__RefHeading___Toc6246271_2870459653"/>
      <w:bookmarkStart w:id="179" w:name="_Toc69"/>
      <w:bookmarkEnd w:id="177"/>
      <w:bookmarkEnd w:id="178"/>
      <w:r>
        <w:rPr>
          <w:rtl w:val="true"/>
        </w:rPr>
        <w:t>دعای طلب روزی</w:t>
      </w:r>
      <w:bookmarkEnd w:id="179"/>
    </w:p>
    <w:p>
      <w:pPr>
        <w:pStyle w:val="BookText"/>
        <w:rPr/>
      </w:pPr>
      <w:r>
        <w:rPr>
          <w:rFonts w:ascii="IRNazanin" w:hAnsi="IRNazanin" w:eastAsia="IRNazanin"/>
          <w:color w:val="111111"/>
          <w:sz w:val="28"/>
          <w:sz w:val="28"/>
          <w:szCs w:val="28"/>
          <w:rtl w:val="true"/>
          <w:lang w:bidi="fa-IR"/>
        </w:rPr>
        <w:t>با نگاه به آیات قرآن و دیگر آموزه های اسلامی در می یابیم که مکتب اسلام هرگز پیروان خود را به چشم پوشی از مواهب الهی فرا نخوانده بلکه همواره به کار و کوشش و فعالیت های اقتصادی دعوت نموده است تا از این طریق به روزی حلال دست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کُلُوا مِمَّا فِی الْأَرْضِ حَلَالًا طَیِّبًا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از آن چه در زمین است حلال و پاکیزه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ما نیز همواره با گفتار و رفتار خود، اهمیت روزی حلال را به گوش رسانده و همگان را به آن تشویق نموده اند در اهمیت روزی حلال همین بس که در سخنان پیامبر اکرم صلی الله علیه و آله با جهاد در راه خدا برابر شمرده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الحَلالِ 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سيوطى، جلال الدين، الجامع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رضا علیه السلام نیز در این باره فرمود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 یَطلُبُ مِن فَضلٍ یَکُفُّ بهِ عِیالَهُ أعظَمُ أجراً مِنَ المُجاهِدِ فی سبیلِ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به اندازه کفایت خانواده خویش به جستجوى فضل الهي قيام می کند، پاداشی، بزرگ تر از مجاهدان در راه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آموزه های اسلامی به کار و طلب روزی حلال توصیه و تأکید شده و هرکس به هر اندازه در به دست آوردن روزی حلال کوشش کند به همان اندازه، از مواهب الهی برخوردار خواهد شد اما نباید از دعا و درخواست روزی حلال از خدا در کنار کار و کوشش غفلت ،کرد چرا که تا خدا نخواهد کاری به ثمر نمی رسد و نانی به سفرۀ کسی نمی آید در این باره از امام رضا علیه السلام یاد بگیریم که در کنار تلاش برای روزی حلال همواره بعد از هر نمازی این دعا </w:t>
      </w:r>
      <w:bookmarkStart w:id="180" w:name="pg9471_82439"/>
    </w:p>
    <w:p>
      <w:pPr>
        <w:pStyle w:val="BookText"/>
        <w:rPr/>
      </w:pPr>
      <w:bookmarkEnd w:id="180"/>
      <w:r>
        <w:rPr>
          <w:rFonts w:ascii="IRNazanin" w:hAnsi="IRNazanin" w:eastAsia="IRNazanin"/>
          <w:color w:val="111111"/>
          <w:sz w:val="28"/>
          <w:sz w:val="28"/>
          <w:szCs w:val="28"/>
          <w:rtl w:val="true"/>
          <w:lang w:bidi="fa-IR"/>
        </w:rPr>
        <w:t xml:space="preserve">را می خواند </w:t>
      </w:r>
      <w:r>
        <w:rPr>
          <w:rFonts w:ascii="Amiri" w:hAnsi="Amiri" w:eastAsia="Amiri" w:cs="Amiri"/>
          <w:color w:val="111111"/>
          <w:sz w:val="28"/>
          <w:sz w:val="28"/>
          <w:szCs w:val="28"/>
          <w:rtl w:val="true"/>
          <w:lang w:bidi="ar-SA"/>
        </w:rPr>
        <w:t>يا مَنْ يَمْلِكُ حَوائِجَ السَّائِلِينَ، وَ يَعْلَمُ ضَمير الصّامِتينَ، لِكُلِّ مَسْأَلَةٍ مِنْكَ سَمْعٌ حَاضِرٌ وَ جَوابٌ عَتِيدٌ، وَ لِكُلِّ صامِتٍ مِنْكَ عِلْمٌ باطِنٌ مُحيط، أَسْأَلُكَ بِمَواعيدُكَ الصَّادِقَةِ، وَ أَياديكَ الْفَاضِلَةِ، وَ رَحْمَتِكَ الْواسِعَةِ، وَ سُلْطانِكَ الْقاهِرِ، وَ مُلْكِكَ الدّائِم، وَ كَلِماتِكَ النَّامَاتِ، يَا مَنْ لَا تَنْفَعُهُ طاعَةُ الْمُطيعينَ، وَلَا تَضُرُّهُ مَعْصِيَةُ الْعاصِينَ صَلِّ عَلَى مُحَمَّدٍ وَآلِهِ، وَارْزُقْني مِنْ فَضْلِكَ، وَأَعْطِني فيما تَرْزُقُني الْعافِيَةَ، بِرَحْمَتِكَ يا أَرْحَمَ الرّاحِمينَ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قرشی، باقر، حياة الامام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كسى که حاجت های نیازمندان را برآورده می سازی و باطن افراد ساکت را می دانی برای هر سؤالی که از تو می شود گوشی شنونده و جوابی آماده داری و نسبت به هر موجودی بیتكلم علم به باطن و احاطه کننده داری تو را به وعده های صادقت، دست های بخشنده ات، رحمت واسعه ات، قدرت پیروز گرت، پادشاهی پیوسته ات، کلمات تام و تمامت می خوانم ای کسی که نه طاعتِ طاعت کنندگان به تو سودی می دهد و نه معصیت معصیت کاران به تو زیانی می رساند، درود فرست بر محمد و آلش و مرا از فضلت روزی ده و همراه آن چه روزیم می کنی عافیتم ده به رحمت خودتای رحیم ترین رحیمان</w:t>
      </w:r>
      <w:r>
        <w:rPr>
          <w:rFonts w:eastAsia="IRNazanin" w:cs="IRNazanin"/>
          <w:color w:val="111111"/>
          <w:sz w:val="28"/>
          <w:szCs w:val="28"/>
          <w:rtl w:val="true"/>
          <w:lang w:bidi="fa-IR"/>
        </w:rPr>
        <w:t>.</w:t>
      </w:r>
    </w:p>
    <w:p>
      <w:pPr>
        <w:pStyle w:val="Heading5"/>
        <w:numPr>
          <w:ilvl w:val="4"/>
          <w:numId w:val="1"/>
        </w:numPr>
        <w:rPr/>
      </w:pPr>
      <w:bookmarkStart w:id="181" w:name="__RefHeading___Toc6246273_2870459653"/>
      <w:bookmarkStart w:id="182" w:name="_Toc70"/>
      <w:bookmarkEnd w:id="181"/>
      <w:r>
        <w:rPr>
          <w:rtl w:val="true"/>
        </w:rPr>
        <w:t>دعای شفای بیماران</w:t>
      </w:r>
      <w:bookmarkEnd w:id="182"/>
    </w:p>
    <w:p>
      <w:pPr>
        <w:pStyle w:val="BookText"/>
        <w:rPr/>
      </w:pPr>
      <w:r>
        <w:rPr>
          <w:rFonts w:ascii="IRNazanin" w:hAnsi="IRNazanin" w:eastAsia="IRNazanin"/>
          <w:color w:val="111111"/>
          <w:sz w:val="28"/>
          <w:sz w:val="28"/>
          <w:szCs w:val="28"/>
          <w:rtl w:val="true"/>
          <w:lang w:bidi="fa-IR"/>
        </w:rPr>
        <w:t>ذکریا بن آدم مقری که خادم امام رضا علیه 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روزی به من دستور داد که این چنین برای شفای انواع بیمار یها دعا کنم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مُنْزِلَ اَلشِّفَاءِ وَ مُذْهِبَ اَلدَّاءِ أَنْزِلْ عَلَی وَجَعِیَ اَلشِّفَاءَ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عطابخش شفا و از بین برنده دردها، بیماری من را شفا عنایت فرما</w:t>
      </w:r>
      <w:r>
        <w:rPr>
          <w:rFonts w:eastAsia="IRNazanin" w:cs="IRNazanin"/>
          <w:color w:val="111111"/>
          <w:sz w:val="28"/>
          <w:szCs w:val="28"/>
          <w:rtl w:val="true"/>
          <w:lang w:bidi="fa-IR"/>
        </w:rPr>
        <w:t xml:space="preserve">. </w:t>
      </w:r>
      <w:bookmarkStart w:id="183" w:name="pg9471_82440"/>
    </w:p>
    <w:p>
      <w:pPr>
        <w:pStyle w:val="Heading5"/>
        <w:numPr>
          <w:ilvl w:val="4"/>
          <w:numId w:val="1"/>
        </w:numPr>
        <w:rPr/>
      </w:pPr>
      <w:bookmarkStart w:id="184" w:name="__RefHeading___Toc6246275_2870459653"/>
      <w:bookmarkStart w:id="185" w:name="_Toc71"/>
      <w:bookmarkEnd w:id="183"/>
      <w:bookmarkEnd w:id="184"/>
      <w:r>
        <w:rPr>
          <w:rtl w:val="true"/>
        </w:rPr>
        <w:t>دعای امام رضا علیه السلام در هنگام پذیرش ولایتعهدی</w:t>
      </w:r>
      <w:bookmarkEnd w:id="185"/>
    </w:p>
    <w:p>
      <w:pPr>
        <w:pStyle w:val="BookText"/>
        <w:rPr/>
      </w:pPr>
      <w:r>
        <w:rPr>
          <w:rFonts w:ascii="IRNazanin" w:hAnsi="IRNazanin" w:eastAsia="IRNazanin"/>
          <w:color w:val="111111"/>
          <w:sz w:val="28"/>
          <w:sz w:val="28"/>
          <w:szCs w:val="28"/>
          <w:rtl w:val="true"/>
          <w:lang w:bidi="fa-IR"/>
        </w:rPr>
        <w:t>آن گاه که امام رضا علیه السلام مجبور به پذیرش ولایتعهدی مأمون شد این دعا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قَدْ نَهَیْتَنی عَنِ الاِْلْقاءِ بِیَدی اِلَی التَّهْلُکَهِ، وَقَدْ اَشْرَفْتُ مِنْ قِبَلِ عَبْدِ اللّه الْمَأْمُونِ عَلَی الْقَتْلِ مَتی لا اَقْبَلُ وِلایَهَ عَهْدِه، وَقَدْ اُ کْرِهْتُ وَاضْطُرِرْتُ کَما اضْطَرَّ یُوسُفُ وَ دانِیالُ، اِذْ قَبِلَ کُلُّ واحِدٍ مِنْهُمَا الْوِلایَهَ مِنْ طاغِیَهِ زَمانِه، اَللّهُمَّ لا عَهْدَ اِلاّ عَهْدُکَ، و لا ولاية إلّا مِن قِبَلِكَ، فَوَفِّقْني لِإِقَامَهِ دِینِکَ وَ إِحْیَاءِ سُنَّهِ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أَنْتَ اَلْمَوْلَی وَ اَلنَّصِیرُ وَ نِعْمَ اَلْمَوْلَی أَنْتَ وَ نِعْمَ اَلنَّصِیرُ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حویزی، عبدعلی بن جمعه، نور 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تو مرا از این که خود را با دست خود به دام مرگ بسپارم منع نمودی، حال آن که از طرف مأمون در آستانه مرگ قرار گرفته ام اگر ولایتعهدی او را قبول نکنم من به پذیرش آن اکراه و اجبار گردیده ام همچنان که یوسف و دانیال مجبور شدند، چه این که این دو ولایت را از طرف طاغوت زمانشان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عهد و پیمان تو محکم بوده و ولایت تنها از طرف تو اعتبار دارد پس مرا برای پا داشتن دینت و زنده نگاه داشتن سنت پیامبرت موفق گردان به درستی که مولا و یاور تویی و تویی بهترین مولا و بهترین یاور</w:t>
      </w:r>
      <w:r>
        <w:rPr>
          <w:rFonts w:eastAsia="IRNazanin" w:cs="IRNazanin"/>
          <w:color w:val="111111"/>
          <w:sz w:val="28"/>
          <w:szCs w:val="28"/>
          <w:rtl w:val="true"/>
          <w:lang w:bidi="fa-IR"/>
        </w:rPr>
        <w:t>.</w:t>
      </w:r>
    </w:p>
    <w:p>
      <w:pPr>
        <w:pStyle w:val="Heading5"/>
        <w:numPr>
          <w:ilvl w:val="4"/>
          <w:numId w:val="1"/>
        </w:numPr>
        <w:rPr/>
      </w:pPr>
      <w:bookmarkStart w:id="186" w:name="__RefHeading___Toc6246277_2870459653"/>
      <w:bookmarkStart w:id="187" w:name="_Toc72"/>
      <w:bookmarkEnd w:id="186"/>
      <w:r>
        <w:rPr>
          <w:rtl w:val="true"/>
        </w:rPr>
        <w:t>دعا برای پیامبر اکرم صلی الله علیه و آله</w:t>
      </w:r>
      <w:bookmarkEnd w:id="187"/>
    </w:p>
    <w:p>
      <w:pPr>
        <w:pStyle w:val="BookText"/>
        <w:rPr/>
      </w:pPr>
      <w:r>
        <w:rPr>
          <w:rFonts w:ascii="IRNazanin" w:hAnsi="IRNazanin" w:eastAsia="IRNazanin"/>
          <w:color w:val="111111"/>
          <w:sz w:val="28"/>
          <w:sz w:val="28"/>
          <w:szCs w:val="28"/>
          <w:rtl w:val="true"/>
          <w:lang w:bidi="fa-IR"/>
        </w:rPr>
        <w:t>امام رضا علیه السلام پس از ادای نمازهای یومیه به طور مخصوص به جدش رسول خدا صلی الله علیه و آله سلام می داد و در حق او به این صورت دعا می کرد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وَ رَحْمَةُ اللَّهِ وَ بَرَکَاتُهُ السَّلَامُ عَلَیْکَ یَا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خِیَرَةَ اللَّهِ السَّلَامُ عَلَیْکَ یَا حَبِیبَ اللَّهِ السَّلَامُ عَلَیْکَ یَا صَفْوَةَ اللَّهِ السَّلَامُ</w:t>
      </w:r>
      <w:bookmarkStart w:id="188" w:name="pg9471_82441"/>
    </w:p>
    <w:p>
      <w:pPr>
        <w:pStyle w:val="BookText"/>
        <w:rPr/>
      </w:pPr>
      <w:bookmarkEnd w:id="188"/>
      <w:r>
        <w:rPr>
          <w:rFonts w:ascii="Amiri" w:hAnsi="Amiri" w:eastAsia="Amiri" w:cs="Amiri"/>
          <w:color w:val="111111"/>
          <w:sz w:val="28"/>
          <w:sz w:val="28"/>
          <w:szCs w:val="28"/>
          <w:rtl w:val="true"/>
          <w:lang w:bidi="ar-SA"/>
        </w:rPr>
        <w:t xml:space="preserve">عَلَیْکَ یَا أَمِینَ اللَّهِ أَشْهَدُ أَنَّکَ رَسُولُ اللَّهِ وَ أَشْهَدُ أَنَّکَ مُحَمَّدُ بْنُ عَبْدِ اللَّهِ وَ أَشْهَدُ أَنَّکَ قَدْ نَصَحْتَ لِأُمَّتِکَ وَ جَاهَدْتَ فِی سَبِیلِ رَبِّکَ ، و عَبَدتَهُ حَتّی أتاکَ الیَقینُ ، فَجَزاکَ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جَزی نَبِیّا عَن اُمَّتِهِ، اللّهُمَّ صَلِّ عَلی مُحَمَّدٍ و آلِ مُحَمَّدٍ أفضَلَ ما صَلَّیتَ عَلی إبراهیمَ و آلِ إبراهیمَ إنَّکَ حَمیدٌ مَجیدٌ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و برکات الهی بر تو باد ای رسول خدا صلی الله علیه و آله ، سلام بر تو ای محمد بن عبد الله سلام بر تو ای برگزیده خدا، سلام بر تو ای دوست خدا، سلام بر تو ای برگزیده خدا سلام بر تو ای امین الهی گواهی می دهم که تو فرستاده خدایی و گواهی می دهم که تو محمد پسر عبد الله هستی گواهی می دهم که تو امتت را به خیر و نیکی فراخواندی و در راه پروردگارت تلاش نموده و او را بندگی کردی تا آن گاه که به یقین دستی یافتی، پس ای رسول خدا صلی الله علیه و آله خداوند تو را پاداش دهد برتر از پاداشی که به پیامبری در برابر امتش می دهد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برتر از درودی که بر ابراهیم و خاندانش فرستادی، تو ستوده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مناسبت ها، مواقع اذان و نماز قنوت نماز وتر و يوميه، موقع افطار در ماه رمضان، شفای بیماران دفع شر دشمن، دفع خطر مار و عقرب و مانند آن، دعاهای مخصوص دارد برای استفاده بیشتر به کتاب صحيفة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 جواد، صحيفة 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5"/>
        <w:numPr>
          <w:ilvl w:val="4"/>
          <w:numId w:val="1"/>
        </w:numPr>
        <w:rPr/>
      </w:pPr>
      <w:bookmarkStart w:id="189" w:name="__RefHeading___Toc6246279_2870459653"/>
      <w:bookmarkStart w:id="190" w:name="_Toc73"/>
      <w:bookmarkEnd w:id="189"/>
      <w:r>
        <w:rPr>
          <w:rtl w:val="true"/>
        </w:rPr>
        <w:t>اهمیت دادن به ذکر صلوات</w:t>
      </w:r>
      <w:bookmarkEnd w:id="19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از جمله دعاهای پر برکت ذکر شریف صلوات بر پیامبر اکرم صلی الله علیه و آله و خاندان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اشاره به جایگاه این ذکر، آن را معادل تسبیح، تهلیل و تکبیر دانسته 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اَلصَّلاَهُ عَلَی مُحَمَّدٍ وَ آلِهِ تَعْدِلُ عِنْدَ اَللَّهِ عَزَّ وَ جَلَّ اَلتَّسْبِیحَ وَ اَلتَّهْلِیلَ وَ اَلتَّکْبِیرَ﴾؛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بابویه قمی،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الأمالي،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فرستادن صلوات و تحیّت بر حضرت محمد صلی الله علیه و آله و اهل بیت آن حضرت علیهم السلام در پیشگاه خداوند متعال برابری می کند با گفتن </w:t>
      </w:r>
      <w:r>
        <w:rPr>
          <w:rFonts w:ascii="Amiri" w:hAnsi="Amiri" w:eastAsia="Amiri" w:cs="Amiri"/>
          <w:color w:val="111111"/>
          <w:sz w:val="28"/>
          <w:sz w:val="28"/>
          <w:szCs w:val="28"/>
          <w:rtl w:val="true"/>
          <w:lang w:bidi="ar-SA"/>
        </w:rPr>
        <w:t>سُبْحَانَ اَللَّهِ لاَ إِلَهَ إِلاَّ اَللَّهُ وَ اَللَّهُ أَکْبَرُ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جای دیگر در اشاره به تأثیر این دعا بر محو گناهان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یَقْدِرْ عَلَی مَا یُکَفِّرُ بِهِ ذُنُوبَهُ، فَلْیُکْثِرْ مِنَ الصَّلَاةِ عَلَی مُحَمَّدٍ وَ آلِهِ فَإِنَّهَا تَهْدِمُ الذُّنُوبَ هَدْما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مجلسی، محمدباقر، بحار الانوار،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توان جبران گناهانش را ندارد، بر حضرت محمّد صلی الله علیه و آله و اهل بيتش علیهم السلام بسیار صلوات بفرستد که گناهان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 دیگر در اشاره به تأثیر ذکر صلوات بر روا شدن حاجت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صبح و مغرب پیش از آن که از جای خود حرکت کند، بر پیامبر درود فرستد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مَلائِكَتَهُ يُصَلُّونَ عَلَي النَّبِيِّ يا أَيُّهَا الَّذِينَ آمَنُوا صَلُّوا عَلَيْهِ وَ سَلِّمُوا تَسْلِيماً</w:t>
      </w:r>
      <w:r>
        <w:rPr>
          <w:rFonts w:ascii="IRNazanin" w:hAnsi="IRNazanin" w:eastAsia="IRNazanin"/>
          <w:color w:val="111111"/>
          <w:sz w:val="28"/>
          <w:sz w:val="28"/>
          <w:szCs w:val="28"/>
          <w:rtl w:val="true"/>
          <w:lang w:bidi="fa-IR"/>
        </w:rPr>
        <w:t xml:space="preserve"> اللّهُمّ صَلِّ على محمّدٍ و ذُرِّيته؛ خداوند صد حاجت او را روا می سازد، هفتاد حاجت در دنیا و سی حاجت در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حویزی، عبدعلی بن جمعه، نور الثقلين،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در ذیل آیه </w:t>
      </w:r>
      <w:r>
        <w:rPr>
          <w:rFonts w:ascii="Amiri" w:hAnsi="Amiri" w:eastAsia="Amiri" w:cs="Amiri"/>
          <w:color w:val="111111"/>
          <w:sz w:val="28"/>
          <w:sz w:val="28"/>
          <w:szCs w:val="28"/>
          <w:rtl w:val="true"/>
          <w:lang w:bidi="ar-SA"/>
        </w:rPr>
        <w:t xml:space="preserve">إِنَّ اللَّهَ وَ مَلائِكَتَهُ يُصَلُّونَ عَلَي النَّبِيِّ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تفاوت صلوات خدا فرشتگان و مؤمنین سؤال کرد امام در جواب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صَلاَةُ اللهِ رَحْمَةٌ مِنَ اللهِ، وَ صَلاَةُ مَلاَئِكَتِهِ تَزْكِيَةٌ مِنْهُمْ لَهُ، وَ صَلاَةُ الْمُؤْمِنِينَ دُعَاءٌ مِنْهُمْ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عطاردی، مسند امام 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خداوند بر پیامبر رحمت است و صلوات از جانب فرشتگان درخواست پاکی </w:t>
      </w:r>
      <w:bookmarkStart w:id="191" w:name="pg9471_82443"/>
    </w:p>
    <w:p>
      <w:pPr>
        <w:pStyle w:val="BookText"/>
        <w:rPr/>
      </w:pPr>
      <w:bookmarkEnd w:id="191"/>
      <w:r>
        <w:rPr>
          <w:rFonts w:ascii="IRNazanin" w:hAnsi="IRNazanin" w:eastAsia="IRNazanin"/>
          <w:color w:val="111111"/>
          <w:sz w:val="28"/>
          <w:sz w:val="28"/>
          <w:szCs w:val="28"/>
          <w:rtl w:val="true"/>
          <w:lang w:bidi="fa-IR"/>
        </w:rPr>
        <w:t>به یاد می آورد و آن ها را برای دیگران روایت می کرد، چنان که به نقل از جد بزرگوارش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مِنْ أُمَّتِی أَرْبَعِینَ حَدِیثاً یَنْتَفِعُونَ بِهَا بَعَثَهُ اَللَّهُ یَوْمَ اَلْقِیَامَهِ فَقِیهاً عَالِماً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شیخ صدوق،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از امت من چهل حدیث را که دیگران از آن سود ببرند حفظ کند خداوند او را در قیامت، فقیهی عالم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اشاره به فضیلت راویان، این حدیث را از رسول خدا صلی الله علیه و آله نقل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 خُلَفَائِی ثَلاَثَ مَرَّاتٍ فَقِیلَ لَهُ یَا رَسُولَ اَللَّهِ وَ مَنْ خُلَفَاؤُکَ قَالَ اَلَّذِینَ یَأْتُونَ مِنْ بَعْدِی وَ یَرْوُونَ عَنِّی أَحَادِیثِی وَ سُنَّتِی فَیُعَلِّمُونَهَا اَلنَّاسَ مِنْ بَعْدِی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عزیز الله مسند امام 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رحمت کن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جانشینان شما چه کسانی می باشند؟ فرمود کسانی که بعد از من می آیند حدیث و سنت مرا روایت کرده و به مردم یاد دهند</w:t>
      </w:r>
      <w:r>
        <w:rPr>
          <w:rFonts w:eastAsia="IRNazanin" w:cs="IRNazanin"/>
          <w:color w:val="111111"/>
          <w:sz w:val="28"/>
          <w:szCs w:val="28"/>
          <w:rtl w:val="true"/>
          <w:lang w:bidi="fa-IR"/>
        </w:rPr>
        <w:t>.</w:t>
      </w:r>
    </w:p>
    <w:p>
      <w:pPr>
        <w:pStyle w:val="Heading5"/>
        <w:numPr>
          <w:ilvl w:val="4"/>
          <w:numId w:val="1"/>
        </w:numPr>
        <w:rPr/>
      </w:pPr>
      <w:bookmarkStart w:id="192" w:name="__RefHeading___Toc6246281_2870459653"/>
      <w:bookmarkStart w:id="193" w:name="_Toc74"/>
      <w:bookmarkEnd w:id="192"/>
      <w:r>
        <w:rPr>
          <w:rtl w:val="true"/>
        </w:rPr>
        <w:t>ضرورت غربالگری حدیث</w:t>
      </w:r>
      <w:bookmarkEnd w:id="193"/>
    </w:p>
    <w:p>
      <w:pPr>
        <w:pStyle w:val="BookText"/>
        <w:rPr/>
      </w:pPr>
      <w:r>
        <w:rPr>
          <w:rFonts w:ascii="IRNazanin" w:hAnsi="IRNazanin" w:eastAsia="IRNazanin"/>
          <w:color w:val="111111"/>
          <w:sz w:val="28"/>
          <w:sz w:val="28"/>
          <w:szCs w:val="28"/>
          <w:rtl w:val="true"/>
          <w:lang w:bidi="fa-IR"/>
        </w:rPr>
        <w:t>امام رضا علیه السلام در ضرورت غربالگری حدیث گاه آن را دارای محکم و متشابه معرفی کرده اند و گاه برخی احادیث را جعلی و بر خلاف قرآن دانسته اند که قابل اجرا و عمل نمی باشند در هشدار به وجود احادیث متشابه و ضرورت ارجاع آن به محکم فرمود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أخْبارِنا مُتَشابِهاً کمُتَشابِهِ القُرآنِ، و مُحْکَماً کمُحْکَمِ القُرآنِ، فَرُدّوا مُتَشابِهَها إلی مُحْکَمِها، ولا تَتَّبِعوا مُتَشابِهها دُونَ مُحْکَمِها فتَضِلّوا؛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أحمد بن على،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اخبار ما مانند قرآن، </w:t>
      </w:r>
      <w:bookmarkStart w:id="194" w:name="pg9471_82444"/>
    </w:p>
    <w:p>
      <w:pPr>
        <w:pStyle w:val="BookText"/>
        <w:rPr/>
      </w:pPr>
      <w:bookmarkEnd w:id="194"/>
      <w:r>
        <w:rPr>
          <w:rFonts w:ascii="IRNazanin" w:hAnsi="IRNazanin" w:eastAsia="IRNazanin"/>
          <w:color w:val="111111"/>
          <w:sz w:val="28"/>
          <w:sz w:val="28"/>
          <w:szCs w:val="28"/>
          <w:rtl w:val="true"/>
          <w:lang w:bidi="fa-IR"/>
        </w:rPr>
        <w:t>آنان برای آن حضرت است و از طرف مؤمنان دعا در حق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درباره تفسیر آیه </w:t>
      </w:r>
      <w:r>
        <w:rPr>
          <w:rFonts w:ascii="Amiri" w:hAnsi="Amiri" w:eastAsia="Amiri" w:cs="Amiri"/>
          <w:color w:val="111111"/>
          <w:sz w:val="28"/>
          <w:sz w:val="28"/>
          <w:szCs w:val="28"/>
          <w:rtl w:val="true"/>
          <w:lang w:bidi="ar-SA"/>
        </w:rPr>
        <w:t>وَ ذَكَرَ اسْمَ رَبِّهِ فَصَلَّي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پرسید، امام در جواب فرمود مراد این است که هرگاه نام پروردگار متعال زبان آمد، بر محمد و آل محمد درود و صلوات تقدیم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محمد بن شاه مرتضی، تفسیر صافی،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به دلیل اهمیت و جایگاه بلند ذکر شریف صلوات است که در سیره عملی امام رضا علیه السلام آمده که آن حضرت گاه بعد از نماز صبح تا طلوع آفتاب بر سجاده خود می نشست و وقت شریف خود را به گفتن ذکر صلوات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خبر رجاء بن ضحاک است که امام را از مدینه تا مرو همراهی می کرد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صَلَّی اَلْغَدَاهَ فَإِذَا سَلَّمَ جَلَسَ فِی مُصَلاَّهُ یُسَبِّحُ اَللَّهَ وَ یُحَمِّدُهُ وَ یُکَبِّرُهُ وَ یُهَلِّلُهُ وَ یُصَلِّی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تَطْلُعَ اَلشَّمْسُ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الان آن گاه که صبح می کرد نماز صبح را ادا می کرد و پس از سلام نماز در جایگاه نماز می نشست و به تسبیح و حمد و تکبیر و تهلیل خدا مشغول می شد و به پیامبر و آل او صلوات می فرستاد تا این که خورشید طلوع می کرد</w:t>
      </w:r>
      <w:r>
        <w:rPr>
          <w:rFonts w:eastAsia="IRNazanin" w:cs="IRNazanin"/>
          <w:color w:val="111111"/>
          <w:sz w:val="28"/>
          <w:szCs w:val="28"/>
          <w:rtl w:val="true"/>
          <w:lang w:bidi="fa-IR"/>
        </w:rPr>
        <w:t>.</w:t>
      </w:r>
    </w:p>
    <w:p>
      <w:pPr>
        <w:pStyle w:val="Heading4"/>
        <w:numPr>
          <w:ilvl w:val="3"/>
          <w:numId w:val="1"/>
        </w:numPr>
        <w:rPr/>
      </w:pPr>
      <w:bookmarkStart w:id="195" w:name="__RefHeading___Toc6246283_2870459653"/>
      <w:bookmarkStart w:id="196" w:name="_Toc75"/>
      <w:bookmarkEnd w:id="195"/>
      <w:r>
        <w:rPr/>
        <w:t>5</w:t>
      </w:r>
      <w:r>
        <w:rPr>
          <w:rtl w:val="true"/>
        </w:rPr>
        <w:t xml:space="preserve">. </w:t>
      </w:r>
      <w:r>
        <w:rPr>
          <w:rtl w:val="true"/>
        </w:rPr>
        <w:t>اهمیت دادن به حدیث</w:t>
      </w:r>
      <w:bookmarkEnd w:id="19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امام رضا علیه السلام به قرآن ارادت داشت و آن را تعظیم و تکریم می کرد و در مناظرات خود با آیات قرآن استدلال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احادیث و سخنان رسیده از پدران بزرگوار خود نیز علاقه ای خاص داشت و همواره آن ها را </w:t>
      </w:r>
      <w:bookmarkStart w:id="197" w:name="pg9471_82445"/>
    </w:p>
    <w:p>
      <w:pPr>
        <w:pStyle w:val="BookText"/>
        <w:rPr/>
      </w:pPr>
      <w:bookmarkEnd w:id="197"/>
      <w:r>
        <w:rPr>
          <w:rFonts w:ascii="IRNazanin" w:hAnsi="IRNazanin" w:eastAsia="IRNazanin"/>
          <w:color w:val="111111"/>
          <w:sz w:val="28"/>
          <w:sz w:val="28"/>
          <w:szCs w:val="28"/>
          <w:rtl w:val="true"/>
          <w:lang w:bidi="fa-IR"/>
        </w:rPr>
        <w:t>محکم و متشابه وجود دارد بنابراین، اخبار متشابه را به محکمات آن بازگردانید و بدون توجه به محکمات، به متشابه آن عمل نکنید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عمل به احادیث، قرآن را معیار قرار داده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تَقبَلوا عَلَينا خِلافَ القُرآنِ؛ فَإِنّا إن تَحَدَّثنا حَدَّثنا بِمُوافَقَةِ القُرآنِ و مُوافَقَةِ السُّنَّةِ، إنّا عَنِ اللّهِ و عَن رَسولِهِ نُحَدِّثُ، ولا نقول قال فلان و فلان؛ فإذا أتاكم مَن يُحَدِّثُكُم بِخِلافِ ذلك فرُدُّوه؛ إنّ لكلامنا حقيقةً، و إنّ عليه لَنوراً، فما لا حقيقةَ لَه و لا نورَ علَيه فذاكَ قَولُ الشّيطانِ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مغنيه، محمد جواد، الشيعة فى الميزان،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سخنی بر خلاف قرآن از ما نقل شد آن را نپذیرید؛ چرا که هرگاه ما سخن بگوییم سخنی که با قرآن و سنت سازگار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و رسول او سخن می گوییم و از این و آن نمی گوییم بنابراین هرگاه کسی بر خلاف این سخنی روایت کند آن را رد کنید؛ چرا که در سخن ما حقیقتی نهفته و در آن نوری همراه است پس هر سخنی که فاقد حقیقت و فاقد نور باشد، آن کلام، سخن شیطان است</w:t>
      </w:r>
      <w:r>
        <w:rPr>
          <w:rFonts w:eastAsia="IRNazanin" w:cs="IRNazanin"/>
          <w:color w:val="111111"/>
          <w:sz w:val="28"/>
          <w:szCs w:val="28"/>
          <w:rtl w:val="true"/>
          <w:lang w:bidi="fa-IR"/>
        </w:rPr>
        <w:t>.</w:t>
      </w:r>
    </w:p>
    <w:p>
      <w:pPr>
        <w:pStyle w:val="Heading4"/>
        <w:numPr>
          <w:ilvl w:val="3"/>
          <w:numId w:val="1"/>
        </w:numPr>
        <w:rPr/>
      </w:pPr>
      <w:bookmarkStart w:id="198" w:name="__RefHeading___Toc6246285_2870459653"/>
      <w:bookmarkStart w:id="199" w:name="_Toc76"/>
      <w:bookmarkEnd w:id="198"/>
      <w:r>
        <w:rPr/>
        <w:t>6</w:t>
      </w:r>
      <w:r>
        <w:rPr>
          <w:rtl w:val="true"/>
        </w:rPr>
        <w:t xml:space="preserve">. </w:t>
      </w:r>
      <w:r>
        <w:rPr>
          <w:rtl w:val="true"/>
        </w:rPr>
        <w:t>دیگر معصومان علیهم السلام در نگاه امام رضا علیه السلام</w:t>
      </w:r>
      <w:bookmarkEnd w:id="199"/>
    </w:p>
    <w:p>
      <w:pPr>
        <w:pStyle w:val="Heading5"/>
        <w:numPr>
          <w:ilvl w:val="4"/>
          <w:numId w:val="1"/>
        </w:numPr>
        <w:rPr/>
      </w:pPr>
      <w:bookmarkStart w:id="200" w:name="__RefHeading___Toc6246287_2870459653"/>
      <w:bookmarkStart w:id="201" w:name="_Toc77"/>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خوب است در پایان این فصل که از شخصیت معنوی امام رضا علیه السلام و نوع ارتباط آن حضرت با خدا گفتگو می کند، از نوع رفتار آن حضرت با اجداد معصوم و طاهرینش علیهم السلام نیز نمونه هایی چند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برای اجداد طاهرین خود و دیگر امامان نور علیهم السلام احترامی خاص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به سبب قرابت و وابستگی نبود، بلکه به این دلیل بود که او رسالت پیامبر صلی الله علیه و آله و امامت امامان علیهم السلام را پایه و اساس اسلام و حیات بخش جامعه اسلامی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زبان خود امام بشنویم که فرمود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الاِمامَةَ زِمامُ الدّينِ، وَ نِظامُ الْمُسْلِمينَ، وَ صَلاحُ الدُّنْيا وَ عِزُّ الْمُؤْمِنينَ اِنَّ الاْمامَةُ</w:t>
      </w:r>
      <w:bookmarkStart w:id="202" w:name="pg9471_82446"/>
    </w:p>
    <w:p>
      <w:pPr>
        <w:pStyle w:val="BookText"/>
        <w:rPr/>
      </w:pPr>
      <w:bookmarkEnd w:id="202"/>
      <w:r>
        <w:rPr>
          <w:rFonts w:ascii="Amiri" w:hAnsi="Amiri" w:eastAsia="Amiri" w:cs="Amiri"/>
          <w:color w:val="111111"/>
          <w:sz w:val="28"/>
          <w:sz w:val="28"/>
          <w:szCs w:val="28"/>
          <w:rtl w:val="true"/>
          <w:lang w:bidi="ar-SA"/>
        </w:rPr>
        <w:t>اُسَّ الاْسْلامِ النّامى وَ فَرْعُهُ السّامى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ص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سر رشته دین و نظم دهنده امور مسلمانان و صلاح دنیا و بزرگی مؤمنان است امامت ریشهٔ بالنده اسلام و شاخه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هایی از احترام آن امام به دیگر معصومان علیهم السلام یاد خواهیم کرد</w:t>
      </w:r>
      <w:r>
        <w:rPr>
          <w:rFonts w:eastAsia="IRNazanin" w:cs="IRNazanin"/>
          <w:color w:val="111111"/>
          <w:sz w:val="28"/>
          <w:szCs w:val="28"/>
          <w:rtl w:val="true"/>
          <w:lang w:bidi="fa-IR"/>
        </w:rPr>
        <w:t>.</w:t>
      </w:r>
    </w:p>
    <w:p>
      <w:pPr>
        <w:pStyle w:val="Heading5"/>
        <w:numPr>
          <w:ilvl w:val="4"/>
          <w:numId w:val="1"/>
        </w:numPr>
        <w:rPr/>
      </w:pPr>
      <w:bookmarkStart w:id="203" w:name="__RefHeading___Toc6246289_2870459653"/>
      <w:bookmarkStart w:id="204" w:name="_Toc78"/>
      <w:bookmarkEnd w:id="203"/>
      <w:r>
        <w:rPr>
          <w:rtl w:val="true"/>
        </w:rPr>
        <w:t>توصیه به انتخاب نام فاطمه علیها السلام و محمد صلی الله علیه و اله</w:t>
      </w:r>
      <w:bookmarkEnd w:id="204"/>
    </w:p>
    <w:p>
      <w:pPr>
        <w:pStyle w:val="BookText"/>
        <w:rPr/>
      </w:pPr>
      <w:r>
        <w:rPr>
          <w:rFonts w:ascii="IRNazanin" w:hAnsi="IRNazanin" w:eastAsia="IRNazanin"/>
          <w:color w:val="111111"/>
          <w:sz w:val="28"/>
          <w:sz w:val="28"/>
          <w:szCs w:val="28"/>
          <w:rtl w:val="true"/>
          <w:lang w:bidi="fa-IR"/>
        </w:rPr>
        <w:t>امام رضا علیه السلام درباره مهربانی های پیامبر رحمت صلی الله علیه و اله نسبت به مردم،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شَفَقَهَ النَّبِیِّ عَلَی أُمَّتِهِ شَفَقَهُ الْآبَاءِ عَلَی الْأَوْلَادِ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 پیامبر صلی الله علیه و اله به مردم، همانند مهربانی های پدران به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امام رضا علیه السلام علاقه ای خاص به رسول خدا صلی الله علیه و آله داشت، نه تنها نام نیکوی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 دلبندش نهاد، بلکه در تشویق دیگران به استفاده از این نام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اَلْبَیْتُ اَلَّذِی فِیهِ اِسْمُ مُحَمَّدٍ یُصْبِحُ أَهْلُهُ بِخَیْرٍ وَ یُمْسُونَ بِخَیْرٍ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خانه ای که نام محمد باشد، ساکنان آن خانه به خیر و نیکی شبشان را صبح می کنند و روزشان را به شب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تأکید به انتخاب این نام زیبا فرمود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یُولَدُ لَنَا مَوْلُودٌ إِلاَّ سَمَّیْنَاهُ مُحَمَّداً فَإِذَا مَضَی سَبْعَهُ أَیَّامٍ فَإِنْ شِئْنَا غَیَّرْنَا وَ إِلاَّ تَرَکْنَا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عدة الداعى،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نوزاد پسر در خاندان ما به دنیا نمی آید مگر آن که او را محمد می نامیم آن گاه که هفت روز از ولادتش سپری شود، اگر خواستیم به نامی دیگر </w:t>
      </w:r>
      <w:bookmarkStart w:id="205" w:name="pg9471_82447"/>
    </w:p>
    <w:p>
      <w:pPr>
        <w:pStyle w:val="BookText"/>
        <w:rPr/>
      </w:pPr>
      <w:bookmarkEnd w:id="205"/>
      <w:r>
        <w:rPr>
          <w:rFonts w:ascii="IRNazanin" w:hAnsi="IRNazanin" w:eastAsia="IRNazanin"/>
          <w:color w:val="111111"/>
          <w:sz w:val="28"/>
          <w:sz w:val="28"/>
          <w:szCs w:val="28"/>
          <w:rtl w:val="true"/>
          <w:lang w:bidi="fa-IR"/>
        </w:rPr>
        <w:t>تغییر خواهیم داد و الا همان نام را برای او تثبیت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تأکید و تشویق به استفاده از نام مبارک فاطمه علیها السلام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يَدْخُلُ الْفَقْرُ بَيْتا فِيهِ اسْمُ فَاطِمَهَ مِنَ اَلنِّسَاءِ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ای که نام یکی از زنان آن خانه فاطمه باشد محرومیت داخل نمی شود</w:t>
      </w:r>
      <w:r>
        <w:rPr>
          <w:rFonts w:eastAsia="IRNazanin" w:cs="IRNazanin"/>
          <w:color w:val="111111"/>
          <w:sz w:val="28"/>
          <w:szCs w:val="28"/>
          <w:rtl w:val="true"/>
          <w:lang w:bidi="fa-IR"/>
        </w:rPr>
        <w:t>.</w:t>
      </w:r>
    </w:p>
    <w:p>
      <w:pPr>
        <w:pStyle w:val="Heading5"/>
        <w:numPr>
          <w:ilvl w:val="4"/>
          <w:numId w:val="1"/>
        </w:numPr>
        <w:rPr/>
      </w:pPr>
      <w:bookmarkStart w:id="206" w:name="__RefHeading___Toc6246291_2870459653"/>
      <w:bookmarkStart w:id="207" w:name="_Toc79"/>
      <w:bookmarkEnd w:id="206"/>
      <w:r>
        <w:rPr>
          <w:rtl w:val="true"/>
        </w:rPr>
        <w:t>بزرگی امام حسین علیه السلام در نزد امام رضا علیه السلام</w:t>
      </w:r>
      <w:bookmarkEnd w:id="207"/>
    </w:p>
    <w:p>
      <w:pPr>
        <w:pStyle w:val="BookText"/>
        <w:rPr/>
      </w:pPr>
      <w:r>
        <w:rPr>
          <w:rFonts w:ascii="IRNazanin" w:hAnsi="IRNazanin" w:eastAsia="IRNazanin"/>
          <w:color w:val="111111"/>
          <w:sz w:val="28"/>
          <w:sz w:val="28"/>
          <w:szCs w:val="28"/>
          <w:rtl w:val="true"/>
          <w:lang w:bidi="fa-IR"/>
        </w:rPr>
        <w:t>هر چند امام رضا علیه السلام به تمام ائمه علاقه ای خاص داشت، اما به دلیل مظلومیت امام حسین علیه السلام در حادثه تلخ کربلا و شهادت او و فرزندانش، علاقه امام رضا علیه السلام به آن حضرت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فراوانی از امام رضا علیه السلام دربارهٔ عظمت شخصیت امام حسین علیه السلام ماه محرم، داستان تلخ کربلا، ثواب عزاداری و گریه بر آن حضرت وارد شده است که در این مجال به نمونه هایی از آن اشاره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توصیه و تأکید به زیارت امام حسین علیه السلام، به میزان ثواب زیارت قبر مطهر آن امام اشاره کرده، می فرماید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كَانَ كَمَن زارَ اللَّهَ فَوقَ عَرشِهِ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كامل الزيارات، 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قبر امام حسین را در کنار شط فرات زیارت کند همچون کسی خواهد بود که خدا را بالای عرش او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 دیگری به نقل از محمد بن سنان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أَتَی قَبْرَ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حَجَّهً مَبْرُورَهً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کسی که قبر امام حسین علیه السلام را زیارت کند، یک حج مقبول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اشاره به بزرگی حادثه تلخ کربلا خطاب به پسر شبیب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إِنْ كُنْتَ بَاكِياً لِشَيْءٍ فَابْكِ لِلْحُسَيْنِ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ذُبِحَ كَما يُذْبَحُ الْكَبْشُ، وَ قُتِلَ مَعَهُ مِنْ أَهْلِ بَيْتِهِ ثَمَانِيَةَ عَشَرَ رَجُلاً ما لَهُمْ فِي الْأَرْضِ شَبية</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ص</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شبیب اگر می خواهی برای چیزی گریه کنی برای حسین پسر علی بن ابی طالب گریه کن؛ چرا که سر او چون سر قوچ بریده شد و با او هجده نفر از خاندانش که در زمین نظیر نداشتند کشته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توصیه به گریه برای امام حسین علیه السلام، به میزان ثواب گریه در مصیبت آن حضرت اشاره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بَكَيت على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تَصِیرَ دُمُوعُکَ عَلَی خَدَّیْکَ غَفَرَ اللهُ لَکَ کُلَّ ذَنْبٍ أَذْنَبْتَهُ صَغِیراً کَانَ أو کَبِیراً، قَلِیلاً کَانَ أو کَثِیراً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حسین گریه کنی به طوری که اشک هایت بر گونه هایت جاری گردد، خداوند هر گناهی را که انجام داده ای کوچک باشد یا بزرگ کم باشد یا زیاد همه را می 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روز عاشورا را از شعائر اسلامی دانسته و در ضرورت حفظ آن فرمود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تَرَکَ السَّعیَ فی حَوائِجِهِ یَومَ عاشوراءَ قَضَی اللّهُ لَهُ حَوائِجَ الدُّنیا وَالآخِرَهِ ، ومَن کانَ یَومُ عاشوراءَ یَومَ مُصیبَتِهِ و حُزنِهِ و بُکائِهِ یَجعَلُ اللّهُ عز و جل یَومَ القِیامَهِ یَومَ فَرَحِهِ و سُرورِهِ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علل الشرايع،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در روز عاشورا در طلب نیازهای خود نرود، خداوند نیازهای دنیوی و اخروی وی را بر آورده می کند و هرکس روز عاشورا روز مصیبت، </w:t>
      </w:r>
      <w:bookmarkStart w:id="208" w:name="pg9471_82449"/>
    </w:p>
    <w:p>
      <w:pPr>
        <w:pStyle w:val="BookText"/>
        <w:rPr/>
      </w:pPr>
      <w:bookmarkEnd w:id="208"/>
      <w:r>
        <w:rPr>
          <w:rFonts w:ascii="IRNazanin" w:hAnsi="IRNazanin" w:eastAsia="IRNazanin"/>
          <w:color w:val="111111"/>
          <w:sz w:val="28"/>
          <w:sz w:val="28"/>
          <w:szCs w:val="28"/>
          <w:rtl w:val="true"/>
          <w:lang w:bidi="fa-IR"/>
        </w:rPr>
        <w:t>اندوه و گریه او باشد، خداوند بزرگ روز قیامت را روز شادکامی و سُرور او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ابراز ناراحتی نسبت به آن چه که در ماه محرم واقع شده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اَلْمُحَرَّمَ شَهْرٌ کَانَ أَهْلُ اَلْجَاهِلِیَّهِ یُحَرِّمُونَ فِیهِ اَلْقِتَالَ فَاسْتُحِلَّتْ فِیهِ دِمَاؤُنَا وَ هُتِکَتْ فِیهِ حُرْمَتُنَا وَ سُبِیَ فِیهِ ذَرَارِیُّنَا وَ نِسَاؤُنَا وَ أُضْرِمَتِ اَلنِّیرَانُ فِی مَضَارِبِنَا وَ اُنْتُهِبَ مَا فِیهَا مِنْ ثِقْلِنَا وَ لَمْ یُرْعَ لِرَسُولِ اَللَّهِ صَلَّی اللَّهُ عَلَیْهِ وَ آلِهِ حُرْمَهٌ فِی أَمْرِنَا إِنَّ یَوْمَ اَلْحُسَیْنِ أَقْرَحَ جُفُونَنَا وَ أَسْبَلَ دُمُوعَنَا وَ أَذَلَّ عَزِیزَنَا یَا أَرْضَ کَرْبَلاَءَ أَوْرَثْتِنَا اَلْکَرْبَ وَ الْبَلاءَ إِلی یَوْمِ الإِنْقِضاءِ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الامالى، ص</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ماهی است که اهل جاهلیت، جنگ را در آن حرام می دانستند اما خون های ما در آن حلال دانسته شد و در آن حرمت ما هتک گردید فرزندان و زنان ما اسیر گشتند، به خیمه های ما آتش افکندند، اثاث ما را به یغما بردند و حرمت خاندان ما را به دلیل نسبت ما به پیامبر رعایت نکردند؛ روز امام حسین علیه السلام، پلک های ما را مجروح ساخت و اشک ما را سرازیر نمود، عزیز ما را در زمین کرب و بلا کوچک جلوه داد و برای ما تا روز قیامت غم و بلا به ارث گذاشت</w:t>
      </w:r>
      <w:r>
        <w:rPr>
          <w:rFonts w:eastAsia="IRNazanin" w:cs="IRNazanin"/>
          <w:color w:val="111111"/>
          <w:sz w:val="28"/>
          <w:szCs w:val="28"/>
          <w:rtl w:val="true"/>
          <w:lang w:bidi="fa-IR"/>
        </w:rPr>
        <w:t>.</w:t>
      </w:r>
    </w:p>
    <w:p>
      <w:pPr>
        <w:pStyle w:val="Heading5"/>
        <w:numPr>
          <w:ilvl w:val="4"/>
          <w:numId w:val="1"/>
        </w:numPr>
        <w:rPr/>
      </w:pPr>
      <w:bookmarkStart w:id="209" w:name="__RefHeading___Toc6246293_2870459653"/>
      <w:bookmarkStart w:id="210" w:name="_Toc80"/>
      <w:bookmarkEnd w:id="209"/>
      <w:r>
        <w:rPr>
          <w:rtl w:val="true"/>
        </w:rPr>
        <w:t xml:space="preserve">امام زمان </w:t>
      </w:r>
      <w:r>
        <w:rPr>
          <w:rtl w:val="true"/>
        </w:rPr>
        <w:t>(</w:t>
      </w:r>
      <w:r>
        <w:rPr>
          <w:rtl w:val="true"/>
        </w:rPr>
        <w:t>عجل الله تعالی فرجه الشریف</w:t>
      </w:r>
      <w:r>
        <w:rPr>
          <w:rtl w:val="true"/>
        </w:rPr>
        <w:t>)</w:t>
      </w:r>
      <w:bookmarkEnd w:id="210"/>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امامانی است که امام رضا علیه السلام بیش از دیگر امامان به آن حضرت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راجع به امام زمان سؤال ها و ابهاماتی وجود داشت که می طلبید امام رضا علیه السلام به آن ابهامات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راجع به ضرورت وجود امام در جامعه ولادت امام زمان علائم و نشانه های قائم آل محمد و مسألۀ انتظار سخنانی دارد که به اختصار برخی را </w:t>
      </w:r>
      <w:bookmarkStart w:id="211" w:name="pg9471_82450"/>
    </w:p>
    <w:p>
      <w:pPr>
        <w:pStyle w:val="BookText"/>
        <w:rPr/>
      </w:pPr>
      <w:bookmarkEnd w:id="211"/>
      <w:r>
        <w:rPr>
          <w:rFonts w:ascii="IRNazanin" w:hAnsi="IRNazanin" w:eastAsia="IRNazanin"/>
          <w:color w:val="111111"/>
          <w:sz w:val="28"/>
          <w:sz w:val="28"/>
          <w:szCs w:val="28"/>
          <w:rtl w:val="true"/>
          <w:lang w:bidi="fa-IR"/>
        </w:rPr>
        <w:t>مورد اشاره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راجع به ضرورت امام در هر عصر و زمانی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خَلَتِ اَلْأَرْضُ طَرْفَهَ عَیْنٍ مِنْ حُجَّهٍ لَسَاخَتْ بِأَهْلِهَا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حسن بن يوسف، مختصر بصائر الدرجات،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چه زمین لحظه ای خالی از حجت خداوند باشد، اهل خود را در خود فرو می برد</w:t>
      </w:r>
      <w:r>
        <w:rPr>
          <w:rFonts w:eastAsia="IRNazanin" w:cs="IRNazanin"/>
          <w:color w:val="111111"/>
          <w:sz w:val="28"/>
          <w:szCs w:val="28"/>
          <w:rtl w:val="true"/>
          <w:lang w:bidi="fa-IR"/>
        </w:rPr>
        <w:t>.</w:t>
      </w:r>
    </w:p>
    <w:p>
      <w:pPr>
        <w:pStyle w:val="Heading5"/>
        <w:numPr>
          <w:ilvl w:val="4"/>
          <w:numId w:val="1"/>
        </w:numPr>
        <w:rPr/>
      </w:pPr>
      <w:bookmarkStart w:id="212" w:name="__RefHeading___Toc6246295_2870459653"/>
      <w:bookmarkStart w:id="213" w:name="_Toc81"/>
      <w:bookmarkEnd w:id="212"/>
      <w:r>
        <w:rPr>
          <w:rtl w:val="true"/>
        </w:rPr>
        <w:t xml:space="preserve">علائم و نشانه های امام عصر </w:t>
      </w:r>
      <w:r>
        <w:rPr>
          <w:rtl w:val="true"/>
        </w:rPr>
        <w:t>(</w:t>
      </w:r>
      <w:r>
        <w:rPr>
          <w:rtl w:val="true"/>
        </w:rPr>
        <w:t>عجل الله تعالی فرجه الشریف</w:t>
      </w:r>
      <w:r>
        <w:rPr>
          <w:rtl w:val="true"/>
        </w:rPr>
        <w:t>)</w:t>
      </w:r>
      <w:bookmarkEnd w:id="213"/>
    </w:p>
    <w:p>
      <w:pPr>
        <w:pStyle w:val="BookText"/>
        <w:rPr/>
      </w:pPr>
      <w:r>
        <w:rPr>
          <w:rFonts w:ascii="IRNazanin" w:hAnsi="IRNazanin" w:eastAsia="IRNazanin"/>
          <w:color w:val="111111"/>
          <w:sz w:val="28"/>
          <w:sz w:val="28"/>
          <w:szCs w:val="28"/>
          <w:rtl w:val="true"/>
          <w:lang w:bidi="fa-IR"/>
        </w:rPr>
        <w:t xml:space="preserve">امام رضا علیه السلام در پیشگیری از سوء برداشت و سوء استفاده از امام موعود و رد مدعیان مهدویت به چگونگی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آن حضرت در هنگام ولادت اشاره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وَقَعَ عَلَی الأَرضِ مِن بَطنِ امِّهِ وَقَعَ عَلی راحَتَیهِ رافِعاً صَوتَهُ بِالشَّهادَتَینِ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متولّد شود، روی دو کف دست بر روی زمین قرار می گیرد و صدایش را به شهادتین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آن گونه که امام رضا علیه السلام خبر داده بود، امام زمان به همان صورت به دنیا آمد آن چه که از دو خانم به نام های نسیم و ماریه نقل شده دلیل بر این واقعیت است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ولادت امام زمان نرجس خاتون را حاله ای از نوری فراگرفت به طوری که توان دیدن ایشان را نداشتیم بعد از لحظاتی نوزاد او را دیدیم که دو زانوی خود را بر زمین نهاده و به حالت سجده افتاده است و شنیدیم که در آن حال این ذکر را زمزمه می کرد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وَ صَلَّی اَللَّهُ عَلَی مُحَمَّدٍ وَ آلِهِ عَبْداً دَاخِراً لِلَّهِ، غَیْرَ مُسْتَنْکِفٍ</w:t>
      </w:r>
    </w:p>
    <w:p>
      <w:pPr>
        <w:pStyle w:val="BookText"/>
        <w:rPr/>
      </w:pPr>
      <w:r>
        <w:rPr>
          <w:rFonts w:ascii="Amiri" w:hAnsi="Amiri" w:eastAsia="Amiri" w:cs="Amiri"/>
          <w:color w:val="111111"/>
          <w:sz w:val="28"/>
          <w:sz w:val="28"/>
          <w:szCs w:val="28"/>
          <w:rtl w:val="true"/>
          <w:lang w:bidi="ar-SA"/>
        </w:rPr>
        <w:t>وَ لاَ مُسْتَکْبِرٍ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اَلظَّلَمَهُ أَنَّ حُجَّهَ اَللَّهِ دَاحِضَهٌ، وَ لَوْ أُذِنَ لَنَا فِی اَلْکَلاَمِ لَزَالَ اَلشَّکُّ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كمال الدين و تمام النعمة،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طوسی، محمد بن حسن الغيبة، 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ستایش مخصوص خداوند است و بر پیامبر و آل ایشان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بنده ذاکر خداست که نه از پرستش حق استنکاف می کند و نه کبر می ورزد ستمکاران پنداشته اند که حجت خدا از بین رفته است اگر به ما اجازه سخن گفتن داده شود هر گونه شک و تردید زایل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اشاره به دیگر نشانه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سؤال که قائم از شما کیست؟ </w:t>
      </w:r>
      <w:r>
        <w:rPr>
          <w:rFonts w:ascii="Amiri" w:hAnsi="Amiri" w:eastAsia="Amiri" w:cs="Amiri"/>
          <w:color w:val="111111"/>
          <w:sz w:val="28"/>
          <w:sz w:val="28"/>
          <w:szCs w:val="28"/>
          <w:rtl w:val="true"/>
          <w:lang w:bidi="ar-SA"/>
        </w:rPr>
        <w:t>مَنِ اَلْقَائِمُ مِنْکُمْ أَهْلَ اَلْبَیْتِ؟</w:t>
      </w:r>
      <w:r>
        <w:rPr>
          <w:rFonts w:ascii="IRNazanin" w:hAnsi="IRNazanin" w:eastAsia="IRNazanin"/>
          <w:color w:val="111111"/>
          <w:sz w:val="28"/>
          <w:sz w:val="28"/>
          <w:szCs w:val="28"/>
          <w:rtl w:val="true"/>
          <w:lang w:bidi="fa-IR"/>
        </w:rPr>
        <w:t xml:space="preserve"> او را نسل چهارم خود معرّفی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مِنْ وُلْدِی ابْنُ سَیِّدَهِ الْإِمَاءِ یُطَهِّرُ اللَّهُ بِهِ الْأَرْضَ مِنْ کُلِّ جَوْرٍ وَ یُقَدِّسُهَا مِنْ کُلِّ ظُلْمٍ وَ هُوَ الَّذِی یَشُکُّ النَّاسُ فِی وِلَادَتِهِ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على مشكاة الانوار في غرر الاخبار،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چهارمین فرزند من و پسر بهترین کنیزان است که خداوند به وسیله او زمین را از هر ظلم و ستمی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مردم در ولادتش شک و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رضا علیه السلام در آن هنگام که دعبل قصیده خود را در آن حضرت ایراد نمود، به بیان سلسله نسب امام زمان عجل الله تعالی فرجه الشریف پرداخت و فرمود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دِعْبِلُ ، الْإِمَامُ بَعْدِي مُحَمَّدِ ابْنِي، وَ بَعْدُ مُحَمَّدُ ابْنِهِ عَلَيَّ، وَ بَعْدُ عَلِيِّ ابْنِهِ الْحَسَنِ، وَ بَعْدُ الْحَسَنِ ابْنُهُ الْحُجَّةِ الْقَائِمِ الْمُنْتَظَرُ فِي غَيْبَتِهِ ، الْمُطَاعِ فِي ظُهُورِهِ ، لَوْ لَمْ يَبْقَ مِنَ الدُّنْيَا إِلَّا يَوْمُ وَاحِدُ لَطَوَّلَ اللَّهُ عزوجل ذَلِكَ الْيَوْمَ حَتَّى يَخْرُجَ فَيَمْلَؤُهَا عَدْلًا كَمَا مُلِئَتْ جَوْراً و ظُلماً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دعبل امام بعد از من پسرم محمد و پس از محمد فرزندش علی و بعد از علی فرزندش حسن و پس از حسن فرزندش حجّت قائم که در زمان غیبتش مورد انتظار و در زمان ظهورش مورد </w:t>
      </w:r>
      <w:bookmarkStart w:id="214" w:name="pg9471_82452"/>
    </w:p>
    <w:p>
      <w:pPr>
        <w:pStyle w:val="BookText"/>
        <w:rPr/>
      </w:pPr>
      <w:bookmarkEnd w:id="214"/>
      <w:r>
        <w:rPr>
          <w:rFonts w:ascii="IRNazanin" w:hAnsi="IRNazanin" w:eastAsia="IRNazanin"/>
          <w:color w:val="111111"/>
          <w:sz w:val="28"/>
          <w:sz w:val="28"/>
          <w:szCs w:val="28"/>
          <w:rtl w:val="true"/>
          <w:lang w:bidi="fa-IR"/>
        </w:rPr>
        <w:t>اطاعت قرار می گیرد، اگر از عمر دنیا چیزی باقی نماند جز یک روز خدا آن روز را چنان طولانی می کند تا آن که او در آن روز قیام کند و زمین را پر از عدل و داد کند همان طور که از جور و ستم پیشگی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جواب سؤال اباصلت هروی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قائم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عَلاَمَتُهُ أَنْ یَکُونَ شَیْخَ اَلسِّنِّ شَابَّ اَلْمَنْظَرِ حَتَّی إِنَّ اَلنَّاظِرَ إِلَیْهِ لَیَحْسَبُهُ اِبْنَ أَرْبَعِینَ سَنَهً أَوْ دُونَهَا وَ إِنَّ مِنْ عَلاَمَتِهِ أَنْ لاَ یَهْرَمَ بِمُرُورِ اَلْأَیَّامِ وَ اَللَّیَالِی عَلَیْهِ حَتَّی یَأْتِیَ أَجَلُهُ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کمال الدین و تمام النعمة، ص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قطب راوندی، سعید بن هبة الله، الخرائج و الجرائح، قم،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 های او سیمای جوانی در سنّ پیری است که هر بیننده ای او را فرد چهل ساله یا کمتر تصوّر می کند و از دیگر نشانه های او این است که گذشت زمان در او تأثیر ننهاده و تا فرا رسیدن ،اجلش آثار پیری در او نمایان نمی گردد</w:t>
      </w:r>
      <w:r>
        <w:rPr>
          <w:rFonts w:eastAsia="IRNazanin" w:cs="IRNazanin"/>
          <w:color w:val="111111"/>
          <w:sz w:val="28"/>
          <w:szCs w:val="28"/>
          <w:rtl w:val="true"/>
          <w:lang w:bidi="fa-IR"/>
        </w:rPr>
        <w:t>.</w:t>
      </w:r>
    </w:p>
    <w:p>
      <w:pPr>
        <w:pStyle w:val="Heading5"/>
        <w:numPr>
          <w:ilvl w:val="4"/>
          <w:numId w:val="1"/>
        </w:numPr>
        <w:rPr/>
      </w:pPr>
      <w:bookmarkStart w:id="215" w:name="__RefHeading___Toc6246297_2870459653"/>
      <w:bookmarkStart w:id="216" w:name="_Toc82"/>
      <w:bookmarkEnd w:id="215"/>
      <w:r>
        <w:rPr>
          <w:rtl w:val="true"/>
        </w:rPr>
        <w:t>انتظار فرج</w:t>
      </w:r>
      <w:bookmarkEnd w:id="216"/>
    </w:p>
    <w:p>
      <w:pPr>
        <w:pStyle w:val="BookText"/>
        <w:rPr/>
      </w:pPr>
      <w:r>
        <w:rPr>
          <w:rFonts w:ascii="IRNazanin" w:hAnsi="IRNazanin" w:eastAsia="IRNazanin"/>
          <w:color w:val="111111"/>
          <w:sz w:val="28"/>
          <w:sz w:val="28"/>
          <w:szCs w:val="28"/>
          <w:rtl w:val="true"/>
          <w:lang w:bidi="fa-IR"/>
        </w:rPr>
        <w:t>به دلیل اهمیتی که انتظار فرج دارد این موضوع از دید امام رضا علیه السلام دور نمانده و راجع به ضرورت انتظار و پاداش آن می فرماید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اَحسَنَ الصَّبرُ وَ انتِظارُ الفَرَجِ اَما سَمِعتُم قَولَ اللهِ تَعالی ﴿وَارتَقِبوُا اِنّی مَعَکُم رَقیبٌ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فَانتَظِروُا اِنّی مَعَکُم مِنَ المُنتَظِرینَ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فَعَلَیکُم بِالصَّبرِ فَاِنَّما یجیئُ الفَرَجُ بَعدَ الیأسِ﴾؛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تقی، مکیال المکارم،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نیکوست صبر و انتظار فرج، مگر نشنیده اید گفتار خدا 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بکشید، من هم با شما در انتظارم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که من نیز همراه شما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و شکیبایی را پیشه خود سازید که فرج بعد از یأس و نا امیدی خواهد آمد</w:t>
      </w:r>
      <w:r>
        <w:rPr>
          <w:rFonts w:eastAsia="IRNazanin" w:cs="IRNazanin"/>
          <w:color w:val="111111"/>
          <w:sz w:val="28"/>
          <w:szCs w:val="28"/>
          <w:rtl w:val="true"/>
          <w:lang w:bidi="fa-IR"/>
        </w:rPr>
        <w:t xml:space="preserve">. </w:t>
      </w:r>
      <w:bookmarkStart w:id="217" w:name="pg9471_82453"/>
    </w:p>
    <w:p>
      <w:pPr>
        <w:pStyle w:val="Heading2"/>
        <w:numPr>
          <w:ilvl w:val="1"/>
          <w:numId w:val="1"/>
        </w:numPr>
        <w:rPr/>
      </w:pPr>
      <w:bookmarkStart w:id="218" w:name="__RefHeading___Toc6246299_2870459653"/>
      <w:bookmarkStart w:id="219" w:name="_Toc83"/>
      <w:bookmarkEnd w:id="217"/>
      <w:bookmarkEnd w:id="218"/>
      <w:r>
        <w:rPr>
          <w:rtl w:val="true"/>
        </w:rPr>
        <w:t>فصل چهارم</w:t>
      </w:r>
      <w:bookmarkEnd w:id="219"/>
    </w:p>
    <w:p>
      <w:pPr>
        <w:pStyle w:val="Heading3"/>
        <w:numPr>
          <w:ilvl w:val="2"/>
          <w:numId w:val="1"/>
        </w:numPr>
        <w:rPr/>
      </w:pPr>
      <w:bookmarkStart w:id="220" w:name="__RefHeading___Toc6246301_2870459653"/>
      <w:bookmarkStart w:id="221" w:name="_Toc84"/>
      <w:bookmarkEnd w:id="220"/>
      <w:r>
        <w:rPr>
          <w:rtl w:val="true"/>
        </w:rPr>
        <w:t>اخلاق فردی و ویژگی های شخصیتی امام رضا علیه السلام</w:t>
      </w:r>
      <w:bookmarkEnd w:id="221"/>
    </w:p>
    <w:p>
      <w:pPr>
        <w:pStyle w:val="Heading4"/>
        <w:numPr>
          <w:ilvl w:val="3"/>
          <w:numId w:val="1"/>
        </w:numPr>
        <w:rPr/>
      </w:pPr>
      <w:bookmarkStart w:id="222" w:name="__RefHeading___Toc6246303_2870459653"/>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سجایای اخلاقی و ملکات نفسانی امام رضا علیه السلام بیش از آن است که در قلم بیاید؛ چرا که آن حضرت مانند اجداد طاهرینش آینه تمام نما و جلوه گاه صفات جمال و کمال خداوندی است و هرگز نمی توان تمام کمالات را به قلم آورد ولی تا آن جا که مجال اجازه می دهد اندکی از سجایای اخلاق فردی و ویژگی های شخصیتی آن حضرت را یادآور می شویم</w:t>
      </w:r>
      <w:r>
        <w:rPr>
          <w:rFonts w:eastAsia="IRNazanin" w:cs="IRNazanin"/>
          <w:color w:val="111111"/>
          <w:sz w:val="28"/>
          <w:szCs w:val="28"/>
          <w:rtl w:val="true"/>
          <w:lang w:bidi="fa-IR"/>
        </w:rPr>
        <w:t>:</w:t>
      </w:r>
    </w:p>
    <w:p>
      <w:pPr>
        <w:pStyle w:val="Heading4"/>
        <w:numPr>
          <w:ilvl w:val="3"/>
          <w:numId w:val="1"/>
        </w:numPr>
        <w:rPr/>
      </w:pPr>
      <w:bookmarkStart w:id="224" w:name="__RefHeading___Toc6246305_2870459653"/>
      <w:bookmarkStart w:id="225" w:name="_Toc86"/>
      <w:bookmarkEnd w:id="224"/>
      <w:r>
        <w:rPr/>
        <w:t>1</w:t>
      </w:r>
      <w:r>
        <w:rPr>
          <w:rtl w:val="true"/>
        </w:rPr>
        <w:t xml:space="preserve">. </w:t>
      </w:r>
      <w:r>
        <w:rPr>
          <w:rtl w:val="true"/>
        </w:rPr>
        <w:t>برخورداری از تربیت الهی</w:t>
      </w:r>
      <w:bookmarkEnd w:id="225"/>
    </w:p>
    <w:p>
      <w:pPr>
        <w:pStyle w:val="BookText"/>
        <w:rPr/>
      </w:pPr>
      <w:r>
        <w:rPr>
          <w:rFonts w:ascii="IRNazanin" w:hAnsi="IRNazanin" w:eastAsia="IRNazanin"/>
          <w:color w:val="111111"/>
          <w:sz w:val="28"/>
          <w:sz w:val="28"/>
          <w:szCs w:val="28"/>
          <w:rtl w:val="true"/>
          <w:lang w:bidi="fa-IR"/>
        </w:rPr>
        <w:t>یکی از ویژگی ها و تمایزهای مردان بزرگ خدا برخورداری از قدرت معنوی و حمایت های الهی است به همین سبب قادر به انجام مسئولیت سنگین خود در هدایت جامعه اند آیات زیر تأییدی بر این واقعیت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إِنِّي جَاعِلُكَ لِلنَّاسِ إِمَاماً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اصْطَفيه علَيكُم وزادَهُ بَسطَةً فِي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w:t>
      </w:r>
    </w:p>
    <w:p>
      <w:pPr>
        <w:pStyle w:val="BookText"/>
        <w:rPr/>
      </w:pPr>
      <w:r>
        <w:rPr>
          <w:rFonts w:ascii="IRNazanin" w:hAnsi="IRNazanin" w:eastAsia="IRNazanin"/>
          <w:color w:val="111111"/>
          <w:sz w:val="28"/>
          <w:sz w:val="28"/>
          <w:szCs w:val="28"/>
          <w:rtl w:val="true"/>
          <w:lang w:bidi="fa-IR"/>
        </w:rPr>
        <w:t>برگزیده و او را در علم وسعت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اللهُ عَلَيكَ الكِتابَ وَ الحِكمَةَ وَ عَلَّمَك مالَم تَكُنْ تَعْلَمُ، و كَانَ فَضلُ الله عَليكَ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کتاب و حکمت را بر تو نازل ساخت و آن چه که تو نمی دانستی به تو آموخت و فضل خدا همواره بر تو بزرگ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اَئِمَّهً یَهْدُونَ بِاَمْرِنا وَ اَوْحَیْنا اِلَیْهِمْ فِعْلَ الْخَیْراتِ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می کردند و انجام کارهای نیک و برپاداشتن نماز و ادای زکات را به آن ها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و دیگر آیات مشابه، نکاتی دست می آید که برخی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امام، تنها از سوی خداوند صورت می گیرد و بس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جاعِلُکَ لِلنَّاسِ إِماماً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جَعَلْناهُمْ أَئِمَّةً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امام، نوعی برگزیدگی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اصْطَفیهُ عَلَیْکُمْ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مردان بزرگ الهی را از علم خود برخوردار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زادَهُ بَسْطَةً فِي الْعِلْمِ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عَلَّمَكَ مَالَمْ تَكُن تَعْلَمُ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این انسان های وارسته را مورد فضل ویژه خود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فَضْلُ اللَّهِ عَلَيْكَ عَظِيماً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این گونه افراد را مُلهم به انجام فعل خیر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وَأَوْحَيْنَا إِلَيْهِمْ فِعْلَ الْخَيْرَاتِ</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علی بن موسی الرضا علیه السلام امام است و در قبال آحاد جامعه مسئولیتی سنگین بر عهده دارد آن حضرت نیز باید مانند دیگر مردان بزرگ خدا، از تربیت و حمایت الهی برخوردار باشد تا با پشتیبانی تربیت و امداد الهی بتواند نقش خود را در ابلاغ پیام الهی و هدایت دیگران ایفا نماید</w:t>
      </w:r>
      <w:r>
        <w:rPr>
          <w:rFonts w:eastAsia="IRNazanin" w:cs="IRNazanin"/>
          <w:color w:val="111111"/>
          <w:sz w:val="28"/>
          <w:szCs w:val="28"/>
          <w:rtl w:val="true"/>
          <w:lang w:bidi="fa-IR"/>
        </w:rPr>
        <w:t xml:space="preserve">. </w:t>
      </w:r>
      <w:bookmarkStart w:id="226" w:name="pg9471_82455"/>
    </w:p>
    <w:p>
      <w:pPr>
        <w:pStyle w:val="Heading4"/>
        <w:numPr>
          <w:ilvl w:val="3"/>
          <w:numId w:val="1"/>
        </w:numPr>
        <w:rPr/>
      </w:pPr>
      <w:bookmarkStart w:id="227" w:name="__RefHeading___Toc6246307_2870459653"/>
      <w:bookmarkStart w:id="228" w:name="_Toc87"/>
      <w:bookmarkEnd w:id="226"/>
      <w:bookmarkEnd w:id="227"/>
      <w:r>
        <w:rPr/>
        <w:t>2</w:t>
      </w:r>
      <w:r>
        <w:rPr>
          <w:rtl w:val="true"/>
        </w:rPr>
        <w:t xml:space="preserve">. </w:t>
      </w:r>
      <w:r>
        <w:rPr>
          <w:rtl w:val="true"/>
        </w:rPr>
        <w:t>عصمت</w:t>
      </w:r>
      <w:bookmarkEnd w:id="228"/>
    </w:p>
    <w:p>
      <w:pPr>
        <w:pStyle w:val="Heading5"/>
        <w:numPr>
          <w:ilvl w:val="4"/>
          <w:numId w:val="1"/>
        </w:numPr>
        <w:rPr/>
      </w:pPr>
      <w:bookmarkStart w:id="229" w:name="__RefHeading___Toc6246309_2870459653"/>
      <w:bookmarkStart w:id="230" w:name="_Toc88"/>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عصمت ملکه ای نفسانی است که معصوم را از ارتکاب هر گونه گناه کوچک و بزرگ و لغزش باز می دارد چنان که امام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أُلْهِمَ اَلْعِصْمَهَ أَمِنَ اَلزَّلَلَ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عبدالواحد بن محمد غرر الحکم و درر الكلم،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ملهم به خصیصه عصمت باشد از هر نوع لغزشی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معصوم بشر بوده و از خواسته ها و غرایز بشری برخوردار است ولی او در افقی برتر قرار داشته و شعاع دید او با دیگران تفاوتی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جهان غیب ارتباط داشته و با چشم باطن ملکوت جهان هستی و حقیقت عالم وجود را می بیند و آن چه دیگران با حدس و گمان به آن ها دست می یابند، معصوم با شهود عینی به آن می رسد آن چه دیگران می دانند تنها علم است در حالی که علم معصوم، يقين است و یقین برتر از علم است بسیار اتفاق افتاده و می افتد که عالِم بر خلاف علم خود عمل می کند در حالی که اهل یقین که به آن دست یافته اند، بر خلاف يقين خود عمل نمی کنند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هشام بن حکم پرسید چطور می شود که معصوم علیه السلام را مصون از گناه دانست؟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گناهان، حرص و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که معصوم هرگز حرص به دنیا ندارد؛ چرا که او هر چه بخواهد در اختیار اوست پس چرا او حرص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حسادت نیز نمی کند زیرا حسادت در جایی متصور است که انسان، فاقد چیزی باشد که دیگران، آن را در اختیار دارند اما امام چیزی کم ندارد بلکه او از نعمت و مقامی برخوردار است که بالاترین نعمت ها و مقام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ابراهیم بررسی مسائل کلی امامت،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bookmarkStart w:id="231" w:name="pg9471_82456"/>
    </w:p>
    <w:p>
      <w:pPr>
        <w:pStyle w:val="Heading5"/>
        <w:numPr>
          <w:ilvl w:val="4"/>
          <w:numId w:val="1"/>
        </w:numPr>
        <w:rPr/>
      </w:pPr>
      <w:bookmarkStart w:id="232" w:name="__RefHeading___Toc6246311_2870459653"/>
      <w:bookmarkStart w:id="233" w:name="_Toc89"/>
      <w:bookmarkEnd w:id="231"/>
      <w:bookmarkEnd w:id="232"/>
      <w:r>
        <w:rPr>
          <w:rtl w:val="true"/>
        </w:rPr>
        <w:t>ضرورت عصمت برای امام</w:t>
      </w:r>
      <w:bookmarkEnd w:id="233"/>
    </w:p>
    <w:p>
      <w:pPr>
        <w:pStyle w:val="Heading6"/>
        <w:numPr>
          <w:ilvl w:val="5"/>
          <w:numId w:val="1"/>
        </w:numPr>
        <w:rPr/>
      </w:pPr>
      <w:bookmarkStart w:id="234" w:name="__RefHeading___Toc6246313_2870459653"/>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به دلایلی که گفته خواهد شد عصمت برای امام ضرورتی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انکار ناپذیر را از زبان شیخ مفید بشنویم که در این باره ادعای اجماع کرده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اتّفقت الإماميّة على أنّ إمامَ الدِّين لا يَكونُ إِلَّا مَعصوماً مِن الخِلافِ لِلّه تعالى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اوائل المقالات،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دوازده امامی همه اتفاق نظر دارند که پیشوای دین جز کسی که معصوم از مخالفت با پروردگار باشد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بر ضرورت عصمت برای امام دلالت و یا اشاره دارد به دلایل عقلی و نقلی تقسیم می شود که در این جا به تفکیک و به اختصار برخی از این دلایل را یادآور می شویم</w:t>
      </w:r>
      <w:r>
        <w:rPr>
          <w:rFonts w:eastAsia="IRNazanin" w:cs="IRNazanin"/>
          <w:color w:val="111111"/>
          <w:sz w:val="28"/>
          <w:szCs w:val="28"/>
          <w:rtl w:val="true"/>
          <w:lang w:bidi="fa-IR"/>
        </w:rPr>
        <w:t>.</w:t>
      </w:r>
    </w:p>
    <w:p>
      <w:pPr>
        <w:pStyle w:val="Heading6"/>
        <w:numPr>
          <w:ilvl w:val="5"/>
          <w:numId w:val="1"/>
        </w:numPr>
        <w:rPr/>
      </w:pPr>
      <w:bookmarkStart w:id="236" w:name="__RefHeading___Toc6246315_2870459653"/>
      <w:bookmarkStart w:id="237" w:name="_Toc91"/>
      <w:bookmarkEnd w:id="236"/>
      <w:r>
        <w:rPr>
          <w:rtl w:val="true"/>
        </w:rPr>
        <w:t>الف</w:t>
      </w:r>
      <w:r>
        <w:rPr>
          <w:rtl w:val="true"/>
        </w:rPr>
        <w:t xml:space="preserve">: </w:t>
      </w:r>
      <w:r>
        <w:rPr>
          <w:rtl w:val="true"/>
        </w:rPr>
        <w:t>دلایل عقلی</w:t>
      </w:r>
      <w:bookmarkEnd w:id="237"/>
    </w:p>
    <w:p>
      <w:pPr>
        <w:pStyle w:val="BookText"/>
        <w:rPr/>
      </w:pPr>
      <w:r>
        <w:rPr>
          <w:rFonts w:ascii="IRNazanin" w:hAnsi="IRNazanin" w:eastAsia="IRNazanin"/>
          <w:color w:val="111111"/>
          <w:sz w:val="28"/>
          <w:sz w:val="28"/>
          <w:szCs w:val="28"/>
          <w:rtl w:val="true"/>
          <w:lang w:bidi="fa-IR"/>
        </w:rPr>
        <w:t>دلایل عقلی که بر ضرورت عصمت برای امام دلالت می کند فراوان اند که تنها به چند مورد بسنده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امام، حافظ شرع مقدس و تفسیر کننده احکام دین است، باید به حكم عقل معصوم باشد، زیرا اگر معصوم نباشد اطمینان مردم به او به حداقل می رسد در این صورت است که نه به رفتار او عمل می کنند و نه به راهی می روند که او نشان می دهد بدیهی است که این با ضرورت انقیاد و تسلیم در برابر دستورات او ناسازگار است</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معصوم نباشد، معنایش این است که او نیز مانند دیگران در معرض لغزش و خطاست در این صورت به این خاطر که ممکن است او مانند دیگران خطا و اشتباه کرده باشد یا در بیان احکام الهی دچار دروغ و نوعی غرض ورزی شود گفتار و رفتار او برای دیگران قابل قبول نخواهد بود و این با </w:t>
      </w:r>
      <w:bookmarkStart w:id="238" w:name="pg9471_82457"/>
    </w:p>
    <w:p>
      <w:pPr>
        <w:pStyle w:val="BookText"/>
        <w:rPr/>
      </w:pPr>
      <w:bookmarkEnd w:id="238"/>
      <w:r>
        <w:rPr>
          <w:rFonts w:ascii="IRNazanin" w:hAnsi="IRNazanin" w:eastAsia="IRNazanin"/>
          <w:color w:val="111111"/>
          <w:sz w:val="28"/>
          <w:sz w:val="28"/>
          <w:szCs w:val="28"/>
          <w:rtl w:val="true"/>
          <w:lang w:bidi="fa-IR"/>
        </w:rPr>
        <w:t xml:space="preserve">ضرورت پیروی که مفاد آية </w:t>
      </w:r>
      <w:r>
        <w:rPr>
          <w:rFonts w:ascii="Amiri" w:hAnsi="Amiri" w:eastAsia="Amiri" w:cs="Amiri"/>
          <w:color w:val="111111"/>
          <w:sz w:val="28"/>
          <w:sz w:val="28"/>
          <w:szCs w:val="28"/>
          <w:rtl w:val="true"/>
          <w:lang w:bidi="ar-SA"/>
        </w:rPr>
        <w:t>أَطِیعُوا اللّهَ وَ أَطِیعُوا الرَّسُولَ وَ أُولِی الْأَمْرِ مِنْکُمْ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و از او لغزشی سر زند، باید فضیلت او از دیگران کمتر باشد؛ زیرا با این فرض که عقل و معرفت او به خدا از همه بیشتر است اگر خطا کند از همه پست تر خواهد بود و این با مقام امام که باید افضل از امت باشد سازگار نخواهد بود</w:t>
      </w:r>
      <w:r>
        <w:rPr>
          <w:rFonts w:eastAsia="IRNazanin" w:cs="IRNazanin"/>
          <w:color w:val="111111"/>
          <w:sz w:val="28"/>
          <w:szCs w:val="28"/>
          <w:rtl w:val="true"/>
          <w:lang w:bidi="fa-IR"/>
        </w:rPr>
        <w:t>.</w:t>
      </w:r>
    </w:p>
    <w:p>
      <w:pPr>
        <w:pStyle w:val="Heading6"/>
        <w:numPr>
          <w:ilvl w:val="5"/>
          <w:numId w:val="1"/>
        </w:numPr>
        <w:rPr/>
      </w:pPr>
      <w:bookmarkStart w:id="239" w:name="__RefHeading___Toc6246317_2870459653"/>
      <w:bookmarkStart w:id="240" w:name="_Toc92"/>
      <w:bookmarkEnd w:id="239"/>
      <w:r>
        <w:rPr>
          <w:rtl w:val="true"/>
        </w:rPr>
        <w:t>ب</w:t>
      </w:r>
      <w:r>
        <w:rPr>
          <w:rtl w:val="true"/>
        </w:rPr>
        <w:t xml:space="preserve">: </w:t>
      </w:r>
      <w:r>
        <w:rPr>
          <w:rtl w:val="true"/>
        </w:rPr>
        <w:t>دلایل نقلی</w:t>
      </w:r>
      <w:bookmarkEnd w:id="240"/>
    </w:p>
    <w:p>
      <w:pPr>
        <w:pStyle w:val="Heading6"/>
        <w:numPr>
          <w:ilvl w:val="5"/>
          <w:numId w:val="1"/>
        </w:numPr>
        <w:rPr/>
      </w:pPr>
      <w:bookmarkStart w:id="241" w:name="__RefHeading___Toc6246319_2870459653"/>
      <w:bookmarkStart w:id="242" w:name="_Toc9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آیات و روایاتی که بر عصمت و ضرورت آن برای امام دلالت و یا اشاره دارند بسیارند که تنها به چند آیه و روایت بسنده می شود</w:t>
      </w:r>
      <w:r>
        <w:rPr>
          <w:rFonts w:eastAsia="IRNazanin" w:cs="IRNazanin"/>
          <w:color w:val="111111"/>
          <w:sz w:val="28"/>
          <w:szCs w:val="28"/>
          <w:rtl w:val="true"/>
          <w:lang w:bidi="fa-IR"/>
        </w:rPr>
        <w:t>.</w:t>
      </w:r>
    </w:p>
    <w:p>
      <w:pPr>
        <w:pStyle w:val="Heading6"/>
        <w:numPr>
          <w:ilvl w:val="5"/>
          <w:numId w:val="1"/>
        </w:numPr>
        <w:rPr/>
      </w:pPr>
      <w:bookmarkStart w:id="243" w:name="__RefHeading___Toc6246321_2870459653"/>
      <w:bookmarkStart w:id="244" w:name="_Toc94"/>
      <w:bookmarkEnd w:id="243"/>
      <w:r>
        <w:rPr>
          <w:rtl w:val="true"/>
        </w:rPr>
        <w:t>یک</w:t>
      </w:r>
      <w:r>
        <w:rPr>
          <w:rtl w:val="true"/>
        </w:rPr>
        <w:t xml:space="preserve">: </w:t>
      </w:r>
      <w:r>
        <w:rPr>
          <w:rtl w:val="true"/>
        </w:rPr>
        <w:t>آیات قرآن</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 مِن ذُرِّیَّتِی قَالَ لا یَنالُ عَهْدِی الظّالِمینَ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 گران نمی رسد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دو جهت بر ضرورت عصمت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کسی به مقام امامت می رسد که که پیش از آن از امتحان الهی سربلند بیرون آمده و نمره قبولی گرفته باشد </w:t>
      </w:r>
      <w:r>
        <w:rPr>
          <w:rFonts w:ascii="Amiri" w:hAnsi="Amiri" w:eastAsia="Amiri" w:cs="Amiri"/>
          <w:color w:val="111111"/>
          <w:sz w:val="28"/>
          <w:sz w:val="28"/>
          <w:szCs w:val="28"/>
          <w:rtl w:val="true"/>
          <w:lang w:bidi="ar-SA"/>
        </w:rPr>
        <w:t>وَإِذِ ابْتَلَى إِبْرَاهِيمَ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از هرگونه گناه و معصیتی، مصون باشد </w:t>
      </w:r>
      <w:r>
        <w:rPr>
          <w:rFonts w:ascii="Amiri" w:hAnsi="Amiri" w:eastAsia="Amiri" w:cs="Amiri"/>
          <w:color w:val="111111"/>
          <w:sz w:val="28"/>
          <w:sz w:val="28"/>
          <w:szCs w:val="28"/>
          <w:rtl w:val="true"/>
          <w:lang w:bidi="ar-SA"/>
        </w:rPr>
        <w:t>لاَ یَنَالُ عَهْدِی الظَّالِمِینَ</w:t>
      </w:r>
      <w:r>
        <w:rPr>
          <w:rFonts w:eastAsia="Times New Roman" w:cs="Times New Roman" w:ascii="Times New Roman" w:hAnsi="Times New Roman"/>
          <w:color w:val="111111"/>
          <w:sz w:val="28"/>
          <w:szCs w:val="28"/>
          <w:rtl w:val="true"/>
          <w:lang w:val="en-US" w:bidi="en-US"/>
        </w:rPr>
        <w:t xml:space="preserve">. </w:t>
      </w:r>
      <w:bookmarkStart w:id="245" w:name="pg9471_82458"/>
    </w:p>
    <w:p>
      <w:pPr>
        <w:pStyle w:val="BookText"/>
        <w:rPr/>
      </w:pPr>
      <w:bookmarkEnd w:id="2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دارای نکاتی چند است که بایسته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به امامت، عهد و پیمانی الهی است و تنها با جعل و انتخاب خدا تحقق می یابد بنابراین، نه آرا و عقاید مردم و نه شورا در انتخاب امام هیچ دخالتی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آن که در صورتی امام، مقام امامت را احراز می کند که در مقابل حوادث تلخ و پیش آمدهای ناگوار صبور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هُمْ 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صَبَرُوا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آن که تا انسان به مرتبه ای از یقین نرسد و با حقایق و عوالم غیب ارتباطی معنوی برقرار نکند و تا با چشم دل، ملکوت عالم هستی را مشاهده نکند، به مقام امامت نمی رسد </w:t>
      </w:r>
      <w:r>
        <w:rPr>
          <w:rFonts w:ascii="Amiri" w:hAnsi="Amiri" w:eastAsia="Amiri" w:cs="Amiri"/>
          <w:color w:val="111111"/>
          <w:sz w:val="28"/>
          <w:sz w:val="28"/>
          <w:szCs w:val="28"/>
          <w:rtl w:val="true"/>
          <w:lang w:bidi="ar-SA"/>
        </w:rPr>
        <w:t>وَکَانُوا بِآیَاتِنَا یُوقِنُونَ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Heading6"/>
        <w:numPr>
          <w:ilvl w:val="5"/>
          <w:numId w:val="1"/>
        </w:numPr>
        <w:rPr/>
      </w:pPr>
      <w:bookmarkStart w:id="246" w:name="__RefHeading___Toc6246323_2870459653"/>
      <w:bookmarkStart w:id="247" w:name="_Toc95"/>
      <w:bookmarkEnd w:id="246"/>
      <w:r>
        <w:rPr>
          <w:rtl w:val="true"/>
        </w:rPr>
        <w:t>دو</w:t>
      </w:r>
      <w:r>
        <w:rPr>
          <w:rtl w:val="true"/>
        </w:rPr>
        <w:t xml:space="preserve">: </w:t>
      </w:r>
      <w:r>
        <w:rPr>
          <w:rtl w:val="true"/>
        </w:rPr>
        <w:t>روایات</w:t>
      </w:r>
      <w:bookmarkEnd w:id="247"/>
    </w:p>
    <w:p>
      <w:pPr>
        <w:pStyle w:val="BookText"/>
        <w:rPr/>
      </w:pPr>
      <w:r>
        <w:rPr>
          <w:rFonts w:ascii="IRNazanin" w:hAnsi="IRNazanin" w:eastAsia="IRNazanin"/>
          <w:color w:val="111111"/>
          <w:sz w:val="28"/>
          <w:sz w:val="28"/>
          <w:szCs w:val="28"/>
          <w:rtl w:val="true"/>
          <w:lang w:bidi="fa-IR"/>
        </w:rPr>
        <w:t>در این باره که امام، معصوم است، احادیثی فراوان رسیده که تنها به موارد زیر بسنده می گردد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وعَلِیٌّ وَالحَسَنُ وَالحُسَینُ و تِسعَهٌ وُلدٍ مِن</w:t>
      </w:r>
      <w:bookmarkStart w:id="248" w:name="pg9471_82459"/>
    </w:p>
    <w:p>
      <w:pPr>
        <w:pStyle w:val="BookText"/>
        <w:rPr/>
      </w:pPr>
      <w:bookmarkEnd w:id="248"/>
      <w:r>
        <w:rPr>
          <w:rFonts w:ascii="Amiri" w:hAnsi="Amiri" w:eastAsia="Amiri" w:cs="Amiri"/>
          <w:color w:val="111111"/>
          <w:sz w:val="28"/>
          <w:sz w:val="28"/>
          <w:szCs w:val="28"/>
          <w:rtl w:val="true"/>
          <w:lang w:bidi="ar-SA"/>
        </w:rPr>
        <w:t>وُلْدِ اَلْحُسَیْنِ مُطَهَّرُونَ مَعْصُومُونَ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سليمان بن ابراهيم، ينابيع المودّة لذوى القربى، ص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حسن و حسین و نُه فرزند از فرزندان حسین علیهم السلام، پاک و معصوم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وَ الْمُبَرَّأُ عَنِ الْعُيُوب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حسین بن على، تحف العقول عن آل الرسول،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هر گناهی پاک و از هر گونه عیبی به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مِن الزَّلَل و آمَنَكُم مِن الفِتَن و طَهَّرَكُم مِنَ الدَّنَس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محمد المزار، ص</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هر گونه لغزشی حفظ کرد و از فتنه انحراف در امان داشت و از آلودگی ها پاک ساخت</w:t>
      </w:r>
      <w:r>
        <w:rPr>
          <w:rFonts w:eastAsia="IRNazanin" w:cs="IRNazanin"/>
          <w:color w:val="111111"/>
          <w:sz w:val="28"/>
          <w:szCs w:val="28"/>
          <w:rtl w:val="true"/>
          <w:lang w:bidi="fa-IR"/>
        </w:rPr>
        <w:t>.</w:t>
      </w:r>
    </w:p>
    <w:p>
      <w:pPr>
        <w:pStyle w:val="Heading4"/>
        <w:numPr>
          <w:ilvl w:val="3"/>
          <w:numId w:val="1"/>
        </w:numPr>
        <w:rPr/>
      </w:pPr>
      <w:bookmarkStart w:id="249" w:name="__RefHeading___Toc6246325_2870459653"/>
      <w:bookmarkStart w:id="250" w:name="_Toc96"/>
      <w:bookmarkEnd w:id="249"/>
      <w:r>
        <w:rPr/>
        <w:t>3</w:t>
      </w:r>
      <w:r>
        <w:rPr>
          <w:rtl w:val="true"/>
        </w:rPr>
        <w:t xml:space="preserve">. </w:t>
      </w:r>
      <w:r>
        <w:rPr>
          <w:rtl w:val="true"/>
        </w:rPr>
        <w:t>ثبات شخصیت</w:t>
      </w:r>
      <w:bookmarkEnd w:id="250"/>
    </w:p>
    <w:p>
      <w:pPr>
        <w:pStyle w:val="BookText"/>
        <w:rPr/>
      </w:pPr>
      <w:r>
        <w:rPr>
          <w:rFonts w:ascii="IRNazanin" w:hAnsi="IRNazanin" w:eastAsia="IRNazanin"/>
          <w:color w:val="111111"/>
          <w:sz w:val="28"/>
          <w:sz w:val="28"/>
          <w:szCs w:val="28"/>
          <w:rtl w:val="true"/>
          <w:lang w:bidi="fa-IR"/>
        </w:rPr>
        <w:t>اولیای الهی و انسان های کمال یافته دارای خط فکری واحداند و در طول زندگی خود از روشی هدفمند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و اجتماع در ظاهر و باطن، در درون و برون در فکر و عمل و در همه جا و همه حال یک جور می اندیشند و یک جور رفتار می کنند و هرگونه دوگانگی شخصیت را امر تحمیلی و بر خلاف اقتضای حال خود می دانند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یوسف علیه السلام که نمونه ای از این انسان هاست چه آن گاه که به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زندان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در بازار برده فروشان با ثمنی بخس فروخته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آن گاه که به جاه و مقام دست یافت و به عنوان مدیر ارشد و صاحب اختیار، به تشکیلات دولت مصر راه </w:t>
      </w:r>
      <w:bookmarkStart w:id="251" w:name="pg9471_82460"/>
    </w:p>
    <w:p>
      <w:pPr>
        <w:pStyle w:val="BookText"/>
        <w:rPr/>
      </w:pPr>
      <w:bookmarkEnd w:id="251"/>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این شرایط از اندیشه و سیرتی واحد برخوردار بود و هرگز، گونه گونی شرایط، او را دگرگون نکرد و ثبات شخصیت او را متزلزل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 السلام ما نیز، همه به خاطر تربیت الهی، از وحدت شخصیت برخوردار بوده اند، آنان چه پیش از امامت و چه در زمان امامت چه در زندان و چه بیرون از آن چه در حال سختی و مصیبت و چه به هنگام شادی در هیچ زمانی، جز به حق نمی اندیشیدند و جز به حق سخن نمی گفتند و تنها طبق موازین دینی و شرعی قدم بر می داشتند آنان همواره طرفدار عدالت، و در تعامل با دیگران جز با اصول انسانی رفتار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وحدت و ثبات شخصیت امام رضا علیه السلام مثال زدنی است؛ زیرا او با این که چند سال از مقام سیاسی و ولایتعهدی خلیفه وقت عباسی برخوردار ،بود اما در عین حال نسبت به حق گویی، عدالت خواهی، پای بندی به اصول و موازین اسلامی، صراحت لهجه خیرخواهی و نوع دوستی، حسن معاشرت و ساده زیستی هیچ تفاوتی نکرد و رفتارش همان گونه بود که پیش از پذیرش ولایتعهدی داشت</w:t>
      </w:r>
      <w:r>
        <w:rPr>
          <w:rFonts w:eastAsia="IRNazanin" w:cs="IRNazanin"/>
          <w:color w:val="111111"/>
          <w:sz w:val="28"/>
          <w:szCs w:val="28"/>
          <w:rtl w:val="true"/>
          <w:lang w:bidi="fa-IR"/>
        </w:rPr>
        <w:t>.</w:t>
      </w:r>
    </w:p>
    <w:p>
      <w:pPr>
        <w:pStyle w:val="Heading4"/>
        <w:numPr>
          <w:ilvl w:val="3"/>
          <w:numId w:val="1"/>
        </w:numPr>
        <w:rPr/>
      </w:pPr>
      <w:bookmarkStart w:id="252" w:name="__RefHeading___Toc6246327_2870459653"/>
      <w:bookmarkStart w:id="253" w:name="_Toc97"/>
      <w:bookmarkEnd w:id="252"/>
      <w:r>
        <w:rPr/>
        <w:t>4</w:t>
      </w:r>
      <w:r>
        <w:rPr>
          <w:rtl w:val="true"/>
        </w:rPr>
        <w:t xml:space="preserve">. </w:t>
      </w:r>
      <w:r>
        <w:rPr>
          <w:rtl w:val="true"/>
        </w:rPr>
        <w:t>مقام علمی</w:t>
      </w:r>
      <w:bookmarkEnd w:id="253"/>
    </w:p>
    <w:p>
      <w:pPr>
        <w:pStyle w:val="Heading5"/>
        <w:numPr>
          <w:ilvl w:val="4"/>
          <w:numId w:val="1"/>
        </w:numPr>
        <w:rPr/>
      </w:pPr>
      <w:bookmarkStart w:id="254" w:name="__RefHeading___Toc6246329_2870459653"/>
      <w:bookmarkStart w:id="255" w:name="_Toc98"/>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با آن که امامان ما هرگز به مکتب نرفته و پای درس هیچ استادی ننشسته اند، اما با این حال به خواست و اراده الهی از تمام علوم و مجهولات عالم آفرینش اطلاع و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دانایی و اطلاع از است که علم آنان از اقیانوس بیکران علم الهی سرچشمه گرفته و سرشار از فیض الهی می باشند و آن را با جان آسمانی خویش دریافت نموده اند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به این دلیل است که این خاندان در طول تاریخ بشر، به عنوان </w:t>
      </w:r>
    </w:p>
    <w:p>
      <w:pPr>
        <w:pStyle w:val="BookText"/>
        <w:rPr/>
      </w:pPr>
      <w:r>
        <w:rPr>
          <w:rFonts w:ascii="IRNazanin" w:hAnsi="IRNazanin" w:eastAsia="IRNazanin"/>
          <w:color w:val="111111"/>
          <w:sz w:val="28"/>
          <w:sz w:val="28"/>
          <w:szCs w:val="28"/>
          <w:rtl w:val="true"/>
          <w:lang w:bidi="fa-IR"/>
        </w:rPr>
        <w:t>آگاه ترین انسان ها شناخته شده اند و همواره مرجع مراجعه دانشمندان و اندیشمندان بوده و هستند آنان نه تنها با علم الهی خود، مشتاقان و شیفتگان علم و ایمان را مجذوب خود ساخته، به سر منزل سعادت رهنمون بودند بلکه مخالفان خود را نیز مجاب می ساختند و با دلایلی عقلی، آنان را به اشتباهات خود آگاه ساخته از گمراهی به جاده حق راهنمایی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برخورداری امامان شیعه از چنین علمی به حدی است که اندیشمندان شیعه آن را پس از تصریح به انتصاب الهی زیربنای عقاید خود در امامت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اگر امام سرآمد دیگران و اعلم نباشد، تقدم مفضول بر فاضل پیش می آید و آن امری قبیح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باره می گوید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اتفقت الإمامية على أن إمامَ الدِّين لا يكونُ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بِجَميعِ عُلومِ الدِّين، کامِلاً في الفضل، بايناً مِن الكُلِّ بالفَضلِ</w:t>
      </w:r>
      <w:r>
        <w:rPr>
          <w:rFonts w:ascii="IRNazanin" w:hAnsi="IRNazanin" w:eastAsia="IRNazanin"/>
          <w:color w:val="111111"/>
          <w:sz w:val="28"/>
          <w:sz w:val="28"/>
          <w:szCs w:val="28"/>
          <w:rtl w:val="true"/>
          <w:lang w:bidi="fa-IR"/>
        </w:rPr>
        <w:t xml:space="preserve">؛ شیعیان دوازده امامی همه اتفاق نظر دارند که پیشوای دین، جز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علوم دین آگاه بوده و در فضیلت کامل باشد و با همگان به دلیل برتریش متفاوت باشد،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مفيد، محمد بن محمد، اوائل المقالات،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شیعه نه تنها در باور پیروانشان اعلم و افضل بر دیگران اند، بلکه در نزد علمای اهل سنت نیز از نظر علم عصمت و تقوا به عنوان چهره هایی ممتاز و برتر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ابن خلکان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احمد بن محمد، وفيات الاعيان، 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موسی کاظم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اقرار به علم و دانش فراوان آنان، تجلیل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احمد بن على، تهذيب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bookmarkStart w:id="256" w:name="pg9471_82462"/>
    </w:p>
    <w:p>
      <w:pPr>
        <w:pStyle w:val="BookText"/>
        <w:rPr/>
      </w:pPr>
      <w:bookmarkEnd w:id="256"/>
      <w:r>
        <w:rPr>
          <w:rFonts w:ascii="IRNazanin" w:hAnsi="IRNazanin" w:eastAsia="IRNazanin"/>
          <w:color w:val="111111"/>
          <w:sz w:val="28"/>
          <w:sz w:val="28"/>
          <w:szCs w:val="28"/>
          <w:rtl w:val="true"/>
          <w:lang w:bidi="fa-IR"/>
        </w:rPr>
        <w:t xml:space="preserve">شهرستانی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محمد بن عبد الكريم، ملل و 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بزرگی یاد کردن ابن ابی حاتم رازی از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عبد الرحمن بن محمد، الجرح والتعديل،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تجلیل فخر رازی از امام باقر علیه السلام، امام صادق علیه السلام، امام کاظم علیه السلام، امام رضا علیه السلام گواهی بر این حقیقت انکار ناپذیر است</w:t>
      </w:r>
      <w:r>
        <w:rPr>
          <w:rFonts w:eastAsia="IRNazanin" w:cs="IRNazanin"/>
          <w:color w:val="111111"/>
          <w:sz w:val="28"/>
          <w:szCs w:val="28"/>
          <w:rtl w:val="true"/>
          <w:lang w:bidi="fa-IR"/>
        </w:rPr>
        <w:t>.</w:t>
      </w:r>
    </w:p>
    <w:p>
      <w:pPr>
        <w:pStyle w:val="Heading5"/>
        <w:numPr>
          <w:ilvl w:val="4"/>
          <w:numId w:val="1"/>
        </w:numPr>
        <w:rPr/>
      </w:pPr>
      <w:bookmarkStart w:id="257" w:name="__RefHeading___Toc6246331_2870459653"/>
      <w:bookmarkStart w:id="258" w:name="_Toc99"/>
      <w:bookmarkEnd w:id="257"/>
      <w:r>
        <w:rPr>
          <w:rtl w:val="true"/>
        </w:rPr>
        <w:t>منابع علم امام</w:t>
      </w:r>
      <w:bookmarkEnd w:id="258"/>
    </w:p>
    <w:p>
      <w:pPr>
        <w:pStyle w:val="Heading6"/>
        <w:numPr>
          <w:ilvl w:val="5"/>
          <w:numId w:val="1"/>
        </w:numPr>
        <w:rPr/>
      </w:pPr>
      <w:bookmarkStart w:id="259" w:name="__RefHeading___Toc6246333_2870459653"/>
      <w:bookmarkStart w:id="260" w:name="_Toc100"/>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با این که ائمه علیهم السلام مانند دیگران به مکتب نرفتند و برای کسی شاگردی نکردند، اما در عین حال عالم ترین انسان 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ممکن است به ذهن ،برسد این که آنان علم خود را از کجا و از چه منبعی کسب نمودند؟ در پاسخ باید گفت برای علم امام چند منبع وجود دارد که به اختصار یادآور می شویم</w:t>
      </w:r>
      <w:r>
        <w:rPr>
          <w:rFonts w:eastAsia="IRNazanin" w:cs="IRNazanin"/>
          <w:color w:val="111111"/>
          <w:sz w:val="28"/>
          <w:szCs w:val="28"/>
          <w:rtl w:val="true"/>
          <w:lang w:bidi="fa-IR"/>
        </w:rPr>
        <w:t>.</w:t>
      </w:r>
    </w:p>
    <w:p>
      <w:pPr>
        <w:pStyle w:val="Heading6"/>
        <w:numPr>
          <w:ilvl w:val="5"/>
          <w:numId w:val="1"/>
        </w:numPr>
        <w:rPr/>
      </w:pPr>
      <w:bookmarkStart w:id="261" w:name="__RefHeading___Toc6246335_2870459653"/>
      <w:bookmarkStart w:id="262" w:name="_Toc101"/>
      <w:bookmarkEnd w:id="261"/>
      <w:r>
        <w:rPr/>
        <w:t>1</w:t>
      </w:r>
      <w:r>
        <w:rPr>
          <w:rtl w:val="true"/>
        </w:rPr>
        <w:t xml:space="preserve">) </w:t>
      </w:r>
      <w:r>
        <w:rPr>
          <w:rtl w:val="true"/>
        </w:rPr>
        <w:t>قرآن</w:t>
      </w:r>
      <w:bookmarkEnd w:id="26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منابع علم این خاندان قرآن است زیرا قرآن که </w:t>
      </w:r>
      <w:r>
        <w:rPr>
          <w:rFonts w:ascii="Amiri" w:hAnsi="Amiri" w:eastAsia="Amiri" w:cs="Amiri"/>
          <w:color w:val="111111"/>
          <w:sz w:val="28"/>
          <w:sz w:val="28"/>
          <w:szCs w:val="28"/>
          <w:rtl w:val="true"/>
          <w:lang w:bidi="ar-SA"/>
        </w:rPr>
        <w:t>أحسَنُ الحَدیثِ و أبلَغُ المَوعِظَهِ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حسن بن على، تحف العقول،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حاوی علم زمین و آسمان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خَبَرُکُمْ وَ خَبَرُ مَنْ قَبْلَکُمْ وَ خَبَرُ مَنْ بَعْدَکُمْ، وَ خَبَرُ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كليني، محمد بن یعقوب، الکافی،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 اولین و آخرین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عِلْمَ الْاَوَّلیِنَ وَالْآخَرینَ، فَلْیُثَوِّرِ الْقُرْآنَ</w:t>
      </w:r>
      <w:r>
        <w:rPr>
          <w:rFonts w:ascii="IRNazanin" w:hAnsi="IRNazanin" w:eastAsia="IRNazanin"/>
          <w:color w:val="111111"/>
          <w:sz w:val="28"/>
          <w:sz w:val="28"/>
          <w:szCs w:val="28"/>
          <w:rtl w:val="true"/>
          <w:lang w:bidi="fa-IR"/>
        </w:rPr>
        <w:t xml:space="preserve">، متقى، على بن حسام الدين، كنز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هرکس اهل دل و اهل فهم باشد علم و حکم هر چیز را از این کتاب آسمانی استخراج می کند و وجود خویش را از علم آن سیر آب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نور علیهم السلام از جمله کسانیاند که قرآن بسیار می خواندند و در آن تدبر </w:t>
      </w:r>
      <w:bookmarkStart w:id="263" w:name="pg9471_82463"/>
    </w:p>
    <w:p>
      <w:pPr>
        <w:pStyle w:val="BookText"/>
        <w:rPr/>
      </w:pPr>
      <w:bookmarkEnd w:id="263"/>
      <w:r>
        <w:rPr>
          <w:rFonts w:ascii="IRNazanin" w:hAnsi="IRNazanin" w:eastAsia="IRNazanin"/>
          <w:color w:val="111111"/>
          <w:sz w:val="28"/>
          <w:sz w:val="28"/>
          <w:szCs w:val="28"/>
          <w:rtl w:val="true"/>
          <w:lang w:bidi="fa-IR"/>
        </w:rPr>
        <w:t>می کردند و از علم قرآنی بهره های فراوان بردند</w:t>
      </w:r>
      <w:r>
        <w:rPr>
          <w:rFonts w:eastAsia="IRNazanin" w:cs="IRNazanin"/>
          <w:color w:val="111111"/>
          <w:sz w:val="28"/>
          <w:szCs w:val="28"/>
          <w:rtl w:val="true"/>
          <w:lang w:bidi="fa-IR"/>
        </w:rPr>
        <w:t>.</w:t>
      </w:r>
    </w:p>
    <w:p>
      <w:pPr>
        <w:pStyle w:val="Heading6"/>
        <w:numPr>
          <w:ilvl w:val="5"/>
          <w:numId w:val="1"/>
        </w:numPr>
        <w:rPr/>
      </w:pPr>
      <w:bookmarkStart w:id="264" w:name="__RefHeading___Toc6246337_2870459653"/>
      <w:bookmarkStart w:id="265" w:name="_Toc102"/>
      <w:bookmarkEnd w:id="264"/>
      <w:r>
        <w:rPr/>
        <w:t>2</w:t>
      </w:r>
      <w:r>
        <w:rPr>
          <w:rtl w:val="true"/>
        </w:rPr>
        <w:t xml:space="preserve">) </w:t>
      </w:r>
      <w:r>
        <w:rPr>
          <w:rtl w:val="true"/>
        </w:rPr>
        <w:t>الهام از عالم غیب</w:t>
      </w:r>
      <w:bookmarkEnd w:id="265"/>
    </w:p>
    <w:p>
      <w:pPr>
        <w:pStyle w:val="BookText"/>
        <w:rPr/>
      </w:pPr>
      <w:r>
        <w:rPr>
          <w:rFonts w:ascii="IRNazanin" w:hAnsi="IRNazanin" w:eastAsia="IRNazanin"/>
          <w:color w:val="111111"/>
          <w:sz w:val="28"/>
          <w:sz w:val="28"/>
          <w:szCs w:val="28"/>
          <w:rtl w:val="true"/>
          <w:lang w:bidi="fa-IR"/>
        </w:rPr>
        <w:t>یکی دیگر از منابع علم امام معصوم علیه السلام، از عالم غیب است دلیل بر این واقعیت مطلبی است که کلینی در کتاب الکافی آورده است او ابوابی ذکر کرده و در یک باب متعرض احادیثی شده است که به تفاوت میان رسول و محدث پرداخته می گویند محدث کسی است که سخن فرشته را می شنود، ولی او را نمی بیند در بابی دیگر احادیثی را آورده است که می گویند ائمه علیهم السلام نیز محدث می باشند چنان که امام رضا علیه السلام در این 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اَلْأَئِمَّهُ عُلَمَاءُ صَادِقُونَ، مُفَهَّمُونَ، مُحَدَّثُونَ</w:t>
      </w:r>
      <w:r>
        <w:rPr>
          <w:rFonts w:ascii="IRNazanin" w:hAnsi="IRNazanin" w:eastAsia="IRNazanin"/>
          <w:color w:val="111111"/>
          <w:sz w:val="28"/>
          <w:sz w:val="28"/>
          <w:szCs w:val="28"/>
          <w:rtl w:val="true"/>
          <w:lang w:bidi="fa-IR"/>
        </w:rPr>
        <w:t xml:space="preserve"> امامان، عالمانی راست گفتار، اهل فهم و حدیث می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طوسی، محمد بن حسن، الامالی،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زیر که پاسخی به سؤال ابی بصیر است نیز بر بهره مندی امامان معصوم علیه السلام، از الهام و روح الهی دلالت دارد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يسألونك عن الرُّوح قُل الرّوحُ مِن أمر ربي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أَعْظَمُ مِنْ جَبْرَئِیلَ وَ مِیکَائِیلَ کَانَ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الْأَئِمَّهِ﴾؛ ابو بصير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معنی این آیه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درباره روح می پرسند بگو روح به امر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آفریده ای است که از برئیل و میکائیل بزرگ تر و آن با رسول خدا صلی الله علیه و آله بود، ولی هم اینک با امامان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يعقوب،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bookmarkStart w:id="266" w:name="pg9471_82464"/>
    </w:p>
    <w:p>
      <w:pPr>
        <w:pStyle w:val="Heading6"/>
        <w:numPr>
          <w:ilvl w:val="5"/>
          <w:numId w:val="1"/>
        </w:numPr>
        <w:rPr/>
      </w:pPr>
      <w:bookmarkStart w:id="267" w:name="__RefHeading___Toc6246339_2870459653"/>
      <w:bookmarkStart w:id="268" w:name="_Toc103"/>
      <w:bookmarkEnd w:id="266"/>
      <w:bookmarkEnd w:id="267"/>
      <w:r>
        <w:rPr/>
        <w:t>3</w:t>
      </w:r>
      <w:r>
        <w:rPr>
          <w:rtl w:val="true"/>
        </w:rPr>
        <w:t xml:space="preserve">) </w:t>
      </w:r>
      <w:r>
        <w:rPr>
          <w:rtl w:val="true"/>
        </w:rPr>
        <w:t>فراگیری از پیامبر و امامان پیشین</w:t>
      </w:r>
      <w:bookmarkEnd w:id="268"/>
    </w:p>
    <w:p>
      <w:pPr>
        <w:pStyle w:val="BookText"/>
        <w:rPr/>
      </w:pPr>
      <w:r>
        <w:rPr>
          <w:rFonts w:ascii="IRNazanin" w:hAnsi="IRNazanin" w:eastAsia="IRNazanin"/>
          <w:color w:val="111111"/>
          <w:sz w:val="28"/>
          <w:sz w:val="28"/>
          <w:szCs w:val="28"/>
          <w:rtl w:val="true"/>
          <w:lang w:bidi="fa-IR"/>
        </w:rPr>
        <w:t>منبع سوم که امامان نور از آن، سرشار می گردند، ارث بردن آن از دانش پیامبران به ویژه پیامبر اسلام صلی الله علیه و اله و از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کتاب گران سنگ اصول کافی می خوانیم که کلینی در آن بابی با عنوان </w:t>
      </w:r>
      <w:r>
        <w:rPr>
          <w:rFonts w:ascii="Amiri" w:hAnsi="Amiri" w:eastAsia="Amiri" w:cs="Amiri"/>
          <w:color w:val="111111"/>
          <w:sz w:val="28"/>
          <w:sz w:val="28"/>
          <w:szCs w:val="28"/>
          <w:rtl w:val="true"/>
          <w:lang w:bidi="ar-SA"/>
        </w:rPr>
        <w:t>أَنَّ الْأَئِمَّةَ وَرِثُوا عِلْمَ النَّبِيِّ وَ جَمِيعِ الْأَنْبِيَاءِ وَ الْأَوْصِيَاءِ الَّذِينَ مِنْ قَبْلِهِمْ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گشوده و در آن احادیثی ذکر نموده است که بر مطلب یاد شده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والفضيل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الَّذی نَزَلَ مَعَ آدَمَ علیه السلام لَم یُرفَع وَالعِلمُ یُتَوارثُ، و کانَ عَلِیٌّ علیه السلام عالِمُ هذِهِ الاُمَّهِ، و إنَّهُ لَم یَهلِک مِنّا عالِمٌ قَطُّ إلّا خَلَفَهُ مِن أهلِهِ مَن عَلِمَ مِثلَ عِلمِهِ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فضیل از امام باقر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نازل شد برداشته نشد و علم چیزی است که میان افراد به ارث گذاشته می شود امام علی علیه السلام این امت بود و هرگز عالمی از ما خاندان نمی میرد مگر آن که علم خود را به جانشینی که او نیز مانند خود او علم دارد به جای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حدیثی دیگر فرمود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داود وَرَثَ عِلمَ الأنبياء، وإن سُليمان ورث داود، وإنّ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سُلَیمانَ ، وإنّا وَرِثنا مُحَمَّدا ، وَ إِنَّ عِنْدَنَا صُحُفَ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بَصِیرٍ إِنَّ هَذَا لَهُوَ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 بن سلیمان مدينة المعاجز،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داوود علیه السلام علم پیامبران را به ارث برد و حضرت سلیمان علیه السلام نیز آن را از داوود علیه السلام به ارث برد و حضرت محمد صلی الله علیه و اله نیز آن را از سلیمان و ما آن را از آن حضرت به ارث بردیم و صحف ابراهيم و ألواح موسى </w:t>
      </w:r>
      <w:bookmarkStart w:id="269" w:name="pg9471_82465"/>
    </w:p>
    <w:p>
      <w:pPr>
        <w:pStyle w:val="BookText"/>
        <w:rPr/>
      </w:pPr>
      <w:bookmarkEnd w:id="269"/>
      <w:r>
        <w:rPr>
          <w:rFonts w:ascii="IRNazanin" w:hAnsi="IRNazanin" w:eastAsia="IRNazanin"/>
          <w:color w:val="111111"/>
          <w:sz w:val="28"/>
          <w:sz w:val="28"/>
          <w:szCs w:val="28"/>
          <w:rtl w:val="true"/>
          <w:lang w:bidi="fa-IR"/>
        </w:rPr>
        <w:t>در نزد ماست،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همین است</w:t>
      </w:r>
      <w:r>
        <w:rPr>
          <w:rFonts w:eastAsia="IRNazanin" w:cs="IRNazanin"/>
          <w:color w:val="111111"/>
          <w:sz w:val="28"/>
          <w:szCs w:val="28"/>
          <w:rtl w:val="true"/>
          <w:lang w:bidi="fa-IR"/>
        </w:rPr>
        <w:t>.</w:t>
      </w:r>
    </w:p>
    <w:p>
      <w:pPr>
        <w:pStyle w:val="Heading6"/>
        <w:numPr>
          <w:ilvl w:val="5"/>
          <w:numId w:val="1"/>
        </w:numPr>
        <w:rPr/>
      </w:pPr>
      <w:bookmarkStart w:id="270" w:name="__RefHeading___Toc6246341_2870459653"/>
      <w:bookmarkStart w:id="271" w:name="_Toc104"/>
      <w:bookmarkEnd w:id="270"/>
      <w:r>
        <w:rPr/>
        <w:t>4</w:t>
      </w:r>
      <w:r>
        <w:rPr>
          <w:rtl w:val="true"/>
        </w:rPr>
        <w:t xml:space="preserve">) </w:t>
      </w:r>
      <w:r>
        <w:rPr>
          <w:rtl w:val="true"/>
        </w:rPr>
        <w:t>استفاده از سخنان اسلاف</w:t>
      </w:r>
      <w:bookmarkEnd w:id="271"/>
    </w:p>
    <w:p>
      <w:pPr>
        <w:pStyle w:val="BookText"/>
        <w:rPr/>
      </w:pPr>
      <w:r>
        <w:rPr>
          <w:rFonts w:ascii="IRNazanin" w:hAnsi="IRNazanin" w:eastAsia="IRNazanin"/>
          <w:color w:val="111111"/>
          <w:sz w:val="28"/>
          <w:sz w:val="28"/>
          <w:szCs w:val="28"/>
          <w:rtl w:val="true"/>
          <w:lang w:bidi="fa-IR"/>
        </w:rPr>
        <w:t>از جمله منابع علم امام معصوم بهره گیری از احادیث و سخنان به جا مانده از پیامبران الهی و دیگر امامان پیش از خود است که برای هر یک از ائمه مواردی را می توان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سلسله الذهب که امام رضا علیه السلام آن را در هنگام ورود به شهر نیشابور ایراد فرمود نمونه ای از این احادیث است که امام رضا علیه السلام از یکایک پدرانش و آنان از پیامبر صلی الله علیه و آله و او از خدا نقل نموده است</w:t>
      </w:r>
      <w:r>
        <w:rPr>
          <w:rFonts w:eastAsia="IRNazanin" w:cs="IRNazanin"/>
          <w:color w:val="111111"/>
          <w:sz w:val="28"/>
          <w:szCs w:val="28"/>
          <w:rtl w:val="true"/>
          <w:lang w:bidi="fa-IR"/>
        </w:rPr>
        <w:t>.</w:t>
      </w:r>
    </w:p>
    <w:p>
      <w:pPr>
        <w:pStyle w:val="Heading6"/>
        <w:numPr>
          <w:ilvl w:val="5"/>
          <w:numId w:val="1"/>
        </w:numPr>
        <w:rPr/>
      </w:pPr>
      <w:bookmarkStart w:id="272" w:name="__RefHeading___Toc6246343_2870459653"/>
      <w:bookmarkStart w:id="273" w:name="_Toc105"/>
      <w:bookmarkEnd w:id="272"/>
      <w:r>
        <w:rPr/>
        <w:t>5</w:t>
      </w:r>
      <w:r>
        <w:rPr>
          <w:rtl w:val="true"/>
        </w:rPr>
        <w:t xml:space="preserve">) </w:t>
      </w:r>
      <w:r>
        <w:rPr>
          <w:rtl w:val="true"/>
        </w:rPr>
        <w:t>اجتهاد امام هر چند اجتهاد در جایی است که انسان به حکم واقعی و عندالله یقین نداشته باشد و باید برای تعیین تکلیف از دیگر آموزه های موجود و قابل قبول استفاده کند اما روشن است که این معنی دربارۀ امام تصور ندارد</w:t>
      </w:r>
      <w:r>
        <w:rPr>
          <w:rtl w:val="true"/>
        </w:rPr>
        <w:t xml:space="preserve">. </w:t>
      </w:r>
      <w:r>
        <w:rPr>
          <w:rtl w:val="true"/>
        </w:rPr>
        <w:t xml:space="preserve">در عین حال گاهی برای آموزش دادن به دیگران از روش اجتهاد استفاده می کرد ند، مانند آن که امام در خصوص جواز مسح بر پارچه بسته شده بر زخم پا به آيه ما جَعَلَ عَلَیْکُمْ فِی الدِّینِ مِنْ حَرَجٍ </w:t>
      </w:r>
      <w:r>
        <w:rPr>
          <w:rtl w:val="true"/>
        </w:rPr>
        <w:t xml:space="preserve">$ </w:t>
      </w:r>
      <w:r>
        <w:rPr>
          <w:rtl w:val="true"/>
        </w:rPr>
        <w:t xml:space="preserve">حج </w:t>
      </w:r>
      <w:r>
        <w:rPr>
          <w:rtl w:val="true"/>
        </w:rPr>
        <w:t>(</w:t>
      </w:r>
      <w:r>
        <w:rPr/>
        <w:t>22</w:t>
      </w:r>
      <w:r>
        <w:rPr>
          <w:rtl w:val="true"/>
        </w:rPr>
        <w:t xml:space="preserve">): </w:t>
      </w:r>
      <w:r>
        <w:rPr/>
        <w:t>78</w:t>
      </w:r>
      <w:r>
        <w:rPr>
          <w:rtl w:val="true"/>
        </w:rPr>
        <w:t xml:space="preserve"> $ </w:t>
      </w:r>
      <w:r>
        <w:rPr>
          <w:rtl w:val="true"/>
        </w:rPr>
        <w:t>تمسک کرده، می فرماید</w:t>
      </w:r>
      <w:r>
        <w:rPr>
          <w:rtl w:val="true"/>
        </w:rPr>
        <w:t xml:space="preserve">: </w:t>
      </w:r>
      <w:r>
        <w:rPr>
          <w:rtl w:val="true"/>
        </w:rPr>
        <w:t xml:space="preserve">یُعْرَفُ هَذَا وَ أَشْبَاهُهُ مِنْ کِتَابِ اللَّهِ </w:t>
      </w:r>
      <w:r>
        <w:rPr>
          <w:rtl w:val="true"/>
        </w:rPr>
        <w:t xml:space="preserve">$ </w:t>
      </w:r>
      <w:r>
        <w:rPr>
          <w:rtl w:val="true"/>
        </w:rPr>
        <w:t>نک</w:t>
      </w:r>
      <w:r>
        <w:rPr>
          <w:rtl w:val="true"/>
        </w:rPr>
        <w:t xml:space="preserve">: </w:t>
      </w:r>
      <w:r>
        <w:rPr>
          <w:rtl w:val="true"/>
        </w:rPr>
        <w:t xml:space="preserve">محمد کاظم خراسانی، نهاية النهاية، ج </w:t>
      </w:r>
      <w:r>
        <w:rPr/>
        <w:t>2</w:t>
      </w:r>
      <w:r>
        <w:rPr>
          <w:rtl w:val="true"/>
        </w:rPr>
        <w:t xml:space="preserve">، ص </w:t>
      </w:r>
      <w:r>
        <w:rPr/>
        <w:t>56</w:t>
      </w:r>
      <w:r>
        <w:rPr>
          <w:rtl w:val="true"/>
        </w:rPr>
        <w:t>. $</w:t>
      </w:r>
      <w:bookmarkEnd w:id="273"/>
    </w:p>
    <w:p>
      <w:pPr>
        <w:pStyle w:val="Heading5"/>
        <w:numPr>
          <w:ilvl w:val="4"/>
          <w:numId w:val="1"/>
        </w:numPr>
        <w:rPr/>
      </w:pPr>
      <w:bookmarkStart w:id="274" w:name="__RefHeading___Toc6246345_2870459653"/>
      <w:bookmarkStart w:id="275" w:name="_Toc106"/>
      <w:bookmarkEnd w:id="274"/>
      <w:r>
        <w:rPr>
          <w:rtl w:val="true"/>
        </w:rPr>
        <w:t>زمینه بروز علم امام</w:t>
      </w:r>
      <w:bookmarkEnd w:id="275"/>
    </w:p>
    <w:p>
      <w:pPr>
        <w:pStyle w:val="BookText"/>
        <w:rPr/>
      </w:pPr>
      <w:r>
        <w:rPr>
          <w:rFonts w:ascii="IRNazanin" w:hAnsi="IRNazanin" w:eastAsia="IRNazanin"/>
          <w:color w:val="111111"/>
          <w:sz w:val="28"/>
          <w:sz w:val="28"/>
          <w:szCs w:val="28"/>
          <w:rtl w:val="true"/>
          <w:lang w:bidi="fa-IR"/>
        </w:rPr>
        <w:t xml:space="preserve">در خصوص علم امام رضا علیه السلام که زبان زد عام و خاص بود تا آن جا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جای این سؤال است که آیا علم آن حضرت بیش از علم دیگر امامان معصوم علیهم السلام است؟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باید گفت این که امام رضا علیه السلام به عالم آل محمد شهرت دارد، به این معنی نیست که آن حضرت در مقایسه با دیگر امامان نور، از علمی بیشتر </w:t>
      </w:r>
    </w:p>
    <w:p>
      <w:pPr>
        <w:pStyle w:val="BookText"/>
        <w:rPr/>
      </w:pPr>
      <w:r>
        <w:rPr>
          <w:rFonts w:ascii="IRNazanin" w:hAnsi="IRNazanin" w:eastAsia="IRNazanin"/>
          <w:color w:val="111111"/>
          <w:sz w:val="28"/>
          <w:sz w:val="28"/>
          <w:szCs w:val="28"/>
          <w:rtl w:val="true"/>
          <w:lang w:bidi="fa-IR"/>
        </w:rPr>
        <w:t>برخوردار است، بلکه امامان شیعه به لحاظ داشتن علم مانند برخورداری از مقام عصمت، برابراند؛ چرا که علم این خاندان علمی حضوری است نه حصولی و هر آن چه که دارند از جنس دریافتنی است نه آموختنی و در این باره میان آنان هیچ تفاوتی وجود نداشته و ندارد اگر در میان این خاندان امامانی چون امام باقر علیه السلام امام صادق علیه السلام و امام رضا علیه السلام توفیق می یابند تا علم خود را بروز داده و تشنگان علم و دانش را از دریای بی ساحل علم خود سیراب کنند به خاطر فرصت ها و شرایط خاص سیاسی و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باقر علیه السلام به باقرالعلوم شهرت یافت و امام صادق علیه السلام در نشر علم و تربیت شاگردان تا آن جا پیش رفت که مکتب اثنا عشری به نام زیبای آن حضرت موسوم گشت به این دلیل است که آن دو بزرگوار در یک مقطع زمانی خاص قرار داشتند شرایط حاکم بر آن زمان، این فرصت را در اختیار آن ها گذاشت تا علم خویش را بروز داد به نشر معارف اهل بیت علیهم السلام بپردازند چنین فرصتی به سبب کشمکش خاندان بنی امیه و بنی عباس بر سر حکومت و قدرت سیاسی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آنان بر سر تصاحب قدرت موجب شد تا از این دو امام فراموش کنند و آنان از فرصت و آزادی پیش آمده بیشترین استفاده را بکنند و به نشر دین حق و معارف اهل بیت علیهم السلام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رضا علیه السلام نیز چند جریان رخ داد که هرکدام دلیل و بهانه ای شد تا علم امام ظهور و بروز پیدا کند و سیل دانش آن ،حضرت به سوی جامعه اسلامی سرازیر گردد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نخست فتنه واقفیه بود با آن که سران آن فتنه از شیعیان و اصحاب امام کاظم علیه السلام بودند، اما با انگیزه های مادی و دنیایی، شهادت امام کاظم علیه السلام را انکار کردند و جانشینی امام رضا علیه السلام را پس از پدرش با مشکلاتی مواجه ساختند و القائاتي شیطانی، اذهان مردم را نسبت به امر امامت مسموم ساخته نسبت به </w:t>
      </w:r>
    </w:p>
    <w:p>
      <w:pPr>
        <w:pStyle w:val="BookText"/>
        <w:rPr/>
      </w:pPr>
      <w:r>
        <w:rPr>
          <w:rFonts w:ascii="IRNazanin" w:hAnsi="IRNazanin" w:eastAsia="IRNazanin"/>
          <w:color w:val="111111"/>
          <w:sz w:val="28"/>
          <w:sz w:val="28"/>
          <w:szCs w:val="28"/>
          <w:rtl w:val="true"/>
          <w:lang w:bidi="fa-IR"/>
        </w:rPr>
        <w:t>امامت امام رضا علیه السلام و امامان بعد از او دچار تردید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که متوجه این فتنه شده بود و جایگاه منصب الهی امامت را نسبت به امامت خود و امامان پس از خود در معرض خطر می دید در پاسخ به این القائات شیطانی به تبیین حقایق و از جمله موضوع امامت پرداخت و به تمام سؤال ها و ابهامات پاسخ داد و این به بروز علم آن امام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در زمان امامت امام رضا علیه السلام رخ داد پاکسازی دستگاه خلافت عباسی از لوث وجود برمکیان و هلاکت آنان توسط هارون الرشيد بود که به آن حضرت و شاگردان و اصحابش فرصت داد تا به نشر معارف اسلام ناب و تبیین معارف اهل البیت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برمکیان که در حکومت عباسیان نفوذ کرده مناصب عالی حکومتی را از آن خود ساخته بودند همواره به سعایت و تحریک عباسیان علیه خاندان آل ابی طالب و سختگیری نسبت به آنان می پرداختند شیطنت و افراط گری آنان به حدی رسید که هارون در اواخر عمر تحمل خود را از دست داد و سرانجام به تصفية حکومت از لوث آنان پرداخت این پاکسازی که در سال چهارم امامت امام رضا علیه السلام رخ داد به آزادی علویان و از جمله امام رضا علیه السلام انجامید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سوم که از همه مؤثرتر است موضوع ولایتعهدی امام رضا علیه السلام است فرصتی طلایی که بعد از خلافت امام علی علیه السلام تنها برای امام رضا علیه السلام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پلی مناسب بود که ارتباط امام را با عموم مردم برقرار ساخت و به آن حضرت فرصت داد تا معارف الهی و گنجینه های اهل بیت علیهم السلام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بلندگویی مناسب بود که سبب شد تا آن حضرت سخنان روشنگرانه خویش را به گوش همگان در اقصی نقاط کشور بزرگ اسلامی آن روزگار و حتی به گوش اندیشمندان غیر مسلمان نیز برساند گسیل شدن جمع زیادی از دانشمندان برجسته یهود، نصاری، زرتشتی و صائبی ها به محضر امام </w:t>
      </w:r>
      <w:bookmarkStart w:id="276" w:name="pg9471_82468"/>
    </w:p>
    <w:p>
      <w:pPr>
        <w:pStyle w:val="BookText"/>
        <w:rPr/>
      </w:pPr>
      <w:bookmarkEnd w:id="276"/>
      <w:r>
        <w:rPr>
          <w:rFonts w:ascii="IRNazanin" w:hAnsi="IRNazanin" w:eastAsia="IRNazanin"/>
          <w:color w:val="111111"/>
          <w:sz w:val="28"/>
          <w:sz w:val="28"/>
          <w:szCs w:val="28"/>
          <w:rtl w:val="true"/>
          <w:lang w:bidi="fa-IR"/>
        </w:rPr>
        <w:t>رضا علیه السلام و شرکت در حلقه های مناظره با آن امام، همه و همه از برکات این پیشامد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جریان یاد شده به ویژه موضوع ولایتعهدی امام رضا علیه السلام، زمینه ظهور و بروز علم امام را فراهم آورد تا جایی که آن حضرت در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به دلیل موقعیت علمی امام رضا علیه السلام، برای اولین بار امام صادق علیه السلام و بعد از او امام کاظم علیه السلام برای آن حضرت،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آوردند این خبر را اسحاق بن موسی برادر امام رضا علیه السلام، از پدرش امام کاظم علیه السلام نقل کرده که آن حضرت در اشاره به مقام علمی امام رضا علیه السلام و توصیه به پیروی از آن حضرت به ما فرزندانش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أَخُوکُمْ عَلِیُّ بْنُ مُوسَی عَالِمُ آلِ مُحَمَّدٍ فَاسْأَلُوهُ عَنْ أَدْیَانِکُمْ وَ اِحْفَظُوا مَا یَقُولُ لَکُمْ فَإِنِّی سَمِعْتُ أَبِی جَعْفَرَ بْنَ مُحَمَّدٍ عَلَیْهِ السَّلاَمُ غَیْرَ مَرَّهٍ یَقُولُ لِی إِنَّ عَالِمَ آلِ مُحَمَّدٍ لَفِی صُلْبِکَ وَ لَیْتَنِی أَدْرَکْتُهُ فَإِنَّهُ سَمِیُّ أَمِیرِ اَلْمُؤْمِنِینَ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ابوعلی فضل بن حسن، إعلام الورى بأعلام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برادر شما على، عالم آل محمد است، مسائل خود را از او بپرسید و آن چه که او برای شما می گوید به خاطر بسپارید من از پدرم جعفر فرزند محمد شنیدم که به طور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در صلب تو، است کاش او را می دیدم، وی همنام امیر مؤمنان علی علیه السلام است</w:t>
      </w:r>
      <w:r>
        <w:rPr>
          <w:rFonts w:eastAsia="IRNazanin" w:cs="IRNazanin"/>
          <w:color w:val="111111"/>
          <w:sz w:val="28"/>
          <w:szCs w:val="28"/>
          <w:rtl w:val="true"/>
          <w:lang w:bidi="fa-IR"/>
        </w:rPr>
        <w:t>.</w:t>
      </w:r>
    </w:p>
    <w:p>
      <w:pPr>
        <w:pStyle w:val="Heading5"/>
        <w:numPr>
          <w:ilvl w:val="4"/>
          <w:numId w:val="1"/>
        </w:numPr>
        <w:rPr/>
      </w:pPr>
      <w:bookmarkStart w:id="277" w:name="__RefHeading___Toc6246347_2870459653"/>
      <w:bookmarkStart w:id="278" w:name="_Toc107"/>
      <w:bookmarkEnd w:id="277"/>
      <w:r>
        <w:rPr>
          <w:rtl w:val="true"/>
        </w:rPr>
        <w:t>مقام علمی امام از زبان دیگران</w:t>
      </w:r>
      <w:bookmarkEnd w:id="27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آن امام در حدی بود که تمامی اندیشمندان معاصر و غیر معاصر آن حضرت، به آن اقرار داشتند جملاتی که از اندیشمندان شیعه و سنی به یادگار مانده است گواهی بر این واقعیت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موسی واقدی به نقل از پدرش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علي بن موسي الرضا عليه السلام ثقة يفتي بمسجد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نيف و عشرين سنة؛ على فرزند موسى کاظم، مردی مورد اعتماد بود که در مسجد رسول خدا می نشست و فتوا می داد، در حالی که تنها بیست و اندی سال از عمرش سپری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سبحانی، جعفر، اضواء على عقائد الشيعة الامامية، ص</w:t>
      </w:r>
      <w:r>
        <w:rPr>
          <w:rFonts w:eastAsia="IRNazanin" w:cs="IRNazanin"/>
          <w:color w:val="111111"/>
          <w:sz w:val="28"/>
          <w:szCs w:val="28"/>
          <w:lang w:bidi="fa-IR"/>
        </w:rPr>
        <w:t>193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به نقل از ابراهیم بن عباس آورده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رَأَیْتُ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شَیْءٍ قَطُّ إِلاَّ عَلِمَهُ وَ لاَ رَأَیْتُ أَعْلَمَ مِنْهُ بِمَا کَانَ فِی اَلزَّمَانِ إِلَی وَقْتِهِ وَ عَصْرِهِ، وکَانَ اَلْمَأْمُونُ یَمْتَحِنُهُ بِالسُّؤَالِ عَنْ کُلِّ شَیْءٍ فَیُجِیبُ فِیهِ وَ کَانَ کَلاَمُهُ کُلُّهُ وَ جَوَابُهُ وَ تَمْثِیلُهُ بِآیَاتٍ مِنَ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الأمالي، ص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ندیدم که چیزی را از امام رضا علیه السلام بپرسند مگر این که آن را می دانست، هیچ کس را تا زمان و روزگارش عالم تر از او نیافتم، مأمون همواره آن حضرت را با سؤال از هر چیزی می آزمود و او جواب می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از جمله افرادی است که بیش از دیگران محضر امام رضا علیه السلام را درک کرده و از نزدیک شاهد ظهور و بروز علم آن عالم آل محمد بوده است او در اقرار به مقام علمی امام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امام علی بن موسی الرضا علیه السلام دانشمندتر و عالم تر ندیده ام و هیچ عالمی او را دیدار نکرد مگر آن که او نیز مانند من به این مطلب شهادت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رجاء بن ابی ضحاک که مأمور آوردن آن حضرت از مدینه به مرو بود، نمونه ای دیگر از اقرار دیگران بر میزان علم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bookmarkStart w:id="279" w:name="pg9471_82470"/>
    </w:p>
    <w:p>
      <w:pPr>
        <w:pStyle w:val="BookText"/>
        <w:rPr/>
      </w:pPr>
      <w:bookmarkEnd w:id="279"/>
      <w:r>
        <w:rPr>
          <w:rFonts w:ascii="IRNazanin" w:hAnsi="IRNazanin" w:eastAsia="IRNazanin"/>
          <w:color w:val="111111"/>
          <w:sz w:val="28"/>
          <w:sz w:val="28"/>
          <w:szCs w:val="28"/>
          <w:rtl w:val="true"/>
          <w:lang w:bidi="fa-IR"/>
        </w:rPr>
        <w:t>آن حضرت به هر شهری که وارد می شد مردم از هر سو به او روی می آوردند و مسائل دین را از آن حضرت می پرسیدند و او به تمامی سؤال های آنان پاسخ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آن حضرت به حدی بود که برخی او را پیامبر می پنداشتند، 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رضا علیه السلام بودم، خانه ایشان پر از مردم بود و هر یک پرسش هایی از آن حضرت می پرسیدند و پاسخ های مناسبی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گستردگی دانش را از آن حضرت دیدم،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ایشان از پیامبران الهی باشد، در این هنگام آن حضرت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خاندان عصمت همه دانا و بردبارند و مردم نادان ایشان را پیغمبر می دانند، حال آن که آنان پیغمبر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محمد بن علی،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یوسف اسماعیل شافعی در اشاره به بزرگی و فضل امام رضا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الرضا ابن موسي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أكابر الأئمة، و مَصابيح الأمة مِن أهل بَيتِ النُّبُوَّة و مَعادِنِ العِلمِ والعِرفانِ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قرشی، باقر، حياة الامام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موسی الرضا فرزند امام كاظم علیه السلام، یکی از بزرگان پیشوایان و از مشعل های فروزان امت از اهل بیت نبوت و معدن علم و عرفان است</w:t>
      </w:r>
      <w:r>
        <w:rPr>
          <w:rFonts w:eastAsia="IRNazanin" w:cs="IRNazanin"/>
          <w:color w:val="111111"/>
          <w:sz w:val="28"/>
          <w:szCs w:val="28"/>
          <w:rtl w:val="true"/>
          <w:lang w:bidi="fa-IR"/>
        </w:rPr>
        <w:t>.</w:t>
      </w:r>
    </w:p>
    <w:p>
      <w:pPr>
        <w:pStyle w:val="Heading5"/>
        <w:numPr>
          <w:ilvl w:val="4"/>
          <w:numId w:val="1"/>
        </w:numPr>
        <w:rPr/>
      </w:pPr>
      <w:bookmarkStart w:id="280" w:name="__RefHeading___Toc6246349_2870459653"/>
      <w:bookmarkStart w:id="281" w:name="_Toc108"/>
      <w:bookmarkEnd w:id="280"/>
      <w:r>
        <w:rPr>
          <w:rtl w:val="true"/>
        </w:rPr>
        <w:t>اقرار مأمون به مقام علمی امام رضا علیه السلام</w:t>
      </w:r>
      <w:bookmarkEnd w:id="28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گستردگی علم امام رضا علیه السلام به حدی بود که افزون بر دنیای اسلام و مسلمانان و نیز افزون بر دانشمندان دیگر مکاتب غیر ،مسلمان برای دشمنانش </w:t>
      </w:r>
    </w:p>
    <w:p>
      <w:pPr>
        <w:pStyle w:val="BookText"/>
        <w:rPr/>
      </w:pPr>
      <w:r>
        <w:rPr>
          <w:rFonts w:ascii="IRNazanin" w:hAnsi="IRNazanin" w:eastAsia="IRNazanin"/>
          <w:color w:val="111111"/>
          <w:sz w:val="28"/>
          <w:sz w:val="28"/>
          <w:szCs w:val="28"/>
          <w:rtl w:val="true"/>
          <w:lang w:bidi="fa-IR"/>
        </w:rPr>
        <w:t>مانند مأمون نیز مبرهن و غیر قابل انکار بود او که از گستردگی دانش و دانایی امام به شگفت آمده بود به طور مکرر و در مواقع مختلف، اختیار خود را از دست می داد و به فضل و دانش امام اقرار می کرد موارد زیر بخشی از این موارد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جهم جلسات مناظره امام رضا علیه السلام حضور داشته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یک جلسه پس از گفتگوی علمی با امام رضا علیه السلام و ترک جلسه از محمد بن جعفر عموی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را چگونه یافتید؟ او گفت با این که او استاد ندیده است و تا کنون ندیدم که او نزد اهل علم رفت و آمد کند، اما با این وجود استاد و دانشمندی زبردست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از دریای علم فراوان امام، شگفت زده شده بود، در تأیید گفته محمد بن جعفر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أَخِیکَ مِنْ أَهْلِ بَیْتِ اَلنُّبُوَّةِ اَلَّذِینَ قَالَ فِیهِمْ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اَبْرارَ عِتْرَتی و اَطائِبَ أرومتی اَحْلَمُ النَّاسِ صِغاراً و اَعْلَمُ النَّاسِ کِباراً فَلا تُعَلِّمُوهُم فَاِنَّهُمُ اَعْلَمُ مِنْکُم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طبرسي، أحمد بن على، الاحتجاج، 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برادرت از خاندانی است که پیامبر صلی الله علیه و آله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نیکان فرزندان من و پاکیزگان نسل من، در کوچکی خردمندترین مردم و در بزرگی داناترین مردمند؛ به آنان علم نیاموزید چرا که آنان از شما داناترند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پاسخ به اعتراض عباسیان که چرا خلافت را به آل علی پیشنهاد کردی و در نهایت ولایتعهدی خود را به امام رضا علیه السلام تفویض کردی گفت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عَاهَدْتُ اللَّهَ أَنَّنِی إِنْ ظَفِرْتُ بِالْمَخْلُوعِ أَخْرَجْتُ الْخِلَافَةَ إِلَی أَفْضَلِ آلِ أَبِی طَالِبٍ</w:t>
      </w:r>
      <w:bookmarkStart w:id="282" w:name="pg9471_82472"/>
    </w:p>
    <w:p>
      <w:pPr>
        <w:pStyle w:val="BookText"/>
        <w:rPr/>
      </w:pPr>
      <w:bookmarkEnd w:id="282"/>
      <w:r>
        <w:rPr>
          <w:rFonts w:ascii="Amiri" w:hAnsi="Amiri" w:eastAsia="Amiri" w:cs="Amiri"/>
          <w:color w:val="111111"/>
          <w:sz w:val="28"/>
          <w:sz w:val="28"/>
          <w:szCs w:val="28"/>
          <w:rtl w:val="true"/>
          <w:lang w:bidi="ar-SA"/>
        </w:rPr>
        <w:t>وَ مَا أَعْلَمُ أَحَداً أَفْضَلَ مِنْ هَذَا الرَّجُلِ عَلَی وَجْهِ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 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ابن اثیر، علی بن محمد الكامل في التاريخ،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طبری، محمد بن جرير تاريخ الامم و الملوک،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خدا عهد کردم که اگر بر برادر خلع شده ام امین، پیروز شوم، خلافت را به افضل فرزندان آل ابی طالب تفویض کنم و من هیچ کس را در روی زمین عالم تر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مأمون تنها در میان موافقان امام رضا علیه السلام و یا حداقل موافقان خود اقرار به گسترگی علم امام نکرد بلکه در حضور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زنان و مردان عباسی به این موضوع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آن جمع، افرادی حضور داشتند که هم با امام رضا علیه السلام کینه و دشمنی داشتند و هم، با تصمیم مأمون مبنی بر تفویض خلافت و یا ولایتعهدی به امام رضا علیه السلام، سخت مخالف بودند اما در عین حال نسبت به اقرار یادشده مأمون هیچ اعتراضی نداشتد این عدم اعتراض حاکی از آن است که علم و فضیلت امام حتی برای مخالفان نیز غیر قابل انکار بوده است و گرنه آن ها لب به اعتراض می گشودند و به جای امام رضا علیه السلام چند شخصیت مشابه را پیشنهاد می کردند</w:t>
      </w:r>
      <w:r>
        <w:rPr>
          <w:rFonts w:eastAsia="IRNazanin" w:cs="IRNazanin"/>
          <w:color w:val="111111"/>
          <w:sz w:val="28"/>
          <w:szCs w:val="28"/>
          <w:rtl w:val="true"/>
          <w:lang w:bidi="fa-IR"/>
        </w:rPr>
        <w:t>.</w:t>
      </w:r>
    </w:p>
    <w:p>
      <w:pPr>
        <w:pStyle w:val="Heading5"/>
        <w:numPr>
          <w:ilvl w:val="4"/>
          <w:numId w:val="1"/>
        </w:numPr>
        <w:rPr/>
      </w:pPr>
      <w:bookmarkStart w:id="283" w:name="__RefHeading___Toc6246351_2870459653"/>
      <w:bookmarkStart w:id="284" w:name="_Toc109"/>
      <w:bookmarkEnd w:id="283"/>
      <w:r>
        <w:rPr>
          <w:rtl w:val="true"/>
        </w:rPr>
        <w:t>علم به غیب</w:t>
      </w:r>
      <w:bookmarkEnd w:id="284"/>
    </w:p>
    <w:p>
      <w:pPr>
        <w:pStyle w:val="BookText"/>
        <w:rPr/>
      </w:pPr>
      <w:r>
        <w:rPr>
          <w:rFonts w:ascii="IRNazanin" w:hAnsi="IRNazanin" w:eastAsia="IRNazanin"/>
          <w:color w:val="111111"/>
          <w:sz w:val="28"/>
          <w:sz w:val="28"/>
          <w:szCs w:val="28"/>
          <w:rtl w:val="true"/>
          <w:lang w:bidi="fa-IR"/>
        </w:rPr>
        <w:t>دامنه علم امام تنها به دانش های بشری منحصر نمی شود، بلکه غیب و جهان ناپیدا را نیز در بر می گیرد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غیب بر دو گونه است، اول علم به حقایقی که پیش از این در عالم خارج تحقق یافته است و برای انسان راهی به دانستن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که به برخی قضایای مرتبط به حضرت نوح اشاره دارد حاکی از این نوع غیب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مِنْ أَنْبَاءِ الْغَيْبِ نُوحِيهَا إِلَيْكَ مَا كُنْتَ تَعْلَمُهَا أَنْتَ وَلَا قَوْمُكَ مِنْ</w:t>
      </w:r>
    </w:p>
    <w:p>
      <w:pPr>
        <w:pStyle w:val="BookText"/>
        <w:rPr/>
      </w:pPr>
      <w:r>
        <w:rPr>
          <w:rFonts w:ascii="Amiri" w:hAnsi="Amiri" w:eastAsia="Amiri" w:cs="Amiri"/>
          <w:color w:val="111111"/>
          <w:sz w:val="28"/>
          <w:sz w:val="28"/>
          <w:szCs w:val="28"/>
          <w:rtl w:val="true"/>
          <w:lang w:bidi="ar-SA"/>
        </w:rPr>
        <w:t>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خبرهای غیبی است که بر تو وحی می کنیم که پیش از این نه تو بر آن آگاه بودی و نه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علم غیب علم به وقایعی است که هنوز به وقوع نپیوسته است، بلکه ممکن است در آینده رخ دهد اموری از این دست که هنوز محقق نشده است، نسبت آن به وجود و عدم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و نفى آن مستلزم احراز علت تامه آن است که اگر آن علت احراز شود آن موجود نیز تحقق خواهد یافت و اگر احراز نشود آن موجود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هیچ علتی جز به اراده خدا تام و تمام نیست احراز علت نیازمند احراز اراده الهی است که آیا ارادۀ الهی به آن تعلق گرفته است یا نه؟ نا گفته روشن است که هیچ کس جز خدا آگاه به ارادۀ او نیست، مگر آن که خود او کسی را به اراده خویش آگاه سازد چنان که خود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عالم الغيب است و او غیب خود را بر احدی جز رسولی که مورد رضای او باشد، اظهار نمی 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مانند دیگر امامان معصوم علیهم السلام با توجه به مقام امامت و عصمتی که داشت از ارتباط ویژه ای با خدای متعال و جهان غیب برخوردار بود و مانند پیامبران الهی معجزات و کراماتی داشت که در مواقع لازم نمونه هایی از آن ها را بروز می داد تا دلیلی آشکار بر حقانیتش باشد و موجب پرورش و اطمینان خاطر پیروانش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مجال چند نمونه از کرامات و معجزات امام رضا علیه السلام را یادآور می شویم</w:t>
      </w:r>
      <w:r>
        <w:rPr>
          <w:rFonts w:eastAsia="IRNazanin" w:cs="IRNazanin"/>
          <w:color w:val="111111"/>
          <w:sz w:val="28"/>
          <w:szCs w:val="28"/>
          <w:rtl w:val="true"/>
          <w:lang w:bidi="fa-IR"/>
        </w:rPr>
        <w:t xml:space="preserve">: </w:t>
      </w:r>
      <w:bookmarkStart w:id="285" w:name="pg9471_82474"/>
    </w:p>
    <w:p>
      <w:pPr>
        <w:pStyle w:val="Heading5"/>
        <w:numPr>
          <w:ilvl w:val="4"/>
          <w:numId w:val="1"/>
        </w:numPr>
        <w:rPr/>
      </w:pPr>
      <w:bookmarkStart w:id="286" w:name="__RefHeading___Toc6246353_2870459653"/>
      <w:bookmarkStart w:id="287" w:name="_Toc110"/>
      <w:bookmarkEnd w:id="285"/>
      <w:bookmarkEnd w:id="286"/>
      <w:r>
        <w:rPr>
          <w:rtl w:val="true"/>
        </w:rPr>
        <w:t>آگاهی به ذهن افراد</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ایران در خدمت امام رضا علیه السلام بودم و پس از مدتی که خواستم به عراق برگردم تصمیم داشتم برای خدا حافظی به محضرم امام رضا علیه السلام بروم در بین راه با خود گفتم خوب است از امام بخواهم به رسم یادبود یکی از پیراهن های خود را به من هدیه کند تا به عنوان تبرک در کفن خود قرار دهم و دیگر آن که چند در همی از آقا مطالبه کنم تا بتوانم برای دخترانم، از خراسان انگشتر هدیه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گاه که خدمت امام رسیدم و از او خداحافظی کردم، چنان حالم منقلب شد که خواسته هایم را فراموش کردم همین که از محضر آن امام بیرون آمدم مرا صدا زد و فرمود بازگرد وقتی دوباره به خدمتش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نیستی یکی از پیراهن هایم را به تو هدیه دهم؟ و آیا تمایل نداری چند درهمی به شما بدهم تا بتوانی از خراسان برای دخترانت انگشتر هدیه ببری؟ سپس امام هم پیراهنی به من هدیه کرد و هم مقدار سی درهم عنایت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بزنطی می گوید من با سه تن دیگر از دوستان، خدمت امام رضا علیه السلام شرفیاب شدیم بعد از ساعتی که خواستیم از محضر امام خدا حافظی کنیم امام به من فرمود ای احمد تو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خواستم مرخص شوم آن حضرت فرمود می روی یا می مانی؟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نظر شما دارد فرمود بمان و این هم رختخواب آن گاه امام برخاست و به اتاق خود رفت من از شوق به سجده افتادم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حجت او و وارث علوم انبیاء از میان ما چند تن به من تا این حد لطف و عنایت فرمود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در سجده بودم که امام بازگشت برخاستم حضرت دست مرا گرفت و </w:t>
      </w:r>
      <w:bookmarkStart w:id="288" w:name="pg9471_82475"/>
    </w:p>
    <w:p>
      <w:pPr>
        <w:pStyle w:val="BookText"/>
        <w:rPr/>
      </w:pPr>
      <w:bookmarkEnd w:id="2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عیادت صعصعة بن صوحان رفت؛ به هنگام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عیادت تو آمده ام به برادران خود افتخار مکن؛ از خدا بترس و پرهیزکار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خویی، ابو القاسم، معجم رجال الحدیث،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طور که روشن است امام در این خبر ضمن اعلام آگاهی از نیت احمد به وی هشدار داد که این عنایت و لطف نباید وسیله ای برای فخر و مباهات و احساس برتری تو نسبت به دیگران گردد</w:t>
      </w:r>
      <w:r>
        <w:rPr>
          <w:rFonts w:eastAsia="IRNazanin" w:cs="IRNazanin"/>
          <w:color w:val="111111"/>
          <w:sz w:val="28"/>
          <w:szCs w:val="28"/>
          <w:rtl w:val="true"/>
          <w:lang w:bidi="fa-IR"/>
        </w:rPr>
        <w:t>.</w:t>
      </w:r>
    </w:p>
    <w:p>
      <w:pPr>
        <w:pStyle w:val="Heading5"/>
        <w:numPr>
          <w:ilvl w:val="4"/>
          <w:numId w:val="1"/>
        </w:numPr>
        <w:rPr/>
      </w:pPr>
      <w:bookmarkStart w:id="289" w:name="__RefHeading___Toc6246355_2870459653"/>
      <w:bookmarkStart w:id="290" w:name="_Toc111"/>
      <w:bookmarkEnd w:id="289"/>
      <w:r>
        <w:rPr>
          <w:rtl w:val="true"/>
        </w:rPr>
        <w:t>آگاهی از مرگ افراد</w:t>
      </w:r>
      <w:bookmarkEnd w:id="290"/>
    </w:p>
    <w:p>
      <w:pPr>
        <w:pStyle w:val="BookText"/>
        <w:rPr/>
      </w:pPr>
      <w:r>
        <w:rPr>
          <w:rFonts w:ascii="IRNazanin" w:hAnsi="IRNazanin" w:eastAsia="IRNazanin"/>
          <w:color w:val="111111"/>
          <w:sz w:val="28"/>
          <w:sz w:val="28"/>
          <w:szCs w:val="28"/>
          <w:rtl w:val="true"/>
          <w:lang w:bidi="fa-IR"/>
        </w:rPr>
        <w:t>یکی دیگر از جلوه های علم امام رضا علیه السلام آگاهی از مرگ افراد بود که گاه به مناستی از مرگ برخی خبر می داد خبر قتل امین توسط برادرش مأمون از آن جمله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این موارد خبر محمد بن داوود است که گفت در جلسه ای که من و برادرم خدمت امام رضا علیه السلام بودیم این خبر را به آن حضرت دادند و گفتند، عموی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قصد عیادت به منزل او رفت و ما نیز او را همراهی کردیم همین که امام بالای سر عمویش رسید در حضور فرزندان او لبخند زد و پس از دقایقی خانه عمویش را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در بین ،راه علت خندۀ امام را بر بالین بیمار در حال احتضار و در حضور فرزندان غم دیدۀ او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من به این دلیل بود که دیدم عموی دیگرم اسحاق بر بالین برادرش گریه می کند در حالی که اسحاق زودتر از جعفر خواهد مرد و همین مردی که در حال احتضار ،است بر جنازه اسحاق گریه خواهد کرد زمانی طول نکشید که محمد بن جعفر بهبود یافت و پس از مدتی برادرش اسحاق بیمار شد و سرانجام از دار دنیا رفت و دیدیم که محمد </w:t>
      </w:r>
      <w:bookmarkStart w:id="291" w:name="pg9471_82476"/>
    </w:p>
    <w:p>
      <w:pPr>
        <w:pStyle w:val="BookText"/>
        <w:rPr/>
      </w:pPr>
      <w:bookmarkEnd w:id="291"/>
      <w:r>
        <w:rPr>
          <w:rFonts w:ascii="IRNazanin" w:hAnsi="IRNazanin" w:eastAsia="IRNazanin"/>
          <w:color w:val="111111"/>
          <w:sz w:val="28"/>
          <w:sz w:val="28"/>
          <w:szCs w:val="28"/>
          <w:rtl w:val="true"/>
          <w:lang w:bidi="fa-IR"/>
        </w:rPr>
        <w:t>بن جعفر بر جنازه برادرش، اسحاق گریه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Heading5"/>
        <w:numPr>
          <w:ilvl w:val="4"/>
          <w:numId w:val="1"/>
        </w:numPr>
        <w:rPr/>
      </w:pPr>
      <w:bookmarkStart w:id="292" w:name="__RefHeading___Toc6246357_2870459653"/>
      <w:bookmarkStart w:id="293" w:name="_Toc112"/>
      <w:bookmarkEnd w:id="292"/>
      <w:r>
        <w:rPr>
          <w:rtl w:val="true"/>
        </w:rPr>
        <w:t>آگاهی از آینده</w:t>
      </w:r>
      <w:bookmarkEnd w:id="293"/>
    </w:p>
    <w:p>
      <w:pPr>
        <w:pStyle w:val="BookText"/>
        <w:rPr/>
      </w:pPr>
      <w:r>
        <w:rPr>
          <w:rFonts w:ascii="IRNazanin" w:hAnsi="IRNazanin" w:eastAsia="IRNazanin"/>
          <w:color w:val="111111"/>
          <w:sz w:val="28"/>
          <w:sz w:val="28"/>
          <w:szCs w:val="28"/>
          <w:rtl w:val="true"/>
          <w:lang w:bidi="fa-IR"/>
        </w:rPr>
        <w:t>از جمله جلوه های علم امام رضا علیه السلام علم و آگاهی به آینده افراد است موارد زیر نمونه هایی از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برامکه که نزدیک ترین افراد به هارون در دستگاه خلافت بودند، عامل تحریک او در قتل امام کاظم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همواره مورد خشم امام رضا علیه السلام بودند و آن حضرت آرزوی سرنگونی و نابودی آنان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 آن که در مراسم حج، در مِنی چشم مبارک آن حضرت به صورت غبار آلود يحيى بن خالد برمکی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ها خبر ندارند که امسال چه بلایی بر سرشان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موسی برادر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برخی از دوستان در محضر امام رضا علیه السلام بودیم که شخصی به نام جعفر بن عمر علوی، در حالی که لباسی مندرس و پاره پوشیده بود از کنار ما عبور کرد همین که چشم ما به او افتاد، اختیار خندیدیم این جا بود که 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لِتَرَوْنَهُ عَنْ قَرِيبٍ كَثِيرَ الْمَالِ كَثيرَ التَّبَع</w:t>
      </w:r>
      <w:r>
        <w:rPr>
          <w:rFonts w:ascii="IRNazanin" w:hAnsi="IRNazanin" w:eastAsia="IRNazanin"/>
          <w:color w:val="111111"/>
          <w:sz w:val="28"/>
          <w:sz w:val="28"/>
          <w:szCs w:val="28"/>
          <w:rtl w:val="true"/>
          <w:lang w:bidi="fa-IR"/>
        </w:rPr>
        <w:t>؛ او را به زودی ثروتمند و با قدرت خواهید دید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چیزی در حدود یک ماه گذشته بود که او را به فرمانداری مدینه منصوب کردند پس از آن بود که او هرگاه از خیابان های مدینه عبور می کرد جمعی از غلامان و نوکران او را در احاطه خود داشتند و او با شکوه تمام عبور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bookmarkStart w:id="294" w:name="pg9471_82477"/>
    </w:p>
    <w:p>
      <w:pPr>
        <w:pStyle w:val="Heading5"/>
        <w:numPr>
          <w:ilvl w:val="4"/>
          <w:numId w:val="1"/>
        </w:numPr>
        <w:rPr/>
      </w:pPr>
      <w:bookmarkStart w:id="295" w:name="__RefHeading___Toc6246359_2870459653"/>
      <w:bookmarkStart w:id="296" w:name="_Toc113"/>
      <w:bookmarkEnd w:id="294"/>
      <w:bookmarkEnd w:id="295"/>
      <w:r>
        <w:rPr>
          <w:rtl w:val="true"/>
        </w:rPr>
        <w:t>چیرگی در مناظرات</w:t>
      </w:r>
      <w:bookmarkEnd w:id="296"/>
    </w:p>
    <w:p>
      <w:pPr>
        <w:pStyle w:val="BookText"/>
        <w:rPr/>
      </w:pPr>
      <w:r>
        <w:rPr>
          <w:rFonts w:ascii="IRNazanin" w:hAnsi="IRNazanin" w:eastAsia="IRNazanin"/>
          <w:color w:val="111111"/>
          <w:sz w:val="28"/>
          <w:sz w:val="28"/>
          <w:szCs w:val="28"/>
          <w:rtl w:val="true"/>
          <w:lang w:bidi="fa-IR"/>
        </w:rPr>
        <w:t>بی تردید عصر امام رضا علیه السلام از جمله زمان هایی است که بحث های اعتقادی و کلامی رونقی مضاعف یافته بود و آن حضرت هر چند گاهی به خاطر ناتوانی علمی عموم مردم، پاسخی ساده و دور از پیچ و خم های علمی به سؤال آنان می داد؛ لکن در مناظره با آن دست از حکما و متکلمان اسلامی و غیر اسلامی که به مباحث کلامی دامن می زدند آن چنان عقل و منطق را در قالب قضایای علمی به کار می برد که به راحتی مخاطبان خویش را هر چند زبردست بودند مجاب می کرد و به زانو در می آورد مناظره با افرادی چون عمران صابی بزرگ ستاره پرستان؛ رأس الجالوت، بزرگ یهودیان؛ جاثلیق، بزرگ مسیحیان؛ هربذ اکبر، بزرگ زرتشتیان؛ سلیمان مروزی، متکلم برجسته خراسان و نستاط رومی دلیل بر این واقعیت است</w:t>
      </w:r>
      <w:r>
        <w:rPr>
          <w:rFonts w:eastAsia="IRNazanin" w:cs="IRNazanin"/>
          <w:color w:val="111111"/>
          <w:sz w:val="28"/>
          <w:szCs w:val="28"/>
          <w:rtl w:val="true"/>
          <w:lang w:bidi="fa-IR"/>
        </w:rPr>
        <w:t>.</w:t>
      </w:r>
    </w:p>
    <w:p>
      <w:pPr>
        <w:pStyle w:val="Heading5"/>
        <w:numPr>
          <w:ilvl w:val="4"/>
          <w:numId w:val="1"/>
        </w:numPr>
        <w:rPr/>
      </w:pPr>
      <w:bookmarkStart w:id="297" w:name="__RefHeading___Toc6246361_2870459653"/>
      <w:bookmarkStart w:id="298" w:name="_Toc114"/>
      <w:bookmarkEnd w:id="297"/>
      <w:r>
        <w:rPr>
          <w:rtl w:val="true"/>
        </w:rPr>
        <w:t>آشنایی به دیگر زبان ها</w:t>
      </w:r>
      <w:bookmarkEnd w:id="298"/>
    </w:p>
    <w:p>
      <w:pPr>
        <w:pStyle w:val="BookText"/>
        <w:rPr/>
      </w:pPr>
      <w:r>
        <w:rPr>
          <w:rFonts w:ascii="IRNazanin" w:hAnsi="IRNazanin" w:eastAsia="IRNazanin"/>
          <w:color w:val="111111"/>
          <w:sz w:val="28"/>
          <w:sz w:val="28"/>
          <w:szCs w:val="28"/>
          <w:rtl w:val="true"/>
          <w:lang w:bidi="fa-IR"/>
        </w:rPr>
        <w:t>یکی دیگر از جلوه های دانش آن حضرت، آشنایی به زبان های رایج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بدون آن که در یادگیری زبان ها، استادی دیده باشد، با دیگر زبان ها آشنا که موارد زیر گواهی بر این ادعاست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اسماعیل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شنیده بودم که در روی زمین حجت و امامی هست من که سخت مایل بودم او را از نزدیک ببینم، نشان او را جویا شدم تا آن که به محضر امام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هندی بر او سلام کرده و جریان خود را در نزد آن حضرت بازگو کردم او با زبان هندی سلامم را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پی او بودی منم،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لازم دانستم با زبان هندی از او پرسیدم و او با همین زبان به سؤال های من جواب</w:t>
      </w:r>
      <w:bookmarkStart w:id="299" w:name="pg9471_82478"/>
    </w:p>
    <w:p>
      <w:pPr>
        <w:pStyle w:val="BookText"/>
        <w:rPr/>
      </w:pPr>
      <w:bookmarkEnd w:id="299"/>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بحار الانوار،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بصره وقتی یکی از مخالفان امامت، به نام عمرو بن هذاب، از امام رضا علیه السلام خواست تا ادعای خود را در مورد دانستن هر زبانی ثابت کند وبا رومیان فارسیان و هندیان با زبان آنان سخن بگوید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بیاورید تا اگر سؤالی دارند با زبان خود بپرسند و من به سؤال های آنان به زبان خودشان پاسخ دهم عده ای از آنان را آوردند امام با تک تک آنان با زبان خودشان سخن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محمد بن علی، الثاقب في المناقب، ص </w:t>
      </w:r>
      <w:r>
        <w:rPr>
          <w:rFonts w:eastAsia="IRNazanin" w:cs="IRNazanin"/>
          <w:color w:val="111111"/>
          <w:sz w:val="28"/>
          <w:szCs w:val="28"/>
          <w:lang w:bidi="fa-IR"/>
        </w:rPr>
        <w:t>188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هروی می گوید وقتی دیدم امام رضا علیه السلام علیه السلام با فصاحت تمام به زبان دیگران سخن می گوید به شگفت آمده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آشنایی شما به زبان ها در شگفتم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اَلصَّلْتِ أَنَا حُجَّهُ اَللَّهِ عَلَی خَلْقِهِ وَ مَا کَانَ اَللَّهُ لِیَتَّخِذَ حُجَّهً عَلَی قَوْمٍ وَ هُوَ لاَ یَعْرِفُ لُغَاتَهُمْ أَ وَ مَا بَلَغَکَ قَوْلُ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أُوتِینَا فَصْلَ اَلْخِطابِ</w:t>
      </w:r>
      <w:r>
        <w:rPr>
          <w:rFonts w:ascii="IRNazanin" w:hAnsi="IRNazanin" w:eastAsia="IRNazanin"/>
          <w:color w:val="111111"/>
          <w:sz w:val="28"/>
          <w:sz w:val="28"/>
          <w:szCs w:val="28"/>
          <w:rtl w:val="true"/>
          <w:lang w:bidi="fa-IR"/>
        </w:rPr>
        <w:t>، فَهَلْ فصلُ الخِطاب إِلاَّ مَعْرِفَتُهُ 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خداوند بر خلق او هستم نمی شود که خدا کسی را حجت بر قومی قرار دهد و او بر زبان ایشان آگاه نباشد آیا تا کنون نشنیدی که امیر المؤمنین فرمود به ما خاندان فصل الخطاب عطا شده است آیا فصل الخطاب چیزی غیر از آگاهی به زبان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بحرانی، هاشم بن سليمان، مدينة المعاجز،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w:t>
      </w:r>
    </w:p>
    <w:p>
      <w:pPr>
        <w:pStyle w:val="Heading5"/>
        <w:numPr>
          <w:ilvl w:val="4"/>
          <w:numId w:val="1"/>
        </w:numPr>
        <w:rPr/>
      </w:pPr>
      <w:bookmarkStart w:id="300" w:name="__RefHeading___Toc6246363_2870459653"/>
      <w:bookmarkStart w:id="301" w:name="_Toc115"/>
      <w:bookmarkEnd w:id="300"/>
      <w:r>
        <w:rPr>
          <w:rtl w:val="true"/>
        </w:rPr>
        <w:t>آشنایی به زبان حیوانات</w:t>
      </w:r>
      <w:bookmarkEnd w:id="30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افزون بر آشنایی با زبان های مختلف مردم، با زبان حیوانات نیز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سلیمان که از نوادگان جعفر بن ابی طالب بود، می گوید</w:t>
      </w:r>
      <w:r>
        <w:rPr>
          <w:rFonts w:eastAsia="IRNazanin" w:cs="IRNazanin"/>
          <w:color w:val="111111"/>
          <w:sz w:val="28"/>
          <w:szCs w:val="28"/>
          <w:rtl w:val="true"/>
          <w:lang w:bidi="fa-IR"/>
        </w:rPr>
        <w:t xml:space="preserve">: </w:t>
      </w:r>
      <w:bookmarkStart w:id="302" w:name="pg9471_82479"/>
    </w:p>
    <w:p>
      <w:pPr>
        <w:pStyle w:val="BookText"/>
        <w:rPr/>
      </w:pPr>
      <w:bookmarkEnd w:id="302"/>
      <w:r>
        <w:rPr>
          <w:rFonts w:ascii="IRNazanin" w:hAnsi="IRNazanin" w:eastAsia="IRNazanin"/>
          <w:color w:val="111111"/>
          <w:sz w:val="28"/>
          <w:sz w:val="28"/>
          <w:szCs w:val="28"/>
          <w:rtl w:val="true"/>
          <w:lang w:bidi="fa-IR"/>
        </w:rPr>
        <w:t>در باغی در خدمت امام رضا علیه السلام بودم، در این هنگام پرنده ای به حضور آن حضرت آمد و سخت بی 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حیوان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ماری به لانه من حمله آورده و در خواست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آن حضرت، عصا را برداشتم و وارد اتاقکی شدم که لانه آن پرنده در پرنده در آن جا بود دیدم ماری می خواهد به لانه او نزدیک شود و جوجه هایش را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کمک عصا آن مار را از پای در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Heading5"/>
        <w:numPr>
          <w:ilvl w:val="4"/>
          <w:numId w:val="1"/>
        </w:numPr>
        <w:rPr/>
      </w:pPr>
      <w:bookmarkStart w:id="303" w:name="__RefHeading___Toc6246365_2870459653"/>
      <w:bookmarkStart w:id="304" w:name="_Toc116"/>
      <w:bookmarkEnd w:id="303"/>
      <w:r>
        <w:rPr>
          <w:rtl w:val="true"/>
        </w:rPr>
        <w:t>آثار منسوب به امام رضا علیه السلام</w:t>
      </w:r>
      <w:bookmarkEnd w:id="304"/>
    </w:p>
    <w:p>
      <w:pPr>
        <w:pStyle w:val="Heading6"/>
        <w:numPr>
          <w:ilvl w:val="5"/>
          <w:numId w:val="1"/>
        </w:numPr>
        <w:rPr/>
      </w:pPr>
      <w:bookmarkStart w:id="305" w:name="__RefHeading___Toc6246367_2870459653"/>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تاریخ نگاران برای امام رضا علیه السلام آثار و تألیفاتی فراوان ذکر کرده اند که موارد زیر از زمرهٔ این آثار است</w:t>
      </w:r>
      <w:r>
        <w:rPr>
          <w:rFonts w:eastAsia="IRNazanin" w:cs="IRNazanin"/>
          <w:color w:val="111111"/>
          <w:sz w:val="28"/>
          <w:szCs w:val="28"/>
          <w:rtl w:val="true"/>
          <w:lang w:bidi="fa-IR"/>
        </w:rPr>
        <w:t>:</w:t>
      </w:r>
    </w:p>
    <w:p>
      <w:pPr>
        <w:pStyle w:val="Heading6"/>
        <w:numPr>
          <w:ilvl w:val="5"/>
          <w:numId w:val="1"/>
        </w:numPr>
        <w:rPr/>
      </w:pPr>
      <w:bookmarkStart w:id="307" w:name="__RefHeading___Toc6246369_2870459653"/>
      <w:bookmarkStart w:id="308" w:name="_Toc118"/>
      <w:bookmarkEnd w:id="307"/>
      <w:r>
        <w:rPr>
          <w:rtl w:val="true"/>
        </w:rPr>
        <w:t>یک</w:t>
      </w:r>
      <w:r>
        <w:rPr>
          <w:rtl w:val="true"/>
        </w:rPr>
        <w:t xml:space="preserve">: </w:t>
      </w:r>
      <w:r>
        <w:rPr>
          <w:rtl w:val="true"/>
        </w:rPr>
        <w:t>طبّ الرضا يا رسالة ذهبية</w:t>
      </w:r>
      <w:bookmarkEnd w:id="308"/>
    </w:p>
    <w:p>
      <w:pPr>
        <w:pStyle w:val="BookText"/>
        <w:rPr/>
      </w:pPr>
      <w:r>
        <w:rPr>
          <w:rFonts w:ascii="IRNazanin" w:hAnsi="IRNazanin" w:eastAsia="IRNazanin"/>
          <w:color w:val="111111"/>
          <w:sz w:val="28"/>
          <w:sz w:val="28"/>
          <w:szCs w:val="28"/>
          <w:rtl w:val="true"/>
          <w:lang w:bidi="fa-IR"/>
        </w:rPr>
        <w:t>امام رضا علیه السلام این رساله را به سفارش مأمون درباره صحت مزاج، خواص خوردنی ها، نوشیدنی ها و داروها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به این سبب ذهبیه خوانده اند که مأمون، چون از آن کتاب خوشش آمد دستور داد آن را به آب طلا بنویسند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این کتاب چنین است که هارون بن موسی از حسن بن محمد بن جمهور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در ایران ملازم امام رضا علیه السلام بود،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پزشکان و فلاسفه مانند يوحنا بن ماسويه، جبرئيل بن يختيشوع، صالح بن بلهمۀ هندی و عده ای دیگر از دانشمندان و پژوهشگران در مجلس مأمون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از طب و آن چه که صلاح و قوام جسم بدان وابسته است سخن به میان آمد مأمون و حاضران در این باره که چگونه خداوند، طبایع چهارگانه، علت بیماری ها، مضار و منافع غذاها را در بدن </w:t>
      </w:r>
      <w:bookmarkStart w:id="309" w:name="pg9471_82480"/>
    </w:p>
    <w:p>
      <w:pPr>
        <w:pStyle w:val="BookText"/>
        <w:rPr/>
      </w:pPr>
      <w:bookmarkEnd w:id="309"/>
      <w:r>
        <w:rPr>
          <w:rFonts w:ascii="IRNazanin" w:hAnsi="IRNazanin" w:eastAsia="IRNazanin"/>
          <w:color w:val="111111"/>
          <w:sz w:val="28"/>
          <w:sz w:val="28"/>
          <w:szCs w:val="28"/>
          <w:rtl w:val="true"/>
          <w:lang w:bidi="fa-IR"/>
        </w:rPr>
        <w:t>انسان ترکیب کرده است سخن بسیار گفتند در این میان، مأمون به امام رضا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مطالبی که امروز در مورد آن سخن بسیار ،رفت چه نظری داری؟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مطابق آنچه تجربه کرده و صحت آن ها را از نیاکانم فرا گرفته ام و نیز مواردی که انسان نمیتواند نسبت به آن ها بی اطلاع باشد، چیزهایی می دانم سپس امام به توضیح و شرح برخی مسائل طبی و بهداشتی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سخت تحت تأثیر سخنان آن حضرت قرار گرفته بود، پس از مدتی نامه ای به آن حضرت نوشت و از آن حضرت خواست درباره شناخت خوردنی ها و نوشیدنی ها داروها و نیز در مورد رگ زدن و حجامت مسواک کردن و فواید حمام و نوره و دیگر اموری که صحت بدن به آن ها وابسته است وی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اجابت خواسته مأمون، مطالبی را نوشت و برای مأمون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از محتوای آن رساله سخت خوشنود شده ،بود دستور داد آن را با آب طلا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آن مطالب تنظیم از آن بود که آن مطالب تنظیم و نگارش یافته، به رساله ذهبیه معروف شد</w:t>
      </w:r>
      <w:r>
        <w:rPr>
          <w:rFonts w:eastAsia="IRNazanin" w:cs="IRNazanin"/>
          <w:color w:val="111111"/>
          <w:sz w:val="28"/>
          <w:szCs w:val="28"/>
          <w:rtl w:val="true"/>
          <w:lang w:bidi="fa-IR"/>
        </w:rPr>
        <w:t>.</w:t>
      </w:r>
    </w:p>
    <w:p>
      <w:pPr>
        <w:pStyle w:val="Heading6"/>
        <w:numPr>
          <w:ilvl w:val="5"/>
          <w:numId w:val="1"/>
        </w:numPr>
        <w:rPr/>
      </w:pPr>
      <w:bookmarkStart w:id="310" w:name="__RefHeading___Toc6246371_2870459653"/>
      <w:bookmarkStart w:id="311" w:name="_Toc119"/>
      <w:bookmarkEnd w:id="310"/>
      <w:r>
        <w:rPr>
          <w:rtl w:val="true"/>
        </w:rPr>
        <w:t>دو</w:t>
      </w:r>
      <w:r>
        <w:rPr>
          <w:rtl w:val="true"/>
        </w:rPr>
        <w:t xml:space="preserve">: </w:t>
      </w:r>
      <w:r>
        <w:rPr>
          <w:rtl w:val="true"/>
        </w:rPr>
        <w:t>فقه الرضا</w:t>
      </w:r>
      <w:bookmarkEnd w:id="311"/>
    </w:p>
    <w:p>
      <w:pPr>
        <w:pStyle w:val="BookText"/>
        <w:rPr/>
      </w:pPr>
      <w:r>
        <w:rPr>
          <w:rFonts w:ascii="IRNazanin" w:hAnsi="IRNazanin" w:eastAsia="IRNazanin"/>
          <w:color w:val="111111"/>
          <w:sz w:val="28"/>
          <w:sz w:val="28"/>
          <w:szCs w:val="28"/>
          <w:rtl w:val="true"/>
          <w:lang w:bidi="fa-IR"/>
        </w:rPr>
        <w:t>این کتاب در خصوص ابواب فقهی، مشتمل بر فتاوا و برخی احادیث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کتاب تا زمان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چندانی نداشته، اما از روزگار وی تا امروز معروف است علت اشتهار این کتاب آن بود که وقتی گروهی از مردم قم قصد حج کردند کتابی قدیمی را که تاریخ آن با تاریخ عصر امام رضا علیه السلام موافقت داشت، با خود به مکه بردند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آن کتاب را به رؤیت قاضی امیر سید حسین اصفهانی رساندند، او پس از مطالعه آن کتاب، یقین کرد که از تألیفات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 ای </w:t>
      </w:r>
      <w:bookmarkStart w:id="312" w:name="pg9471_82481"/>
    </w:p>
    <w:p>
      <w:pPr>
        <w:pStyle w:val="BookText"/>
        <w:rPr/>
      </w:pPr>
      <w:bookmarkEnd w:id="312"/>
      <w:r>
        <w:rPr>
          <w:rFonts w:ascii="IRNazanin" w:hAnsi="IRNazanin" w:eastAsia="IRNazanin"/>
          <w:color w:val="111111"/>
          <w:sz w:val="28"/>
          <w:sz w:val="28"/>
          <w:szCs w:val="28"/>
          <w:rtl w:val="true"/>
          <w:lang w:bidi="fa-IR"/>
        </w:rPr>
        <w:t>از روی آن تهیه کرد و با خود به اصفهان آورد و به مجلسی اول نشان داد او نیز پس از مطالعه، صحت نسبت کتاب اثر فقهی را به امام رضا علیه السلام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نیز فرزندش مجلسی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انتساب آن را به امام رضا علیه السلام تأیید و احادیث آن را در مجلدات گوناگون بحار الانوار پخش نمود و آن را یکی از منابع اصلی بحار الانوار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ترتیب، فقه الرضا از آن روزگار تا به امروز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صحت انتساب این کتاب اعتقاد پیدا کرده اند سید مهدى بحر العلوم طباطبایی در فوائد الرجالية و ميرزا حسين نوری در مستدرک الوسائل است، از این رو روایات آن را در طی ابواب مختلف کتاب های خود بازگو کرده اند</w:t>
      </w:r>
      <w:r>
        <w:rPr>
          <w:rFonts w:eastAsia="IRNazanin" w:cs="IRNazanin"/>
          <w:color w:val="111111"/>
          <w:sz w:val="28"/>
          <w:szCs w:val="28"/>
          <w:rtl w:val="true"/>
          <w:lang w:bidi="fa-IR"/>
        </w:rPr>
        <w:t>.</w:t>
      </w:r>
    </w:p>
    <w:p>
      <w:pPr>
        <w:pStyle w:val="Heading6"/>
        <w:numPr>
          <w:ilvl w:val="5"/>
          <w:numId w:val="1"/>
        </w:numPr>
        <w:rPr/>
      </w:pPr>
      <w:bookmarkStart w:id="313" w:name="__RefHeading___Toc6246373_2870459653"/>
      <w:bookmarkStart w:id="314" w:name="_Toc120"/>
      <w:bookmarkEnd w:id="313"/>
      <w:r>
        <w:rPr>
          <w:rtl w:val="true"/>
        </w:rPr>
        <w:t>سه</w:t>
      </w:r>
      <w:r>
        <w:rPr>
          <w:rtl w:val="true"/>
        </w:rPr>
        <w:t xml:space="preserve">: </w:t>
      </w:r>
      <w:r>
        <w:rPr>
          <w:rtl w:val="true"/>
        </w:rPr>
        <w:t>صحيفة الرضا</w:t>
      </w:r>
      <w:bookmarkEnd w:id="314"/>
    </w:p>
    <w:p>
      <w:pPr>
        <w:pStyle w:val="BookText"/>
        <w:rPr/>
      </w:pPr>
      <w:r>
        <w:rPr>
          <w:rFonts w:ascii="IRNazanin" w:hAnsi="IRNazanin" w:eastAsia="IRNazanin"/>
          <w:color w:val="111111"/>
          <w:sz w:val="28"/>
          <w:sz w:val="28"/>
          <w:szCs w:val="28"/>
          <w:rtl w:val="true"/>
          <w:lang w:bidi="fa-IR"/>
        </w:rPr>
        <w:t xml:space="preserve">این کتاب شامل حدود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امام رضا علیه السلام از آباء و اجداد گرامیش نقل کرده است و شامل موضوعاتی همچون توحيد، علم، عبادات، احکام، تفسیر، فضایل پیامبر صلی الله علیه و آله و اهل بیت علیهم السلام، اخلاق و مانند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محمدرضا، امام رضا علیه السلام ،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Heading6"/>
        <w:numPr>
          <w:ilvl w:val="5"/>
          <w:numId w:val="1"/>
        </w:numPr>
        <w:rPr/>
      </w:pPr>
      <w:bookmarkStart w:id="315" w:name="__RefHeading___Toc6246375_2870459653"/>
      <w:bookmarkStart w:id="316" w:name="_Toc121"/>
      <w:bookmarkEnd w:id="315"/>
      <w:r>
        <w:rPr>
          <w:rtl w:val="true"/>
        </w:rPr>
        <w:t>چهار</w:t>
      </w:r>
      <w:r>
        <w:rPr>
          <w:rtl w:val="true"/>
        </w:rPr>
        <w:t xml:space="preserve">: </w:t>
      </w:r>
      <w:r>
        <w:rPr>
          <w:rtl w:val="true"/>
        </w:rPr>
        <w:t>جوامع الشريعه</w:t>
      </w:r>
      <w:bookmarkEnd w:id="316"/>
    </w:p>
    <w:p>
      <w:pPr>
        <w:pStyle w:val="BookText"/>
        <w:rPr/>
      </w:pPr>
      <w:r>
        <w:rPr>
          <w:rFonts w:ascii="IRNazanin" w:hAnsi="IRNazanin" w:eastAsia="IRNazanin"/>
          <w:color w:val="111111"/>
          <w:sz w:val="28"/>
          <w:sz w:val="28"/>
          <w:szCs w:val="28"/>
          <w:rtl w:val="true"/>
          <w:lang w:bidi="fa-IR"/>
        </w:rPr>
        <w:t>این کتاب که حاوی فرایض برجسته مذهبی و مشتمل بر مسائل اصلی فقه است گفته شده است که امام رضا علیه السلام آن را به وزیر اعظم مأمون يعنى فضل بن سهل املا فرموده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برخی از اعاظم شیعه مانند شیخ صدوق در 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w:t>
      </w:r>
      <w:bookmarkStart w:id="317" w:name="pg9471_82482"/>
    </w:p>
    <w:p>
      <w:pPr>
        <w:pStyle w:val="BookText"/>
        <w:rPr/>
      </w:pPr>
      <w:bookmarkEnd w:id="317"/>
      <w:r>
        <w:rPr>
          <w:rFonts w:ascii="IRNazanin" w:hAnsi="IRNazanin" w:eastAsia="IRNazanin"/>
          <w:color w:val="111111"/>
          <w:sz w:val="28"/>
          <w:sz w:val="28"/>
          <w:szCs w:val="28"/>
          <w:rtl w:val="true"/>
          <w:lang w:bidi="fa-IR"/>
        </w:rPr>
        <w:t xml:space="preserve">شعبه حرانی در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شعبۀ حرانی، حسن بن علی، تحف العقول، ص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انتساب این رساله به امام رضا علیه السلام را تأیید کرده اند اما برخی مانند محمد جواد فضل الله به دلیل تعبیرات ناموزون و ساختار ناهماهنگ متن و نیز ناهمخوانی برخی احکام با فقه شیعه مانند وجوب قنوت در نمازهای یومیه در انتساب این رساله به امام رضا علیه السلام تردید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محمد جواد، تحلیلی از زندگانی امام رضا، ص </w:t>
      </w:r>
      <w:r>
        <w:rPr>
          <w:rFonts w:eastAsia="IRNazanin" w:cs="IRNazanin"/>
          <w:color w:val="111111"/>
          <w:sz w:val="28"/>
          <w:szCs w:val="28"/>
          <w:lang w:bidi="fa-IR"/>
        </w:rPr>
        <w:t>198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لازم به یادآوری است این کتاب با نام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w:t>
      </w:r>
      <w:r>
        <w:rPr>
          <w:rFonts w:eastAsia="IRNazanin" w:cs="IRNazanin"/>
          <w:color w:val="111111"/>
          <w:sz w:val="28"/>
          <w:szCs w:val="28"/>
          <w:rtl w:val="true"/>
          <w:lang w:bidi="fa-IR"/>
        </w:rPr>
        <w:t>.</w:t>
      </w:r>
    </w:p>
    <w:p>
      <w:pPr>
        <w:pStyle w:val="Heading4"/>
        <w:numPr>
          <w:ilvl w:val="3"/>
          <w:numId w:val="1"/>
        </w:numPr>
        <w:rPr/>
      </w:pPr>
      <w:bookmarkStart w:id="318" w:name="__RefHeading___Toc6246377_2870459653"/>
      <w:bookmarkStart w:id="319" w:name="_Toc122"/>
      <w:bookmarkEnd w:id="318"/>
      <w:r>
        <w:rPr/>
        <w:t>5</w:t>
      </w:r>
      <w:r>
        <w:rPr>
          <w:rtl w:val="true"/>
        </w:rPr>
        <w:t xml:space="preserve">. </w:t>
      </w:r>
      <w:r>
        <w:rPr>
          <w:rtl w:val="true"/>
        </w:rPr>
        <w:t>زهد و ساده زیستی</w:t>
      </w:r>
      <w:bookmarkEnd w:id="319"/>
    </w:p>
    <w:p>
      <w:pPr>
        <w:pStyle w:val="BookText"/>
        <w:rPr/>
      </w:pPr>
      <w:r>
        <w:rPr>
          <w:rFonts w:ascii="IRNazanin" w:hAnsi="IRNazanin" w:eastAsia="IRNazanin"/>
          <w:color w:val="111111"/>
          <w:sz w:val="28"/>
          <w:sz w:val="28"/>
          <w:szCs w:val="28"/>
          <w:rtl w:val="true"/>
          <w:lang w:bidi="fa-IR"/>
        </w:rPr>
        <w:t>زهد مفهومی گسترده دارد و صرفا به پوشیدن لباس ژنده یا خوردن غذایی ساده نیست بلکه زهد واقعی رفتاری است که بر پایۀ درک اعتقادی و بینش الهی و نیز ارج گذاری به لذت ها و مظاهر زندگی با ملاک دقیق ایمان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قرآن در این 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لِکَیْلا تَأْسَوْا عَلی مَافَاتَکُمْ وَلا تَفرَحُوا بِمَا آتَاکُمْ</w:t>
      </w:r>
      <w:r>
        <w:rPr>
          <w:rFonts w:ascii="IRNazanin" w:hAnsi="IRNazanin" w:eastAsia="IRNazanin"/>
          <w:color w:val="111111"/>
          <w:sz w:val="28"/>
          <w:sz w:val="28"/>
          <w:szCs w:val="28"/>
          <w:rtl w:val="true"/>
          <w:lang w:bidi="fa-IR"/>
        </w:rPr>
        <w:t>؛ برای آن چه که از دست داده اید تأسف نخورید، و به آن چه به شما داده شده است دلبسته و شادمان نباشید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مفهوم این آیه شریفه و دیگر آموزه های اسلامی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زهد دو مرحله قلبی و عملی دارد مرحله قلبی آن، نداشتن دل در گرو دنیا و مرحله عملی آن دوری از تجملات و تشریفات و بسنده کردن به حداقل امکانات است این معنی از زهد، شیوۀ انبیا و ائمه اطهار علیهم السلام در زندگی بوده است، زیرا ساده زیستی و دل در گرو دنیا نداشتن راهی مؤثر برای آزاد بودن از تعلقات مادی است و آن مهمترین راز موفقیت رهبران الهی برای نفوذ در قلب </w:t>
      </w:r>
    </w:p>
    <w:p>
      <w:pPr>
        <w:pStyle w:val="BookText"/>
        <w:rPr/>
      </w:pPr>
      <w:r>
        <w:rPr>
          <w:rFonts w:ascii="IRNazanin" w:hAnsi="IRNazanin" w:eastAsia="IRNazanin"/>
          <w:color w:val="111111"/>
          <w:sz w:val="28"/>
          <w:sz w:val="28"/>
          <w:szCs w:val="28"/>
          <w:rtl w:val="true"/>
          <w:lang w:bidi="fa-IR"/>
        </w:rPr>
        <w:t>توده 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موسى الرضا علیه السلام از زمره این رهبران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این که امکاناتی فراوان در اختیار داشت و در سال های پایانی عمرش از مقام ولایتعهدی و قدرت سیاسی برخوردار بود اما هرگز به چنگ تجملات و تشریفات گرفتار نشد، بلکه همواره، زهد و ساده زیستی را برای خود یک اصل می دانست و در هیچ شرایطی از آن اصل غفلت نکرد نه در منزل او آثاری از مظاهر اشرافی به چشم می خورد و نه در دفتر کارش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حسن امام رضا اسوۂ صراط مستقیم،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عون بن محمد به نقل از أبى عُبّاد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جُلُوسُ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اَلصَّیْفِ عَلَی حَصِیرٍ وَ فِی اَلشِّتَاءِ عَلَی مِسْحٍ وَ لُبْسُهُ اَلْغَلِیظَ مِنَ اَلثِّیَابِ حَتَّی إِذَا بَرَزَ لِلنَّاسِ تَزَیَّنَ لَهُمْ</w:t>
      </w:r>
      <w:r>
        <w:rPr>
          <w:rFonts w:ascii="IRNazanin" w:hAnsi="IRNazanin" w:eastAsia="IRNazanin"/>
          <w:color w:val="111111"/>
          <w:sz w:val="28"/>
          <w:sz w:val="28"/>
          <w:szCs w:val="28"/>
          <w:rtl w:val="true"/>
          <w:lang w:bidi="fa-IR"/>
        </w:rPr>
        <w:t>؛ امام رضا علیه السلام در تابستان بر حصیری از بوریا و در زمستان بر روی نمد می نشست آن چه که می پوشید از پارچه های زبر و درشت فراهم آمده بود، ولی آن گاه نزد دیگران می رفت خود را برای آنان می آراست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پاسخ به مأمون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ورع و زهد شناختم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بِالزُّهدِ فِی الدُّنیا أرجُو النَّجاهَ مِن شَرِّ الدُّنیا</w:t>
      </w:r>
      <w:r>
        <w:rPr>
          <w:rFonts w:ascii="IRNazanin" w:hAnsi="IRNazanin" w:eastAsia="IRNazanin"/>
          <w:color w:val="111111"/>
          <w:sz w:val="28"/>
          <w:sz w:val="28"/>
          <w:szCs w:val="28"/>
          <w:rtl w:val="true"/>
          <w:lang w:bidi="fa-IR"/>
        </w:rPr>
        <w:t>؛ به وسیله زهد ورزی در دنیا، نجات از بدی دنیا را امید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افزون بر این که خود زندگی زاهدانه داشت، گاه برای تبیین معنای زهد و نهادینه شدن این خصلت پسندیده، به رفتار اولیای الهی نیز اشاره می کرد، و به نقل خاطره هایی از آنان می پرداخت داستان زیر از جمله این خاطره هاست </w:t>
      </w:r>
      <w:bookmarkStart w:id="320" w:name="pg9471_82484"/>
    </w:p>
    <w:p>
      <w:pPr>
        <w:pStyle w:val="BookText"/>
        <w:rPr/>
      </w:pPr>
      <w:bookmarkEnd w:id="320"/>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جناب ابوذر بر حضرت سلمان مهمان شد و سلمان از او به نان خشکی که در داخل سفره با آب خیسانده بود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هنگام تناول غذا نمک طلب ،کرد سلمان که نمک نداشت برای تهیه آن کوزه خود را گرو گذاشت و مقداری نمک تهیه کرد و در سفره نهاد بعد از صرف غذا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خدای را سزاست که ما را از قناعت پیشگان قرارداد سلمان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قناعتی در کار بود کوزه ای به گرو نمی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Heading4"/>
        <w:numPr>
          <w:ilvl w:val="3"/>
          <w:numId w:val="1"/>
        </w:numPr>
        <w:rPr/>
      </w:pPr>
      <w:bookmarkStart w:id="321" w:name="__RefHeading___Toc6246379_2870459653"/>
      <w:bookmarkStart w:id="322" w:name="_Toc123"/>
      <w:bookmarkEnd w:id="321"/>
      <w:r>
        <w:rPr/>
        <w:t>6</w:t>
      </w:r>
      <w:r>
        <w:rPr>
          <w:rtl w:val="true"/>
        </w:rPr>
        <w:t xml:space="preserve">. </w:t>
      </w:r>
      <w:r>
        <w:rPr>
          <w:rtl w:val="true"/>
        </w:rPr>
        <w:t>تواضع و فروتنی</w:t>
      </w:r>
      <w:bookmarkEnd w:id="322"/>
    </w:p>
    <w:p>
      <w:pPr>
        <w:pStyle w:val="BookText"/>
        <w:rPr/>
      </w:pPr>
      <w:r>
        <w:rPr>
          <w:rFonts w:ascii="IRNazanin" w:hAnsi="IRNazanin" w:eastAsia="IRNazanin"/>
          <w:color w:val="111111"/>
          <w:sz w:val="28"/>
          <w:sz w:val="28"/>
          <w:szCs w:val="28"/>
          <w:rtl w:val="true"/>
          <w:lang w:bidi="fa-IR"/>
        </w:rPr>
        <w:t>از آن رو که انسان موجودی اجتماعی بوده و ناگزیر از زندگی با دیگران است ناگزیر به رعایت سنن و آداب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آداب ضرورت حرمت گذاری متقابل و تعامل توأم با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اشاره به اهمیت فروتنی و پسندیده بودن آن در جامعه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 بِالتَّوَاضُعِ فَإِنَّهُ مِنْ أَعْظَمِ اَلْعِبَادَهِ</w:t>
      </w:r>
      <w:r>
        <w:rPr>
          <w:rFonts w:ascii="IRNazanin" w:hAnsi="IRNazanin" w:eastAsia="IRNazanin"/>
          <w:color w:val="111111"/>
          <w:sz w:val="28"/>
          <w:sz w:val="28"/>
          <w:szCs w:val="28"/>
          <w:rtl w:val="true"/>
          <w:lang w:bidi="fa-IR"/>
        </w:rPr>
        <w:t>؛ بر شما باد تواضع چرا که آن از بزرگترین عبادت ها به شمار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 که تواضع چیست و چگونه باید باشد، 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التَّوَاضُعُ أَنْ تُعْطِیَ النَّاسَ مَا تُحِبُّ أَنْ تُعْطَي</w:t>
      </w:r>
      <w:r>
        <w:rPr>
          <w:rFonts w:ascii="IRNazanin" w:hAnsi="IRNazanin" w:eastAsia="IRNazanin"/>
          <w:color w:val="111111"/>
          <w:sz w:val="28"/>
          <w:sz w:val="28"/>
          <w:szCs w:val="28"/>
          <w:rtl w:val="true"/>
          <w:lang w:bidi="fa-IR"/>
        </w:rPr>
        <w:t>؛ فروتنی آن است که با مردم چنان رفتار کنی که دوست داری با شما چنان رفتار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تواضع خصلتی بزرگ و خوی بزرگان است، هر جا سخن از مردان بزرگ الهی است سخن از تواضع نیز هست؛ چرا که این خصلت نردبانی </w:t>
      </w:r>
    </w:p>
    <w:p>
      <w:pPr>
        <w:pStyle w:val="BookText"/>
        <w:rPr/>
      </w:pPr>
      <w:r>
        <w:rPr>
          <w:rFonts w:ascii="IRNazanin" w:hAnsi="IRNazanin" w:eastAsia="IRNazanin"/>
          <w:color w:val="111111"/>
          <w:sz w:val="28"/>
          <w:sz w:val="28"/>
          <w:szCs w:val="28"/>
          <w:rtl w:val="true"/>
          <w:lang w:bidi="fa-IR"/>
        </w:rPr>
        <w:t>رو به بلندی است و هرکس آن را بپیماید رفعت و بزرگی می یابد و به درجه او افزوده می شود، چنان که خداوند بزرگ در حدیث قدسی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وَضَعْتُ الرَّفْعَۀَ وَالدَّرَجَۀَ فِی التَّوَاضُعِ</w:t>
      </w:r>
      <w:r>
        <w:rPr>
          <w:rFonts w:ascii="IRNazanin" w:hAnsi="IRNazanin" w:eastAsia="IRNazanin"/>
          <w:color w:val="111111"/>
          <w:sz w:val="28"/>
          <w:sz w:val="28"/>
          <w:szCs w:val="28"/>
          <w:rtl w:val="true"/>
          <w:lang w:bidi="fa-IR"/>
        </w:rPr>
        <w:t>؛ بزرگی و بلندی را در تواضع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حائری، محمد مهدی، شجره طوبی، ص </w:t>
      </w:r>
      <w:r>
        <w:rPr>
          <w:rFonts w:eastAsia="IRNazanin" w:cs="IRNazanin"/>
          <w:color w:val="111111"/>
          <w:sz w:val="28"/>
          <w:szCs w:val="28"/>
          <w:lang w:bidi="fa-IR"/>
        </w:rPr>
        <w:t>384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امامان معصوم علیهم السلام همواره در تعامل با دیگران مشی و مرامشان بر تواضع بود از این رو امام علی علیه السلام با آن که خليفة الله و امام المسلمين بود، آب روی دست مهمان می ریخت و با فروتنی تمام، دست او را می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حسین علیه السلام دعوت بینوایان را می پذیرفت و دور از هر گونه تکبری در کنار آنان می نشست و از غذای آنان تناول می کرد و سپس در دعوتی متقابل آنان را برای صرف غذا به منزل خود دعوت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محسن،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رضا علیه السلام، نیز با آن که از مقام رفیع امامت و قدرت سیاسی ولایتعهدی برخوردار بود نه تنها برای خود هیچ گونه حریمی قائل نبود بلکه در زندگی خویش با طبقات مختلف مردم حتى خدمتکاران و زیردستان معاشرت داشت و با فروتنی رفتار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 که در ظاهر عهده دار مقام ولایتعهدی خلیفه وقت عباسی بود، اما بی آن که حمام را برای او خلوت کنند، به حمام عمومی می رفت و حتی مانند فردی عادی، پشت دیگران را کیسه می کشید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فَقالَ لَهُ بَعضُ النّاسِ دَلِّكني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يُدَلِّكُهُ فَعَرفُوهُ فَجَعَلَ الرَّجُلُ يَعتَذِرُ مِنهُ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یُطَیِّبُ قَلْبَهُ وَ یُدَلِّکُهُ</w:t>
      </w:r>
      <w:r>
        <w:rPr>
          <w:rFonts w:ascii="IRNazanin" w:hAnsi="IRNazanin" w:eastAsia="IRNazanin"/>
          <w:color w:val="111111"/>
          <w:sz w:val="28"/>
          <w:sz w:val="28"/>
          <w:szCs w:val="28"/>
          <w:rtl w:val="true"/>
          <w:lang w:bidi="fa-IR"/>
        </w:rPr>
        <w:t>؛ امام رضا علیه السلام به حمام درآمد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را کیسه </w:t>
      </w:r>
      <w:bookmarkStart w:id="323" w:name="pg9471_82486"/>
    </w:p>
    <w:p>
      <w:pPr>
        <w:pStyle w:val="BookText"/>
        <w:rPr/>
      </w:pPr>
      <w:bookmarkEnd w:id="323"/>
      <w:r>
        <w:rPr>
          <w:rFonts w:ascii="IRNazanin" w:hAnsi="IRNazanin" w:eastAsia="IRNazanin"/>
          <w:color w:val="111111"/>
          <w:sz w:val="28"/>
          <w:sz w:val="28"/>
          <w:szCs w:val="28"/>
          <w:rtl w:val="true"/>
          <w:lang w:bidi="fa-IR"/>
        </w:rPr>
        <w:t>بکش، امام درخواست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داشت پشت آن مرد را کیسه می کشید دیگران امام را به آن مرد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از حضرت عذرخواهی می کرد امام همچنان به کار خود مشغول بود و آن مرد را که شرمنده شده بود دلداری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محمد بن علی،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موسوی یزدی، محمدرضا، التشيع من رأى التسنن،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Heading4"/>
        <w:numPr>
          <w:ilvl w:val="3"/>
          <w:numId w:val="1"/>
        </w:numPr>
        <w:rPr/>
      </w:pPr>
      <w:bookmarkStart w:id="324" w:name="__RefHeading___Toc6246381_2870459653"/>
      <w:bookmarkStart w:id="325" w:name="_Toc124"/>
      <w:bookmarkEnd w:id="324"/>
      <w:r>
        <w:rPr/>
        <w:t>7</w:t>
      </w:r>
      <w:r>
        <w:rPr>
          <w:rtl w:val="true"/>
        </w:rPr>
        <w:t xml:space="preserve">. </w:t>
      </w:r>
      <w:r>
        <w:rPr>
          <w:rtl w:val="true"/>
        </w:rPr>
        <w:t>سخاوت و گشاده دستی</w:t>
      </w:r>
      <w:bookmarkEnd w:id="325"/>
    </w:p>
    <w:p>
      <w:pPr>
        <w:pStyle w:val="BookText"/>
        <w:rPr/>
      </w:pPr>
      <w:r>
        <w:rPr>
          <w:rFonts w:ascii="IRNazanin" w:hAnsi="IRNazanin" w:eastAsia="IRNazanin"/>
          <w:color w:val="111111"/>
          <w:sz w:val="28"/>
          <w:sz w:val="28"/>
          <w:szCs w:val="28"/>
          <w:rtl w:val="true"/>
          <w:lang w:bidi="fa-IR"/>
        </w:rPr>
        <w:t>انفاق و بخشش همانند دیگر مکارم اخلاقی از خصلت های نیک و از مفاهیم ارزشی و انسانی به شمار می آید و در تمام ادیان الهی و مکاتب بشری از آن ستایش شده است انفاق در قرآن نیز از جایگاهی ویژه برخوردار است تا آن جا که همپای ایمان به خدا و مکمل دین آمده است،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r>
        <w:rPr>
          <w:rFonts w:ascii="IRNazanin" w:hAnsi="IRNazanin" w:eastAsia="IRNazanin"/>
          <w:color w:val="111111"/>
          <w:sz w:val="28"/>
          <w:sz w:val="28"/>
          <w:szCs w:val="28"/>
          <w:rtl w:val="true"/>
          <w:lang w:bidi="fa-IR"/>
        </w:rPr>
        <w:t>؛ به خدا و پیامبرش ایمان آورید و از آن چه شما را نماینده خود قرار داده انفاق کنید کسانی از شما که ایمان آورند و انفاق کنند پاداشی بزرگ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بزرگی انفاق در این آیه همین بس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صورت گرفته است که به معنای هم ردیفی انفاق با ایمان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صورتی پاداش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خواهد داشت که همراه با انفاق در راه خدا باشد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کرم در تعالیم پیامبر اکرم صلی الله علیه و آله و سخنان امام معصوم علیه السلام نیز جلوه ای خاص یافته است که نه تنها در گفتار بلکه در رفتار آنان نیز نمود پیدا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همان است که در زیارت جامعه، احسان و کرم از سجایا و عادت های این خاندان به شمار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عادَتُكُمُ الإِحْسانُ وَ سَجِيَّتُكُمُ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سخاوت امام رضا علیه السلام مانند هر خصلت خوب آن حضرت زبانزد عام و خاص است او، هم به انفاق و بخشش توصیه می کرد و هم خود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ابتدا نمونه هایی چند از گفتار آن حضرت درباره سخاوت و انفاق در راه خدا یاد خواهیم کرد و سپس به برخی بخشش های خود آن حضرت اقدام نموده اند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ارزش سخاوت و جایگاه سخاوتمندی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أَلسَّخِیُّ قَرِیبٌ مِنَ اللّه قَرِیبٌ مِنَ الجَنَّهِ قَرِیبٌ مِنَ النّاسِ بَعِیدٌ مِنَ النّارِ وَالبَخِیلُ بَعِیدٌ مِنَ اللّه بَعِیدٌ مِنَ الجَنَّهِ بَعِیدٌ مِنَ النّاسِ</w:t>
      </w:r>
      <w:r>
        <w:rPr>
          <w:rFonts w:ascii="IRNazanin" w:hAnsi="IRNazanin" w:eastAsia="IRNazanin"/>
          <w:color w:val="111111"/>
          <w:sz w:val="28"/>
          <w:sz w:val="28"/>
          <w:szCs w:val="28"/>
          <w:rtl w:val="true"/>
          <w:lang w:bidi="fa-IR"/>
        </w:rPr>
        <w:t xml:space="preserve"> شخص بخشنده، به خدا بهشت و مردم نزدیک و از آتش دور است ولی شخص بخیل از خدا بهشت و مردم دور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نوری، حسین، مستدرک الوسائل،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اَلسَّخَاءُ شَجَرَهٌ فِی اَلْجَنَّهِ أَغْصَانُهَا فِی اَلدُّنْیَا مَنْ تَعَلَّقَ بِغُصْنٍ مِنْ أَغْصَانِهَا دَخَلَ اَلْجَنَّهَ</w:t>
      </w:r>
      <w:r>
        <w:rPr>
          <w:rFonts w:ascii="IRNazanin" w:hAnsi="IRNazanin" w:eastAsia="IRNazanin"/>
          <w:color w:val="111111"/>
          <w:sz w:val="28"/>
          <w:sz w:val="28"/>
          <w:szCs w:val="28"/>
          <w:rtl w:val="true"/>
          <w:lang w:bidi="fa-IR"/>
        </w:rPr>
        <w:t>؛ سخاوت درختی است در بهشت که شاخه های آن در دنیاست و هرکس به شاخه ای از آن چنگ زند به بهشت در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آن حضرت در روز عرفه در خراسان تمامی دارایی خود را میان افراد کم درآمد تقسیم کرد فضل بن سهل که نمی توانست سخاوت آن حضرت را ببیند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امام رضا علیه السلام خسارتی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هُوَ اَلْمَغْنَمُ لاَ تَعُدَنَّ مَغْرَماً مَا اِبْتَغَیْتَ بِهِ أَجْراً وَ کَرَماً﴾؛ بلکه این کار غنیمت و سود است آن چه را که برای دستیابی به پاداش الهی و کرامت انسانی بخشیدی خسارت و زیان مشمار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محمد بن علی، مناقب آل ابی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عطاردی، عزیز الله، مسند امام 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آورده اند که مردی خدمت آن حضرت آمد و تقاضای کمک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مروت و سخاوت خود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مروت و لیاقت من كمكم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 شدنی است و سپس مبلغ دویست دینار به او عطا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يسع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در محضر امام رضا علیه السلام بودیم از حلال و حرام و هر موضوع دیگری از آن حضرت سؤال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مردی وارد شد 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مردی خراسانی ام از حج بر می گردم و به خراسان می روم ولی پولم گم شده چیزی ندارم مبلغی کمک کن وقتی به وطن خود رسیدم آن را از سوی شما صدقه می دهم امام فرمود چند لحظه بنشین و سپس به پاسخ سؤالات ما ادامه داد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پس از چند لحظه برخاست و به اندرون رفت و پس از لحظه ای پشت در آمد و دست خود را بیرون آورد و بدون آن که آن مرد را ببیند فرمود بیا این مبلغ را بگیر و در سفر خود خرج کن و لازم نیست از طرف من صدقه بدهی پس از آن که آن مرد رفت، دو باره امام به نزد ما آمد،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شما که به آن مرد احسان کردید چرا از پشت در دست خود را بیرون آوردید و خود بیرون نیامدید؟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بَیْتٍ لاَ نَرَی ذُلَّ اَلسُّؤَالِ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شبهه ای که در سر داری مطرح کن، اگر در برابر آن پاسخی قانع کننده شنیدی آن خنجری را که همراه داری و در آستین خود پنهان نموده ای بشکن و به دور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پس از شنیدن سخنان بردبارانه امام، از کرده خود پشیمان شد و خنجر خود را شکست و دور انداخت و از آن حضرت عذر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فرزند پیامبری و در گفتارت راستگو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نفسیکی از اهداف شوم مأمون در موضوع دعوت امام رضا علیه السلام به مرو و تفويض ولایتعهدی به آن حضرت این بود که با نزدیک کردن آن حضرت به دستگاه خلافت و قدرت سیاسی او را به جاه طلبی و دنیا پرستی متهم کند ولی مناعت طبع و عزت نفس آن امام، نقشه مأمون را نقش بر آب ساخت آن حضرت با بی اعتنایی به زرق و برق دنیا و تشکیلات سلطنتی مأمون به زندگی بی آلایش دوران پیش از ولایتعهدی خود ادامه داد و در برابر سیاست مأمون که تلاش می کرد آن حضرت را وارد کارهای حکومتی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ایران و تفویض ولایتعهدی هرگز نعمتی برایم نیفزوده است هنگامی که در مدینه بودم دست نوشته ام در شرق و غرب نفوذ و احترام داشت در آن زمان بر استرم سوار می شدم و با آرامی و آزادی کوچه های مدینه را می پیمودم و این حالت از همه چیز برایم گواراتر و مطلوب 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26" w:name="pg9471_82490"/>
    </w:p>
    <w:p>
      <w:pPr>
        <w:pStyle w:val="BookText"/>
        <w:rPr/>
      </w:pPr>
      <w:bookmarkEnd w:id="326"/>
      <w:r>
        <w:rPr>
          <w:rFonts w:ascii="Amiri" w:hAnsi="Amiri" w:eastAsia="Amiri" w:cs="Amiri"/>
          <w:color w:val="111111"/>
          <w:sz w:val="28"/>
          <w:sz w:val="28"/>
          <w:szCs w:val="28"/>
          <w:rtl w:val="true"/>
          <w:lang w:bidi="ar-SA"/>
        </w:rPr>
        <w:t>في وجهِ السائل</w:t>
      </w:r>
      <w:r>
        <w:rPr>
          <w:rFonts w:ascii="IRNazanin" w:hAnsi="IRNazanin" w:eastAsia="IRNazanin"/>
          <w:color w:val="111111"/>
          <w:sz w:val="28"/>
          <w:sz w:val="28"/>
          <w:szCs w:val="28"/>
          <w:rtl w:val="true"/>
          <w:lang w:bidi="fa-IR"/>
        </w:rPr>
        <w:t>؛ ما خاندانی هستیم که نمی توانیم خواری سؤال را در چهره متقاضی کمک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سخن رسول خدا صلی الله علیه و آله را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الْمُسْتَتِرُ بِالْحَسَنَةِ يَعْدِلُ سَبْعِينَ حِجَّةً وَ الْمُذِيعُ بِالسَّيِّئَةِ مَخْذُولٌ وَ الْمُسْتَتِرُ بِهَا مَغْفُورٌ لَهُ</w:t>
      </w:r>
      <w:r>
        <w:rPr>
          <w:rFonts w:ascii="IRNazanin" w:hAnsi="IRNazanin" w:eastAsia="IRNazanin"/>
          <w:color w:val="111111"/>
          <w:sz w:val="28"/>
          <w:sz w:val="28"/>
          <w:szCs w:val="28"/>
          <w:rtl w:val="true"/>
          <w:lang w:bidi="fa-IR"/>
        </w:rPr>
        <w:t>؛ کسی که کار نیک را پنهانی انجام دهد، پاداشش با هفتاد حج برابر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يعقوب،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Heading4"/>
        <w:numPr>
          <w:ilvl w:val="3"/>
          <w:numId w:val="1"/>
        </w:numPr>
        <w:rPr/>
      </w:pPr>
      <w:bookmarkStart w:id="327" w:name="__RefHeading___Toc6246383_2870459653"/>
      <w:bookmarkStart w:id="328" w:name="_Toc125"/>
      <w:bookmarkEnd w:id="327"/>
      <w:r>
        <w:rPr/>
        <w:t>8</w:t>
      </w:r>
      <w:r>
        <w:rPr>
          <w:rtl w:val="true"/>
        </w:rPr>
        <w:t xml:space="preserve">. </w:t>
      </w:r>
      <w:r>
        <w:rPr>
          <w:rtl w:val="true"/>
        </w:rPr>
        <w:t>حلم و بردباری</w:t>
      </w:r>
      <w:bookmarkEnd w:id="328"/>
    </w:p>
    <w:p>
      <w:pPr>
        <w:pStyle w:val="BookText"/>
        <w:rPr/>
      </w:pPr>
      <w:r>
        <w:rPr>
          <w:rFonts w:ascii="IRNazanin" w:hAnsi="IRNazanin" w:eastAsia="IRNazanin"/>
          <w:color w:val="111111"/>
          <w:sz w:val="28"/>
          <w:sz w:val="28"/>
          <w:szCs w:val="28"/>
          <w:rtl w:val="true"/>
          <w:lang w:bidi="fa-IR"/>
        </w:rPr>
        <w:t>حلم و بردباری خصلتی ارزشمند و از ویژگی های مردان بزرگ الهی است که در مصائب روزگار و حتی در مواجه با مردم نابخرد و گمراه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جملهٔ این مردان بزرگ است که این خصلت را از اجداد بزرگوار خود به ارث برده بود او در برابر با ملایمت های روزگار بردبار بود و تا جایی که مصلحت ایجاب می کرد با دشمنان و گستاخی افراد جاهل بردباری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افرادی که تحت تأثیر تعلیمات صوفی گری قرار داشت و مقام ولايتعهدی را منافی با شئون و حیثیت امام می دانست خنجری زهرآلود در آستین خود پنهان کرد و گفت می روم با علی بن موسی علیه السلام درباره ولایتعهدی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پذیرش ولایتعهدی مأمون حجتی داشت چه بهتر وگرنه با این خنجر او را خواهم کشت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همین که به حضور امام رسید در گوشه ای نشست بدون آن که با کسی صحبتى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پرده از نیت او برداشت و با نرمی و بردباری با وی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خون سردی فرمود</w:t>
      </w:r>
      <w:r>
        <w:rPr>
          <w:rFonts w:eastAsia="IRNazanin" w:cs="IRNazanin"/>
          <w:color w:val="111111"/>
          <w:sz w:val="28"/>
          <w:szCs w:val="28"/>
          <w:rtl w:val="true"/>
          <w:lang w:bidi="fa-IR"/>
        </w:rPr>
        <w:t xml:space="preserve">: </w:t>
      </w:r>
      <w:bookmarkStart w:id="329" w:name="pg9471_82491"/>
    </w:p>
    <w:p>
      <w:pPr>
        <w:pStyle w:val="Heading4"/>
        <w:numPr>
          <w:ilvl w:val="3"/>
          <w:numId w:val="1"/>
        </w:numPr>
        <w:rPr/>
      </w:pPr>
      <w:bookmarkStart w:id="330" w:name="__RefHeading___Toc6246385_2870459653"/>
      <w:bookmarkStart w:id="331" w:name="_Toc126"/>
      <w:bookmarkEnd w:id="329"/>
      <w:bookmarkEnd w:id="330"/>
      <w:r>
        <w:rPr/>
        <w:t>10</w:t>
      </w:r>
      <w:r>
        <w:rPr>
          <w:rtl w:val="true"/>
        </w:rPr>
        <w:t xml:space="preserve">. </w:t>
      </w:r>
      <w:r>
        <w:rPr>
          <w:rtl w:val="true"/>
        </w:rPr>
        <w:t>شجاعت</w:t>
      </w:r>
      <w:bookmarkEnd w:id="331"/>
    </w:p>
    <w:p>
      <w:pPr>
        <w:pStyle w:val="BookText"/>
        <w:rPr/>
      </w:pPr>
      <w:r>
        <w:rPr>
          <w:rFonts w:ascii="IRNazanin" w:hAnsi="IRNazanin" w:eastAsia="IRNazanin"/>
          <w:color w:val="111111"/>
          <w:sz w:val="28"/>
          <w:sz w:val="28"/>
          <w:szCs w:val="28"/>
          <w:rtl w:val="true"/>
          <w:lang w:bidi="fa-IR"/>
        </w:rPr>
        <w:t>شجاعت از اوصاف پسندیده انسان هاست که بین ترس و تهور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نوعی زبونی و گریز از مسئولیت و خطر است که انسان ضعیف النفس گرفتار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مقابل ترس، تهور قرار دارد که به معنای خطر پذیری بیباکانه و عدم رعایت احتیاط در اقدام به کارهای پر خطر است همان گونه که ترس بی جا انسان را زمین گیر می کند و باعث محرومیت از تعالی و رشد می شود، تهور نیز موجب نابودی و هدر رفتن نیرو، جان و مال بدون نتیجه مطلوب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شجاعت خصلتی پسندیده میان این دو حالت است، شجاع به کسی گفته می شود که جسور بوده و با روحیه خطر پذیری، ارزش های الهی و انسانی را جلوه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تنها برخورداری از جسارت و روحیه شجاعت ارزش به حساب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بلکه داشتن این روحیه در صورتی ارزش است که در مسیری درست و سودمند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شجاعت على بن موسى الرضا علیه السلام هر دو ویژگی آشکار است آن حضرت، هم از شجاعت و روحیه خطر پذیری در حد عالی برخوردار بود و هم این روحیه را در دفاع از امامت و ارزش های توحیدی به کار می گرفت و آن را صرف اعتلای ارزش های الهی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پس از شهادت پدرش عهده دار مسئولیت سنگین امامت شد و با این که شرایط و اوضاع سیاسی عصر هارون بسیار سخت بود، امامت خود را آشکار ساخت و مسئولیت هدایت مردم را بر عهده گرفت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یکی از شیعیان و اصحاب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جرأت کردید که بعد از پدرتان امامت خود را آشکار کنید با این که از شمشیر هارون خون می چکد؟ در پاسخ فرمود</w:t>
      </w:r>
      <w:r>
        <w:rPr>
          <w:rFonts w:eastAsia="IRNazanin" w:cs="IRNazanin"/>
          <w:color w:val="111111"/>
          <w:sz w:val="28"/>
          <w:szCs w:val="28"/>
          <w:rtl w:val="true"/>
          <w:lang w:bidi="fa-IR"/>
        </w:rPr>
        <w:t xml:space="preserve">: </w:t>
      </w:r>
      <w:bookmarkStart w:id="332" w:name="pg9471_82492"/>
    </w:p>
    <w:p>
      <w:pPr>
        <w:pStyle w:val="BookText"/>
        <w:rPr/>
      </w:pPr>
      <w:bookmarkEnd w:id="332"/>
      <w:r>
        <w:rPr>
          <w:rFonts w:ascii="Amiri" w:hAnsi="Amiri" w:eastAsia="Amiri" w:cs="Amiri"/>
          <w:color w:val="111111"/>
          <w:sz w:val="28"/>
          <w:sz w:val="28"/>
          <w:szCs w:val="28"/>
          <w:rtl w:val="true"/>
          <w:lang w:bidi="ar-SA"/>
        </w:rPr>
        <w:t>جَرَّأَنِی عَلَی هَذَا مَا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أَبُو جَهْلٍ مِنْ رَأْسِی شَعْرَهً فَاشْهَدُوا أَنِّی لَسْتُ بِنَبِیٍّ، وَ أَنَا أَقُولُ لَکُمْ إِنْ أَخَذَ هَارُونُ مِنْ رَأْسِی شَعْرَهً فَاشْهَدُوا أَنِّی لَسْتُ بِإِمَامٍ</w:t>
      </w:r>
      <w:r>
        <w:rPr>
          <w:rFonts w:ascii="IRNazanin" w:hAnsi="IRNazanin" w:eastAsia="IRNazanin"/>
          <w:color w:val="111111"/>
          <w:sz w:val="28"/>
          <w:sz w:val="28"/>
          <w:szCs w:val="28"/>
          <w:rtl w:val="true"/>
          <w:lang w:bidi="fa-IR"/>
        </w:rPr>
        <w:t>؛ این گفته رسول خدا صلی الله علیه و آله به من جرأت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ابوجهل یک تار مو از سرم بردارد گواهی دهید که من پیامبر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الرشید از سرم یک تار مو بگیرد گواهی دهید که من امام نباشم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قرشی، باقر حياة الامام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عبدالرحمن که از جان امام رضا علیه السلام در برابر خطر دستگاه خلافت عباسی بیمناک بود بعد از آن که شنید آن حضرت بی هیچ واهمه ای امامت خود را علنی ساخته است در ابراز نگرانی از این موضوع اقدام به نوشتن نامه به آن حضرت کرد و در بخشی از آن نامه چنین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قَدْ أَظْهَرْتَ أَمْراً عَظِیماً وَ إِنَّا نَخَافُ عَلَیْکَ هَذَا اَلطَّاغِیَة</w:t>
      </w:r>
      <w:r>
        <w:rPr>
          <w:rFonts w:ascii="IRNazanin" w:hAnsi="IRNazanin" w:eastAsia="IRNazanin"/>
          <w:color w:val="111111"/>
          <w:sz w:val="28"/>
          <w:sz w:val="28"/>
          <w:szCs w:val="28"/>
          <w:rtl w:val="true"/>
          <w:lang w:bidi="fa-IR"/>
        </w:rPr>
        <w:t xml:space="preserve">؛ شما امری بزرگ را آشکار نمودید و ما بر شما از این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نامه یونس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لِیَجْهَدْ جَهْدَهُ فَلاَ سَبِیلَ لَهُ عَلَیَّ</w:t>
      </w:r>
      <w:r>
        <w:rPr>
          <w:rFonts w:ascii="IRNazanin" w:hAnsi="IRNazanin" w:eastAsia="IRNazanin"/>
          <w:color w:val="111111"/>
          <w:sz w:val="28"/>
          <w:sz w:val="28"/>
          <w:szCs w:val="28"/>
          <w:rtl w:val="true"/>
          <w:lang w:bidi="fa-IR"/>
        </w:rPr>
        <w:t xml:space="preserve">؛ بگذار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بکند او نمی تواند بر من سلطه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فضل بن حسن، إعلام الورى بأعلام الهدى،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Heading4"/>
        <w:numPr>
          <w:ilvl w:val="3"/>
          <w:numId w:val="1"/>
        </w:numPr>
        <w:rPr/>
      </w:pPr>
      <w:bookmarkStart w:id="333" w:name="__RefHeading___Toc6246387_2870459653"/>
      <w:bookmarkStart w:id="334" w:name="_Toc127"/>
      <w:bookmarkEnd w:id="333"/>
      <w:r>
        <w:rPr/>
        <w:t>11</w:t>
      </w:r>
      <w:r>
        <w:rPr>
          <w:rtl w:val="true"/>
        </w:rPr>
        <w:t xml:space="preserve">. </w:t>
      </w:r>
      <w:r>
        <w:rPr>
          <w:rtl w:val="true"/>
        </w:rPr>
        <w:t>آداب غذا خوردن</w:t>
      </w:r>
      <w:bookmarkEnd w:id="334"/>
    </w:p>
    <w:p>
      <w:pPr>
        <w:pStyle w:val="Heading5"/>
        <w:numPr>
          <w:ilvl w:val="4"/>
          <w:numId w:val="1"/>
        </w:numPr>
        <w:rPr/>
      </w:pPr>
      <w:bookmarkStart w:id="335" w:name="__RefHeading___Toc6246389_2870459653"/>
      <w:bookmarkStart w:id="336" w:name="_Toc128"/>
      <w:bookmarkEnd w:id="335"/>
      <w:r>
        <w:rPr>
          <w:rtl w:val="true"/>
        </w:rPr>
        <w:t>اشاره</w:t>
      </w:r>
      <w:bookmarkEnd w:id="33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از اخلاق فردی به شمار آمده و لازم است در این فصل مورد توجه قرار گیرد آداب غذا خوردن است؛ زیرا آداب غذا خوردن بهره برداری درست از نعمات الهی است قرآن کریم در خصوص بهره برداری درست از مواد غذایی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به مواد غذایی و چگونگی استفاده از آن </w:t>
      </w:r>
      <w:bookmarkStart w:id="337" w:name="pg9471_82493"/>
    </w:p>
    <w:p>
      <w:pPr>
        <w:pStyle w:val="BookText"/>
        <w:rPr/>
      </w:pPr>
      <w:bookmarkEnd w:id="337"/>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انتخاب غذا،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فَلْيَنْظُرِ الْإِنْسَانُ إِلَى طَعَامِهِ</w:t>
      </w:r>
      <w:r>
        <w:rPr>
          <w:rFonts w:ascii="IRNazanin" w:hAnsi="IRNazanin" w:eastAsia="IRNazanin"/>
          <w:color w:val="111111"/>
          <w:sz w:val="28"/>
          <w:sz w:val="28"/>
          <w:szCs w:val="28"/>
          <w:rtl w:val="true"/>
          <w:lang w:bidi="fa-IR"/>
        </w:rPr>
        <w:t xml:space="preserve">، 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غذاهای ناپاک و حرام،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یُحَرِّمُ عَلَیْهِمُ الْخَبائِثَ</w:t>
      </w:r>
      <w:r>
        <w:rPr>
          <w:rFonts w:ascii="IRNazanin" w:hAnsi="IRNazanin" w:eastAsia="IRNazanin"/>
          <w:color w:val="111111"/>
          <w:sz w:val="28"/>
          <w:sz w:val="28"/>
          <w:szCs w:val="28"/>
          <w:rtl w:val="true"/>
          <w:lang w:bidi="fa-IR"/>
        </w:rPr>
        <w:t xml:space="preserve">، اعرف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میانه روی و نهی از پرخوری،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وَ اِشْرَبُوا وَ لا تُسْرِفُوا</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میوه گوشت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اَمْدَدْناهُمْ بِفاکِهَهٍ وَ لَحْمٍ</w:t>
      </w:r>
      <w:r>
        <w:rPr>
          <w:rFonts w:ascii="IRNazanin" w:hAnsi="IRNazanin" w:eastAsia="IRNazanin"/>
          <w:color w:val="111111"/>
          <w:sz w:val="28"/>
          <w:sz w:val="28"/>
          <w:szCs w:val="28"/>
          <w:rtl w:val="true"/>
          <w:lang w:bidi="fa-IR"/>
        </w:rPr>
        <w:t xml:space="preserve">، طور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ماهی،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صَيدُ البَحر</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مجال، ابتدا برخی آداب غذا خوردن که در سیره عملی امام رضا علیه السلام وجود دارد یادآور می شویم و سپس نمونه هایی از رهنمودهای بهداشتی آن حضرت در این باب را بر می شماریم</w:t>
      </w:r>
      <w:r>
        <w:rPr>
          <w:rFonts w:eastAsia="IRNazanin" w:cs="IRNazanin"/>
          <w:color w:val="111111"/>
          <w:sz w:val="28"/>
          <w:szCs w:val="28"/>
          <w:rtl w:val="true"/>
          <w:lang w:bidi="fa-IR"/>
        </w:rPr>
        <w:t>.</w:t>
      </w:r>
    </w:p>
    <w:p>
      <w:pPr>
        <w:pStyle w:val="Heading5"/>
        <w:numPr>
          <w:ilvl w:val="4"/>
          <w:numId w:val="1"/>
        </w:numPr>
        <w:rPr/>
      </w:pPr>
      <w:bookmarkStart w:id="338" w:name="__RefHeading___Toc6246391_2870459653"/>
      <w:bookmarkStart w:id="339" w:name="_Toc129"/>
      <w:bookmarkEnd w:id="338"/>
      <w:r>
        <w:rPr>
          <w:rtl w:val="true"/>
        </w:rPr>
        <w:t>آغاز کردن غذا با نمک</w:t>
      </w:r>
      <w:bookmarkEnd w:id="339"/>
    </w:p>
    <w:p>
      <w:pPr>
        <w:pStyle w:val="BookText"/>
        <w:rPr/>
      </w:pPr>
      <w:r>
        <w:rPr>
          <w:rFonts w:ascii="IRNazanin" w:hAnsi="IRNazanin" w:eastAsia="IRNazanin"/>
          <w:color w:val="111111"/>
          <w:sz w:val="28"/>
          <w:sz w:val="28"/>
          <w:szCs w:val="28"/>
          <w:rtl w:val="true"/>
          <w:lang w:bidi="fa-IR"/>
        </w:rPr>
        <w:t xml:space="preserve">امام رضا علیه السلام همواره غذا را با نمک آغاز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قول جد بزرگوارش،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 را با خوردن نمک شروع کند، خداوند هفتاد بیماری را از او دور می کند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اِفْتَتِحْ طَعَامَکَ بِالْمِلْحِ فَإِنَّ فِیهِ شِفَاءً مِنْ سَبْعِینَ دَاءً مِنْهَا اَلْجُنُونُ وَ اَلْجُذَامُ وَ اَلْبَرَصُ وَ وَجَعُ اَلْحَلْقِ وَ اَلْأَضْرَاسِ وَ وَجَعُ اَلْبَطْنِ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امام رضا علیه السلام از پدرانش و آن ها از رسول خدا صلی الله علیه و آله آورده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با نمک آغاز کن؛ چرا که در آن درمان هفتاد درد نهفته است، دیوانگی، جزام، پیسی، گلو درد، دندان </w:t>
      </w:r>
      <w:bookmarkStart w:id="340" w:name="pg9471_82494"/>
    </w:p>
    <w:p>
      <w:pPr>
        <w:pStyle w:val="BookText"/>
        <w:rPr/>
      </w:pPr>
      <w:bookmarkEnd w:id="340"/>
      <w:r>
        <w:rPr>
          <w:rFonts w:ascii="IRNazanin" w:hAnsi="IRNazanin" w:eastAsia="IRNazanin"/>
          <w:color w:val="111111"/>
          <w:sz w:val="28"/>
          <w:sz w:val="28"/>
          <w:szCs w:val="28"/>
          <w:rtl w:val="true"/>
          <w:lang w:bidi="fa-IR"/>
        </w:rPr>
        <w:t>درد و شکم درد، از جمله این دردهاست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خالد برقي، أحمد بن محمد 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در جای دیگر در اشاره به چرایی خوردن نمک در آغاز و پایان غذا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اِفْتَتَحَ طَعَامَهُ بِالْمِلْحِ وَ خَتَمَ بِهِ عُوفِیَ مِنِ اِثْنَیْنِ وَ سَبْعِینَ نَوْعاً مِنْ أَنْوَاعِ اَلْبَلاَءِ</w:t>
      </w:r>
      <w:r>
        <w:rPr>
          <w:rFonts w:ascii="IRNazanin" w:hAnsi="IRNazanin" w:eastAsia="IRNazanin"/>
          <w:color w:val="111111"/>
          <w:sz w:val="28"/>
          <w:sz w:val="28"/>
          <w:szCs w:val="28"/>
          <w:rtl w:val="true"/>
          <w:lang w:bidi="fa-IR"/>
        </w:rPr>
        <w:t>؛ هرکس غذایش را با نمک آغاز کند و آن را با نمک پایان دهد، از هفتاد و دو نوع بیماری در امان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الدين، محمد أمين، كلمة التقوى،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 $</w:t>
      </w:r>
    </w:p>
    <w:p>
      <w:pPr>
        <w:pStyle w:val="Heading5"/>
        <w:numPr>
          <w:ilvl w:val="4"/>
          <w:numId w:val="1"/>
        </w:numPr>
        <w:rPr/>
      </w:pPr>
      <w:bookmarkStart w:id="341" w:name="__RefHeading___Toc6246393_2870459653"/>
      <w:bookmarkStart w:id="342" w:name="_Toc130"/>
      <w:bookmarkEnd w:id="341"/>
      <w:r>
        <w:rPr>
          <w:rtl w:val="true"/>
        </w:rPr>
        <w:t>دست شستن</w:t>
      </w:r>
      <w:bookmarkEnd w:id="342"/>
    </w:p>
    <w:p>
      <w:pPr>
        <w:pStyle w:val="BookText"/>
        <w:rPr/>
      </w:pPr>
      <w:r>
        <w:rPr>
          <w:rFonts w:ascii="IRNazanin" w:hAnsi="IRNazanin" w:eastAsia="IRNazanin"/>
          <w:color w:val="111111"/>
          <w:sz w:val="28"/>
          <w:sz w:val="28"/>
          <w:szCs w:val="28"/>
          <w:rtl w:val="true"/>
          <w:lang w:bidi="fa-IR"/>
        </w:rPr>
        <w:t>امام رضا علیه السلام تا پیش از صرف غذا دست های خود را می شست و با چیزی خشک نمی کرد، اما پس از طعام آن ها را می شست و با حوله خشک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محمد بن حسن، وسائل الشیعه،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تشویق به این کار برخی فواید دست شستن قبل و بعد از طعام گوشزد می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غَسْلُ اَلْیَدَیْنِ قَبْلَ اَلطَّعَامِ وَ بَعْدَهُ یَنْفِی اَلْفَقْرَ وَ یَجْلِبُ اَلرِّزْقَ</w:t>
      </w:r>
      <w:r>
        <w:rPr>
          <w:rFonts w:ascii="IRNazanin" w:hAnsi="IRNazanin" w:eastAsia="IRNazanin"/>
          <w:color w:val="111111"/>
          <w:sz w:val="28"/>
          <w:sz w:val="28"/>
          <w:szCs w:val="28"/>
          <w:rtl w:val="true"/>
          <w:lang w:bidi="fa-IR"/>
        </w:rPr>
        <w:t>؛ شستن دست ها پیش از غذا و پس از آن فقر را دور می کند و روزی را فزونی می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حسین، مستدرک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هاشم از برخی اصحاب امام رضا علیه السلام نقل کرده که می گویند ما در محضر امام رضا علیه السلام بودیم که سخن از شستن دست پیش که سخن از شستن دست پیش از غذا به میان آمد امام در شایستگی این کار فرمود </w:t>
      </w:r>
      <w:r>
        <w:rPr>
          <w:rFonts w:ascii="Amiri" w:hAnsi="Amiri" w:eastAsia="Amiri" w:cs="Amiri"/>
          <w:color w:val="111111"/>
          <w:sz w:val="28"/>
          <w:sz w:val="28"/>
          <w:szCs w:val="28"/>
          <w:rtl w:val="true"/>
          <w:lang w:bidi="ar-SA"/>
        </w:rPr>
        <w:t>ذَلِکَ شَیْءٌ أَحْدَثَتْهُ اَلْمُلُوکُ</w:t>
      </w:r>
      <w:r>
        <w:rPr>
          <w:rFonts w:ascii="IRNazanin" w:hAnsi="IRNazanin" w:eastAsia="IRNazanin"/>
          <w:color w:val="111111"/>
          <w:sz w:val="28"/>
          <w:sz w:val="28"/>
          <w:szCs w:val="28"/>
          <w:rtl w:val="true"/>
          <w:lang w:bidi="fa-IR"/>
        </w:rPr>
        <w:t>؛ شستن دست ها قبل از غذا چیزی است که پادشاهان آن را انجام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خالد برقی، احمد، 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bookmarkStart w:id="343" w:name="pg9471_82495"/>
    </w:p>
    <w:p>
      <w:pPr>
        <w:pStyle w:val="Heading5"/>
        <w:numPr>
          <w:ilvl w:val="4"/>
          <w:numId w:val="1"/>
        </w:numPr>
        <w:rPr/>
      </w:pPr>
      <w:bookmarkStart w:id="344" w:name="__RefHeading___Toc6246395_2870459653"/>
      <w:bookmarkStart w:id="345" w:name="_Toc131"/>
      <w:bookmarkEnd w:id="343"/>
      <w:bookmarkEnd w:id="344"/>
      <w:r>
        <w:rPr>
          <w:rtl w:val="true"/>
        </w:rPr>
        <w:t>پرهیز از خوردن غذای داغ</w:t>
      </w:r>
      <w:bookmarkEnd w:id="345"/>
    </w:p>
    <w:p>
      <w:pPr>
        <w:pStyle w:val="BookText"/>
        <w:rPr/>
      </w:pPr>
      <w:r>
        <w:rPr>
          <w:rFonts w:ascii="IRNazanin" w:hAnsi="IRNazanin" w:eastAsia="IRNazanin"/>
          <w:color w:val="111111"/>
          <w:sz w:val="28"/>
          <w:sz w:val="28"/>
          <w:szCs w:val="28"/>
          <w:rtl w:val="true"/>
          <w:lang w:bidi="fa-IR"/>
        </w:rPr>
        <w:t>یکی از آداب امام رضا علیه السلام به هنگام غذا خوردن پرهیز از غذای داغ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از آن روست که غذا و نوشیدنی داغ به سرعت تولید و افزایش سلول ها در بدن می انجامد و این احتمال سرطانی شدن آن ها را زیادتر می کند و به تولید تومور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گروه سرطان مرکز تحقیقات بیماری های گوارشی و کبدی اعلام کرد تحقیقات انجام شده در جهان حاکی از این است که ایران و مغولستان دو کشوری هستند که بیشترین آمار مبتلایان به سرطان را دارند و عامل آن مصرف چای داغ است که در میان این دو ملت شایع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خراسان، مورخه </w:t>
      </w:r>
      <w:r>
        <w:rPr>
          <w:rFonts w:eastAsia="IRNazanin" w:cs="IRNazanin"/>
          <w:color w:val="111111"/>
          <w:sz w:val="28"/>
          <w:szCs w:val="28"/>
          <w:lang w:bidi="fa-IR"/>
        </w:rPr>
        <w:t>89/8/3</w:t>
      </w:r>
      <w:r>
        <w:rPr>
          <w:rFonts w:eastAsia="IRNazanin" w:cs="IRNazanin"/>
          <w:color w:val="111111"/>
          <w:sz w:val="28"/>
          <w:szCs w:val="28"/>
          <w:rtl w:val="true"/>
          <w:lang w:bidi="fa-IR"/>
        </w:rPr>
        <w:t xml:space="preserve"> $</w:t>
      </w:r>
    </w:p>
    <w:p>
      <w:pPr>
        <w:pStyle w:val="Heading5"/>
        <w:numPr>
          <w:ilvl w:val="4"/>
          <w:numId w:val="1"/>
        </w:numPr>
        <w:rPr/>
      </w:pPr>
      <w:bookmarkStart w:id="346" w:name="__RefHeading___Toc6246397_2870459653"/>
      <w:bookmarkStart w:id="347" w:name="_Toc132"/>
      <w:bookmarkEnd w:id="346"/>
      <w:r>
        <w:rPr>
          <w:rtl w:val="true"/>
        </w:rPr>
        <w:t>پرهیز از پرخوری</w:t>
      </w:r>
      <w:bookmarkEnd w:id="347"/>
    </w:p>
    <w:p>
      <w:pPr>
        <w:pStyle w:val="BookText"/>
        <w:rPr/>
      </w:pPr>
      <w:r>
        <w:rPr>
          <w:rFonts w:ascii="IRNazanin" w:hAnsi="IRNazanin" w:eastAsia="IRNazanin"/>
          <w:color w:val="111111"/>
          <w:sz w:val="28"/>
          <w:sz w:val="28"/>
          <w:szCs w:val="28"/>
          <w:rtl w:val="true"/>
          <w:lang w:bidi="fa-IR"/>
        </w:rPr>
        <w:t>از آن رو که پرخوری به چاقی می انجامد و چاقی احتمال ابتلا به بیماری های مزمن مانند بیماری های قلبی، عروقی، افزایش چربی خون، فشار خون، دیابت، ناراحتی مفاصل را افزایش می دهد شریعت اسلام انسان را از پرخوری نهی کرده و به اعتدال در خوردن غذا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نیز نه تنها از پرخوری پرهیز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دیگران را نیز از پرخوری نهی می کرد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ضرورت پرهیز از افراط و تفریط در غذا خوردن بدن آدمی را به زمینی زراعی تشبیه کرده می فرماید بدن همانند زمین پاک و آماده برای زراعت است که در آب دادن به آن نباید افراط و تفریط کرد؛ چرا که غرق آب کردن زمین، آن را تباه می سازد همان طور که کم آب دادن آن را به خشکی غیر </w:t>
      </w:r>
      <w:bookmarkStart w:id="348" w:name="pg9471_82496"/>
    </w:p>
    <w:p>
      <w:pPr>
        <w:pStyle w:val="BookText"/>
        <w:rPr/>
      </w:pPr>
      <w:bookmarkEnd w:id="348"/>
      <w:r>
        <w:rPr>
          <w:rFonts w:ascii="IRNazanin" w:hAnsi="IRNazanin" w:eastAsia="IRNazanin"/>
          <w:color w:val="111111"/>
          <w:sz w:val="28"/>
          <w:sz w:val="28"/>
          <w:szCs w:val="28"/>
          <w:rtl w:val="true"/>
          <w:lang w:bidi="fa-IR"/>
        </w:rPr>
        <w:t>قابل کشت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نیز چنین حکایتی دارد که باید به اندازه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مجلسی محمد باقر، بحار الانوار،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صَلَاحَ الْبَدَنِ وَ قِوَامَهُ يَكُونُ بِالطَّعَامِ وَ الشَّرَابِ وَ فَسَادَهُ يَكُونُ بِهِمَا فَإِنْ أَصْلَحْتَهُمَا صَلَحَ الْبَدَنُ وَ إِنْ أَفْسَدْتَهُمَا فَسَدَ الْبَدَن</w:t>
      </w:r>
      <w:r>
        <w:rPr>
          <w:rFonts w:ascii="IRNazanin" w:hAnsi="IRNazanin" w:eastAsia="IRNazanin"/>
          <w:color w:val="111111"/>
          <w:sz w:val="28"/>
          <w:sz w:val="28"/>
          <w:szCs w:val="28"/>
          <w:rtl w:val="true"/>
          <w:lang w:bidi="fa-IR"/>
        </w:rPr>
        <w:t>؛ صلاح بدن و پایداری آن وامدار غذا و نوشیدنی هاست همچنان که فساد بدن نیز وابسته به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اندازه غذا و نوشیدنی را اصلاح کردی بدن سالم می گردد و اگر آن دو را تباه ساختی، بدن نیز فاسد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جایی دیگر در ضرورت پرهیز از پرخوری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اَلنَّاسَ قَصَدُوا فِی اَلطَّعَامِ لاَسْتَقَامَتْ أَبْدَانُهُمْ</w:t>
      </w:r>
      <w:r>
        <w:rPr>
          <w:rFonts w:ascii="IRNazanin" w:hAnsi="IRNazanin" w:eastAsia="IRNazanin"/>
          <w:color w:val="111111"/>
          <w:sz w:val="28"/>
          <w:sz w:val="28"/>
          <w:szCs w:val="28"/>
          <w:rtl w:val="true"/>
          <w:lang w:bidi="fa-IR"/>
        </w:rPr>
        <w:t>؛ چنان چه مردم خوراک خویش را کم کنند و پرخوری ننمایند، بدن های آن ها دچار امراض مختلف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Heading5"/>
        <w:numPr>
          <w:ilvl w:val="4"/>
          <w:numId w:val="1"/>
        </w:numPr>
        <w:rPr/>
      </w:pPr>
      <w:bookmarkStart w:id="349" w:name="__RefHeading___Toc6246399_2870459653"/>
      <w:bookmarkStart w:id="350" w:name="_Toc133"/>
      <w:bookmarkEnd w:id="349"/>
      <w:r>
        <w:rPr>
          <w:rtl w:val="true"/>
        </w:rPr>
        <w:t>مصرف باقیمانده غذا</w:t>
      </w:r>
      <w:bookmarkEnd w:id="350"/>
    </w:p>
    <w:p>
      <w:pPr>
        <w:pStyle w:val="BookText"/>
        <w:rPr/>
      </w:pPr>
      <w:r>
        <w:rPr>
          <w:rFonts w:ascii="IRNazanin" w:hAnsi="IRNazanin" w:eastAsia="IRNazanin"/>
          <w:color w:val="111111"/>
          <w:sz w:val="28"/>
          <w:sz w:val="28"/>
          <w:szCs w:val="28"/>
          <w:rtl w:val="true"/>
          <w:lang w:bidi="fa-IR"/>
        </w:rPr>
        <w:t>امام رضا علیه السلام هرگز به دور ریختن باقی مانده غذا رضایت نمی داد بلکه آن را در ظرفی تمیز و جایی مناسب نگه می داشت تا در نوبتی دیگر تناول نماید و اگر به هر علت امکان نگهداری وجود نداشت دستور می داد تا آن را به شخصی نیازمند هدیه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w:t>
      </w:r>
    </w:p>
    <w:p>
      <w:pPr>
        <w:pStyle w:val="Heading5"/>
        <w:numPr>
          <w:ilvl w:val="4"/>
          <w:numId w:val="1"/>
        </w:numPr>
        <w:rPr/>
      </w:pPr>
      <w:bookmarkStart w:id="351" w:name="__RefHeading___Toc6246401_2870459653"/>
      <w:bookmarkStart w:id="352" w:name="_Toc134"/>
      <w:bookmarkEnd w:id="351"/>
      <w:r>
        <w:rPr>
          <w:rtl w:val="true"/>
        </w:rPr>
        <w:t>مصرف نرمه نان ها</w:t>
      </w:r>
      <w:bookmarkEnd w:id="35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غذا و نرمه نان هایی که کنار سفره می ریخت جمع می کرد و </w:t>
      </w:r>
      <w:bookmarkStart w:id="353" w:name="pg9471_82497"/>
    </w:p>
    <w:p>
      <w:pPr>
        <w:pStyle w:val="BookText"/>
        <w:rPr/>
      </w:pPr>
      <w:bookmarkEnd w:id="353"/>
      <w:r>
        <w:rPr>
          <w:rFonts w:ascii="IRNazanin" w:hAnsi="IRNazanin" w:eastAsia="IRNazanin"/>
          <w:color w:val="111111"/>
          <w:sz w:val="28"/>
          <w:sz w:val="28"/>
          <w:szCs w:val="28"/>
          <w:rtl w:val="true"/>
          <w:lang w:bidi="fa-IR"/>
        </w:rPr>
        <w:t>می خورد و در تشویق این کار، به نقل از پیامبر اکرم صلی الله علیه و 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یَسْقُطُ مِنَ اَلْمَائِدَهِ مُهُورُ اَلْحُورِ اَلْعِینِ</w:t>
      </w:r>
      <w:r>
        <w:rPr>
          <w:rFonts w:ascii="IRNazanin" w:hAnsi="IRNazanin" w:eastAsia="IRNazanin"/>
          <w:color w:val="111111"/>
          <w:sz w:val="28"/>
          <w:sz w:val="28"/>
          <w:szCs w:val="28"/>
          <w:rtl w:val="true"/>
          <w:lang w:bidi="fa-IR"/>
        </w:rPr>
        <w:t>؛ آن چه از نان و غذا کنار سفره می ریزد بخورید که آن مهریه حورالعین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Heading5"/>
        <w:numPr>
          <w:ilvl w:val="4"/>
          <w:numId w:val="1"/>
        </w:numPr>
        <w:rPr/>
      </w:pPr>
      <w:bookmarkStart w:id="354" w:name="__RefHeading___Toc6246403_2870459653"/>
      <w:bookmarkStart w:id="355" w:name="_Toc135"/>
      <w:bookmarkEnd w:id="354"/>
      <w:r>
        <w:rPr>
          <w:rtl w:val="true"/>
        </w:rPr>
        <w:t>پرهیز از اسراف</w:t>
      </w:r>
      <w:bookmarkEnd w:id="355"/>
    </w:p>
    <w:p>
      <w:pPr>
        <w:pStyle w:val="BookText"/>
        <w:rPr/>
      </w:pPr>
      <w:r>
        <w:rPr>
          <w:rFonts w:ascii="IRNazanin" w:hAnsi="IRNazanin" w:eastAsia="IRNazanin"/>
          <w:color w:val="111111"/>
          <w:sz w:val="28"/>
          <w:sz w:val="28"/>
          <w:szCs w:val="28"/>
          <w:rtl w:val="true"/>
          <w:lang w:bidi="fa-IR"/>
        </w:rPr>
        <w:t>امام رضا علیه السلام الله نه خود اسراف می کرد و نه به اطرافیانش چنین اجازه ای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قول یاسر خادم آورده است که روزی، غلام آن حضرت میوه ای را خورد و باقی ماندۀ آن را دور ریخت آن حضرت که این اسراف کاری را دید بر آشفت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اِسْتَغْنَیْتُمْ فَإِنَّ اَلنَّاسَ لَمْ یَسْتَغْنُوا أَطْعِمُوهُ مَنْ یَحْتَاجُ إِلَیْهِ</w:t>
      </w:r>
      <w:r>
        <w:rPr>
          <w:rFonts w:ascii="IRNazanin" w:hAnsi="IRNazanin" w:eastAsia="IRNazanin"/>
          <w:color w:val="111111"/>
          <w:sz w:val="28"/>
          <w:sz w:val="28"/>
          <w:szCs w:val="28"/>
          <w:rtl w:val="true"/>
          <w:lang w:bidi="fa-IR"/>
        </w:rPr>
        <w:t>؛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سیر هستید و از این میوه بی نیاز شده اید، مردمانی هستند که از آن بی نیاز نگشته اند این میوه ها را به آن ها که محتاج هستند بخورانید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به یعقوب،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Heading5"/>
        <w:numPr>
          <w:ilvl w:val="4"/>
          <w:numId w:val="1"/>
        </w:numPr>
        <w:rPr/>
      </w:pPr>
      <w:bookmarkStart w:id="356" w:name="__RefHeading___Toc6246405_2870459653"/>
      <w:bookmarkStart w:id="357" w:name="_Toc136"/>
      <w:bookmarkEnd w:id="356"/>
      <w:r>
        <w:rPr>
          <w:rtl w:val="true"/>
        </w:rPr>
        <w:t>مصرف سبزی</w:t>
      </w:r>
      <w:bookmarkEnd w:id="357"/>
    </w:p>
    <w:p>
      <w:pPr>
        <w:pStyle w:val="BookText"/>
        <w:rPr/>
      </w:pPr>
      <w:r>
        <w:rPr>
          <w:rFonts w:ascii="IRNazanin" w:hAnsi="IRNazanin" w:eastAsia="IRNazanin"/>
          <w:color w:val="111111"/>
          <w:sz w:val="28"/>
          <w:sz w:val="28"/>
          <w:szCs w:val="28"/>
          <w:rtl w:val="true"/>
          <w:lang w:bidi="fa-IR"/>
        </w:rPr>
        <w:t>به دلیل فواید زیاد و خاصیت ضد سرطانی سبزی تازه شریعت اسلام به خوردن سبزی سفارش کرده است تا جایی که امام صادق علیه السلام، سبزی را زینت سفره دانسته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شَیْءٍ حِلْیَهٌ وَ حِلْیَهُ اَلْخِوَانِ اَلْبَقْلُ</w:t>
      </w:r>
      <w:r>
        <w:rPr>
          <w:rFonts w:ascii="IRNazanin" w:hAnsi="IRNazanin" w:eastAsia="IRNazanin"/>
          <w:color w:val="111111"/>
          <w:sz w:val="28"/>
          <w:sz w:val="28"/>
          <w:szCs w:val="28"/>
          <w:rtl w:val="true"/>
          <w:lang w:bidi="fa-IR"/>
        </w:rPr>
        <w:t>؛ برای هر چیز زینتی است و زینت سفره سبزی است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ابو علی فضل بن حسن مکارم الاخلاق، چاپ ششم،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176</w:t>
      </w:r>
      <w:r>
        <w:rPr>
          <w:rFonts w:eastAsia="IRNazanin" w:cs="IRNazanin"/>
          <w:color w:val="111111"/>
          <w:sz w:val="28"/>
          <w:szCs w:val="28"/>
          <w:rtl w:val="true"/>
          <w:lang w:bidi="fa-IR"/>
        </w:rPr>
        <w:t>.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مصرف سبزی آن چنان اهمیت می داد که بر سر سفره فاقد سبزی نمی نشست شخصی به نام أحمد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امام </w:t>
      </w:r>
      <w:bookmarkStart w:id="358" w:name="pg9471_82498"/>
    </w:p>
    <w:p>
      <w:pPr>
        <w:pStyle w:val="BookText"/>
        <w:rPr/>
      </w:pPr>
      <w:bookmarkEnd w:id="358"/>
      <w:r>
        <w:rPr>
          <w:rFonts w:ascii="IRNazanin" w:hAnsi="IRNazanin" w:eastAsia="IRNazanin"/>
          <w:color w:val="111111"/>
          <w:sz w:val="28"/>
          <w:sz w:val="28"/>
          <w:szCs w:val="28"/>
          <w:rtl w:val="true"/>
          <w:lang w:bidi="fa-IR"/>
        </w:rPr>
        <w:t>رضا علیه السلام بودم که غلامش سفرۀ آن حضرت را گستراند و بر آن غذا نهاد، وقتی امام خواست غذا میل کند جای سبزی را خالی دید، به این سبب از تناول غذا خودداری کرد و به غلامش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غُلاَمُ أَ مَا عَلِمْتَ أَنِّی لاَ آکُلُ عَلَی مَائِدَهٍ لَیْسَ عَلَیْهَا خَضْرَاءُ فَائْتِ بِهَا قَالَ فَذَهَبَ وَ أَتَی بِالْبَقْلِ فَمَدَّ یَدَهُ فَأَکَلَ وَ أَکَلْتُ مَعَهُ</w:t>
      </w:r>
      <w:r>
        <w:rPr>
          <w:rFonts w:ascii="IRNazanin" w:hAnsi="IRNazanin" w:eastAsia="IRNazanin"/>
          <w:color w:val="111111"/>
          <w:sz w:val="28"/>
          <w:sz w:val="28"/>
          <w:szCs w:val="28"/>
          <w:rtl w:val="true"/>
          <w:lang w:bidi="fa-IR"/>
        </w:rPr>
        <w:t>؛ ای غلام مگر نمی دانی که من بر سفره ای که در آن سبزی نباشد غذا نمی خورم، سبزی بیاور او رفت و سبزی آورد آن گاه آن حضرت دست به غذا برد و من نیز با او غذا خوردم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p>
    <w:p>
      <w:pPr>
        <w:pStyle w:val="Heading5"/>
        <w:numPr>
          <w:ilvl w:val="4"/>
          <w:numId w:val="1"/>
        </w:numPr>
        <w:rPr/>
      </w:pPr>
      <w:bookmarkStart w:id="359" w:name="__RefHeading___Toc6246407_2870459653"/>
      <w:bookmarkStart w:id="360" w:name="_Toc137"/>
      <w:bookmarkEnd w:id="359"/>
      <w:r>
        <w:rPr>
          <w:rtl w:val="true"/>
        </w:rPr>
        <w:t>مصرف خرما</w:t>
      </w:r>
      <w:bookmarkEnd w:id="360"/>
    </w:p>
    <w:p>
      <w:pPr>
        <w:pStyle w:val="BookText"/>
        <w:rPr/>
      </w:pPr>
      <w:r>
        <w:rPr>
          <w:rFonts w:ascii="IRNazanin" w:hAnsi="IRNazanin" w:eastAsia="IRNazanin"/>
          <w:color w:val="111111"/>
          <w:sz w:val="28"/>
          <w:sz w:val="28"/>
          <w:szCs w:val="28"/>
          <w:rtl w:val="true"/>
          <w:lang w:bidi="fa-IR"/>
        </w:rPr>
        <w:t>یکی از خوراکی هایی که امام رضا علیه السلام سخت به آن علاقه داشت خرما بود و آن را با اشتها تناول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این که چرا این همه به خرما علاقه دارید؟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تَمْرِیّاً وَ کَانَ أَبِی تَمْرِیّاً وَ أَنَا تَمْرِیٌّ وَ شِیعَتُنَا یُحِبُّونَ اَلتَّمْرَ لِأَنَّهُمْ خُلِقُوا مِنْ طِینَتِنَا</w:t>
      </w:r>
      <w:r>
        <w:rPr>
          <w:rFonts w:ascii="IRNazanin" w:hAnsi="IRNazanin" w:eastAsia="IRNazanin"/>
          <w:color w:val="111111"/>
          <w:sz w:val="28"/>
          <w:sz w:val="28"/>
          <w:szCs w:val="28"/>
          <w:rtl w:val="true"/>
          <w:lang w:bidi="fa-IR"/>
        </w:rPr>
        <w:t>؛ رسول خدا صلی الله علیه و آله به خرما علاقه داشت امیر مؤمنان علی علیه السلام به خرما علاقه داشت پدرم به خرما علاقه داشت و من هم به خرما علاقه دارم و شیعیان ما نیز به خرما علاقه دارند؛ چرا که آنان از گِل وجود ما آفریده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مجلسی محمد 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p>
    <w:p>
      <w:pPr>
        <w:pStyle w:val="Heading4"/>
        <w:numPr>
          <w:ilvl w:val="3"/>
          <w:numId w:val="1"/>
        </w:numPr>
        <w:rPr/>
      </w:pPr>
      <w:bookmarkStart w:id="361" w:name="__RefHeading___Toc6246409_2870459653"/>
      <w:bookmarkStart w:id="362" w:name="_Toc138"/>
      <w:bookmarkEnd w:id="361"/>
      <w:r>
        <w:rPr/>
        <w:t>12</w:t>
      </w:r>
      <w:r>
        <w:rPr>
          <w:rtl w:val="true"/>
        </w:rPr>
        <w:t xml:space="preserve">. </w:t>
      </w:r>
      <w:r>
        <w:rPr>
          <w:rtl w:val="true"/>
        </w:rPr>
        <w:t>رهنمودهای بهداشتی امام رضا علیه السلام در باب غذا خوردن</w:t>
      </w:r>
      <w:bookmarkEnd w:id="362"/>
    </w:p>
    <w:p>
      <w:pPr>
        <w:pStyle w:val="Heading5"/>
        <w:numPr>
          <w:ilvl w:val="4"/>
          <w:numId w:val="1"/>
        </w:numPr>
        <w:rPr/>
      </w:pPr>
      <w:bookmarkStart w:id="363" w:name="__RefHeading___Toc6246411_2870459653"/>
      <w:bookmarkStart w:id="364" w:name="_Toc139"/>
      <w:bookmarkEnd w:id="363"/>
      <w:r>
        <w:rPr>
          <w:rtl w:val="true"/>
        </w:rPr>
        <w:t>اشاره</w:t>
      </w:r>
      <w:bookmarkEnd w:id="36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سخن در آداب غذا خوردن امام رضا علیه السلام است شایسته است چند نمونه از رهنمودهای بهداشتی آن حضرت را در این باره یادآور شویم</w:t>
      </w:r>
      <w:r>
        <w:rPr>
          <w:rFonts w:eastAsia="IRNazanin" w:cs="IRNazanin"/>
          <w:color w:val="111111"/>
          <w:sz w:val="28"/>
          <w:szCs w:val="28"/>
          <w:rtl w:val="true"/>
          <w:lang w:bidi="fa-IR"/>
        </w:rPr>
        <w:t xml:space="preserve">. </w:t>
      </w:r>
      <w:bookmarkStart w:id="365" w:name="pg9471_82499"/>
    </w:p>
    <w:p>
      <w:pPr>
        <w:pStyle w:val="Heading5"/>
        <w:numPr>
          <w:ilvl w:val="4"/>
          <w:numId w:val="1"/>
        </w:numPr>
        <w:rPr/>
      </w:pPr>
      <w:bookmarkStart w:id="366" w:name="__RefHeading___Toc6246413_2870459653"/>
      <w:bookmarkStart w:id="367" w:name="_Toc140"/>
      <w:bookmarkEnd w:id="365"/>
      <w:bookmarkEnd w:id="366"/>
      <w:r>
        <w:rPr>
          <w:rtl w:val="true"/>
        </w:rPr>
        <w:t>خوردن غذای سبک پیش از غذای دیر هضم</w:t>
      </w:r>
      <w:bookmarkEnd w:id="367"/>
    </w:p>
    <w:p>
      <w:pPr>
        <w:pStyle w:val="BookText"/>
        <w:rPr/>
      </w:pPr>
      <w:r>
        <w:rPr>
          <w:rFonts w:ascii="IRNazanin" w:hAnsi="IRNazanin" w:eastAsia="IRNazanin"/>
          <w:color w:val="111111"/>
          <w:sz w:val="28"/>
          <w:sz w:val="28"/>
          <w:szCs w:val="28"/>
          <w:rtl w:val="true"/>
          <w:lang w:bidi="fa-IR"/>
        </w:rPr>
        <w:t>امام رضا علیه السلام می فرماید در آغاز خوردن طعام ابتدا غذاهای سبک و زود هضم و سپس غذای دیر هضم را بخورید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عسگری، مرتضی، رساله ذهبیه معروف به الطب الرضا، ص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دستور امام از آن رو است که اگر ترتیب یاد شده رعایت شود، بدن از هر دو غذای استفاده شده تغذیه خواهد کرد ولی اگر ابتدا غذای دیر هضم خورده شود، تا وقتی آن غذا در داخل معده هضم شود و نوبت به غذای زود هضم برسد آن غذا فاسد شده و بدون آن که جذب بدن شود دفع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که اشاره ای به توصیف بهشتیان و خوراک آنان کرده است به نکته یاد شده دلالت دارد؛ زیرا خوردن میوه که زود هضم است بر خوردن گوشت مقدم داشته شده است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اَمْدَدْناهُمْ بِفاکِهَهٍ وَ لَحْمٍ مِمّا یَشْتَهُونَوَ اَمْدَدْناهُمْ</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میوه و گوشت از هر نوع که به خوردن آن اشتها داشته باشند برای ایشان فراهم می 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Heading5"/>
        <w:numPr>
          <w:ilvl w:val="4"/>
          <w:numId w:val="1"/>
        </w:numPr>
        <w:rPr/>
      </w:pPr>
      <w:bookmarkStart w:id="368" w:name="__RefHeading___Toc6246415_2870459653"/>
      <w:bookmarkStart w:id="369" w:name="_Toc141"/>
      <w:bookmarkEnd w:id="368"/>
      <w:r>
        <w:rPr>
          <w:rtl w:val="true"/>
        </w:rPr>
        <w:t>پرهیز از نوشیدن آب در میان غذا</w:t>
      </w:r>
      <w:bookmarkEnd w:id="369"/>
    </w:p>
    <w:p>
      <w:pPr>
        <w:pStyle w:val="BookText"/>
        <w:rPr/>
      </w:pPr>
      <w:r>
        <w:rPr>
          <w:rFonts w:ascii="IRNazanin" w:hAnsi="IRNazanin" w:eastAsia="IRNazanin"/>
          <w:color w:val="111111"/>
          <w:sz w:val="28"/>
          <w:sz w:val="28"/>
          <w:szCs w:val="28"/>
          <w:rtl w:val="true"/>
          <w:lang w:bidi="fa-IR"/>
        </w:rPr>
        <w:t>از آن جا که نوشیدن آب در اثنای غذا به تباهی غذا می انجامد و مشکلاتی را برای معده فراهم می آورد امام رضا علیه السلام از خوردن ،آب در بین غذا و بلا فاصله پس از آن نهی نموده است، چنان که فرمود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أَلّا تُؤذیَهُ مَعِدَتُهُ فَلا یَشرَب عَلی طَعامِهِ ماءً حَتَّی یَفرُغَ مِنهُ ، وَ مَن فَعَلَ ذلِکَ رَطِبَ بَدَنُهُ وَ ضَعُفَ مَعِدَتُهُ، وَ لَم تَأخُذِ العُروقَ قُوَّهَ الطَّعامِ ؛ لِأَنَّه یَصیرُ فی المَعِدَهِ فِجَّا إِذا صُبَّ الماءُ عَلی الطَّعامِ</w:t>
      </w:r>
      <w:r>
        <w:rPr>
          <w:rFonts w:ascii="IRNazanin" w:hAnsi="IRNazanin" w:eastAsia="IRNazanin"/>
          <w:color w:val="111111"/>
          <w:sz w:val="28"/>
          <w:sz w:val="28"/>
          <w:szCs w:val="28"/>
          <w:rtl w:val="true"/>
          <w:lang w:bidi="fa-IR"/>
        </w:rPr>
        <w:t xml:space="preserve">؛ هر کس می خواهد معده اش او را آزار ندهد، میان غذا، آب ننوشد تا آن را به پایان رساند؛ هر کس چنین کند، رطوبت در بدنش </w:t>
      </w:r>
      <w:bookmarkStart w:id="370" w:name="pg9471_82500"/>
    </w:p>
    <w:p>
      <w:pPr>
        <w:pStyle w:val="BookText"/>
        <w:rPr/>
      </w:pPr>
      <w:bookmarkEnd w:id="370"/>
      <w:r>
        <w:rPr>
          <w:rFonts w:ascii="IRNazanin" w:hAnsi="IRNazanin" w:eastAsia="IRNazanin"/>
          <w:color w:val="111111"/>
          <w:sz w:val="28"/>
          <w:sz w:val="28"/>
          <w:szCs w:val="28"/>
          <w:rtl w:val="true"/>
          <w:lang w:bidi="fa-IR"/>
        </w:rPr>
        <w:t xml:space="preserve">می نشیند و معده اش ضعیف می شود و رگ ها نمی توانند نیروی موجود در غذا را بگیرند؛ زیرا در صورتی که بر روی غذا آب 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غذا خام می ماند و جذب بدن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توضیح این مطلب باید یادآور شد نوشیدن آب در میان غذا باعث رقيق شدن آنزیم های گوارشی و اختلال در عمل هضم و جذب مواد غذایی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است که به گفته کارشناسان تغذیه نوشیدن آب بین غذا، به رقیق شدن شیره معده می انجامد و در نتیجه سبب ایجاد نفخ، سنگینی در دستگاه گوارش، التهاب معده و اختلال در هضم غذا و جذب نشدن مواد غذایی به بدن خواهد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این را نیز بیفزاییم که امام رضا علیه السلام از نوشیدن آب سرد بعد از خوردن چیز گرم نهی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شُربُ الماءِ البارِدِ عَقیبَ الشَّیءِ الحارِّ و عَقیبَ الحَلاوَهِ؛ یَذهَبُ بِالأَسنانِ</w:t>
      </w:r>
      <w:r>
        <w:rPr>
          <w:rFonts w:ascii="IRNazanin" w:hAnsi="IRNazanin" w:eastAsia="IRNazanin"/>
          <w:color w:val="111111"/>
          <w:sz w:val="28"/>
          <w:sz w:val="28"/>
          <w:szCs w:val="28"/>
          <w:rtl w:val="true"/>
          <w:lang w:bidi="fa-IR"/>
        </w:rPr>
        <w:t>؛ آشامیدن آب سرد، پس از خوردن چیز گرم و خوردن شیرینی دندان ها را از بین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محمد، موسوعۀ احادیث طبی،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Heading5"/>
        <w:numPr>
          <w:ilvl w:val="4"/>
          <w:numId w:val="1"/>
        </w:numPr>
        <w:rPr/>
      </w:pPr>
      <w:bookmarkStart w:id="371" w:name="__RefHeading___Toc6246417_2870459653"/>
      <w:bookmarkStart w:id="372" w:name="_Toc142"/>
      <w:bookmarkEnd w:id="371"/>
      <w:r>
        <w:rPr>
          <w:rtl w:val="true"/>
        </w:rPr>
        <w:t>توصیه به صبحانه کامل و شام سبک</w:t>
      </w:r>
      <w:bookmarkEnd w:id="372"/>
    </w:p>
    <w:p>
      <w:pPr>
        <w:pStyle w:val="BookText"/>
        <w:rPr/>
      </w:pPr>
      <w:r>
        <w:rPr>
          <w:rFonts w:ascii="IRNazanin" w:hAnsi="IRNazanin" w:eastAsia="IRNazanin"/>
          <w:color w:val="111111"/>
          <w:sz w:val="28"/>
          <w:sz w:val="28"/>
          <w:szCs w:val="28"/>
          <w:rtl w:val="true"/>
          <w:lang w:bidi="fa-IR"/>
        </w:rPr>
        <w:t xml:space="preserve">صبحانه و شام به ترتیب از مهمترین وعده های غذایی است که برای سلامتی بشر امری ضروری است، با بررسی روایات متعدد و هم چنین آیه </w:t>
      </w:r>
      <w:r>
        <w:rPr>
          <w:rFonts w:ascii="Amiri" w:hAnsi="Amiri" w:eastAsia="Amiri" w:cs="Amiri"/>
          <w:color w:val="111111"/>
          <w:sz w:val="28"/>
          <w:sz w:val="28"/>
          <w:szCs w:val="28"/>
          <w:rtl w:val="true"/>
          <w:lang w:bidi="ar-SA"/>
        </w:rPr>
        <w:t>وَ لَهُمْ رِزْقُهُمْ فِیها بُکْرَهً وَ عَشِیًّا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صبحگاهان و شامگاهان روزی ویژه خویش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دربارۀ بهشتیان آمده است این گونه استنباط می شود که صبحانه و شام جزو وعده های اصلی غذایی بهشتیان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اهمیتی که این دو وعده غذایی در سلامتی انسان دارند در آموزه های </w:t>
      </w:r>
    </w:p>
    <w:p>
      <w:pPr>
        <w:pStyle w:val="BookText"/>
        <w:rPr/>
      </w:pPr>
      <w:r>
        <w:rPr>
          <w:rFonts w:ascii="IRNazanin" w:hAnsi="IRNazanin" w:eastAsia="IRNazanin"/>
          <w:color w:val="111111"/>
          <w:sz w:val="28"/>
          <w:sz w:val="28"/>
          <w:szCs w:val="28"/>
          <w:rtl w:val="true"/>
          <w:lang w:bidi="fa-IR"/>
        </w:rPr>
        <w:t>اسلامی، به خوردن این دو وعده سفارش شده است، با این تفاوت که صبحانه به طور کامل و شام مختصر 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ضرورت صبحانه به نقل از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دوام و عمر زیاد می خواهد، صبحانه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موسی الرضا امام هشتم، صحيفة الرضا،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ضرورت خوردن شام سبک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يَكُونَ صَالِحاً خَفِيفَ الْجِسْمِ وَ اللَّحْمِ فَلْيُقَلِّلْ مِنْ عَشَائِهِ بِاللَّيْلِ</w:t>
      </w:r>
      <w:r>
        <w:rPr>
          <w:rFonts w:ascii="IRNazanin" w:hAnsi="IRNazanin" w:eastAsia="IRNazanin"/>
          <w:color w:val="111111"/>
          <w:sz w:val="28"/>
          <w:sz w:val="28"/>
          <w:szCs w:val="28"/>
          <w:rtl w:val="true"/>
          <w:lang w:bidi="fa-IR"/>
        </w:rPr>
        <w:t xml:space="preserve">؛ کسی که می خواهد همیشه سرحال و با نشاط باشد تا می تواند از شام خود بکاهد و شب ها سبک بار به خواب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حسین، مستدرک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تأکید بر خوردن شام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یَدَعَنَّ أحَدُکُمُ العَشاءَ ولَو بِلُقمَهٍ مِن خُبزٍ أو شَربَهٍ مِن ماءٍ</w:t>
      </w:r>
      <w:r>
        <w:rPr>
          <w:rFonts w:ascii="IRNazanin" w:hAnsi="IRNazanin" w:eastAsia="IRNazanin"/>
          <w:color w:val="111111"/>
          <w:sz w:val="28"/>
          <w:sz w:val="28"/>
          <w:szCs w:val="28"/>
          <w:rtl w:val="true"/>
          <w:lang w:bidi="fa-IR"/>
        </w:rPr>
        <w:t>؛ هیچ یک از شما شام را واننهد، هر چند که لقمه ای نان و یا جرعه ای آب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يعقوب،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در اشاره به دلیل ضرورت خوردن شام فرمود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اَلْجَسَدِ عِرْقاً یُقَالُ لَهُ اَلْعَشَاءُ فَإِنْ تَرَکَ اَلرَّجُلُ اَلْعَشَاءَ لَمْ یَزَلْ یَدْعُو عَلَیْهِ ذَلِکَ اَلْعِرْقُ إِلَی أَنْ یُصْبِحَ، یَقُولُ أَجَاعَکَ اَللَّهُ کَمَا أَجَعْتَنِی وَ أَظْمَأَکَ اَللَّهُ کَمَا أَظْمَأْتَنِی</w:t>
      </w:r>
      <w:r>
        <w:rPr>
          <w:rFonts w:ascii="IRNazanin" w:hAnsi="IRNazanin" w:eastAsia="IRNazanin"/>
          <w:color w:val="111111"/>
          <w:sz w:val="28"/>
          <w:sz w:val="28"/>
          <w:szCs w:val="28"/>
          <w:rtl w:val="true"/>
          <w:lang w:bidi="fa-IR"/>
        </w:rPr>
        <w:t xml:space="preserve">؛ در بدن انسان رگی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اگر کسی خوردن شام را وانهد، آن رگ همواره تا صبح، او را نفرین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گرسنه بدارد چنان که تو مرا گرسنه گذاشتی و خدا تو را تشنه گرداند که مرا تشنه گذاشتی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محمدی ری شهری، محمد، دانشنامه احادیث پزشکی، ترجمه دکتر حسین صابری،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bookmarkStart w:id="373" w:name="pg9471_82502"/>
    </w:p>
    <w:p>
      <w:pPr>
        <w:pStyle w:val="BookText"/>
        <w:rPr/>
      </w:pPr>
      <w:bookmarkEnd w:id="373"/>
      <w:r>
        <w:rPr>
          <w:rFonts w:ascii="IRNazanin" w:hAnsi="IRNazanin" w:eastAsia="IRNazanin"/>
          <w:color w:val="111111"/>
          <w:sz w:val="28"/>
          <w:sz w:val="28"/>
          <w:szCs w:val="28"/>
          <w:rtl w:val="true"/>
          <w:lang w:bidi="fa-IR"/>
        </w:rPr>
        <w:t>علامه مجلسی در ذیل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نوعی تمثیل است برای بیان این مطلب که اگر انسان بدون شام بخوابد، از طریق این رگ آسیب خواهد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است، بر خلاف برداشت عموم مردم که در میان سالی از خوردن شام صرف نظر می کنند از امام صادق علیه السلام 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الشَّيْخُ لاَ يَدَعُ الْعَشَاءَ وَلَوْ بِلُقْمَةٍ</w:t>
      </w:r>
      <w:r>
        <w:rPr>
          <w:rFonts w:ascii="IRNazanin" w:hAnsi="IRNazanin" w:eastAsia="IRNazanin"/>
          <w:color w:val="111111"/>
          <w:sz w:val="28"/>
          <w:sz w:val="28"/>
          <w:szCs w:val="28"/>
          <w:rtl w:val="true"/>
          <w:lang w:bidi="fa-IR"/>
        </w:rPr>
        <w:t>؛ شخص ميان سال خوردن شام را ترک نکند هر چند که یک لقمه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w:t>
      </w:r>
    </w:p>
    <w:p>
      <w:pPr>
        <w:pStyle w:val="Heading5"/>
        <w:numPr>
          <w:ilvl w:val="4"/>
          <w:numId w:val="1"/>
        </w:numPr>
        <w:rPr/>
      </w:pPr>
      <w:bookmarkStart w:id="374" w:name="__RefHeading___Toc6246419_2870459653"/>
      <w:bookmarkStart w:id="375" w:name="_Toc143"/>
      <w:bookmarkEnd w:id="374"/>
      <w:r>
        <w:rPr>
          <w:rtl w:val="true"/>
        </w:rPr>
        <w:t>کم خوری ضامن سلامت</w:t>
      </w:r>
      <w:bookmarkEnd w:id="375"/>
    </w:p>
    <w:p>
      <w:pPr>
        <w:pStyle w:val="BookText"/>
        <w:rPr/>
      </w:pPr>
      <w:r>
        <w:rPr>
          <w:rFonts w:ascii="IRNazanin" w:hAnsi="IRNazanin" w:eastAsia="IRNazanin"/>
          <w:color w:val="111111"/>
          <w:sz w:val="28"/>
          <w:sz w:val="28"/>
          <w:szCs w:val="28"/>
          <w:rtl w:val="true"/>
          <w:lang w:bidi="fa-IR"/>
        </w:rPr>
        <w:t>روشن است که هدف از خوردن و آشامیدن حفظ سلامتی و امکان تداوم حیات است نه آن که هدف از زندگی، خوردن و آشامیدن باشد از این رو باید هر آن چه که سلامتی آدمی را به خطر می اندازد واگذاشت و از هر نوع خوراکی و نوشیدنی که زیان بار است صرف نظر کرد افراط و تفریط در خوردن از جمله این عوامل است که لازم به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الناسَ قَصَّدوا في الطعامِ لَاستَقامَتْ أبدانُهُم</w:t>
      </w:r>
      <w:r>
        <w:rPr>
          <w:rFonts w:ascii="IRNazanin" w:hAnsi="IRNazanin" w:eastAsia="IRNazanin"/>
          <w:color w:val="111111"/>
          <w:sz w:val="28"/>
          <w:sz w:val="28"/>
          <w:szCs w:val="28"/>
          <w:rtl w:val="true"/>
          <w:lang w:bidi="fa-IR"/>
        </w:rPr>
        <w:t>؛ چنان چه مردم خوراک خود را کم کنند و پرخوری ننمایند، بدن هایشان سالم و استوار می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w:t>
      </w:r>
    </w:p>
    <w:p>
      <w:pPr>
        <w:pStyle w:val="Heading5"/>
        <w:numPr>
          <w:ilvl w:val="4"/>
          <w:numId w:val="1"/>
        </w:numPr>
        <w:rPr/>
      </w:pPr>
      <w:bookmarkStart w:id="376" w:name="__RefHeading___Toc6246421_2870459653"/>
      <w:bookmarkStart w:id="377" w:name="_Toc144"/>
      <w:bookmarkEnd w:id="376"/>
      <w:r>
        <w:rPr>
          <w:rtl w:val="true"/>
        </w:rPr>
        <w:t>جوشانیدن آب</w:t>
      </w:r>
      <w:bookmarkEnd w:id="377"/>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آب مایۀ زندگانی و طعم الحياة بوده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اَلْمَاءُ طَعْمُ اَلْحَیَاهِ</w:t>
      </w:r>
      <w:r>
        <w:rPr>
          <w:rFonts w:ascii="IRNazanin" w:hAnsi="IRNazanin" w:eastAsia="IRNazanin"/>
          <w:color w:val="111111"/>
          <w:sz w:val="28"/>
          <w:sz w:val="28"/>
          <w:szCs w:val="28"/>
          <w:rtl w:val="true"/>
          <w:lang w:bidi="fa-IR"/>
        </w:rPr>
        <w:t xml:space="preserve"> ابن شهر آشوب، محمد بن علی، مناقب آل ابی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نمی توان بدون آب زندگی کرد اما باید دانست آبی مطلوب است که از هر جهت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78" w:name="pg9471_82503"/>
    </w:p>
    <w:p>
      <w:pPr>
        <w:pStyle w:val="BookText"/>
        <w:rPr/>
      </w:pPr>
      <w:bookmarkEnd w:id="378"/>
      <w:r>
        <w:rPr>
          <w:rFonts w:ascii="IRNazanin" w:hAnsi="IRNazanin" w:eastAsia="IRNazanin"/>
          <w:color w:val="111111"/>
          <w:sz w:val="28"/>
          <w:sz w:val="28"/>
          <w:szCs w:val="28"/>
          <w:rtl w:val="true"/>
          <w:lang w:bidi="fa-IR"/>
        </w:rPr>
        <w:t>این رو تا اطمینان به سلامت آب نباشد، نمی توان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حصول اطمینان به سلامت آب، تصفیه آن پیش از مصرف است این راه راهی آسان و کم هزینه است که همگان می توانند به سلامت آب اطمینان حاصل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الان در اشاره به ضرورت تصفیه آب و تعلیم راهی آسان و قابل دسترسی برای همگان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الماءُ المَغلِيُّ يَنفَعُ مِن كُلِّ شيءٍ و لا يَضُرٌ مِن شَيءٍ</w:t>
      </w:r>
      <w:r>
        <w:rPr>
          <w:rFonts w:ascii="IRNazanin" w:hAnsi="IRNazanin" w:eastAsia="IRNazanin"/>
          <w:color w:val="111111"/>
          <w:sz w:val="28"/>
          <w:sz w:val="28"/>
          <w:szCs w:val="28"/>
          <w:rtl w:val="true"/>
          <w:lang w:bidi="fa-IR"/>
        </w:rPr>
        <w:t>؛ آب جوشیده از هر جهت سودمند بوده و هیچ ضرری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ابوعلی فضل بن حسن، مكارم الأخلاق، ص </w:t>
      </w:r>
      <w:r>
        <w:rPr>
          <w:rFonts w:eastAsia="IRNazanin" w:cs="IRNazanin"/>
          <w:color w:val="111111"/>
          <w:sz w:val="28"/>
          <w:szCs w:val="28"/>
          <w:lang w:bidi="fa-IR"/>
        </w:rPr>
        <w:t>157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اشاره به شفا بخش بودن آب جوشیده و این که چه مدتی و یا چند بار بجوشد و نیز اشاره به آثار و فواید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لْمآءُ الْمُسَخَّنُ إِذا غَلَیْتَهُ سَبْعَ غَلَیاتٍ وَ قَلَبْتَهُ مِنْ اِناءٍ إِلی إِناءٍ فَهُوَ یَذْهَبُ بِالْحُمّی وَ یُنْزِلُ الْقُوَّهَ فِی السّاقَیْنِ وَالْقَدَمَیْنِ</w:t>
      </w:r>
      <w:r>
        <w:rPr>
          <w:rFonts w:ascii="IRNazanin" w:hAnsi="IRNazanin" w:eastAsia="IRNazanin"/>
          <w:color w:val="111111"/>
          <w:sz w:val="28"/>
          <w:sz w:val="28"/>
          <w:szCs w:val="28"/>
          <w:rtl w:val="true"/>
          <w:lang w:bidi="fa-IR"/>
        </w:rPr>
        <w:t xml:space="preserve">؛ آن گاه که آب گرم هفت مرتبه جوشانده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هفت غل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ظرفی به ظرف دیگر جابه جا شود چنین آبی تب را می زداید و به ساق و پاها نیرو می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Heading5"/>
        <w:numPr>
          <w:ilvl w:val="4"/>
          <w:numId w:val="1"/>
        </w:numPr>
        <w:rPr/>
      </w:pPr>
      <w:bookmarkStart w:id="379" w:name="__RefHeading___Toc6246423_2870459653"/>
      <w:bookmarkStart w:id="380" w:name="_Toc145"/>
      <w:bookmarkEnd w:id="379"/>
      <w:r>
        <w:rPr>
          <w:rtl w:val="true"/>
        </w:rPr>
        <w:t>مصرف گوشت</w:t>
      </w:r>
      <w:bookmarkEnd w:id="380"/>
    </w:p>
    <w:p>
      <w:pPr>
        <w:pStyle w:val="BookText"/>
        <w:rPr/>
      </w:pPr>
      <w:r>
        <w:rPr>
          <w:rFonts w:ascii="IRNazanin" w:hAnsi="IRNazanin" w:eastAsia="IRNazanin"/>
          <w:color w:val="111111"/>
          <w:sz w:val="28"/>
          <w:sz w:val="28"/>
          <w:szCs w:val="28"/>
          <w:rtl w:val="true"/>
          <w:lang w:bidi="fa-IR"/>
        </w:rPr>
        <w:t>گوشت سرشار از مواد پروتئینی است که جنبۀ غذای بالایی دارد از جمله وجود املاح معدنی مانند آهن، روی، سدیم، کلر، منیزیم، است که ارزش غذایی گوشت را چند چندان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چربی حیوانی که در بافت گوشت حیوانات قرار گرفته است، منبعی مهم و انرژی بخش برای بدن به شمار می آید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ضرورت مصرف گوشت و نیاز بدن به آن امام رضا علیه السلام به نقل از امام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عَلَیْکُمْ بِاللَّحْمِ فَإِنَّهُ یُنْبِتُ اَللَّحْمَ وَ مَنْ تَرَکَ اَللَّحْمَ أَرْبَعِینَ یَوْماً سَاءَ خُلُقُهُ﴾؛ بر شما باد خوردن گوشت، چرا که گوشت، گوشت می رویاند و هرکس به مدت چهل روز از خوردن گوشت خودداری کند بد اخلاق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است همان طور که ملاحظه می شود خوردن گوشت هم اثر مادی و جسمی دارد و هم روحی و روانی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عَلَیْکُمْ بِاللَّحْمِ فَإِنَّهُ یُنْبِتُ اَللَّحْمَ</w:t>
      </w:r>
      <w:r>
        <w:rPr>
          <w:rFonts w:ascii="IRNazanin" w:hAnsi="IRNazanin" w:eastAsia="IRNazanin"/>
          <w:color w:val="111111"/>
          <w:sz w:val="28"/>
          <w:sz w:val="28"/>
          <w:szCs w:val="28"/>
          <w:rtl w:val="true"/>
          <w:lang w:bidi="fa-IR"/>
        </w:rPr>
        <w:t xml:space="preserve"> منظور اثر جسمی است و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تَرَکَ اَللَّحْمَ أَرْبَعِینَ یَوْماً سَاءَ خُلُقُهُ</w:t>
      </w:r>
      <w:r>
        <w:rPr>
          <w:rFonts w:ascii="IRNazanin" w:hAnsi="IRNazanin" w:eastAsia="IRNazanin"/>
          <w:color w:val="111111"/>
          <w:sz w:val="28"/>
          <w:sz w:val="28"/>
          <w:szCs w:val="28"/>
          <w:rtl w:val="true"/>
          <w:lang w:bidi="fa-IR"/>
        </w:rPr>
        <w:t xml:space="preserve"> منظور تأثیر گوشت بر روح 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تنها به خوردن گوشت سفارش نکرده است، بلکه به ریزه کاری های آن نیز توجه داشته است و لذا راجع به ضرورت پخته شدن گوشت و این که نباید ناجوش مصرف شود گوشت نجوشیده را مایه پدید آمدن کرم معده دانسته است،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أَكْلُ اللَّحْمَ النَّيِّءِ يُوَلِّدُ الدّودَ فى الْبَطْنِ</w:t>
      </w:r>
      <w:r>
        <w:rPr>
          <w:rFonts w:ascii="IRNazanin" w:hAnsi="IRNazanin" w:eastAsia="IRNazanin"/>
          <w:color w:val="111111"/>
          <w:sz w:val="28"/>
          <w:sz w:val="28"/>
          <w:szCs w:val="28"/>
          <w:rtl w:val="true"/>
          <w:lang w:bidi="fa-IR"/>
        </w:rPr>
        <w:t>؛ خوردن گوشت نپخته، باعث تولید کرم در معده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قرشی باقر، حياة الامام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امام رضا علیه السلام به خوردن گوشت توصیه نموده است و ترک آن را تا بیش از چهل روز جایز نمی داند اما در عین حال از افراط در استفاده از برخی گوشت های قرمز نهی کرده، فرمود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الْإِكْثَارُ مِنْ أَكْلِ لُحُومِ الْوَحْشِ وَ الْبَقَرِ يُورِثُ تَغَيُّرَ الْعَقْلِ وَ تَحَيُّرَ الْفَهْمِ وَ تَبَلُّدَ الذِّهْنِ وَ كَثْرَةَ النِّسْيَانِ</w:t>
      </w:r>
      <w:r>
        <w:rPr>
          <w:rFonts w:ascii="IRNazanin" w:hAnsi="IRNazanin" w:eastAsia="IRNazanin"/>
          <w:color w:val="111111"/>
          <w:sz w:val="28"/>
          <w:sz w:val="28"/>
          <w:szCs w:val="28"/>
          <w:rtl w:val="true"/>
          <w:lang w:bidi="fa-IR"/>
        </w:rPr>
        <w:t>؛ زیاده روی در خوردن گوشت شکار و گوشت گاو به بهم ریختگی عقل، سرگردانی فهم کندی ذهن و زیادی فراموشی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باره که چه بخشی از لاشه، سالم تر و سودمندتر است، بخش جلو لاشه را سالمترین قسمت لاشه دانسته است از این رو به غلام خود </w:t>
      </w:r>
      <w:bookmarkStart w:id="381" w:name="pg9471_82505"/>
    </w:p>
    <w:p>
      <w:pPr>
        <w:pStyle w:val="BookText"/>
        <w:rPr/>
      </w:pPr>
      <w:bookmarkEnd w:id="381"/>
      <w:r>
        <w:rPr>
          <w:rFonts w:ascii="IRNazanin" w:hAnsi="IRNazanin" w:eastAsia="IRNazanin"/>
          <w:color w:val="111111"/>
          <w:sz w:val="28"/>
          <w:sz w:val="28"/>
          <w:szCs w:val="28"/>
          <w:rtl w:val="true"/>
          <w:lang w:bidi="fa-IR"/>
        </w:rPr>
        <w:t>چنین سفارش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 لَنَا مِنَ اَللَّحْمِ اَلْمَقَادِیمَ وَ لاَ تَشْتَرِ اَلْمَآخِیرَ فَإِنَّ اَلْمَقَادِیمَ أَقْرَبُ مِنَ اَلْمَرْعَی وَ أَبْعَدُ مِنَ اَلْأَذَی</w:t>
      </w:r>
      <w:r>
        <w:rPr>
          <w:rFonts w:ascii="IRNazanin" w:hAnsi="IRNazanin" w:eastAsia="IRNazanin"/>
          <w:color w:val="111111"/>
          <w:sz w:val="28"/>
          <w:sz w:val="28"/>
          <w:szCs w:val="28"/>
          <w:rtl w:val="true"/>
          <w:lang w:bidi="fa-IR"/>
        </w:rPr>
        <w:t>؛ گوشتی که برای ما می خرید از بخش جلو لاشه باشد و از بخش های عقب لاشه نخرید؛ چرا که بخش های جلو به چراگاه نزدیک تر و از آفت دورتر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راوندی، سعید بن هبة الله، الدعوات،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Heading5"/>
        <w:numPr>
          <w:ilvl w:val="4"/>
          <w:numId w:val="1"/>
        </w:numPr>
        <w:rPr/>
      </w:pPr>
      <w:bookmarkStart w:id="382" w:name="__RefHeading___Toc6246425_2870459653"/>
      <w:bookmarkStart w:id="383" w:name="_Toc146"/>
      <w:bookmarkEnd w:id="382"/>
      <w:r>
        <w:rPr>
          <w:rtl w:val="true"/>
        </w:rPr>
        <w:t>خواص عسل</w:t>
      </w:r>
      <w:bookmarkEnd w:id="383"/>
    </w:p>
    <w:p>
      <w:pPr>
        <w:pStyle w:val="BookText"/>
        <w:rPr/>
      </w:pPr>
      <w:r>
        <w:rPr>
          <w:rFonts w:ascii="IRNazanin" w:hAnsi="IRNazanin" w:eastAsia="IRNazanin"/>
          <w:color w:val="111111"/>
          <w:sz w:val="28"/>
          <w:sz w:val="28"/>
          <w:szCs w:val="28"/>
          <w:rtl w:val="true"/>
          <w:lang w:bidi="fa-IR"/>
        </w:rPr>
        <w:t>یکی از پیام های بهداشتی امام رضا علیه السلام توصیه مؤکد به خوردن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 است که عسل دارای بسیاری از املاح، فلزات و حاوی تمام ویتامین های مؤثر در سلامت بدن است آهنی که در عسل وجود دارد، کم خونی را معالجه می کند فسفر و کلسیم آن، امراض استخوانی را مداوا می کند، قند آن در رشد بدن اثری معجزه آسا دارد قلب را تقویت و فشار خون را منظم می کند این مادۀ شفابخش به کسانی که به امراض ریه، کبد، زخم روده و معده، صفرا، یرقان، اختلال در کلیه و مجاری ادرار و مانند آن مبتلا هستند خدمتی بزرگ و وصف ناشدنی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امام هشتم، رسالة ذهبيه معروف به الطب الرضا، ترجمه امير صادقی،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را از زبان امام رضا علیه السلام بشنویم که گاه به طور کلی به فواید عسل را اشاره کرده است و گاه در موردی خاص به درمان بیماری با این مایع شفابخش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اشاره ای کلی به سودمندی عسل به نقل از پيامبر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جَعَلَ اَلْبَرَکَهَ فِی اَلْعَسَلِ وَ فِیهِ شِفَاءٌ مِنَ اَلْأَوْجَاعِ</w:t>
      </w:r>
      <w:r>
        <w:rPr>
          <w:rFonts w:ascii="IRNazanin" w:hAnsi="IRNazanin" w:eastAsia="IRNazanin"/>
          <w:color w:val="111111"/>
          <w:sz w:val="28"/>
          <w:sz w:val="28"/>
          <w:szCs w:val="28"/>
          <w:rtl w:val="true"/>
          <w:lang w:bidi="fa-IR"/>
        </w:rPr>
        <w:t xml:space="preserve">؛ همانا خدای متعال در عسل برکت قرار داده است و در آن شفاء و درمان </w:t>
      </w:r>
      <w:bookmarkStart w:id="384" w:name="pg9471_82506"/>
    </w:p>
    <w:p>
      <w:pPr>
        <w:pStyle w:val="BookText"/>
        <w:rPr/>
      </w:pPr>
      <w:bookmarkEnd w:id="384"/>
      <w:r>
        <w:rPr>
          <w:rFonts w:ascii="IRNazanin" w:hAnsi="IRNazanin" w:eastAsia="IRNazanin"/>
          <w:color w:val="111111"/>
          <w:sz w:val="28"/>
          <w:sz w:val="28"/>
          <w:szCs w:val="28"/>
          <w:rtl w:val="true"/>
          <w:lang w:bidi="fa-IR"/>
        </w:rPr>
        <w:t>بیماری ها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جایی دیگر در جلوگیری از بیماری زکام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رَدْعَ اَلزُّکَامِ مُدَّهَ أَیَّامِ اَلشِّتَاءِ فَلْیَأْکُلْ کُلَّ یَوْمٍ ثَلاَثَ لُقَمٍ مِنَ اَلشَّهْدِ</w:t>
      </w:r>
      <w:r>
        <w:rPr>
          <w:rFonts w:ascii="IRNazanin" w:hAnsi="IRNazanin" w:eastAsia="IRNazanin"/>
          <w:color w:val="111111"/>
          <w:sz w:val="28"/>
          <w:sz w:val="28"/>
          <w:szCs w:val="28"/>
          <w:rtl w:val="true"/>
          <w:lang w:bidi="fa-IR"/>
        </w:rPr>
        <w:t>؛ هركس می خواهد در زمستان زکام را از خود دور کند هر روز سه لقمه عسل میل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محمد علی امام على الرضا و رسالته فى الطبّ النبوى،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که سخن از مداوای زکام است این توصیه امام رضا علیه السلام نیز یادآور شویم که در جلوگیری از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تُؤَخِّر شَمَّ النرجس، فإنّه يَمْنَعُ الزَّكامَ في مُدّة أيام الشتاء</w:t>
      </w:r>
      <w:r>
        <w:rPr>
          <w:rFonts w:ascii="IRNazanin" w:hAnsi="IRNazanin" w:eastAsia="IRNazanin"/>
          <w:color w:val="111111"/>
          <w:sz w:val="28"/>
          <w:sz w:val="28"/>
          <w:szCs w:val="28"/>
          <w:rtl w:val="true"/>
          <w:lang w:bidi="fa-IR"/>
        </w:rPr>
        <w:t>؛ بوییدن گل نرگس را در فصل زمستان به تأخیر نیندازید؛ چرا که استشمام آن زکام را برطرف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Heading5"/>
        <w:numPr>
          <w:ilvl w:val="4"/>
          <w:numId w:val="1"/>
        </w:numPr>
        <w:rPr/>
      </w:pPr>
      <w:bookmarkStart w:id="385" w:name="__RefHeading___Toc6246427_2870459653"/>
      <w:bookmarkStart w:id="386" w:name="_Toc147"/>
      <w:bookmarkEnd w:id="385"/>
      <w:r>
        <w:rPr>
          <w:rtl w:val="true"/>
        </w:rPr>
        <w:t>منافع زیتون</w:t>
      </w:r>
      <w:bookmarkEnd w:id="386"/>
    </w:p>
    <w:p>
      <w:pPr>
        <w:pStyle w:val="BookText"/>
        <w:rPr/>
      </w:pPr>
      <w:r>
        <w:rPr>
          <w:rFonts w:ascii="IRNazanin" w:hAnsi="IRNazanin" w:eastAsia="IRNazanin"/>
          <w:color w:val="111111"/>
          <w:sz w:val="28"/>
          <w:sz w:val="28"/>
          <w:szCs w:val="28"/>
          <w:rtl w:val="true"/>
          <w:lang w:bidi="fa-IR"/>
        </w:rPr>
        <w:t>زیتون افزون بر این که مصرف زیادی در تغذیه دارد تمام بخش های مختلف این درختچه از میوۀ آن گرفته تا برگ و ساقه خاصیت درمانی نیز دارد درمان ،رماتیسم کاهش کلسترول خون دفع سنگهای صفراوی، درمان یبوستها، علاج قولنج های ناشی از ورم ،کلیه کاهش خطر سرطان سینه در زنان نرم کردن عضلات ،بدن لطافت و شادابی پوست صورت درمان ترک ،پا درمان شوره سر و ریزش مو تسکین دهنده سوزش سوختگی ها درمان آفتاب زدگی و سرمازدگی علاج گزش حشرات مار و عقرب و مانند آن از جمله خواص درمانی زیتون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امام رضا علیه السلام به خواص این میوه آگاهی داشت، به استفاده از این </w:t>
      </w:r>
      <w:bookmarkStart w:id="387" w:name="pg9471_82507"/>
    </w:p>
    <w:p>
      <w:pPr>
        <w:pStyle w:val="BookText"/>
        <w:rPr/>
      </w:pPr>
      <w:bookmarkEnd w:id="387"/>
      <w:r>
        <w:rPr>
          <w:rFonts w:ascii="IRNazanin" w:hAnsi="IRNazanin" w:eastAsia="IRNazanin"/>
          <w:color w:val="111111"/>
          <w:sz w:val="28"/>
          <w:sz w:val="28"/>
          <w:szCs w:val="28"/>
          <w:rtl w:val="true"/>
          <w:lang w:bidi="fa-IR"/>
        </w:rPr>
        <w:t>ماده غذایی توصیه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اَلطَّعَامُ اَلزَّیْتُ یُطَیِّبُ اَلنَّکْهَهَ وَ یُذْهِبُ اَلْبَلْغَمَ وَ یُصَفِّی اَللَّوْنَ وَ یَشُدُّ اَلْعَصَبَ وَ یَذْهَبُ بِالْوَصَبِ وَ یُطْفِئُ اَلْغَضَبَ</w:t>
      </w:r>
      <w:r>
        <w:rPr>
          <w:rFonts w:ascii="IRNazanin" w:hAnsi="IRNazanin" w:eastAsia="IRNazanin"/>
          <w:color w:val="111111"/>
          <w:sz w:val="28"/>
          <w:sz w:val="28"/>
          <w:szCs w:val="28"/>
          <w:rtl w:val="true"/>
          <w:lang w:bidi="fa-IR"/>
        </w:rPr>
        <w:t>؛ زیتون غذای خوبی است، دهان را خوشبو می کند، بلغم را می زداید رنگ چهره را روشن می گرداند اعصاب را محکم می سازد خشم و غضب را فرو می 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w:t>
      </w:r>
    </w:p>
    <w:p>
      <w:pPr>
        <w:pStyle w:val="Heading5"/>
        <w:numPr>
          <w:ilvl w:val="4"/>
          <w:numId w:val="1"/>
        </w:numPr>
        <w:rPr/>
      </w:pPr>
      <w:bookmarkStart w:id="388" w:name="__RefHeading___Toc6246429_2870459653"/>
      <w:bookmarkStart w:id="389" w:name="_Toc148"/>
      <w:bookmarkEnd w:id="388"/>
      <w:r>
        <w:rPr>
          <w:rtl w:val="true"/>
        </w:rPr>
        <w:t>خواص خوردن سیر</w:t>
      </w:r>
      <w:bookmarkEnd w:id="389"/>
    </w:p>
    <w:p>
      <w:pPr>
        <w:pStyle w:val="BookText"/>
        <w:rPr/>
      </w:pPr>
      <w:r>
        <w:rPr>
          <w:rFonts w:ascii="IRNazanin" w:hAnsi="IRNazanin" w:eastAsia="IRNazanin"/>
          <w:color w:val="111111"/>
          <w:sz w:val="28"/>
          <w:sz w:val="28"/>
          <w:szCs w:val="28"/>
          <w:rtl w:val="true"/>
          <w:lang w:bidi="fa-IR"/>
        </w:rPr>
        <w:t>سیر هر چند گیاهی تند و بدبو است ولی خواص فراوان دارد تنظیم قند و گردش خون پاک نمودن مجاری تنفس جلوگیری از تنگی نفس ضد عفونی کردن معده و روده ها حل رسوبات خون درمان رماتیسم، ازدیاد ادرار و کاهش فشار خون به نشاط آوردن عضلات قلب، روشن شدن رنگ پوست درمان مسمومیت و اسهال معالجه رعشه اندام درمان بی خوابی و مانند آن از جمله این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پانصد گرم سیر چیزی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پروتئین،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چربی،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قندی،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کلسیم،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فسفر،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آهن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نورانی اردبیلی، مصطفی طب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با آن که به دلیل موقعیت اجتماعی و به علت ملاقات با فرشتگان، از خوردن سیر صرف نظر می کرد اما در عین حال در توصیه به استفاده از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کُلُوا الثُّومَ وتَداوَوا بِهِ ؛ فَإِنَّ فیهِ شِفاءً مِن سَبعینَ داءً</w:t>
      </w:r>
      <w:r>
        <w:rPr>
          <w:rFonts w:ascii="IRNazanin" w:hAnsi="IRNazanin" w:eastAsia="IRNazanin"/>
          <w:color w:val="111111"/>
          <w:sz w:val="28"/>
          <w:sz w:val="28"/>
          <w:szCs w:val="28"/>
          <w:rtl w:val="true"/>
          <w:lang w:bidi="fa-IR"/>
        </w:rPr>
        <w:t xml:space="preserve">؛ سير بخوريد و با آن بیماری های خود را درمان کنید که در آن شفای هفتاد بیماری نهفته </w:t>
      </w:r>
      <w:bookmarkStart w:id="390" w:name="pg9471_82508"/>
    </w:p>
    <w:p>
      <w:pPr>
        <w:pStyle w:val="BookText"/>
        <w:rPr/>
      </w:pPr>
      <w:bookmarkEnd w:id="3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ابو علی فضل بن حسن، مكارم الاخلاق،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فواید فراوان این ماده نباتی، امام رضا علیه السلام به مداومت بر خوردن سیر حداقل هفته ای یک بار توصیه نموده است</w:t>
      </w:r>
      <w:r>
        <w:rPr>
          <w:rFonts w:eastAsia="IRNazanin" w:cs="IRNazanin"/>
          <w:color w:val="111111"/>
          <w:sz w:val="28"/>
          <w:szCs w:val="28"/>
          <w:rtl w:val="true"/>
          <w:lang w:bidi="fa-IR"/>
        </w:rPr>
        <w:t>.</w:t>
      </w:r>
    </w:p>
    <w:p>
      <w:pPr>
        <w:pStyle w:val="Heading5"/>
        <w:numPr>
          <w:ilvl w:val="4"/>
          <w:numId w:val="1"/>
        </w:numPr>
        <w:rPr/>
      </w:pPr>
      <w:bookmarkStart w:id="391" w:name="__RefHeading___Toc6246431_2870459653"/>
      <w:bookmarkStart w:id="392" w:name="_Toc149"/>
      <w:bookmarkEnd w:id="391"/>
      <w:r>
        <w:rPr>
          <w:rtl w:val="true"/>
        </w:rPr>
        <w:t>توصیه به خوردن انجیر</w:t>
      </w:r>
      <w:bookmarkEnd w:id="392"/>
    </w:p>
    <w:p>
      <w:pPr>
        <w:pStyle w:val="BookText"/>
        <w:rPr/>
      </w:pPr>
      <w:r>
        <w:rPr>
          <w:rFonts w:ascii="IRNazanin" w:hAnsi="IRNazanin" w:eastAsia="IRNazanin"/>
          <w:color w:val="111111"/>
          <w:sz w:val="28"/>
          <w:sz w:val="28"/>
          <w:szCs w:val="28"/>
          <w:rtl w:val="true"/>
          <w:lang w:bidi="fa-IR"/>
        </w:rPr>
        <w:t>انجیر میوه ای شیرین و مقوی است که افزون بر جنبۀ غذایی، جنبه دارویی نیز دارد دفع اوره و چربی خون درمان نقرس ضعف کبد و رماتیسم از جمله خواص دارویی انجیر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نورانی اردبیلی، مصطفی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میوه به حدی مهم است که قرآن کریم به آن سوگند یاد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ضمن توصیه و تشویق به استفاده از آن، برخی خواص آن را یاد کرده است،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اَلتِّینُ یَذْهَبُ بِالْبَخَرِ وَ یَشُدُّ اَلْعَظْمَ وَ یُنْبِتُ اَلشَّعْرَ وَ یَذْهَبُ بِالدَّاءِ حَتَّی لاَ یُحْتَاجُ مَعَهُ إِلَی دَوَاءٍ وَ قَالَ اَلتِّینُ أَشْبَهُ شَیْءٍ بِنَبَاتِ اَلْجَنَّهِ</w:t>
      </w:r>
      <w:r>
        <w:rPr>
          <w:rFonts w:ascii="IRNazanin" w:hAnsi="IRNazanin" w:eastAsia="IRNazanin"/>
          <w:color w:val="111111"/>
          <w:sz w:val="28"/>
          <w:sz w:val="28"/>
          <w:szCs w:val="28"/>
          <w:rtl w:val="true"/>
          <w:lang w:bidi="fa-IR"/>
        </w:rPr>
        <w:t>؛ انجیر بوی بد دهان را برطرف می سازد استخوان ها را محکم می کند باعث رویش مو بر بدن گشته و بیماری را بدون نیاز به دارو برطرف می سازد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شبیه ترین گیاه به گیاه بهشتی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w:t>
      </w:r>
    </w:p>
    <w:p>
      <w:pPr>
        <w:pStyle w:val="Heading5"/>
        <w:numPr>
          <w:ilvl w:val="4"/>
          <w:numId w:val="1"/>
        </w:numPr>
        <w:rPr/>
      </w:pPr>
      <w:bookmarkStart w:id="393" w:name="__RefHeading___Toc6246433_2870459653"/>
      <w:bookmarkStart w:id="394" w:name="_Toc150"/>
      <w:bookmarkEnd w:id="393"/>
      <w:r>
        <w:rPr>
          <w:rtl w:val="true"/>
        </w:rPr>
        <w:t>خواص کشمش</w:t>
      </w:r>
      <w:bookmarkEnd w:id="39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کشمش در عین کم حجم بودن آن، بسیار مغذی و پر انرژی می باشد، این مادهٔ غذایی که همان خشک شدی انگور است تمام خواص انگور را در خود حفظ کرده و بسیار زود هضم است؛ زیرا بر خلاف دیگر مواد قندی قند آن بدون </w:t>
      </w:r>
      <w:bookmarkStart w:id="395" w:name="pg9471_82509"/>
    </w:p>
    <w:p>
      <w:pPr>
        <w:pStyle w:val="BookText"/>
        <w:rPr/>
      </w:pPr>
      <w:bookmarkEnd w:id="395"/>
      <w:r>
        <w:rPr>
          <w:rFonts w:ascii="IRNazanin" w:hAnsi="IRNazanin" w:eastAsia="IRNazanin"/>
          <w:color w:val="111111"/>
          <w:sz w:val="28"/>
          <w:sz w:val="28"/>
          <w:szCs w:val="28"/>
          <w:rtl w:val="true"/>
          <w:lang w:bidi="fa-IR"/>
        </w:rPr>
        <w:t>تغییر و تبدیل وارد خون شده بدون هیچ زحمتی هضم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سبب در طول سال به ویژه فصل زمستان به مصرف آن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کشمش افزون بر جنبه غذایی، جنبهٔ دارویی نیز دارد، درمان بیماری های معده، تسکین درد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سرورالدین، محمد، طب الكبير يا فرشته نجات،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 نشاندن جوشش صفرا، تنظیم ضربان قلب، تقویت اعصاب، رفع خستگی، تصفیه دستگاه تنفس و مانند آن از جمله فواید دارویی کشمش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فواید فراوان کشمش امام رضا علیه السلام به نقل از پیامبر اکرم صلی الله علیه و آله همگان را به خوردن کشمش تشویق و برخی آثار آن را گوشزد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بِالزَّبِیبِ فَإِنَّهُ یَکْشِفُ اَلْمِرَّهَ وَ یَذْهَبُ بِالْبَلْغَمِ وَ یَشُدُّ اَلْعَصَبَ وَ یَذْهَبُ بِالْإِعْیَاءِ وَ یُحَسِّنُ اَلْخُلُقَ وَ یُطَیِّبُ اَلنَّفْسَ وَ یَذْهَبُ بِالْغَمِّ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به کشمش اهمیت دهید؛ زیرا کشمش صفرا را به مرحله بروز می رساند بلغم را زایل می کند اعصاب را تقویت کرده و خستگی را زایل می سازد انسان را خوش اخلاق و نفس آدمی را پاک می کند و اندوه را از او دور می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Heading4"/>
        <w:numPr>
          <w:ilvl w:val="3"/>
          <w:numId w:val="1"/>
        </w:numPr>
        <w:rPr/>
      </w:pPr>
      <w:bookmarkStart w:id="396" w:name="__RefHeading___Toc6246435_2870459653"/>
      <w:bookmarkStart w:id="397" w:name="_Toc151"/>
      <w:bookmarkEnd w:id="396"/>
      <w:r>
        <w:rPr/>
        <w:t>13</w:t>
      </w:r>
      <w:r>
        <w:rPr>
          <w:rtl w:val="true"/>
        </w:rPr>
        <w:t xml:space="preserve">. </w:t>
      </w:r>
      <w:r>
        <w:rPr>
          <w:rtl w:val="true"/>
        </w:rPr>
        <w:t>آداب لباس پوشیدن</w:t>
      </w:r>
      <w:bookmarkEnd w:id="39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پوشیدن لباس کاری ساده و عادی است ولی از آن رو که لباس نشان دهنده وضع ظاهری انسان است نمی توان نسبت به آن بی 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برای آن در آموزه های اسلامی دستور و آدابی خاص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رنگ، دوخت، چگونه پوشیدن، پرهیز از تجمل گرایی و لباس شهرت از </w:t>
      </w:r>
    </w:p>
    <w:p>
      <w:pPr>
        <w:pStyle w:val="BookText"/>
        <w:rPr/>
      </w:pPr>
      <w:r>
        <w:rPr>
          <w:rFonts w:ascii="IRNazanin" w:hAnsi="IRNazanin" w:eastAsia="IRNazanin"/>
          <w:color w:val="111111"/>
          <w:sz w:val="28"/>
          <w:sz w:val="28"/>
          <w:szCs w:val="28"/>
          <w:rtl w:val="true"/>
          <w:lang w:bidi="fa-IR"/>
        </w:rPr>
        <w:t>جمله این دستور و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چند مورد از آدابی که امام رضا علیه السلام رعایت می کرد اشاره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در تأسی از پیامبر اکرم صلی الله علیه و آله که هرگاه لباس می پوشید از سمت راست لباس را بر تن می کرد و هرگاه جامه را از تن در می آورد از سمت چپ بیرون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سنن النبى،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نیز لباس را همیشه از طرف راست می پوشید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خلوت و محیط خانه لباس خشن و ارزان قیمت می پوشید و هیچ گاه از لباس نرم و ابریشمی استفاده نمی کرد اما آن گاه که در میان مردم ظاهر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بهتر و گران قیمت می پوشید به طوری که گاه مورد اعتراض برخی صوفیان قرار می گرفت که چرا بر خلاف سیرۀ جدت علی علیه السلام رفتار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می خواست لباس نو بپوشد ابتدا ظرفی آب تهیه می کرد و هر یک از سوره های توحید، قدر و کافرون را ده بار بر آب می خواند و آن آب را به لباس خود می پاشید و سپس آن را می پوشید حضرت در حکمت این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پاکی زندگی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توصیه فرمودند که در هنگام پوشیدن لباس نو، این دعا را بخوانید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کَسَانِی مِنَ اَلرِّیَاشِ مَا أُوَارِی بِهِ عَوْرَتِی وَ أَتَجَمَّلُ بِهِ عِنْدَ اَلنَّاسِ اَللَّهُمَّ اِجْعَلْهُ لِبَاسَ اَلتَّقْوَی وَ لِبَاسَ اَلْعَافِیَهِ وَ اِجْعَلْهُ لِبَاساً أَسْعَی فِیهَا لِمَرْضَاتِکَ وَ أَعْمُرُ فِیهَا مَسَاجِدَکَ</w:t>
      </w:r>
      <w:r>
        <w:rPr>
          <w:rFonts w:ascii="IRNazanin" w:hAnsi="IRNazanin" w:eastAsia="IRNazanin"/>
          <w:color w:val="111111"/>
          <w:sz w:val="28"/>
          <w:sz w:val="28"/>
          <w:szCs w:val="28"/>
          <w:rtl w:val="true"/>
          <w:lang w:bidi="fa-IR"/>
        </w:rPr>
        <w:t>؛ سپاس خدایی را که لباسی بر تن من کرد تا بتوانم به وسیله آن شرمگاهم را می پوشانم و خودم را نزد مردم بیارایم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را لباس </w:t>
      </w:r>
      <w:bookmarkStart w:id="398" w:name="pg9471_82511"/>
    </w:p>
    <w:p>
      <w:pPr>
        <w:pStyle w:val="BookText"/>
        <w:rPr/>
      </w:pPr>
      <w:bookmarkEnd w:id="398"/>
      <w:r>
        <w:rPr>
          <w:rFonts w:ascii="IRNazanin" w:hAnsi="IRNazanin" w:eastAsia="IRNazanin"/>
          <w:color w:val="111111"/>
          <w:sz w:val="28"/>
          <w:sz w:val="28"/>
          <w:szCs w:val="28"/>
          <w:rtl w:val="true"/>
          <w:lang w:bidi="fa-IR"/>
        </w:rPr>
        <w:t>پرهیزگاری و سلامتی قرار ده و آن را لباسی قرار ده که بتوانم در آن برای رضای تو تلاش کنم و به وسیله آن مسجدهایت را آباد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حسین، مستدرک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Heading4"/>
        <w:numPr>
          <w:ilvl w:val="3"/>
          <w:numId w:val="1"/>
        </w:numPr>
        <w:rPr/>
      </w:pPr>
      <w:bookmarkStart w:id="399" w:name="__RefHeading___Toc6246437_2870459653"/>
      <w:bookmarkStart w:id="400" w:name="_Toc152"/>
      <w:bookmarkEnd w:id="399"/>
      <w:r>
        <w:rPr/>
        <w:t>14</w:t>
      </w:r>
      <w:r>
        <w:rPr>
          <w:rtl w:val="true"/>
        </w:rPr>
        <w:t xml:space="preserve">. </w:t>
      </w:r>
      <w:r>
        <w:rPr>
          <w:rtl w:val="true"/>
        </w:rPr>
        <w:t>رعایت بهداشت فردی</w:t>
      </w:r>
      <w:bookmarkEnd w:id="400"/>
    </w:p>
    <w:p>
      <w:pPr>
        <w:pStyle w:val="Heading5"/>
        <w:numPr>
          <w:ilvl w:val="4"/>
          <w:numId w:val="1"/>
        </w:numPr>
        <w:rPr/>
      </w:pPr>
      <w:bookmarkStart w:id="401" w:name="__RefHeading___Toc6246439_2870459653"/>
      <w:bookmarkStart w:id="402" w:name="_Toc153"/>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رعایت بهداشت یکی از مهمترین اصول در زندگی انسان است؛ زیرا با رعایت بهداشت فردی و نظافت بدن است که می توان انواع بیماری ها را از خود دور ساخت و سلامت جسمی و روانی خویش را تضمین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که همواره در اندیشه سلامت جسم و روان انسان ها ست نظافت را از وظایف عقلی و دینی هر فرد دانسته و دستوراتی کارآمد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 پوشیدن لباس تمیز در مراسم رسمی و اعیاد، استفاده از بوی خوش شستن دست قبل و بعد از غذا استراحت بعد از غذا استحمام و انواع غسل های واجب و مستحب استفاده از وسایل شخصی حدود روابط زناشویی و ممنوع بودن آن در شرایط خاص و مانند آن از جمله دستورات اسلام است که در صورت رعایت آن سلامتی جسم و روان آدمی تأمین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خوب است از نظر کارشناسان سازمان بهداشت جهانی یاد کنیم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برای سلامتی نوعی سرمایه گذاری است نه هدر دادن سرمایه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 توان گفت این نظر همان است که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فيما أَصْلَحَ الْبَدَنَ إِسْرافٌ، إِنَّمَا الْإسْرافُ فيما أَتْلَفَ المال، وَأَضَرَّ الْبَدَنَ</w:t>
      </w:r>
      <w:r>
        <w:rPr>
          <w:rFonts w:ascii="IRNazanin" w:hAnsi="IRNazanin" w:eastAsia="IRNazanin"/>
          <w:color w:val="111111"/>
          <w:sz w:val="28"/>
          <w:sz w:val="28"/>
          <w:szCs w:val="28"/>
          <w:rtl w:val="true"/>
          <w:lang w:bidi="fa-IR"/>
        </w:rPr>
        <w:t>؛ در آن چه به سلامتی بدن می انجامد اسراف نیست؛ بلکه اسراف در چیزی است که مال را تلف کند و به بدن زیان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bookmarkStart w:id="403" w:name="pg9471_82512"/>
    </w:p>
    <w:p>
      <w:pPr>
        <w:pStyle w:val="BookText"/>
        <w:rPr/>
      </w:pPr>
      <w:bookmarkEnd w:id="403"/>
      <w:r>
        <w:rPr>
          <w:rFonts w:ascii="IRNazanin" w:hAnsi="IRNazanin" w:eastAsia="IRNazanin"/>
          <w:color w:val="111111"/>
          <w:sz w:val="28"/>
          <w:sz w:val="28"/>
          <w:szCs w:val="28"/>
          <w:rtl w:val="true"/>
          <w:lang w:bidi="fa-IR"/>
        </w:rPr>
        <w:t xml:space="preserve">بهداشت فردی که سخت مورد توجه امام رضا علیه السلام است،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 که برای هر کدام نمونه هایی از رهنمودها و الگوهای رفتاری آن حضرت را یادآور می شویم</w:t>
      </w:r>
      <w:r>
        <w:rPr>
          <w:rFonts w:eastAsia="IRNazanin" w:cs="IRNazanin"/>
          <w:color w:val="111111"/>
          <w:sz w:val="28"/>
          <w:szCs w:val="28"/>
          <w:rtl w:val="true"/>
          <w:lang w:bidi="fa-IR"/>
        </w:rPr>
        <w:t>.</w:t>
      </w:r>
    </w:p>
    <w:p>
      <w:pPr>
        <w:pStyle w:val="Heading5"/>
        <w:numPr>
          <w:ilvl w:val="4"/>
          <w:numId w:val="1"/>
        </w:numPr>
        <w:rPr/>
      </w:pPr>
      <w:bookmarkStart w:id="404" w:name="__RefHeading___Toc6246441_2870459653"/>
      <w:bookmarkStart w:id="405" w:name="_Toc154"/>
      <w:bookmarkEnd w:id="404"/>
      <w:r>
        <w:rPr>
          <w:rtl w:val="true"/>
        </w:rPr>
        <w:t>الف</w:t>
      </w:r>
      <w:r>
        <w:rPr>
          <w:rtl w:val="true"/>
        </w:rPr>
        <w:t xml:space="preserve">: </w:t>
      </w:r>
      <w:r>
        <w:rPr>
          <w:rtl w:val="true"/>
        </w:rPr>
        <w:t>بهداشت تن</w:t>
      </w:r>
      <w:bookmarkEnd w:id="405"/>
    </w:p>
    <w:p>
      <w:pPr>
        <w:pStyle w:val="Heading6"/>
        <w:numPr>
          <w:ilvl w:val="5"/>
          <w:numId w:val="1"/>
        </w:numPr>
        <w:rPr/>
      </w:pPr>
      <w:bookmarkStart w:id="406" w:name="__RefHeading___Toc6246443_2870459653"/>
      <w:bookmarkStart w:id="407" w:name="_Toc155"/>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در بحث بهداشت تن، مباحث زیادی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با استفاده از پیام های بهداشتی امام رضا علیه السلام و الگوهای رفتاری آن حضرت در این باره برخی موارد را به اختصار یادآور می شویم</w:t>
      </w:r>
      <w:r>
        <w:rPr>
          <w:rFonts w:eastAsia="IRNazanin" w:cs="IRNazanin"/>
          <w:color w:val="111111"/>
          <w:sz w:val="28"/>
          <w:szCs w:val="28"/>
          <w:rtl w:val="true"/>
          <w:lang w:bidi="fa-IR"/>
        </w:rPr>
        <w:t>.</w:t>
      </w:r>
    </w:p>
    <w:p>
      <w:pPr>
        <w:pStyle w:val="Heading6"/>
        <w:numPr>
          <w:ilvl w:val="5"/>
          <w:numId w:val="1"/>
        </w:numPr>
        <w:rPr/>
      </w:pPr>
      <w:bookmarkStart w:id="408" w:name="__RefHeading___Toc6246445_2870459653"/>
      <w:bookmarkStart w:id="409" w:name="_Toc156"/>
      <w:bookmarkEnd w:id="408"/>
      <w:r>
        <w:rPr>
          <w:rtl w:val="true"/>
        </w:rPr>
        <w:t>استحمام</w:t>
      </w:r>
      <w:bookmarkEnd w:id="409"/>
    </w:p>
    <w:p>
      <w:pPr>
        <w:pStyle w:val="BookText"/>
        <w:rPr/>
      </w:pPr>
      <w:r>
        <w:rPr>
          <w:rFonts w:ascii="IRNazanin" w:hAnsi="IRNazanin" w:eastAsia="IRNazanin"/>
          <w:color w:val="111111"/>
          <w:sz w:val="28"/>
          <w:sz w:val="28"/>
          <w:szCs w:val="28"/>
          <w:rtl w:val="true"/>
          <w:lang w:bidi="fa-IR"/>
        </w:rPr>
        <w:t>از نکات مهمی که رعایت آن در بهداشت فردی ضروری است استحمام است که در تضمین سلامت و تندرستی انسان تأثیری بسزا دارد؛ از این رو در آموزه های اسلامی به این موضوع توجهی خاص شده و درباره شستشوی تن و استحمام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انواع غسل های مستحب و واجب دلیل بر اهمیت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رضا علیه السلام گواهی بر این مطلب است که در بیان فلسفه غسل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غُسْل الْجَنابَةِ النَّظافَةُ، وَ تَطْهِيرُ الْإِنْسانِ نَفْسَهُ مِمَّا أَصَابَ مِنْ أَذَاهُ، وَ تَطْهِيرُ سَائِرِ جَسَدِهِ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علت غسل جنابت تمیزی و تطهیر نفس انسان از آلودگی و پاکی جسد از قذارت و خباثت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تأکید به حمام رفتن و پاکیزه کردن تن، برخی منافع آن را گوشزد کرده، می فرماید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مَنفَعَةُ الْحَمَّامِ مَنفَعَةٌ عَظِیمَةٌ یُؤَدِّی إِلَی الِاعْتِدَالِ وَ یُنَقِّی الدَّرَنَ وَ یُلَیِّنُ الْعَصَبَ وَ الْعُرُوقَ وَ یُقَوِّی الْأَعْضَاءَ الْكِبَارَ وَ یُذِیبُ الْفُضُولَ وَ یُذْهِبُ الْعَفَنَ</w:t>
      </w:r>
      <w:r>
        <w:rPr>
          <w:rFonts w:ascii="IRNazanin" w:hAnsi="IRNazanin" w:eastAsia="IRNazanin"/>
          <w:color w:val="111111"/>
          <w:sz w:val="28"/>
          <w:sz w:val="28"/>
          <w:szCs w:val="28"/>
          <w:rtl w:val="true"/>
          <w:lang w:bidi="fa-IR"/>
        </w:rPr>
        <w:t xml:space="preserve">؛ منفعت استحمام این است </w:t>
      </w:r>
    </w:p>
    <w:p>
      <w:pPr>
        <w:pStyle w:val="BookText"/>
        <w:rPr/>
      </w:pPr>
      <w:r>
        <w:rPr>
          <w:rFonts w:ascii="IRNazanin" w:hAnsi="IRNazanin" w:eastAsia="IRNazanin"/>
          <w:color w:val="111111"/>
          <w:sz w:val="28"/>
          <w:sz w:val="28"/>
          <w:szCs w:val="28"/>
          <w:rtl w:val="true"/>
          <w:lang w:bidi="fa-IR"/>
        </w:rPr>
        <w:t>که مزاج آدمی را معتدل می گرداند چرک بدن را پاک، رگ و پی را ملایم می کند اعضای بزرگ بدن را تقویت کرده فضولات و عفونت های بدن را از بین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محمدی ری شهری، محمد موسوعة الطبيه،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فواید دیگر آن که امام رضا علیه السلام اشاره فرموده رویش گوشت جدید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بیماری سختی گرفتار شده بودم به حدی که گوشت در بدنم نمانده بود بعد از بهبودی از آن مرض، توفیق تشرف به محضر امام رضا علیه السلام را یافتم همین که آن حضرت مرا به این حال 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أيَسُرُّك أن يَعُودَ إليك لَحمُكَ؟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 الحَمَامَ غِبَاً فَإِنَّه يَعُودُ إِليكَ لَحمُكَ؟</w:t>
      </w:r>
      <w:r>
        <w:rPr>
          <w:rFonts w:ascii="IRNazanin" w:hAnsi="IRNazanin" w:eastAsia="IRNazanin"/>
          <w:color w:val="111111"/>
          <w:sz w:val="28"/>
          <w:sz w:val="28"/>
          <w:szCs w:val="28"/>
          <w:rtl w:val="true"/>
          <w:lang w:bidi="fa-IR"/>
        </w:rPr>
        <w:t xml:space="preserve"> از این که گوشتت سر جایش برگردد، خوشحال خواهی شد؟ گفتم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روز در میان حمام کن؛ چرا که با این کار گوشت از بین رفته ات دو باره 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معالم، حسن، منتقى الجمان،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حمام کردن سلامتی آدمی را تضمین می کند ولی محدودیت هایی نیز دارد که باید رعایت گردد امام رضا علیه السلام ضمن تشویق مردم به پاکیزگی و حمام کردن، محدودیت های آن را نیز گوش زد نموده است از جمله، حمام کردن با معده پر است، چنان که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دُخولُ الحَمامِ عَلى البِطْنَةِ يُوَلِّدُ القَوْلَنْجَ</w:t>
      </w:r>
      <w:r>
        <w:rPr>
          <w:rFonts w:ascii="IRNazanin" w:hAnsi="IRNazanin" w:eastAsia="IRNazanin"/>
          <w:color w:val="111111"/>
          <w:sz w:val="28"/>
          <w:sz w:val="28"/>
          <w:szCs w:val="28"/>
          <w:rtl w:val="true"/>
          <w:lang w:bidi="fa-IR"/>
        </w:rPr>
        <w:t>؛ حمام رفتن با شکم پُر، باعث قولنج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قرشی، باقر، حیات الامام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محدودیت های حمام کردن، حمام پیش از حجامت و پس از آن است که فرمود</w:t>
      </w:r>
      <w:r>
        <w:rPr>
          <w:rFonts w:eastAsia="IRNazanin" w:cs="IRNazanin"/>
          <w:color w:val="111111"/>
          <w:sz w:val="28"/>
          <w:szCs w:val="28"/>
          <w:rtl w:val="true"/>
          <w:lang w:bidi="fa-IR"/>
        </w:rPr>
        <w:t xml:space="preserve">: </w:t>
      </w:r>
      <w:bookmarkStart w:id="410" w:name="pg9471_82514"/>
    </w:p>
    <w:p>
      <w:pPr>
        <w:pStyle w:val="BookText"/>
        <w:rPr/>
      </w:pPr>
      <w:bookmarkEnd w:id="410"/>
      <w:r>
        <w:rPr>
          <w:rFonts w:ascii="IRNazanin" w:hAnsi="IRNazanin" w:eastAsia="IRNazanin"/>
          <w:color w:val="111111"/>
          <w:sz w:val="28"/>
          <w:sz w:val="28"/>
          <w:szCs w:val="28"/>
          <w:rtl w:val="true"/>
          <w:lang w:bidi="fa-IR"/>
        </w:rPr>
        <w:t>وإِيَّاكَ وَالْحَمَامَ إِذا احْتَجَمْتَ ، فَإِنَّ الْحُمّى الدّائِمَةَ تَكونُ فيهِ﴾؛ زنهار بعد از آن که حجامت کردی حمام کنی؛ چرا که حمام بعد از حجامت منجر به تب مداوم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نکاتی که باید در حمام رعایت شود، پرهیز از شانه کردن مو و مسواک زدن در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اَلتَّمَشُّطَ فِی اَلْحَمَّامِ فَإِنَّهُ یُورِثُ اَلْوَبَاءَ فِی اَلشَّعْرِ وَ إِیَّاکَ وَ اَلسِّوَاکَ فِی اَلْحَمَّامِ فَإِنَّهُ یُورِثُ اَلْوَبَاءَ فِی اَلْأَسْنَانِ وَ إِیَّاکَ أَنْ تُدَلِّکَ رَأْسَکَ وَ وَجْهَکَ بِمِئْزَرِکَ</w:t>
      </w:r>
      <w:r>
        <w:rPr>
          <w:rFonts w:ascii="IRNazanin" w:hAnsi="IRNazanin" w:eastAsia="IRNazanin"/>
          <w:color w:val="111111"/>
          <w:sz w:val="28"/>
          <w:sz w:val="28"/>
          <w:szCs w:val="28"/>
          <w:rtl w:val="true"/>
          <w:lang w:bidi="fa-IR"/>
        </w:rPr>
        <w:t>؛ زنهار که در حمام موی خود را شانه کنی؛ چرا که شانه کردن در حمام بیماری وبا در را به ارمغان می آورد زنهار که در حمام مسواک بزنی؛ چرا که مسواک زدن در حمام بیماری وبا در مو را برای دندان ها اجتناب ناپذیر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با لُنگ خود، صورت و سر خود را کیسه بکشی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w:t>
      </w:r>
    </w:p>
    <w:p>
      <w:pPr>
        <w:pStyle w:val="Heading6"/>
        <w:numPr>
          <w:ilvl w:val="5"/>
          <w:numId w:val="1"/>
        </w:numPr>
        <w:rPr/>
      </w:pPr>
      <w:bookmarkStart w:id="411" w:name="__RefHeading___Toc6246447_2870459653"/>
      <w:bookmarkStart w:id="412" w:name="_Toc157"/>
      <w:bookmarkEnd w:id="411"/>
      <w:r>
        <w:rPr>
          <w:rtl w:val="true"/>
        </w:rPr>
        <w:t>بهداشت دست و صورت</w:t>
      </w:r>
      <w:bookmarkEnd w:id="41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دست ها یگانه وسیلهٔ ارتباط محیط خارجی با چشم گوش بینی دهان و سایر اعضای بدن می باشد رعایت بهداشت دست امری لازم و ضروری است؛ زیرا در صورت کوتاهی در این باره ممکن است لای ناخن ها و میان خطوط پوست دست چرک و کثافات جمع شود و از منافذ وارد بدن گردد و از این طریق سلامت بدن را به خطر اندازد از این رو در اسلام به صورت های مختلف به شستن دست و صورت سفارش شده است دستور به وضو، توصیه به شستن دست و صورت پس از بیدار شدن از خواب و نیز توصیه به شستن دست پیش از غذا و پس و پس از آن، دلیل از آن دلیل بر اهمیت بهداشت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 اشاره به اهمیت بهداشت دست، در پاسخ این سؤال که آیا انسان پس از بیدار شدن از خواب و پیش از شستن دست می توان دست را داخل ظرف برد یا خیر؟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لِأَنَّهُ لاَ یَدْرِی أَیْنَ بَاتَتْ یَدُهُ فَیَغْسِلُهَا</w:t>
      </w:r>
      <w:r>
        <w:rPr>
          <w:rFonts w:ascii="IRNazanin" w:hAnsi="IRNazanin" w:eastAsia="IRNazanin"/>
          <w:color w:val="111111"/>
          <w:sz w:val="28"/>
          <w:sz w:val="28"/>
          <w:szCs w:val="28"/>
          <w:rtl w:val="true"/>
          <w:lang w:bidi="fa-IR"/>
        </w:rPr>
        <w:t>؛ خیر، چرا که او نمی داند در طول شب دستش کجا بوده است و لذا باید دست هایش را بشوید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توصیه و تشویق به شستن دست پیش از غذا آن را از صفات بزرگان و پادشاهان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نزد او از شستن دست پیش از غذا به میان آمد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شَيْءٌ أحدثتْه المُلُوكُ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خالد برقی، احمد بن محمد 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در اشاره به حکمت و فلسفۀ وضو، تمیزی بدن را از فواید وضو ،دانسته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 بِالْوُضُوءِ لأَنْ یکُونَ الْعَبْدُ طَاهِراً إِذَا قَامَ بَینَ یدَی الْجَبَّارِ عِنْدَ مُنَاجَاتِهِ إِیاهُ مُطِیعاً لَهُ فِیمَا أَمَرَهُ نَقِیاً مِنَ الأَدْنَاسِ وَ النَّجَاسَهِ مَعَ مَا فِیهِ مِنْ ذَهَابِ الْکَسَلِ وَ طَرْدِ النُّعَاسِ</w:t>
      </w:r>
      <w:r>
        <w:rPr>
          <w:rFonts w:ascii="IRNazanin" w:hAnsi="IRNazanin" w:eastAsia="IRNazanin"/>
          <w:color w:val="111111"/>
          <w:sz w:val="28"/>
          <w:sz w:val="28"/>
          <w:szCs w:val="28"/>
          <w:rtl w:val="true"/>
          <w:lang w:bidi="fa-IR"/>
        </w:rPr>
        <w:t>؛ از این رو به وضو امر شده است که بنده آن گاه که در پیشگاه خداوند به مناجات با او می ایستد پاکیزه گردد و در آن چه که خدا به او فرمان داده است فرمان بردار باشد از هر نوع چرک و نجاست تمیز گردد و افزون بر این ها، در وضو، از بین رفتن کسالت و دور شدن چرت نیز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شیخ صدوق، 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امام رضا علیه السلام تأکیدی دیگر بر رعایت بهداشت تن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که شده آب برای وضو تهیه شود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أبو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احْتَاجَ إِلَی الْوُضُوءِ لِلصَّلَاةِ وَ لَمْ یَقْدِرْ عَلَی الْمَاءِ فَوَجَدَ مَاءً بِقَدْرِ مَا یَتَوَضَّأُ بِهِ بِمِائَةِ دِرْهَمٍ هَلْ یَجِبُ عَلَیْهِ أَنْ یَشْتَرِیَهُ وَ</w:t>
      </w:r>
    </w:p>
    <w:p>
      <w:pPr>
        <w:pStyle w:val="BookText"/>
        <w:rPr/>
      </w:pPr>
      <w:r>
        <w:rPr>
          <w:rFonts w:ascii="Amiri" w:hAnsi="Amiri" w:eastAsia="Amiri" w:cs="Amiri"/>
          <w:color w:val="111111"/>
          <w:sz w:val="28"/>
          <w:sz w:val="28"/>
          <w:szCs w:val="28"/>
          <w:rtl w:val="true"/>
          <w:lang w:bidi="ar-SA"/>
        </w:rPr>
        <w:t>يَتَوَضَّأُ به أو يَتَيَمَّمُ؟ فَقَالَ بَلْ یَشْتَرِی قَدْ أَصَابَنِی مِثْلُ ذَلِکَ فَاشْتَرَیْتُ وَ تَوَضَّأْتُ وَ مَا یَسُوؤُنِی بِذَلِکَ مَالٌ کَثِیرٌ</w:t>
      </w:r>
      <w:r>
        <w:rPr>
          <w:rFonts w:ascii="IRNazanin" w:hAnsi="IRNazanin" w:eastAsia="IRNazanin"/>
          <w:color w:val="111111"/>
          <w:sz w:val="28"/>
          <w:sz w:val="28"/>
          <w:szCs w:val="28"/>
          <w:rtl w:val="true"/>
          <w:lang w:bidi="fa-IR"/>
        </w:rPr>
        <w:t>؛ از امام رضا علیه السلام درباره مردی که برای وضوی نماز، آب نداشت جز این که باید آن مقدار آب را به قیمت صد درهم بخرد، آیا باید آب را به همان قیمت بخرد و یا این که به جای وضو تیمم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بخرد و وضو بگیرد و برای من چنین وضعی پیش آمد و من آن مقدار آب را خریداری کرده، با آن وضو گرفتم و از این بابت ضرر سنگینی متوجه من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کسی بعد از آگاهی از احکام غسل و وضو، این سؤال در ذهنش نقش ببندد و از خود بپرسد با این که در جنابت و در ادرار یک عضو مشترک آلوده می گردد پس چرا در هنگام غسل باید تمام بدن شسته شود، در حالی که در وضو، تنها موضع نجس تطهیر و بخشی از اعضای بدن شسته می شود؟</w:t>
      </w:r>
    </w:p>
    <w:p>
      <w:pPr>
        <w:pStyle w:val="BookText"/>
        <w:rPr/>
      </w:pPr>
      <w:r>
        <w:rPr>
          <w:rFonts w:ascii="IRNazanin" w:hAnsi="IRNazanin" w:eastAsia="IRNazanin"/>
          <w:color w:val="111111"/>
          <w:sz w:val="28"/>
          <w:sz w:val="28"/>
          <w:szCs w:val="28"/>
          <w:rtl w:val="true"/>
          <w:lang w:bidi="fa-IR"/>
        </w:rPr>
        <w:t xml:space="preserve">امام رضا علیه السلام به این تفاوت توجه داشته و در ادامهٔ حديث </w:t>
      </w:r>
      <w:r>
        <w:rPr>
          <w:rFonts w:ascii="Amiri" w:hAnsi="Amiri" w:eastAsia="Amiri" w:cs="Amiri"/>
          <w:color w:val="111111"/>
          <w:sz w:val="28"/>
          <w:sz w:val="28"/>
          <w:szCs w:val="28"/>
          <w:rtl w:val="true"/>
          <w:lang w:bidi="ar-SA"/>
        </w:rPr>
        <w:t xml:space="preserve">عِلَّهُ غُسْلِ اَلْجَنَابَهِ النَّظافةُ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غسل گذشت، به این سؤال پاسخ داده است و آن، این است که بر خلاف بول و دیگر زوائد خروج منی از انسان، تنها به یک موضع اختصاص ندارد بلکه به ارگانیسم تمام بدن مربوط می شود و اثر آن در کل بدن آشکار می گردد، سستی و رخوت مخصوص که پس از جنابت تمام بدن را فرا می گیرد و تمام سلول های تن را در یک حالت قرار می دهد دلیل بر این ادعاست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رضا علیه السلام به این مطلب اشاره دارد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اَلْجَنَابَهَ خَارِجَهٌ مِنْ کُلِّ جَسَدِهِ فَلِذَلِکَ وَجَبَ عَلَیْهِ تَطْهِیرُ جَسَدِهِ کُلِّهِ</w:t>
      </w:r>
      <w:r>
        <w:rPr>
          <w:rFonts w:ascii="IRNazanin" w:hAnsi="IRNazanin" w:eastAsia="IRNazanin"/>
          <w:color w:val="111111"/>
          <w:sz w:val="28"/>
          <w:sz w:val="28"/>
          <w:szCs w:val="28"/>
          <w:rtl w:val="true"/>
          <w:lang w:bidi="fa-IR"/>
        </w:rPr>
        <w:t>؛ منی در جنابت از تمام بدن خارج می گردد؛ از این رو بر مکلف واجب است که تمام بدنش را تطهیر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علل الشرايع،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bookmarkStart w:id="413" w:name="pg9471_82517"/>
    </w:p>
    <w:p>
      <w:pPr>
        <w:pStyle w:val="Heading6"/>
        <w:numPr>
          <w:ilvl w:val="5"/>
          <w:numId w:val="1"/>
        </w:numPr>
        <w:rPr/>
      </w:pPr>
      <w:bookmarkStart w:id="414" w:name="__RefHeading___Toc6246449_2870459653"/>
      <w:bookmarkStart w:id="415" w:name="_Toc158"/>
      <w:bookmarkEnd w:id="413"/>
      <w:bookmarkEnd w:id="414"/>
      <w:r>
        <w:rPr>
          <w:rtl w:val="true"/>
        </w:rPr>
        <w:t>بهداشت دهان و دندان</w:t>
      </w:r>
      <w:bookmarkEnd w:id="415"/>
    </w:p>
    <w:p>
      <w:pPr>
        <w:pStyle w:val="BookText"/>
        <w:rPr/>
      </w:pPr>
      <w:r>
        <w:rPr>
          <w:rFonts w:ascii="IRNazanin" w:hAnsi="IRNazanin" w:eastAsia="IRNazanin"/>
          <w:color w:val="111111"/>
          <w:sz w:val="28"/>
          <w:sz w:val="28"/>
          <w:szCs w:val="28"/>
          <w:rtl w:val="true"/>
          <w:lang w:bidi="fa-IR"/>
        </w:rPr>
        <w:t>بهداشت و پاکیزگی به ویژه بهداشت دهان و دندان پیش از آن که امری اسلامی باشد امری حیاتی و انسانی است که لازم است در طول حیات آدمی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توصیه اسلام به بهداشت دهان و دندان و مسواک زدن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مسواک زدن را تا مرز واجب بالا برده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أنْ أَشُقَّ عَلی أُمَّتي لَأمَرتُهُمْ بالسِّواكِ عِنْدَ كلِّ صَلاةٍ</w:t>
      </w:r>
      <w:r>
        <w:rPr>
          <w:rFonts w:ascii="IRNazanin" w:hAnsi="IRNazanin" w:eastAsia="IRNazanin"/>
          <w:color w:val="111111"/>
          <w:sz w:val="28"/>
          <w:sz w:val="28"/>
          <w:szCs w:val="28"/>
          <w:rtl w:val="true"/>
          <w:lang w:bidi="fa-IR"/>
        </w:rPr>
        <w:t>؛ اگر بر امتم دشوار نمی گشت مسواک زدن را در هر نماز بر آنان واجب می 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خالد برقى، أحمد بن محمد، 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ضرورت خلال کردن دندان و فواید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تَخَلَّلُوا فَإِنَّهُ یُنَقِّی اَلْفَمَ وَ مَصْلَحَهٌ لِلِّثَهِ</w:t>
      </w:r>
      <w:r>
        <w:rPr>
          <w:rFonts w:ascii="IRNazanin" w:hAnsi="IRNazanin" w:eastAsia="IRNazanin"/>
          <w:color w:val="111111"/>
          <w:sz w:val="28"/>
          <w:sz w:val="28"/>
          <w:szCs w:val="28"/>
          <w:rtl w:val="true"/>
          <w:lang w:bidi="fa-IR"/>
        </w:rPr>
        <w:t>؛ دندان ها را خلال نمایید؛ چرا که خلال دهان را پاک نموده و لثه را ترمیم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که تربیت یافتهٔ مکتب اسلام است در خصوص بهداشت دهان و دندان رفتار و رهنمودهایی شنیدنی دارند که در این مجال، به نمونه هایی چند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أَفْوَاهُکُمْ طُرُقٌ مِنْ طُرُقِ رَبِّکُمْ فَنَظِّفُوهَا</w:t>
      </w:r>
      <w:r>
        <w:rPr>
          <w:rFonts w:ascii="IRNazanin" w:hAnsi="IRNazanin" w:eastAsia="IRNazanin"/>
          <w:color w:val="111111"/>
          <w:sz w:val="28"/>
          <w:sz w:val="28"/>
          <w:szCs w:val="28"/>
          <w:rtl w:val="true"/>
          <w:lang w:bidi="fa-IR"/>
        </w:rPr>
        <w:t xml:space="preserve"> امام رضا علیه السلام به نقل از پیامبر خدا صلی الله علیه و آله فرمود دهان های شما راه هایی از راه های پروردگارتان است، پس آن را پاکیزه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بحار الانوار،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یَجْلُو اَلْبَصَرَ وَ یُنْبِتُ اَلشَّعْرَ وَ یَذْهَبُ بِالدَّمْعَهِ</w:t>
      </w:r>
      <w:r>
        <w:rPr>
          <w:rFonts w:ascii="IRNazanin" w:hAnsi="IRNazanin" w:eastAsia="IRNazanin"/>
          <w:color w:val="111111"/>
          <w:sz w:val="28"/>
          <w:sz w:val="28"/>
          <w:szCs w:val="28"/>
          <w:rtl w:val="true"/>
          <w:lang w:bidi="fa-IR"/>
        </w:rPr>
        <w:t xml:space="preserve">؛ مسواک زدن نور چشم را زیاد می کند مو را می رویاند و آبریزش </w:t>
      </w:r>
    </w:p>
    <w:p>
      <w:pPr>
        <w:pStyle w:val="BookText"/>
        <w:rPr/>
      </w:pPr>
      <w:r>
        <w:rPr>
          <w:rFonts w:ascii="IRNazanin" w:hAnsi="IRNazanin" w:eastAsia="IRNazanin"/>
          <w:color w:val="111111"/>
          <w:sz w:val="28"/>
          <w:sz w:val="28"/>
          <w:szCs w:val="28"/>
          <w:rtl w:val="true"/>
          <w:lang w:bidi="fa-IR"/>
        </w:rPr>
        <w:t>چشم را از بین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ابو علی فضل بن حسن، مكارم الاخلاق،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خَرِیطَهٌ فِیهَا خَمْسُ مَسَاوِیکَ مَکْتُوبٌ عَلَی کُلِّ وَاحِدٍ مِنْهَا اِسْمُ صَلاَهٍ مِنَ اَلصَّلَوَاتِ اَلْخَمْسِ یَسْتَاکُ بِهِ عِنْدَ تِلْکَ اَلصَّلاَهِ</w:t>
      </w:r>
      <w:r>
        <w:rPr>
          <w:rFonts w:ascii="IRNazanin" w:hAnsi="IRNazanin" w:eastAsia="IRNazanin"/>
          <w:color w:val="111111"/>
          <w:sz w:val="28"/>
          <w:sz w:val="28"/>
          <w:szCs w:val="28"/>
          <w:rtl w:val="true"/>
          <w:lang w:bidi="fa-IR"/>
        </w:rPr>
        <w:t>؛ برای امام رضا علیه السلام جعبه ای مخصوص بود که در آن پنج مسواک بود و بر روی هر کدام اسم یکی از نمازهای پنجگانه نوشته بود که در هنگام هر نمازی از مسواک مخصوص همان نماز استفاده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أَنْ لا يَفْسُدَ أَسْنَانُهُ فَلا يَأْكُلْ حُلُوا إِلَّا أَكَلَ بَعْدَهُ كِسْرَةَ خُبْزِ</w:t>
      </w:r>
      <w:r>
        <w:rPr>
          <w:rFonts w:ascii="IRNazanin" w:hAnsi="IRNazanin" w:eastAsia="IRNazanin"/>
          <w:color w:val="111111"/>
          <w:sz w:val="28"/>
          <w:sz w:val="28"/>
          <w:szCs w:val="28"/>
          <w:rtl w:val="true"/>
          <w:lang w:bidi="fa-IR"/>
        </w:rPr>
        <w:t>؛ هر که بخواهد دندان هایش فاسد نگردد، هرگز شیرینی مصرف نشود، مگر آن که پیش از آن لقمه ای نان خورده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نمازی شاهرودی، علی، مستدرک سفینة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عسگری، مرتضی، الطب الرضا،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این توصیه از آن روست که ذرات نان میان دندان ها و منافذ احتمالی آن ها رفته پر می کند و نمی گذارد مواد قندی به دندان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رضا علیه السلام پیش از گرفتن وضو با آب تمیز و بهداشتی، استنشاق و مضمضه می کرد اما در هنگام شستن صورت، لب ها را در هم می فشرد تا آب وارد دهانش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پس از صرف غذا با آبی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بوته ای دارای شاخه های باریک و ساقه ای نسبتاً ضخیم است طعم آن شور و از خاکستر آن شخار به دست می آید، آن را در فارسی آذربو یا آذربویه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ریخته بود، </w:t>
      </w:r>
      <w:bookmarkStart w:id="416" w:name="pg9471_82519"/>
    </w:p>
    <w:p>
      <w:pPr>
        <w:pStyle w:val="BookText"/>
        <w:rPr/>
      </w:pPr>
      <w:bookmarkEnd w:id="416"/>
      <w:r>
        <w:rPr>
          <w:rFonts w:ascii="IRNazanin" w:hAnsi="IRNazanin" w:eastAsia="IRNazanin"/>
          <w:color w:val="111111"/>
          <w:sz w:val="28"/>
          <w:sz w:val="28"/>
          <w:szCs w:val="28"/>
          <w:rtl w:val="true"/>
          <w:lang w:bidi="fa-IR"/>
        </w:rPr>
        <w:t>دهان خود را خوشبو می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محمد بن حسن، وسائل الشيعه،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بعد از مسواک زدن، دهان خود را با جویدن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می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عطاردی، عزیز الله، مسند امام 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سفارشاتی که در طب الرضا علیه السلام آمده است این است که هر کس می خواهد دندان هایی سفید داشته باشد خوب است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شود و هر روز با آن مسواک زده شود که به سفیدی دندان می انجامد</w:t>
      </w:r>
      <w:r>
        <w:rPr>
          <w:rFonts w:eastAsia="IRNazanin" w:cs="IRNazanin"/>
          <w:color w:val="111111"/>
          <w:sz w:val="28"/>
          <w:szCs w:val="28"/>
          <w:rtl w:val="true"/>
          <w:lang w:bidi="fa-IR"/>
        </w:rPr>
        <w:t>.</w:t>
      </w:r>
    </w:p>
    <w:p>
      <w:pPr>
        <w:pStyle w:val="Heading6"/>
        <w:numPr>
          <w:ilvl w:val="5"/>
          <w:numId w:val="1"/>
        </w:numPr>
        <w:rPr/>
      </w:pPr>
      <w:bookmarkStart w:id="417" w:name="__RefHeading___Toc6246451_2870459653"/>
      <w:bookmarkStart w:id="418" w:name="_Toc159"/>
      <w:bookmarkEnd w:id="417"/>
      <w:r>
        <w:rPr>
          <w:rtl w:val="true"/>
        </w:rPr>
        <w:t>بهداشت مو و ناخن</w:t>
      </w:r>
      <w:bookmarkEnd w:id="418"/>
    </w:p>
    <w:p>
      <w:pPr>
        <w:pStyle w:val="BookText"/>
        <w:rPr/>
      </w:pPr>
      <w:r>
        <w:rPr>
          <w:rFonts w:ascii="IRNazanin" w:hAnsi="IRNazanin" w:eastAsia="IRNazanin"/>
          <w:color w:val="111111"/>
          <w:sz w:val="28"/>
          <w:sz w:val="28"/>
          <w:szCs w:val="28"/>
          <w:rtl w:val="true"/>
          <w:lang w:bidi="fa-IR"/>
        </w:rPr>
        <w:t>از نکات بسیار مهمی که باید همواره مد نظر باشد و مورد غفلت قرار نگیرد بهداشت مو و ناخن است کوتاه کردن مو و ناخن تمیز نگه داشتن آن شانه کردن مو از زمرهٔ این دستورات بهداشتی است در ضرورت رعایت بهداشت مو و ناخن از پیامبر خدا صلی الله علیه و آله بیاموزیم که همواره محاسن خود را شانه و ناخن ها را کوتاه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یُقَلِّمُ أَظْفَارَهُ وَ یَقُصُّ شَارِبَهُ یَوْمَ اَلْجُمُعَهِ قَبْلَ أَنْ یَخْرُجَ إِلَی اَلصَّلاَهِ</w:t>
      </w:r>
      <w:r>
        <w:rPr>
          <w:rFonts w:ascii="IRNazanin" w:hAnsi="IRNazanin" w:eastAsia="IRNazanin"/>
          <w:color w:val="111111"/>
          <w:sz w:val="28"/>
          <w:sz w:val="28"/>
          <w:szCs w:val="28"/>
          <w:rtl w:val="true"/>
          <w:lang w:bidi="fa-IR"/>
        </w:rPr>
        <w:t>؛ پیامبر اکرم صلی الله علیه و آله در روز جمعه پیش از آن که منزل را برای نماز ترک کند، ناخن هایش را می گرفت و شاربش را کوتاه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توصیه به رعایت بهداشت مو و ناخن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عَلَیْکُمْ بِالسُّنَنِ یَوْمَ اَلْجُمُعَهِ وَ هِیَ 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وَ اَللِّحْیَهِ بِالْخِطْمِیِّ وَ أَخْذُ اَلشَّارِبِ وَ تَقْلِیمُ اَلْأَظَافِیرِ وَ تَغْیِیرُ اَلثِّیَابِ وَ مَسُّ اَلطِّیبِ</w:t>
      </w:r>
      <w:r>
        <w:rPr>
          <w:rFonts w:ascii="IRNazanin" w:hAnsi="IRNazanin" w:eastAsia="IRNazanin"/>
          <w:color w:val="111111"/>
          <w:sz w:val="28"/>
          <w:sz w:val="28"/>
          <w:szCs w:val="28"/>
          <w:rtl w:val="true"/>
          <w:lang w:bidi="fa-IR"/>
        </w:rPr>
        <w:t xml:space="preserve">؛ بر شما باد رعایت سنت های روز جمعه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موی سر و صورت با گل خطمی، کوتاه کردن موی شارب، </w:t>
      </w:r>
      <w:bookmarkStart w:id="419" w:name="pg9471_82520"/>
    </w:p>
    <w:p>
      <w:pPr>
        <w:pStyle w:val="BookText"/>
        <w:rPr/>
      </w:pPr>
      <w:bookmarkEnd w:id="419"/>
      <w:r>
        <w:rPr>
          <w:rFonts w:ascii="IRNazanin" w:hAnsi="IRNazanin" w:eastAsia="IRNazanin"/>
          <w:color w:val="111111"/>
          <w:sz w:val="28"/>
          <w:sz w:val="28"/>
          <w:szCs w:val="28"/>
          <w:rtl w:val="true"/>
          <w:lang w:bidi="fa-IR"/>
        </w:rPr>
        <w:t>گرفتن ناخن، پوشیدن لباس تمیز به جای لباس چرکین و استفاده از بوی خوش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الرضا، ص</w:t>
      </w:r>
      <w:r>
        <w:rPr>
          <w:rFonts w:eastAsia="IRNazanin" w:cs="IRNazanin"/>
          <w:color w:val="111111"/>
          <w:sz w:val="28"/>
          <w:szCs w:val="28"/>
          <w:lang w:bidi="fa-IR"/>
        </w:rPr>
        <w:t>128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علیه السلام در ذیل آیه </w:t>
      </w:r>
      <w:r>
        <w:rPr>
          <w:rFonts w:ascii="Amiri" w:hAnsi="Amiri" w:eastAsia="Amiri" w:cs="Amiri"/>
          <w:color w:val="111111"/>
          <w:sz w:val="28"/>
          <w:sz w:val="28"/>
          <w:szCs w:val="28"/>
          <w:rtl w:val="true"/>
          <w:lang w:bidi="ar-SA"/>
        </w:rPr>
        <w:t>خُذُواْ زِینَتَکُمْ عِندَ کُلِّ مَسْجِدٍ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های خود را هنگام رفتن به مسجد برای نماز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شانه کردن موی سر و صورت را از زمرهٔ دستورات این آیه دانسته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ذَلِکَ اَلتَّمَشُّطُ عِنْدَ کُلِّ 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شیخ صدوق،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w:t>
      </w:r>
    </w:p>
    <w:p>
      <w:pPr>
        <w:pStyle w:val="Heading6"/>
        <w:numPr>
          <w:ilvl w:val="5"/>
          <w:numId w:val="1"/>
        </w:numPr>
        <w:rPr/>
      </w:pPr>
      <w:bookmarkStart w:id="420" w:name="__RefHeading___Toc6246453_2870459653"/>
      <w:bookmarkStart w:id="421" w:name="_Toc160"/>
      <w:bookmarkEnd w:id="420"/>
      <w:r>
        <w:rPr>
          <w:rtl w:val="true"/>
        </w:rPr>
        <w:t>بهداشت خواب</w:t>
      </w:r>
      <w:bookmarkEnd w:id="421"/>
    </w:p>
    <w:p>
      <w:pPr>
        <w:pStyle w:val="BookText"/>
        <w:rPr/>
      </w:pPr>
      <w:r>
        <w:rPr>
          <w:rFonts w:ascii="IRNazanin" w:hAnsi="IRNazanin" w:eastAsia="IRNazanin"/>
          <w:color w:val="111111"/>
          <w:sz w:val="28"/>
          <w:sz w:val="28"/>
          <w:szCs w:val="28"/>
          <w:rtl w:val="true"/>
          <w:lang w:bidi="fa-IR"/>
        </w:rPr>
        <w:t xml:space="preserve">خواب که یکی از نشانه های خداوند متعال به شمار می آید و رازهایی گوناگون در آن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لحاظ اقتضای قوانین حاکم بر آن این زمینه را برای انسان فراهم می آورد تا به طور موقت از بدن مادی خود منصرف گردد و به استراحت بپردازد اما باید دانست خواب نیز آداب مخصوص خود دارد که از آن به بهداشت خواب تعبیر می 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بهداشت خواب مجموعه اقداماتی است که به افراد کمک می کند تا خوابی راحت و مؤثر داشته باشند یکی از این اقدامات همراهی با ساعت زیستی بدن است؛ چرا که بسیاری از فرایندهای بدن انسان مانند دما و ترشح هورمون ها با یک دورۀ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تنظیم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لازم برای داشتن یک خواب مفید، همراهی با این ساعت زیستی است به موقع خوابیدن و بیدار شدن به اندازه خوابیدن چگونگی قرار گرفتن بدن هنگام خواب و پرهیز از خواب بعد از غذا از جمله این ساعت های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چنین خوابی است که بدن خسته را توان دوباره می بخشد و به تندرستی و شادابی فرد کمک می کند</w:t>
      </w:r>
      <w:r>
        <w:rPr>
          <w:rFonts w:eastAsia="IRNazanin" w:cs="IRNazanin"/>
          <w:color w:val="111111"/>
          <w:sz w:val="28"/>
          <w:szCs w:val="28"/>
          <w:rtl w:val="true"/>
          <w:lang w:bidi="fa-IR"/>
        </w:rPr>
        <w:t xml:space="preserve">. </w:t>
      </w:r>
      <w:bookmarkStart w:id="422" w:name="pg9471_82521"/>
    </w:p>
    <w:p>
      <w:pPr>
        <w:pStyle w:val="BookText"/>
        <w:rPr/>
      </w:pPr>
      <w:bookmarkEnd w:id="422"/>
      <w:r>
        <w:rPr>
          <w:rFonts w:ascii="IRNazanin" w:hAnsi="IRNazanin" w:eastAsia="IRNazanin"/>
          <w:color w:val="111111"/>
          <w:sz w:val="28"/>
          <w:sz w:val="28"/>
          <w:szCs w:val="28"/>
          <w:rtl w:val="true"/>
          <w:lang w:bidi="fa-IR"/>
        </w:rPr>
        <w:t>در آموزه های دینی نیز به خواب راحت و کارآمد اشاره شده است، روایت زیر که از امام رضا علیه السلام نقل شده است از جملهٔ این اشاره هاست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النَّوْمَ سُلْطَانُ الدِّمَاغِ وَ هُوَ قِوَامُ الْجَسَدِ وَ قُوَّتُهُ فَإِذَا أَرَدْتَ النَّوْمَ فَلْیَکُنْ اضْطِجَاعُکَ أَوَّلًا عَلَی شِقِّکَ الْأَیْمَنِ ثُمَّ انْقَلِبْ عَلَی الْأَیْسَرِ وَ کَذَلِکَ فَقُمْ مِنْ مَضْجَعِکَ عَلَی شِقِّکَ الْأَیْمَنِ کَمَا بَدَأْتَ بِهِ عِنْدَ نَوْمِکَ</w:t>
      </w:r>
      <w:r>
        <w:rPr>
          <w:rFonts w:ascii="IRNazanin" w:hAnsi="IRNazanin" w:eastAsia="IRNazanin"/>
          <w:color w:val="111111"/>
          <w:sz w:val="28"/>
          <w:sz w:val="28"/>
          <w:szCs w:val="28"/>
          <w:rtl w:val="true"/>
          <w:lang w:bidi="fa-IR"/>
        </w:rPr>
        <w:t>؛ خواب شهریار مغز و مایه قوام و نیروی بدن است، آن گاه که خواستی بخوابی ابتدا بر پهلوی راست بخواب و سپس بعد از مدتی به پهلوی چپ بچرخ و همچنین آن گاه که خواستی از بستر حرکت کنی به پهلوی راست برگرد و از پهلوی راست حرکت کن همچنان که خوابت را با همان پهلو آغاز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نمازی شاهرودی، على، مستدرک سفينة البحار،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در پاسخ به این سؤال که چرا باید بر پهلوی راست خوابید گفته اند این از آن روست که در این حال کبد روی معده قرار می گیرد و این حالت باعث حرارت بیشتر معده خواهد شد و به هر اندازه که حرارت آن بالا رود، هضم غذا سرعت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محمد علی، امام على الرضا و رسالته فى الطب النبوى، ص</w:t>
      </w:r>
      <w:r>
        <w:rPr>
          <w:rFonts w:eastAsia="IRNazanin" w:cs="IRNazanin"/>
          <w:color w:val="111111"/>
          <w:sz w:val="28"/>
          <w:szCs w:val="28"/>
          <w:lang w:bidi="fa-IR"/>
        </w:rPr>
        <w:t>153</w:t>
      </w:r>
      <w:r>
        <w:rPr>
          <w:rFonts w:eastAsia="IRNazanin" w:cs="IRNazanin"/>
          <w:color w:val="111111"/>
          <w:sz w:val="28"/>
          <w:szCs w:val="28"/>
          <w:rtl w:val="true"/>
          <w:lang w:bidi="fa-IR"/>
        </w:rPr>
        <w:t>. $</w:t>
      </w:r>
    </w:p>
    <w:p>
      <w:pPr>
        <w:pStyle w:val="Heading6"/>
        <w:numPr>
          <w:ilvl w:val="5"/>
          <w:numId w:val="1"/>
        </w:numPr>
        <w:rPr/>
      </w:pPr>
      <w:bookmarkStart w:id="423" w:name="__RefHeading___Toc6246455_2870459653"/>
      <w:bookmarkStart w:id="424" w:name="_Toc161"/>
      <w:bookmarkEnd w:id="423"/>
      <w:r>
        <w:rPr>
          <w:rtl w:val="true"/>
        </w:rPr>
        <w:t>بهداشت تخلّی</w:t>
      </w:r>
      <w:bookmarkEnd w:id="42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اموری که همگان از آن ناگزیرند، موضوع تخلی و قضای حاجت است که آن نیز آداب مخصوص به خود دارد پرهیز از نشستن رو به قبله و یا پشت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پوشانیدن سر در هنگام تخلی،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نژاد، رضا، اولین دانشگاه و آخرین پیامبر،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گرفتن سنگینی بدن بر روی </w:t>
      </w:r>
      <w:bookmarkStart w:id="425" w:name="pg9471_82522"/>
    </w:p>
    <w:p>
      <w:pPr>
        <w:pStyle w:val="BookText"/>
        <w:rPr/>
      </w:pPr>
      <w:bookmarkEnd w:id="425"/>
      <w:r>
        <w:rPr>
          <w:rFonts w:ascii="IRNazanin" w:hAnsi="IRNazanin" w:eastAsia="IRNazanin"/>
          <w:color w:val="111111"/>
          <w:sz w:val="28"/>
          <w:sz w:val="28"/>
          <w:szCs w:val="28"/>
          <w:rtl w:val="true"/>
          <w:lang w:bidi="fa-IR"/>
        </w:rPr>
        <w:t xml:space="preserve">پای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عروة الوثقى، 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ادرار کردن در حالت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استبرا و تخلیه مجرای ادرار رسوب مواد اسیدی،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طول دادن و توقف زیاد در مستراح،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نژاد، رضا، اولین دانشگاه و آخرین پیامبر،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این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اشاره به برخی از این آداب، به نقل از 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نَهَى رَسُولُ اللَّهِ ص أَنْ يُجِيبَ الرَّجُلُ آخَرَ وَ هُوَ عَلَى الْغَائِطِ أَوْ يُكَلِّمَهُ حَتَّى يَفْرُغَ</w:t>
      </w:r>
      <w:r>
        <w:rPr>
          <w:rFonts w:ascii="IRNazanin" w:hAnsi="IRNazanin" w:eastAsia="IRNazanin"/>
          <w:color w:val="111111"/>
          <w:sz w:val="28"/>
          <w:sz w:val="28"/>
          <w:szCs w:val="28"/>
          <w:rtl w:val="true"/>
          <w:lang w:bidi="fa-IR"/>
        </w:rPr>
        <w:t>؛ پیامبر اکرم صلی الله علیه و آله از این که انسان در حال قضای حاجت جواب دیگری را بدهد و یا با او صحبت کند پیش از آن که کارش پایان یابد نهی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جای دیگر در ضرورت دفع سریع ادرار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أَرَادَ أَنْ لاَ یَشْتَکِیَ مَثَانَتَهُ فَلاَ یَحْبِسِ اَلْبَوْلَ وَ لَوْ عَلَی ظَهْرِ دَابَّتِهِ</w:t>
      </w:r>
      <w:r>
        <w:rPr>
          <w:rFonts w:ascii="IRNazanin" w:hAnsi="IRNazanin" w:eastAsia="IRNazanin"/>
          <w:color w:val="111111"/>
          <w:sz w:val="28"/>
          <w:sz w:val="28"/>
          <w:szCs w:val="28"/>
          <w:rtl w:val="true"/>
          <w:lang w:bidi="fa-IR"/>
        </w:rPr>
        <w:t>؛ هر که بخواهد از درد مثانه به ستوه نیاید ادرار را در خود حبس نکند، هر چند که در پشت مرکب بوده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بروجردی، حسین جامع احادیث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کافی حسن، امام رضا علیه السلام اسوه صراط مستقيم،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Heading5"/>
        <w:numPr>
          <w:ilvl w:val="4"/>
          <w:numId w:val="1"/>
        </w:numPr>
        <w:rPr/>
      </w:pPr>
      <w:bookmarkStart w:id="426" w:name="__RefHeading___Toc6246457_2870459653"/>
      <w:bookmarkStart w:id="427" w:name="_Toc162"/>
      <w:bookmarkEnd w:id="426"/>
      <w:r>
        <w:rPr>
          <w:rtl w:val="true"/>
        </w:rPr>
        <w:t>ب</w:t>
      </w:r>
      <w:r>
        <w:rPr>
          <w:rtl w:val="true"/>
        </w:rPr>
        <w:t xml:space="preserve">: </w:t>
      </w:r>
      <w:r>
        <w:rPr>
          <w:rtl w:val="true"/>
        </w:rPr>
        <w:t>بهداشت روان</w:t>
      </w:r>
      <w:bookmarkEnd w:id="427"/>
    </w:p>
    <w:p>
      <w:pPr>
        <w:pStyle w:val="Heading6"/>
        <w:numPr>
          <w:ilvl w:val="5"/>
          <w:numId w:val="1"/>
        </w:numPr>
        <w:rPr/>
      </w:pPr>
      <w:bookmarkStart w:id="428" w:name="__RefHeading___Toc6246459_2870459653"/>
      <w:bookmarkStart w:id="429" w:name="_Toc163"/>
      <w:bookmarkEnd w:id="428"/>
      <w:r>
        <w:rPr>
          <w:rtl w:val="true"/>
        </w:rPr>
        <w:t>اشاره</w:t>
      </w:r>
      <w:bookmarkEnd w:id="42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در زندگی انسان حیاتی بوده و از اهمیتی ویژه برخوردار است برخورداری انسان از امنیت و سلامت روان است اگر فرد از امنیت روانی محروم باشد، زندگی برایش بی 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سلامت روان به معنای داشتن روح و روان عاری از ترس و هراس است بنابراین کسی از امنیت و سلامت </w:t>
      </w:r>
      <w:bookmarkStart w:id="430" w:name="pg9471_82523"/>
    </w:p>
    <w:p>
      <w:pPr>
        <w:pStyle w:val="BookText"/>
        <w:rPr/>
      </w:pPr>
      <w:bookmarkEnd w:id="430"/>
      <w:r>
        <w:rPr>
          <w:rFonts w:ascii="IRNazanin" w:hAnsi="IRNazanin" w:eastAsia="IRNazanin"/>
          <w:color w:val="111111"/>
          <w:sz w:val="28"/>
          <w:sz w:val="28"/>
          <w:szCs w:val="28"/>
          <w:rtl w:val="true"/>
          <w:lang w:bidi="fa-IR"/>
        </w:rPr>
        <w:t>روان برخوردار است که بتواند دور از هر دغدغه ای و عاری از هر ترسی فعالیت روزمره خود را به خوبی انجام دهد و با افراد خانواده و جامعه ارتباطی معقول و سالم برقرار کند و از زندگی خود لذت ببرد در این مجال با استفاده از سخنان امام رضا علیه السلام به نمونه هایی چند از بهداشت روان و یا آن چه که به امنیت و سلامت روان می انجامد اشاره می گردد</w:t>
      </w:r>
      <w:r>
        <w:rPr>
          <w:rFonts w:eastAsia="IRNazanin" w:cs="IRNazanin"/>
          <w:color w:val="111111"/>
          <w:sz w:val="28"/>
          <w:szCs w:val="28"/>
          <w:rtl w:val="true"/>
          <w:lang w:bidi="fa-IR"/>
        </w:rPr>
        <w:t>.</w:t>
      </w:r>
    </w:p>
    <w:p>
      <w:pPr>
        <w:pStyle w:val="Heading6"/>
        <w:numPr>
          <w:ilvl w:val="5"/>
          <w:numId w:val="1"/>
        </w:numPr>
        <w:rPr/>
      </w:pPr>
      <w:bookmarkStart w:id="431" w:name="__RefHeading___Toc6246461_2870459653"/>
      <w:bookmarkStart w:id="432" w:name="_Toc164"/>
      <w:bookmarkEnd w:id="431"/>
      <w:r>
        <w:rPr>
          <w:rtl w:val="true"/>
        </w:rPr>
        <w:t>شادی و تفریح سالم</w:t>
      </w:r>
      <w:bookmarkEnd w:id="432"/>
    </w:p>
    <w:p>
      <w:pPr>
        <w:pStyle w:val="BookText"/>
        <w:rPr/>
      </w:pPr>
      <w:r>
        <w:rPr>
          <w:rFonts w:ascii="IRNazanin" w:hAnsi="IRNazanin" w:eastAsia="IRNazanin"/>
          <w:color w:val="111111"/>
          <w:sz w:val="28"/>
          <w:sz w:val="28"/>
          <w:szCs w:val="28"/>
          <w:rtl w:val="true"/>
          <w:lang w:bidi="fa-IR"/>
        </w:rPr>
        <w:t>یکی از موارد بهداشت روانی شادی و تفریح سالم است؛ چرا که شادی و تفریح سالم از نیازهای مهم روحی و روانی انسان به شمار می آید اما سوگمندانه بسیاری از انسان ها به دلیل مشغله های زیاد و دغدغه های معیشتی از این بخش زندگی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زمان و برنامه ریزی درست می تواند انسان را در این امر حیاتی یاری دهد اگر زمان مدیریت نشود و تمام وقت انسان صرف کسب درآمد و امرار معاش گردد، به دلیل روزمرگی و یک نواختی زندگی، نوعی رخوت و سستی بر زندگی انسان حاکم می گردد و روح او را خسته و آزرده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اشاره به مدیریت زمان، توصیه ای کار گشا دارد که می فرماید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اِجتَهِدُوا اَنْ یَکُونَ زَمانُکُم اربَعَ ساعاتٍ ساعهً لِلّهِ لِمُناجاتِهِ وَ ساعهً لِأَمْرِ المَعَاشِ وَ ساعهً لِمُعاشَرَهِ الاِخْوانِ الثِّقاتِ و الذّین یَعرفُونَ عُیُوبَکُم وَ یُخْلِصُونَ لَکُم فی الباطِنِ وَ ساعهً تَخْلوُنَ فیها لِلَّذاتِکُم</w:t>
      </w:r>
      <w:r>
        <w:rPr>
          <w:rFonts w:ascii="IRNazanin" w:hAnsi="IRNazanin" w:eastAsia="IRNazanin"/>
          <w:color w:val="111111"/>
          <w:sz w:val="28"/>
          <w:sz w:val="28"/>
          <w:szCs w:val="28"/>
          <w:rtl w:val="true"/>
          <w:lang w:bidi="fa-IR"/>
        </w:rPr>
        <w:t>؛ تلاش کنید که وقت شما به چهار بخش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به نیایش و خلوت با خدای اختصاص یابد بخشی دیگر برای کسب معاش و تأمین هزینه های زندگی منظور گردد و بخشی دیگری از وقتتان در راه معاشرت و مؤانست با برادران قابل اعتماد صرف شود، برادرانی که به عیب های شما آشنایی دارند و در نهان با شما خلوص دارند و بخش چهارم را به تفریح </w:t>
      </w:r>
    </w:p>
    <w:p>
      <w:pPr>
        <w:pStyle w:val="BookText"/>
        <w:rPr/>
      </w:pPr>
      <w:r>
        <w:rPr>
          <w:rFonts w:ascii="IRNazanin" w:hAnsi="IRNazanin" w:eastAsia="IRNazanin"/>
          <w:color w:val="111111"/>
          <w:sz w:val="28"/>
          <w:sz w:val="28"/>
          <w:szCs w:val="28"/>
          <w:rtl w:val="true"/>
          <w:lang w:bidi="fa-IR"/>
        </w:rPr>
        <w:t>سالم و لذت های مباح و حلال اختصاص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است که امام رضا علیه السلام در ذیل حدیث یاد شده، بخش چهارم را که درباره تفریح و لذت های مباح است بسیار مهم دانسته و آن را پایه و اساس برای بخش های دیگر معرفی کرده می فرماید و بهذه الساعة تَقْدِرُونَ على الثَّلاث ساعات با همین بخش از وقت شماست که می توانی در دیگر بخش های زندگیتان را مدیریت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ضرورت خنده و شادی در زندگی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عِیسَی یَبْکِی وَ یَضْحَکُ وَ کَانَ یَحْیَی یَبْکِی وَ لاَ یَضْحَکُ وَ کَانَ اَلَّذِی یَفْعَلُ عِیسَی أَفْضَلَ</w:t>
      </w:r>
      <w:r>
        <w:rPr>
          <w:rFonts w:ascii="IRNazanin" w:hAnsi="IRNazanin" w:eastAsia="IRNazanin"/>
          <w:color w:val="111111"/>
          <w:sz w:val="28"/>
          <w:sz w:val="28"/>
          <w:szCs w:val="28"/>
          <w:rtl w:val="true"/>
          <w:lang w:bidi="fa-IR"/>
        </w:rPr>
        <w:t>؛ حضرت عیسی هم گریه می کرد و هم می خندید و جناب یحیی تنها گریه می کرد و نمی خندید آن چه که حضرت عیسی رفتار می کرد،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محمد، میزان الحکمه،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راه های شادی و خنده مزاح و لطیفه گویی است که بسیار مورد توجه پیشوایان معصوم علیهم السلام بوده است چنان که امام صادق علیه السلام یکی از ویژگی های انسان های مؤمن را شوخ طبعی دانسته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إِلاَّ وَ فِیهِ دُعَابَهٌ قُلْتُ وَ مَا اَلدُّعَابَهُ؟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ascii="IRNazanin" w:hAnsi="IRNazanin" w:eastAsia="IRNazanin"/>
          <w:color w:val="111111"/>
          <w:sz w:val="28"/>
          <w:sz w:val="28"/>
          <w:szCs w:val="28"/>
          <w:rtl w:val="true"/>
          <w:lang w:bidi="fa-IR"/>
        </w:rPr>
        <w:t xml:space="preserve">؛ هیچ مؤمنی نیست جز آن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دعابه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یادآور شد مزاح و شوخی تا زمانی پسندیده و قابل قبول است که به سبکی و دلقکی خود انسان و نیز به تمسخر و تحقیر دیگران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اشاره به حدود مزاح و شوخی فرمود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مازَحَ الناسَ اسْتَخَفُّوا به كانَ مَذْمُوماً على مِزْحَتِه</w:t>
      </w:r>
      <w:r>
        <w:rPr>
          <w:rFonts w:ascii="IRNazanin" w:hAnsi="IRNazanin" w:eastAsia="IRNazanin"/>
          <w:color w:val="111111"/>
          <w:sz w:val="28"/>
          <w:sz w:val="28"/>
          <w:szCs w:val="28"/>
          <w:rtl w:val="true"/>
          <w:lang w:bidi="fa-IR"/>
        </w:rPr>
        <w:t xml:space="preserve">؛ هرکس با مزاحی که به </w:t>
      </w:r>
    </w:p>
    <w:p>
      <w:pPr>
        <w:pStyle w:val="BookText"/>
        <w:rPr/>
      </w:pPr>
      <w:r>
        <w:rPr>
          <w:rFonts w:ascii="IRNazanin" w:hAnsi="IRNazanin" w:eastAsia="IRNazanin"/>
          <w:color w:val="111111"/>
          <w:sz w:val="28"/>
          <w:sz w:val="28"/>
          <w:szCs w:val="28"/>
          <w:rtl w:val="true"/>
          <w:lang w:bidi="fa-IR"/>
        </w:rPr>
        <w:t>تحقیر مردم می انجامد شوخی کند به سبب این شوخی نکوهش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ضرورت شاد بودن تنها به شادی خود انسان توجه نکرده، بلکه توصیه نموده است تا با دستگیری از کسانی که نیاز به کمک دارند زمینه شادی آنان نیز فراهم شود؛ چرا که فراهم آوردن زمینه شادی در جامعه و شاد ساختن دیگران، کاری خداپسندانه و از اخلاق انسانی و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احْرِصُوا عَلَى قَضَاءِ حَوَائِجِ الْمُؤْمِنِينَ، وَإِدْخَالِ السُّرُورِ عَلَيْهِمْ، وَدَفْعِ الْمَكْرُوهِ عَنْهُمْ؛ فَإِنَّهُ لَيْسَ شَيْءٌ مِنَ الأَعْمَالِ عِنْدَ اللهِ عَزَّ وَجَلَّ بَعْدَ الْفَرَائِضِ أَفْضَلَ مِنْ إِدْخَالِ السُّرُورِ عَلَى الْمُؤْمِنِ</w:t>
      </w:r>
      <w:r>
        <w:rPr>
          <w:rFonts w:ascii="IRNazanin" w:hAnsi="IRNazanin" w:eastAsia="IRNazanin"/>
          <w:color w:val="111111"/>
          <w:sz w:val="28"/>
          <w:sz w:val="28"/>
          <w:szCs w:val="28"/>
          <w:rtl w:val="true"/>
          <w:lang w:bidi="fa-IR"/>
        </w:rPr>
        <w:t>؛ در برآوردن خواسته حاجتمندان شاد ساختن و دور کردن ناگواری ها از آنان اصرار ورزید؛ چرا که در نزد خداوند بزرگ بعد از ادای واجبات هیچ کاری برتر از خرسند کردن مؤمن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الرضا، 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خصوص شایستگی شاد کردن دیگر برادران ایمانی به نقل از امام باقر علیه السلام فرمود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إِنَّ لِی عِبَاداً أُبِیحُهُمْ جَنَّتِی وَ أُحَکِّمُهُمْ فِیهَا 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اَلَّذِینَ تُبِیحُهُمْ جَنَّتَکَ وَ تُحَکِّمُهُمْ فِیهَا قَالَ مَنْ أَدْخَلَ عَلَی مُؤْمِنٍ سُرُوراً</w:t>
      </w:r>
      <w:r>
        <w:rPr>
          <w:rFonts w:ascii="IRNazanin" w:hAnsi="IRNazanin" w:eastAsia="IRNazanin"/>
          <w:color w:val="111111"/>
          <w:sz w:val="28"/>
          <w:sz w:val="28"/>
          <w:szCs w:val="28"/>
          <w:rtl w:val="true"/>
          <w:lang w:bidi="fa-IR"/>
        </w:rPr>
        <w:t>؛ از امام باقر علیه السلام نقل است که در هنگام مناجات موسی با خداوند متعال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دارم که بهشت خود را برای آنان مباح ساخته آنان را در بهشت صاحب اختیار قرار داده ام حضرت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که بهشت را به آنان مباح کرده و ایشان را صاحب اختیار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دیگر </w:t>
      </w:r>
      <w:bookmarkStart w:id="433" w:name="pg9471_82526"/>
    </w:p>
    <w:p>
      <w:pPr>
        <w:pStyle w:val="BookText"/>
        <w:rPr/>
      </w:pPr>
      <w:bookmarkEnd w:id="433"/>
      <w:r>
        <w:rPr>
          <w:rFonts w:ascii="IRNazanin" w:hAnsi="IRNazanin" w:eastAsia="IRNazanin"/>
          <w:color w:val="111111"/>
          <w:sz w:val="28"/>
          <w:sz w:val="28"/>
          <w:szCs w:val="28"/>
          <w:rtl w:val="true"/>
          <w:lang w:bidi="fa-IR"/>
        </w:rPr>
        <w:t>مؤمنان را شاد می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بروجردی، حسین، جامع احاديث الشيعه،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فرازهای نورانی ما را به یاد مناسبت هایی در کشورمان ایران می اندازد که هر سال در آستانه آغاز حلول سال جدید سال تحصیلی و عید فطر انجام می گیرد به این صورت که مردم نوع دوست در آستانه تحویل سال جدید و سال تحصیلی در جشن هایی با شکوه و سراسری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عاطفه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کنند و با اهدای کفش، لباس نو و لوازم تحریر به خانواده های کم بضاعت و دانش آموزان بی سرپرست شادی خودشان را با آنان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مردم مسلمان و خداجو در ماه رمضان و در آستانه عید سعید فطر برای پرداخت جرایم مالی و بدهی های زندانیان ورشکسته و آزادی آنان در جشنی معنوی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گلریزان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کنند و با پرداخت مبالغی زمینۀ آزادی آنان را فراهم می آورند تا این زندانیان در شب عید فطر به خانواده و فرزندان خود ملحق گردند</w:t>
      </w:r>
    </w:p>
    <w:p>
      <w:pPr>
        <w:pStyle w:val="Heading6"/>
        <w:numPr>
          <w:ilvl w:val="5"/>
          <w:numId w:val="1"/>
        </w:numPr>
        <w:rPr/>
      </w:pPr>
      <w:bookmarkStart w:id="434" w:name="__RefHeading___Toc6246463_2870459653"/>
      <w:bookmarkStart w:id="435" w:name="_Toc165"/>
      <w:bookmarkEnd w:id="434"/>
      <w:r>
        <w:rPr>
          <w:rtl w:val="true"/>
        </w:rPr>
        <w:t>سکوت و خردمندی</w:t>
      </w:r>
      <w:bookmarkEnd w:id="435"/>
    </w:p>
    <w:p>
      <w:pPr>
        <w:pStyle w:val="BookText"/>
        <w:rPr/>
      </w:pPr>
      <w:r>
        <w:rPr>
          <w:rFonts w:ascii="IRNazanin" w:hAnsi="IRNazanin" w:eastAsia="IRNazanin"/>
          <w:color w:val="111111"/>
          <w:sz w:val="28"/>
          <w:sz w:val="28"/>
          <w:szCs w:val="28"/>
          <w:rtl w:val="true"/>
          <w:lang w:bidi="fa-IR"/>
        </w:rPr>
        <w:t>هر چند زبان و قدرت نطق از نعمت های بزرگ خدا به شمار می آید که انسان ها را بدان مفتخر و از دیگر موجودات متمایز ساخته است اما همین نعمت بزرگ به لحاظ کمی و کیفی در معرض آفاتی پر خطر و آسیب هایی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صورت عدم آسیب شناسی و کوتاهی در علاج آن، شخصیت انسان را دچار نوعی تزلزل و انحطاط می کند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است که شریعت اسلام هم آسیب های سخن،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پرگویی، کم گویی، زشت گویی، نازگویی، تناقض گویی، رازگویی، بلندگویی و مانند آن را گوشزد کرده و زیان های آن را بازگو نموده است و هم، ضرورت ها و آداب </w:t>
      </w:r>
      <w:bookmarkStart w:id="436" w:name="pg9471_82527"/>
    </w:p>
    <w:p>
      <w:pPr>
        <w:pStyle w:val="BookText"/>
        <w:rPr/>
      </w:pPr>
      <w:bookmarkEnd w:id="436"/>
      <w:r>
        <w:rPr>
          <w:rFonts w:ascii="IRNazanin" w:hAnsi="IRNazanin" w:eastAsia="IRNazanin"/>
          <w:color w:val="111111"/>
          <w:sz w:val="28"/>
          <w:sz w:val="28"/>
          <w:szCs w:val="28"/>
          <w:rtl w:val="true"/>
          <w:lang w:bidi="fa-IR"/>
        </w:rPr>
        <w:t>سخن گفتن مانند میانه گویی، گزیده گویی، کوتاه گویی، نرم گویی، زیباگویی و مانند آن را به یادآورده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امام رضا علیه السلام در خصوص فضیلت سکوت آمده، بخشی از تعالیم اسلام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اشاره به فضیلت سکوت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باب من أبواب الحِكمة، إنّ الصَمْت يَكسِبُ المَحَبَّةَ، إنّه دليلٌ على كُلِّ خَير</w:t>
      </w:r>
      <w:r>
        <w:rPr>
          <w:rFonts w:ascii="IRNazanin" w:hAnsi="IRNazanin" w:eastAsia="IRNazanin"/>
          <w:color w:val="111111"/>
          <w:sz w:val="28"/>
          <w:sz w:val="28"/>
          <w:szCs w:val="28"/>
          <w:rtl w:val="true"/>
          <w:lang w:bidi="fa-IR"/>
        </w:rPr>
        <w:t>؛ خاموشی دری از درهای حکمت و دانایی است، خاموشی مهر و محبت را در پی دارد؛ چرا که سکوت راهنمایی بر هر امر نیک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شعبهٔ حرانی، حسن بن على تحف العقول،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در آن زمان عافیت ده جزء است که نه جزء آن در کناره گیری از مردم و جزء دیگر آن در خاموشی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Heading6"/>
        <w:numPr>
          <w:ilvl w:val="5"/>
          <w:numId w:val="1"/>
        </w:numPr>
        <w:rPr/>
      </w:pPr>
      <w:bookmarkStart w:id="437" w:name="__RefHeading___Toc6246465_2870459653"/>
      <w:bookmarkStart w:id="438" w:name="_Toc166"/>
      <w:bookmarkEnd w:id="437"/>
      <w:r>
        <w:rPr>
          <w:rtl w:val="true"/>
        </w:rPr>
        <w:t>ذکر و انس با قرآن</w:t>
      </w:r>
      <w:bookmarkEnd w:id="438"/>
    </w:p>
    <w:p>
      <w:pPr>
        <w:pStyle w:val="BookText"/>
        <w:rPr/>
      </w:pPr>
      <w:r>
        <w:rPr>
          <w:rFonts w:ascii="IRNazanin" w:hAnsi="IRNazanin" w:eastAsia="IRNazanin"/>
          <w:color w:val="111111"/>
          <w:sz w:val="28"/>
          <w:sz w:val="28"/>
          <w:szCs w:val="28"/>
          <w:rtl w:val="true"/>
          <w:lang w:bidi="fa-IR"/>
        </w:rPr>
        <w:t>از جمله آموزه هایی که در بهداشت و سلامت روان، اهمیت دارد و در سیره پیشوایان معصوم علیهم السلام و از جمله امام رضا علیه السلام بر آن تأکید شده، ذکر و انس با قرآن است حديث معروف سلسلة الذهب، از جمله سخنان آن حضرت است که امنیت یافتگی و آرامش را از آثار کلمۀ لا إله الا الله دانسته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حِصنِی فَمَن دَخَلَ حِصنِی أَمِنَ مِن عَذَابِی</w:t>
      </w:r>
      <w:r>
        <w:rPr>
          <w:rFonts w:ascii="IRNazanin" w:hAnsi="IRNazanin" w:eastAsia="IRNazanin"/>
          <w:color w:val="111111"/>
          <w:sz w:val="28"/>
          <w:sz w:val="28"/>
          <w:szCs w:val="28"/>
          <w:rtl w:val="true"/>
          <w:lang w:bidi="fa-IR"/>
        </w:rPr>
        <w:t xml:space="preserve"> كلمة لا إله الا الله دژ مستحکم من است هر کس در آن داخل گردد از عذاب من در امان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چیزهایی که امام رضا علیه السلام آن را مایه آرامش انسان می داند، قرآن </w:t>
      </w:r>
      <w:bookmarkStart w:id="439" w:name="pg9471_82528"/>
    </w:p>
    <w:p>
      <w:pPr>
        <w:pStyle w:val="BookText"/>
        <w:rPr/>
      </w:pPr>
      <w:bookmarkEnd w:id="439"/>
      <w:r>
        <w:rPr>
          <w:rFonts w:ascii="IRNazanin" w:hAnsi="IRNazanin" w:eastAsia="IRNazanin"/>
          <w:color w:val="111111"/>
          <w:sz w:val="28"/>
          <w:sz w:val="28"/>
          <w:szCs w:val="28"/>
          <w:rtl w:val="true"/>
          <w:lang w:bidi="fa-IR"/>
        </w:rPr>
        <w:t xml:space="preserve">است زیرا قرآن که شفاست،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تَعَلَّمُوا اَلْقُرْآنَ فَإِنَّهُ رَبِیعُ اَلْقُلُوبِ وَ اِسْتَشْفُوا بِنُورِهِ فَإِنَّهُ شِفَاءُ اَلصُّدُورِ</w:t>
      </w:r>
      <w:r>
        <w:rPr>
          <w:rFonts w:ascii="IRNazanin" w:hAnsi="IRNazanin" w:eastAsia="IRNazanin"/>
          <w:color w:val="111111"/>
          <w:sz w:val="28"/>
          <w:sz w:val="28"/>
          <w:szCs w:val="28"/>
          <w:rtl w:val="true"/>
          <w:lang w:bidi="fa-IR"/>
        </w:rPr>
        <w:t xml:space="preserve"> حر عاملی، محمد بن حسن، الفصول المهمة في اصول الأئمة،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آدمی را از بی راهگی باز می دارد و صفحه دل او را از انواع مرض ها و انحرافات فکری پاک می کند و زمینه را برای جای دادن فضایل آماده می سازد و برنامه درست زیستن را به وی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اشاره به این تأثیر قرآن در پاسخ به این سؤال که نظرتان درباره قرآن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کَلَامُ اللَّهِ لا تَتَجَاوَزُوهُ، وَلَا تَطلُبُوا الهُدَی فِی غَیرِهِ فَتَضِلُّوا</w:t>
      </w:r>
      <w:r>
        <w:rPr>
          <w:rFonts w:ascii="IRNazanin" w:hAnsi="IRNazanin" w:eastAsia="IRNazanin"/>
          <w:color w:val="111111"/>
          <w:sz w:val="28"/>
          <w:sz w:val="28"/>
          <w:szCs w:val="28"/>
          <w:rtl w:val="true"/>
          <w:lang w:bidi="fa-IR"/>
        </w:rPr>
        <w:t>؛ قرآن کلام خداست و از دستورات آن تخطی نکنید و در غیر آن هدایت نجویید که گمراه 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Heading6"/>
        <w:numPr>
          <w:ilvl w:val="5"/>
          <w:numId w:val="1"/>
        </w:numPr>
        <w:rPr/>
      </w:pPr>
      <w:bookmarkStart w:id="440" w:name="__RefHeading___Toc6246467_2870459653"/>
      <w:bookmarkStart w:id="441" w:name="_Toc167"/>
      <w:bookmarkEnd w:id="440"/>
      <w:r>
        <w:rPr>
          <w:rtl w:val="true"/>
        </w:rPr>
        <w:t>توکل و سلامت روان</w:t>
      </w:r>
      <w:bookmarkEnd w:id="441"/>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که ریشه در ایمان به خدا دارد آثار و برکاتی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نصیب انسان های توکل کننده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شناخت فرد نسبت به خدا،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أَتَوَکَّلُ عَلَیْکَ تَوَکُّلَ مَنْ یَعْلَمُ أَنَّکَ عَلَی کُلِّ شَیْءٍ قَدِیرٌ</w:t>
      </w:r>
      <w:r>
        <w:rPr>
          <w:rFonts w:ascii="IRNazanin" w:hAnsi="IRNazanin" w:eastAsia="IRNazanin"/>
          <w:color w:val="111111"/>
          <w:sz w:val="28"/>
          <w:sz w:val="28"/>
          <w:szCs w:val="28"/>
          <w:rtl w:val="true"/>
          <w:lang w:bidi="fa-IR"/>
        </w:rPr>
        <w:t>، ابن بابويه،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افزایش یقین و باور،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اَلتَّوَکُّلُ مِنْ قُوَّهِ اَلْیَقِینِ</w:t>
      </w:r>
      <w:r>
        <w:rPr>
          <w:rFonts w:ascii="IRNazanin" w:hAnsi="IRNazanin" w:eastAsia="IRNazanin"/>
          <w:color w:val="111111"/>
          <w:sz w:val="28"/>
          <w:sz w:val="28"/>
          <w:szCs w:val="28"/>
          <w:rtl w:val="true"/>
          <w:lang w:bidi="fa-IR"/>
        </w:rPr>
        <w:t>، ليثى واسطى، علی بن محمد، عيون الحكم والمواعظ،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به و جود پشتیبان،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یُحِبُّ الْمُتَوَکِّلِینَ</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خوش بینی نسبت به توان انجام کار،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أَنْ یَکُونَ أَقْوَی اَلنَّاسِ فَلْیَتَوَکَّلْ عَلَی اَللَّهِ</w:t>
      </w:r>
      <w:r>
        <w:rPr>
          <w:rFonts w:ascii="IRNazanin" w:hAnsi="IRNazanin" w:eastAsia="IRNazanin"/>
          <w:color w:val="111111"/>
          <w:sz w:val="28"/>
          <w:sz w:val="28"/>
          <w:szCs w:val="28"/>
          <w:rtl w:val="true"/>
          <w:lang w:bidi="fa-IR"/>
        </w:rPr>
        <w:t xml:space="preserve"> ابن شعبه حرانی، حسن بن على، تحف العقول،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حصول بی نیازی از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9471_82530"/>
      <w:bookmarkStart w:id="443" w:name="pg9471_82530"/>
      <w:bookmarkEnd w:id="443"/>
    </w:p>
    <w:p>
      <w:pPr>
        <w:pStyle w:val="Heading2"/>
        <w:numPr>
          <w:ilvl w:val="1"/>
          <w:numId w:val="1"/>
        </w:numPr>
        <w:rPr/>
      </w:pPr>
      <w:bookmarkStart w:id="444" w:name="pg9471_82530"/>
      <w:bookmarkStart w:id="445" w:name="__RefHeading___Toc6246469_2870459653"/>
      <w:bookmarkStart w:id="446" w:name="_Toc168"/>
      <w:bookmarkEnd w:id="444"/>
      <w:bookmarkEnd w:id="445"/>
      <w:r>
        <w:rPr>
          <w:rtl w:val="true"/>
        </w:rPr>
        <w:t>فصل پنجم</w:t>
      </w:r>
      <w:bookmarkEnd w:id="446"/>
    </w:p>
    <w:p>
      <w:pPr>
        <w:pStyle w:val="Heading3"/>
        <w:numPr>
          <w:ilvl w:val="2"/>
          <w:numId w:val="1"/>
        </w:numPr>
        <w:rPr/>
      </w:pPr>
      <w:bookmarkStart w:id="447" w:name="__RefHeading___Toc6246471_2870459653"/>
      <w:bookmarkStart w:id="448" w:name="_Toc169"/>
      <w:bookmarkEnd w:id="447"/>
      <w:r>
        <w:rPr>
          <w:rtl w:val="true"/>
        </w:rPr>
        <w:t>اخلاق و سیره اجتماعی امام رضا علیه السلام</w:t>
      </w:r>
      <w:bookmarkEnd w:id="448"/>
    </w:p>
    <w:p>
      <w:pPr>
        <w:pStyle w:val="Heading4"/>
        <w:numPr>
          <w:ilvl w:val="3"/>
          <w:numId w:val="1"/>
        </w:numPr>
        <w:rPr/>
      </w:pPr>
      <w:bookmarkStart w:id="449" w:name="__RefHeading___Toc6246473_2870459653"/>
      <w:bookmarkStart w:id="450" w:name="_Toc170"/>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اخلاق اجتماعی انسان که کاشف از ایمان و روحیات انسان می باشد یکی از عناصری مهماست که شخصیت انسان را شکل می دهد پیشوایان دین و از جمله امام رضا علیه السلام در حسن رابطه با مردم از عالی ترین نوع معاشرت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ابتدا حدیثی که تصویری کلی از اخلاق اجتماعی امام رضا علیه السلام را به دست می دهد نقل می کنیم و سپس برای آشنایی بیشتر برخی موارد از اخلاق آن حضرت را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ابراهیم بن عباس دربارۀ معاشرت امام رضا علیه السلام با مردم چنین آورده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أبا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أحَداً بِکَلِمَهٍ قَطُّ وَلا رَأیتُهُ قَطَعَ عَلی أحَدٍ کَلامَهُ حَتَّی یَفرُغَ مِنهُ، وَ مارَدَّ أحَداً عَن حاجَهٍ یَقدِرُ عَلَیها وَلا حَدَّ رِجلَهُ بَینَ یَدَی جَلیسٍ لَهُ قَطُّ وَلا اتَّکی بَینَ یَدَی جَلیسٍ لَهُ قَطُّ ، وَلا رَأیتُهُ شَتَمَ أحَداً مِن مَوالیهِ وَ مَمالیکِهِ قَطُّ ، وَلا رَأیتُهُ تَفَلَ وَلا رَأیتُهُ یُقَهقِهُ فی ضِحکِهِ قَطُّ بَل کانَ ضِحکُهُ التَّبَسُّمُ، وَکانَ إذا خَلا وَ نَصَبَ مائِدَتَهُ أجلَسَ مَعَهُ عَلی مائِدَتِهِ مَمالیکَهُ</w:t>
      </w:r>
    </w:p>
    <w:p>
      <w:pPr>
        <w:pStyle w:val="BookText"/>
        <w:rPr/>
      </w:pPr>
      <w:r>
        <w:rPr>
          <w:rFonts w:ascii="IRNazanin" w:hAnsi="IRNazanin" w:eastAsia="IRNazanin"/>
          <w:color w:val="111111"/>
          <w:sz w:val="28"/>
          <w:sz w:val="28"/>
          <w:szCs w:val="28"/>
          <w:rtl w:val="true"/>
          <w:lang w:bidi="fa-IR"/>
        </w:rPr>
        <w:t>شخصیت انسان تأثیر می گذارد بخل صفتی نکوهیده است که پیامدهایی زیانبار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زدن به تعهدات وجدانی، بی اعتنایی به اصول انسانی، تنگ نظری و محدودیت افق فکر، ایجاد حس تنفر در افکار عمومی و مانند آن از جمله این پیامدهاست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پیامدها روان آدمی را دچار نوعی اختلال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اشاره به پاره ای از پیامدهای بخل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وَالبُخلَ فَإِنَّهُ عاهَهٌ لا یَکونُ فی حُرٍّ ولا مُؤمِنٍ ، إنَّهُ خِلافُ الإِیمانِ</w:t>
      </w:r>
      <w:r>
        <w:rPr>
          <w:rFonts w:ascii="IRNazanin" w:hAnsi="IRNazanin" w:eastAsia="IRNazanin"/>
          <w:color w:val="111111"/>
          <w:sz w:val="28"/>
          <w:sz w:val="28"/>
          <w:szCs w:val="28"/>
          <w:rtl w:val="true"/>
          <w:lang w:bidi="fa-IR"/>
        </w:rPr>
        <w:t>؛ از بخل پروا کنید که هیچ آزاده و مؤمنی گرفتار بخل نمی شود؛ چرا که بخل با ایمان ناسازگار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بياتي، جعفر، أدب الضيافة،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 این باره که بخل و خساست، به انزوای انسان بخیل می انجامد، فرمود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السَّخِيُّ يَأْكُلُ طَعَامَ النَّاسِ لِيَأْكُلُوا مِنْ طَعَامِهِ وَ الْبَخِيلُ لَا يَأْكُلُ مِنْ طَعَامِ النَّاسِ لِئَلَّا يَأْكُلُوا مِنْ طَعَامِهِ</w:t>
      </w:r>
      <w:r>
        <w:rPr>
          <w:rFonts w:ascii="IRNazanin" w:hAnsi="IRNazanin" w:eastAsia="IRNazanin"/>
          <w:color w:val="111111"/>
          <w:sz w:val="28"/>
          <w:sz w:val="28"/>
          <w:szCs w:val="28"/>
          <w:rtl w:val="true"/>
          <w:lang w:bidi="fa-IR"/>
        </w:rPr>
        <w:t>؛ فرد سخی از غذای دیگران می خورد تا دیگران نیز از غذای او بخورند، ولی فرد بخیل از غذای دیگران نمی خورد تا دیگران هم از غذای او نخورند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9471_82533"/>
      <w:bookmarkStart w:id="452" w:name="pg9471_82533"/>
      <w:bookmarkEnd w:id="452"/>
    </w:p>
    <w:p>
      <w:pPr>
        <w:pStyle w:val="BookText"/>
        <w:rPr/>
      </w:pPr>
      <w:bookmarkStart w:id="453" w:name="pg9471_82533"/>
      <w:bookmarkEnd w:id="453"/>
      <w:r>
        <w:rPr>
          <w:rFonts w:ascii="IRNazanin" w:hAnsi="IRNazanin" w:eastAsia="IRNazanin"/>
          <w:color w:val="111111"/>
          <w:sz w:val="28"/>
          <w:sz w:val="28"/>
          <w:szCs w:val="28"/>
          <w:rtl w:val="true"/>
          <w:lang w:bidi="fa-IR"/>
        </w:rPr>
        <w:t xml:space="preserve">و مَوالِيَه حَتَّى البَوَابَ البَوَابَ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اَلْمَعْرُوفِ وَ اَلصَّدَقَهِ فِی اَلسِّرِّ وَ أَکْثَرُ ذَلِکَ یَکُونُ مِنْهُ فِی اَللَّیَالِی اَلْمُظْلِمَهِ فَمَنْ زَعَمَ أَنَّهُ رَأَی مِثْلَهُ فِی فَضْلِهِ فَلاَ تُصَدِّقْهُ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ابراهیم پسر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ندیدم امام رضا علیه السلام در سخن خود با دیگران درشتی کند؛ هیچ گاه ندیدم که امام رضا علیه السلام سخن کسی را قطع کرده باشد تا مگر آن که از سخنش فراغت حاصل کرده باشد؛ هرگز درخواست کسی را که قادر به انجام آن بود، رد نکرد؛ هرگز پای خود را در حضور دیگر هم نشینانش دراز نکرد؛ هرگز در حضور همنشینان خود تکیه نکرد؛ هرگز امام را ندیدم که با غلامان و بردگان خود تندی کند؛ هیچ گاه در حضور دیگران آب دهان نینداخت؛ او را ندیدم که قهقهه کند، بلکه خنده او تبسم بود؛ هرگاه به خلوت می رفت و سفرۀ غذایش را می گستراند تمام کارکنان و غلامان و حتی دربانان را بر سفره می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احسان می کرد و صدقه در نهان می داد اغلب این کار را در شب های تاریک انجام می داد هر کس گمان برد که در فضیلت فردی همانند او دیده تصدیقش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نمونه های اخلاق اجتماعی امام رضا علیه السلام بسیارند که نه این نوشته وسعت آن را دارد و نه این مجال فرصت آن را از این رو ناگزیز از گزیدگی است که تنها برخی از سیره اجتماعی آن حضرت را بازگو می کنیم</w:t>
      </w:r>
      <w:r>
        <w:rPr>
          <w:rFonts w:eastAsia="IRNazanin" w:cs="IRNazanin"/>
          <w:color w:val="111111"/>
          <w:sz w:val="28"/>
          <w:szCs w:val="28"/>
          <w:rtl w:val="true"/>
          <w:lang w:bidi="fa-IR"/>
        </w:rPr>
        <w:t>.</w:t>
      </w:r>
    </w:p>
    <w:p>
      <w:pPr>
        <w:pStyle w:val="Heading4"/>
        <w:numPr>
          <w:ilvl w:val="3"/>
          <w:numId w:val="1"/>
        </w:numPr>
        <w:rPr/>
      </w:pPr>
      <w:bookmarkStart w:id="454" w:name="__RefHeading___Toc6246475_2870459653"/>
      <w:bookmarkStart w:id="455" w:name="_Toc171"/>
      <w:bookmarkEnd w:id="454"/>
      <w:r>
        <w:rPr/>
        <w:t>1</w:t>
      </w:r>
      <w:r>
        <w:rPr>
          <w:rtl w:val="true"/>
        </w:rPr>
        <w:t xml:space="preserve">. </w:t>
      </w:r>
      <w:r>
        <w:rPr>
          <w:rtl w:val="true"/>
        </w:rPr>
        <w:t>تمیزی و آراستگی</w:t>
      </w:r>
      <w:bookmarkEnd w:id="455"/>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انسان موجودی اجتماعی است و اساس زندگی او بر آمیزش و معاشرت نهاده شده است؛ شریعت اسلام به این بخش از زندگی انسان توجهی خاص دارد و به جاذبه هایی که موجب تحکیم پیوند اجتماعی می گردد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رفتاری، خوش رویی، مهرورزی، حفظ کرامت دیگران و مانند </w:t>
      </w:r>
    </w:p>
    <w:p>
      <w:pPr>
        <w:pStyle w:val="BookText"/>
        <w:rPr/>
      </w:pPr>
      <w:r>
        <w:rPr>
          <w:rFonts w:ascii="IRNazanin" w:hAnsi="IRNazanin" w:eastAsia="IRNazanin"/>
          <w:color w:val="111111"/>
          <w:sz w:val="28"/>
          <w:sz w:val="28"/>
          <w:szCs w:val="28"/>
          <w:rtl w:val="true"/>
          <w:lang w:bidi="fa-IR"/>
        </w:rPr>
        <w:t>آن از جمله این جاذبه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جاذبه ها که در تعالیم اسلامی و سیره پیشوایان ما مورد توجه واقع شده و باید در زندگی اجتماعی و در آمیزش با دیگران رعایت گردد، رعایت تمیزی، آراستگی و خود آرایی در حد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فکر آسایش و آبروی خود نیست، باید به فکر آن هایی باشد که با آنان آمیزش داشته و قرار است با آنان مصافحه یا روبوسی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آموزه های اسلامی که بر ضرورت نظافت و تمیزی مطلوبیت آراستگی و زیبایی، استفاده از بوی خوش و لباس زینتی، تعویض لباس و زدودن بوی عرق از تن و نیز آن دسته از روایاتی که بر زشتی شلختگی دلالت یا اشاره دارند، همه و همه تأکیدی بر آراستگی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بایستگی رعایت این اصل را از امام رضا علیه السلام بیاموزیم که استعمال بوی خوش را امری لازم و غیر قابل ترک می داند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تَتْرُکُوا اَلطِّیبَ فِی کُلِّ یَوْمٍ فَإِنْ لَمْ تَقْدِرُوا فَیَوْمٌ وَ یَوْمٌ فَإِنْ لَمْ تَقْدِرُوا فَفِی کُلِّ جُمُعَهٍ</w:t>
      </w:r>
      <w:r>
        <w:rPr>
          <w:rFonts w:ascii="IRNazanin" w:hAnsi="IRNazanin" w:eastAsia="IRNazanin"/>
          <w:color w:val="111111"/>
          <w:sz w:val="28"/>
          <w:sz w:val="28"/>
          <w:szCs w:val="28"/>
          <w:rtl w:val="true"/>
          <w:lang w:bidi="fa-IR"/>
        </w:rPr>
        <w:t>؛ هر روز از بوی خوش استفاده کنید و آن را ترک نکنید و اگر مقدورتان نبود روز در میان و اگر باز هم نتوانستید حد اقل هر روز جمعه خود را خوشبو 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تشویق به رعایت آراستگی در اجتماع، از یک سو، تمیزی و استعمال بوی خوش را از اخلاق پیامبران دانسته است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أَخْلاَقِ اَلْأَنْبِیَاءِ اَلتَّنَظُّفُ</w:t>
      </w:r>
      <w:r>
        <w:rPr>
          <w:rFonts w:ascii="IRNazanin" w:hAnsi="IRNazanin" w:eastAsia="IRNazanin"/>
          <w:color w:val="111111"/>
          <w:sz w:val="28"/>
          <w:sz w:val="28"/>
          <w:szCs w:val="28"/>
          <w:rtl w:val="true"/>
          <w:lang w:bidi="fa-IR"/>
        </w:rPr>
        <w:t>؛ نظافت و تميزی از اخلاق پیامبران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اَلطِّیبُ مِنْ اَخْلاقِ الْاَنبِیاء</w:t>
      </w:r>
      <w:r>
        <w:rPr>
          <w:rFonts w:ascii="IRNazanin" w:hAnsi="IRNazanin" w:eastAsia="IRNazanin"/>
          <w:color w:val="111111"/>
          <w:sz w:val="28"/>
          <w:sz w:val="28"/>
          <w:szCs w:val="28"/>
          <w:rtl w:val="true"/>
          <w:lang w:bidi="fa-IR"/>
        </w:rPr>
        <w:t>؛ استعمال بوی خوش از اخلاق پیامبران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سوی دیگر در اهمیت زیبایی و آراستگی و ناخرسندی از زشتی پلشتی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تَبَارَکَ وَ تَعَالَی یُحِبُّ اَلْجَمَالَ وَ اَلتَّجَمُّلَ وَ یُبْغِضُ اَلْبُؤْسَ وَ اَلتَّبَاؤُسَ</w:t>
      </w:r>
      <w:r>
        <w:rPr>
          <w:rFonts w:ascii="IRNazanin" w:hAnsi="IRNazanin" w:eastAsia="IRNazanin"/>
          <w:color w:val="111111"/>
          <w:sz w:val="28"/>
          <w:sz w:val="28"/>
          <w:szCs w:val="28"/>
          <w:rtl w:val="true"/>
          <w:lang w:bidi="fa-IR"/>
        </w:rPr>
        <w:t>؛ خداوند بزرگ، زیبایی و آراستگی را دوست دارد و فقر و فقر نمایی را دشمن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نیز در تأکید به اصل آراستگی، به پاکی و پاکیزگی دستور داده است </w:t>
      </w:r>
      <w:r>
        <w:rPr>
          <w:rFonts w:ascii="Amiri" w:hAnsi="Amiri" w:eastAsia="Amiri" w:cs="Amiri"/>
          <w:color w:val="111111"/>
          <w:sz w:val="28"/>
          <w:sz w:val="28"/>
          <w:szCs w:val="28"/>
          <w:rtl w:val="true"/>
          <w:lang w:bidi="ar-SA"/>
        </w:rPr>
        <w:t>تَنَظَّفُوا بِكُلِّ مَا اسْتَطَعْتُم، فإنَّ اللهَ تَعالى بَنى الإسلامَ علي النظافة ولَن يَدخُلَ الجَنَّةَ إِلّا كُلُّ نَظیف</w:t>
      </w:r>
      <w:r>
        <w:rPr>
          <w:rFonts w:ascii="IRNazanin" w:hAnsi="IRNazanin" w:eastAsia="IRNazanin"/>
          <w:color w:val="111111"/>
          <w:sz w:val="28"/>
          <w:sz w:val="28"/>
          <w:szCs w:val="28"/>
          <w:rtl w:val="true"/>
          <w:lang w:bidi="fa-IR"/>
        </w:rPr>
        <w:t>؛ به هر آن چه می توانید، نظافت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بزرگ دین اسلام را بر نظافت بنا نهاده و جز فرد پاکیزه، وارد بهشت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جلال الدين، الجامع الصغير،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آلودگی و شلختگی را امری زشت دانسته و از آن نهی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 اَلْعَبْدُ اَلْقَاذُورَهُ</w:t>
      </w:r>
      <w:r>
        <w:rPr>
          <w:rFonts w:ascii="IRNazanin" w:hAnsi="IRNazanin" w:eastAsia="IRNazanin"/>
          <w:color w:val="111111"/>
          <w:sz w:val="28"/>
          <w:sz w:val="28"/>
          <w:szCs w:val="28"/>
          <w:rtl w:val="true"/>
          <w:lang w:bidi="fa-IR"/>
        </w:rPr>
        <w:t>؛ بد بنده ای است آن که آلوده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سبب بود که آن حضرت، زمانی که مردی ژولیده و با لباسی نامرتب دید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الدِّينِ الْمُتْعَةُ وَإِظْهَارُ النِّعْمَةِ</w:t>
      </w:r>
      <w:r>
        <w:rPr>
          <w:rFonts w:ascii="IRNazanin" w:hAnsi="IRNazanin" w:eastAsia="IRNazanin"/>
          <w:color w:val="111111"/>
          <w:sz w:val="28"/>
          <w:sz w:val="28"/>
          <w:szCs w:val="28"/>
          <w:rtl w:val="true"/>
          <w:lang w:bidi="fa-IR"/>
        </w:rPr>
        <w:t>؛ بهره مندی از نعمت ها و نمایاندن آن، بخشی از دین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نظافت و تمیزی در هر زمان و در هر مکان، امری خوب و شایسته است اما در مساجد و اماکن زیارتی شایسته تر است زیرا انسان در هنگام عبادت با خدا و در هنگام زیارت با مزور خود می باید با جامه ای تمیز، بدنی پاکیزه و با آراسته ترین سیما ظاهر شود این از آن روست که افزون بر قوای معنوی و فرشتگان الهی که در این اماکن به سر می برند دیگر انسان ها نیز برای بهره مندی از فیوضات معنوی در این اماکن حضور می یابند و این می طلبد که انسان در این </w:t>
      </w:r>
    </w:p>
    <w:p>
      <w:pPr>
        <w:pStyle w:val="BookText"/>
        <w:rPr/>
      </w:pPr>
      <w:r>
        <w:rPr>
          <w:rFonts w:ascii="IRNazanin" w:hAnsi="IRNazanin" w:eastAsia="IRNazanin"/>
          <w:color w:val="111111"/>
          <w:sz w:val="28"/>
          <w:sz w:val="28"/>
          <w:szCs w:val="28"/>
          <w:rtl w:val="true"/>
          <w:lang w:bidi="fa-IR"/>
        </w:rPr>
        <w:t>مکان ها، از آراستگی لازم برخوردار باشد این همان است که خداوند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خُذُوا زِينَتَكُمْ عِنْدَ كُلِّ مَسْجِدٍ</w:t>
      </w:r>
      <w:r>
        <w:rPr>
          <w:rFonts w:ascii="IRNazanin" w:hAnsi="IRNazanin" w:eastAsia="IRNazanin"/>
          <w:color w:val="111111"/>
          <w:sz w:val="28"/>
          <w:sz w:val="28"/>
          <w:szCs w:val="28"/>
          <w:rtl w:val="true"/>
          <w:lang w:bidi="fa-IR"/>
        </w:rPr>
        <w:t>؛ 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در هر نمازی برگیرید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آن که رو در مناسبت ها و در اماکن مذهبی مانند اعیاد اسلامی و مساجد ارتباط با دیگر برادران ایمانی بیشتر می یابد به آراستگی و خودآرایی تأكيد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مورد عید غدیر از امام رضا علیه السلام چنین رسیده است که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تَزَيَّنَ لِيَوْمَ الْغَدِيرِ غَفَرَ اللّه</w:t>
      </w:r>
      <w:r>
        <w:rPr>
          <w:rFonts w:ascii="IRNazanin" w:hAnsi="IRNazanin" w:eastAsia="IRNazanin"/>
          <w:color w:val="111111"/>
          <w:sz w:val="28"/>
          <w:sz w:val="28"/>
          <w:szCs w:val="28"/>
          <w:rtl w:val="true"/>
          <w:lang w:bidi="fa-IR"/>
        </w:rPr>
        <w:t>؛ هر که خود را برای روز غدیر زینت نماید، خداوند او را می بخشاید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علی بن موسی، اقبال الاعمال،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علیه السلام نه تنها دیگران را به حفظ آراستگی لازم در اجتماع توصیه می کرد، بلکه خود در این باره سرآمد همگان بود در سیره آن حضرت می خوانیم که خود را می آراست و همواره خود را خوشبو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بحارالانوار،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حتی سرمه می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عادت بر این داشت که هرگاه به میان مردم می رفت خود را برای آنان می آراست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بَرَزَ لِلنَّاسِ تَزَیَّنَ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زیبایی و آراستگی ظاهری آن حضرت در اجتماع به حدی بود که حتی مورد اعتراض برخی صوفیان زهد زده، واقع گردید که چرا بر خلاف اجداد و اسلاف خویش از چنین لباسی استفاده می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عطاردی، عزیز الله، مسند الامام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امام رضا علیه السلام در ظاهر و در ملاقات با مردم از آراستگی خاصی </w:t>
      </w:r>
      <w:bookmarkStart w:id="456" w:name="pg9471_82537"/>
    </w:p>
    <w:p>
      <w:pPr>
        <w:pStyle w:val="BookText"/>
        <w:rPr/>
      </w:pPr>
      <w:bookmarkEnd w:id="456"/>
      <w:r>
        <w:rPr>
          <w:rFonts w:ascii="IRNazanin" w:hAnsi="IRNazanin" w:eastAsia="IRNazanin"/>
          <w:color w:val="111111"/>
          <w:sz w:val="28"/>
          <w:sz w:val="28"/>
          <w:szCs w:val="28"/>
          <w:rtl w:val="true"/>
          <w:lang w:bidi="fa-IR"/>
        </w:rPr>
        <w:t>برخوردار بود، ولی از هر گونه اسراف آسایش طلبی و اشرافی گری پرهیز می کرد و در خلوت به تأدیب نفس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تابستان به روی حصیر و در زمستان بر پلاس می نشست، جامه ای خشن می پوشید و هنگامی که در میان مردم ظاهر می شد خود را می آراست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Heading4"/>
        <w:numPr>
          <w:ilvl w:val="3"/>
          <w:numId w:val="1"/>
        </w:numPr>
        <w:rPr/>
      </w:pPr>
      <w:bookmarkStart w:id="457" w:name="__RefHeading___Toc6246477_2870459653"/>
      <w:bookmarkStart w:id="458" w:name="_Toc172"/>
      <w:bookmarkEnd w:id="457"/>
      <w:r>
        <w:rPr/>
        <w:t>2</w:t>
      </w:r>
      <w:r>
        <w:rPr>
          <w:rtl w:val="true"/>
        </w:rPr>
        <w:t xml:space="preserve">. </w:t>
      </w:r>
      <w:r>
        <w:rPr>
          <w:rtl w:val="true"/>
        </w:rPr>
        <w:t>برابری و برادری</w:t>
      </w:r>
      <w:bookmarkEnd w:id="458"/>
    </w:p>
    <w:p>
      <w:pPr>
        <w:pStyle w:val="BookText"/>
        <w:rPr/>
      </w:pPr>
      <w:r>
        <w:rPr>
          <w:rFonts w:ascii="IRNazanin" w:hAnsi="IRNazanin" w:eastAsia="IRNazanin"/>
          <w:color w:val="111111"/>
          <w:sz w:val="28"/>
          <w:sz w:val="28"/>
          <w:szCs w:val="28"/>
          <w:rtl w:val="true"/>
          <w:lang w:bidi="fa-IR"/>
        </w:rPr>
        <w:t>برابری و برادری در جوامع بشری آرزویی دیرینه همه انسان های بیدار به ویژه مصلحان و چاره اندیشان دردهای جامعه است نا گفته روشن است که رهبران و اولیای الهی پیشگامان این می دانند، این پیشگامی را در وجود امامی مهربان و رئوف همچون امام رضا علیه السلام می بینیم که در تعامل با دیگران حتی با غلامان و زیردستان رفتاری برابر و برادرانه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عبد الله بن صلت، مردی از اهل بلخ می گوید به هنگام هجرت امام رضا علیه السلام به مرو همراه آن حضرت بودم روزی همگان را بر سفره فراخواند و غلامان از سیاه و غیر سیاه آمدند و بر سفره نشستند به آن حضرت گفتم فدایت شوم آیا بهتر نیست که برای اینان سفرهای جداگانه بیندازند؟ فرمود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تَبَارَکَ وَ تَعَالَی وَاحِدٌ وَ الْأُمَّ وَاحِدَهٌ وَ الْأَبَ وَاحِدٌ وَ الْجَزَاءَ بِالْأَعْمَالِ</w:t>
      </w:r>
      <w:r>
        <w:rPr>
          <w:rFonts w:ascii="IRNazanin" w:hAnsi="IRNazanin" w:eastAsia="IRNazanin"/>
          <w:color w:val="111111"/>
          <w:sz w:val="28"/>
          <w:sz w:val="28"/>
          <w:szCs w:val="28"/>
          <w:rtl w:val="true"/>
          <w:lang w:bidi="fa-IR"/>
        </w:rPr>
        <w:t>؛ خاموش باش خداوند بزرگ یکی است، پدر همه یکی است مادر همه یکی است و پاداش هر کسی بسته به کردار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يعقوب الكافى،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سخن امام رضا علیه السلام این نتیجه را می توان گرفت که اگر امروزه در جوامع بشری مشکلی اساسی به نام تبعیض وجود دارد اما امام رضا علیه السلام با رفتار خود و جوابی که به آن مرد بلخی داد، تبعیض را مردود و امری ناروا دانسته است</w:t>
      </w:r>
      <w:r>
        <w:rPr>
          <w:rFonts w:eastAsia="IRNazanin" w:cs="IRNazanin"/>
          <w:color w:val="111111"/>
          <w:sz w:val="28"/>
          <w:szCs w:val="28"/>
          <w:rtl w:val="true"/>
          <w:lang w:bidi="fa-IR"/>
        </w:rPr>
        <w:t xml:space="preserve">. </w:t>
      </w:r>
      <w:bookmarkStart w:id="459" w:name="pg9471_82538"/>
    </w:p>
    <w:p>
      <w:pPr>
        <w:pStyle w:val="Heading4"/>
        <w:numPr>
          <w:ilvl w:val="3"/>
          <w:numId w:val="1"/>
        </w:numPr>
        <w:rPr/>
      </w:pPr>
      <w:bookmarkStart w:id="460" w:name="__RefHeading___Toc6246479_2870459653"/>
      <w:bookmarkStart w:id="461" w:name="_Toc173"/>
      <w:bookmarkEnd w:id="459"/>
      <w:bookmarkEnd w:id="460"/>
      <w:r>
        <w:rPr/>
        <w:t>3</w:t>
      </w:r>
      <w:r>
        <w:rPr>
          <w:rtl w:val="true"/>
        </w:rPr>
        <w:t xml:space="preserve">. </w:t>
      </w:r>
      <w:r>
        <w:rPr>
          <w:rtl w:val="true"/>
        </w:rPr>
        <w:t>رابطه عاطفی با شیعیان</w:t>
      </w:r>
      <w:bookmarkEnd w:id="461"/>
    </w:p>
    <w:p>
      <w:pPr>
        <w:pStyle w:val="Heading5"/>
        <w:numPr>
          <w:ilvl w:val="4"/>
          <w:numId w:val="1"/>
        </w:numPr>
        <w:rPr/>
      </w:pPr>
      <w:bookmarkStart w:id="462" w:name="__RefHeading___Toc6246481_2870459653"/>
      <w:bookmarkStart w:id="463" w:name="_Toc174"/>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امامان معصوم علیه السلام رهبرانی راستین اند که همواره در فکر مردم بوده و در اندیشه آسایش و سلامت زندگی مردم به سر می بردند امام رضا علیه السلام از جمله این پیشوایان است که محبت خاصی به مردم و شیعیانش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آن حضرت محبت به مؤمن را سبب عنایت بیشتر خداوند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فَرَّجَ عَنْ مُؤْمِنٍ فَرَّجَ اَللَّهُ عَنْ قَلْبِهِ یَوْمَ اَلْقِیَامَهِ</w:t>
      </w:r>
      <w:r>
        <w:rPr>
          <w:rFonts w:ascii="IRNazanin" w:hAnsi="IRNazanin" w:eastAsia="IRNazanin"/>
          <w:color w:val="111111"/>
          <w:sz w:val="28"/>
          <w:sz w:val="28"/>
          <w:szCs w:val="28"/>
          <w:rtl w:val="true"/>
          <w:lang w:bidi="fa-IR"/>
        </w:rPr>
        <w:t>؛ هرکس که اندوهی از فردی مؤمن برطرف نماید خداوند در قیامت اندوه را از قلب او دور می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که به حق امامی رئوف بود رابطه ای توأم با رأفت و مهربانی با دوستان و شیعیان خود داشت و دارد اینک در این مجال، برخی موارد از مهربانی های آن حضرت را یادآور می شویم</w:t>
      </w:r>
      <w:r>
        <w:rPr>
          <w:rFonts w:eastAsia="IRNazanin" w:cs="IRNazanin"/>
          <w:color w:val="111111"/>
          <w:sz w:val="28"/>
          <w:szCs w:val="28"/>
          <w:rtl w:val="true"/>
          <w:lang w:bidi="fa-IR"/>
        </w:rPr>
        <w:t>.</w:t>
      </w:r>
    </w:p>
    <w:p>
      <w:pPr>
        <w:pStyle w:val="Heading5"/>
        <w:numPr>
          <w:ilvl w:val="4"/>
          <w:numId w:val="1"/>
        </w:numPr>
        <w:rPr/>
      </w:pPr>
      <w:bookmarkStart w:id="464" w:name="__RefHeading___Toc6246483_2870459653"/>
      <w:bookmarkStart w:id="465" w:name="_Toc175"/>
      <w:bookmarkEnd w:id="464"/>
      <w:r>
        <w:rPr>
          <w:rtl w:val="true"/>
        </w:rPr>
        <w:t>خیر خواهی به شیعیان</w:t>
      </w:r>
      <w:bookmarkEnd w:id="465"/>
    </w:p>
    <w:p>
      <w:pPr>
        <w:pStyle w:val="BookText"/>
        <w:rPr/>
      </w:pPr>
      <w:r>
        <w:rPr>
          <w:rFonts w:ascii="IRNazanin" w:hAnsi="IRNazanin" w:eastAsia="IRNazanin"/>
          <w:color w:val="111111"/>
          <w:sz w:val="28"/>
          <w:sz w:val="28"/>
          <w:szCs w:val="28"/>
          <w:rtl w:val="true"/>
          <w:lang w:bidi="fa-IR"/>
        </w:rPr>
        <w:t xml:space="preserve">همان طور که پیامبر خدا صلی الله علیه و آله برای همگان رحمت بود </w:t>
      </w:r>
      <w:r>
        <w:rPr>
          <w:rFonts w:ascii="Amiri" w:hAnsi="Amiri" w:eastAsia="Amiri" w:cs="Amiri"/>
          <w:color w:val="111111"/>
          <w:sz w:val="28"/>
          <w:sz w:val="28"/>
          <w:szCs w:val="28"/>
          <w:rtl w:val="true"/>
          <w:lang w:bidi="ar-SA"/>
        </w:rPr>
        <w:t>و ما أَرْسَلْناکَ إِلاّ رَحْمَهً عليه واله لِلْعالَمِینَ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نیز مایۀ رحمت برای همگان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آن دلیل بود که حضرت امام را همدمی مهربان پدری دلسوز، برادری صمیمی و مادری خیر خواه برای فرزند کوچک خود می دانست،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اَلاِمامُ الاَنيسُ الرَّفيقُ وَ الْوالِدُ الشَّفيقُ وَ الاَخُ الشَّقيقُ وَ الاُمُّ الْبَرَّةُ بِالوَلَدِ الصَّغيرِ</w:t>
      </w:r>
      <w:r>
        <w:rPr>
          <w:rFonts w:ascii="IRNazanin" w:hAnsi="IRNazanin" w:eastAsia="IRNazanin"/>
          <w:color w:val="111111"/>
          <w:sz w:val="28"/>
          <w:sz w:val="28"/>
          <w:szCs w:val="28"/>
          <w:rtl w:val="true"/>
          <w:lang w:bidi="fa-IR"/>
        </w:rPr>
        <w:t xml:space="preserve">، کلینی، محمد بن يعقوب،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برای همگان و سعادت تمامی شیعیان دعا می کرد چنان که در دعای سجده می فرمود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لِمَنْ فِی مَشَارِقِ اَلْأَرْضِ وَ مَغَارِبِهَا مِنَ اَلْمُؤْمِنِینَ وَ اَلْمُؤْمِنَاتِ</w:t>
      </w:r>
      <w:r>
        <w:rPr>
          <w:rFonts w:ascii="IRNazanin" w:hAnsi="IRNazanin" w:eastAsia="IRNazanin"/>
          <w:color w:val="111111"/>
          <w:sz w:val="28"/>
          <w:sz w:val="28"/>
          <w:szCs w:val="28"/>
          <w:rtl w:val="true"/>
          <w:lang w:bidi="fa-IR"/>
        </w:rPr>
        <w:t xml:space="preserve">؛ اى </w:t>
      </w:r>
      <w:bookmarkStart w:id="466" w:name="pg9471_82539"/>
    </w:p>
    <w:p>
      <w:pPr>
        <w:pStyle w:val="BookText"/>
        <w:rPr/>
      </w:pPr>
      <w:bookmarkEnd w:id="466"/>
      <w:r>
        <w:rPr>
          <w:rFonts w:ascii="IRNazanin" w:hAnsi="IRNazanin" w:eastAsia="IRNazanin"/>
          <w:color w:val="111111"/>
          <w:sz w:val="28"/>
          <w:sz w:val="28"/>
          <w:szCs w:val="28"/>
          <w:rtl w:val="true"/>
          <w:lang w:bidi="fa-IR"/>
        </w:rPr>
        <w:t>خدای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و مردان مؤمن را که در شرق و غرب عالم زندگی می کنند مورد رحمت خویش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جای دیگر، در عنایت و توجه به تمام شیعیان بدون هیچ تفاوتی میان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عَادَی شِیعَتَنَا فَقَدْ عَادَانَا وَ مَنْ وَالاَهُمْ فَقَدْ وَالاَنَا لِأَنَّهُمْ مِنَّا خُلِقُوا مِنْ طِینَتِنَا مَنْ أَحَبَّهُمْ فَهُوَ مِنَّا وَ مَنْ أَبْغَضَهُمْ فَلَیْسَ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شِیعَتِنَا یَمْرَضُ إِلَّا مَرِضْنَا لِمَرَضِهِ وَ لَا اغْتَمَّ إِلَّا اغْتَمَمْنَا لِغَمِّهِ وَ لَا یَفْرَحُ إِلَّا فَرِحْنَا لِفَرَحِهِ وَ لَا یَغِیبُ عَنَّا أَحَدٌ مِنْ شِیعَتِنَا أَیْنَ کَانَ فِی شَرْقِ الْأَرْضِ أَوْ غَرْبِهَا</w:t>
      </w:r>
      <w:r>
        <w:rPr>
          <w:rFonts w:ascii="IRNazanin" w:hAnsi="IRNazanin" w:eastAsia="IRNazanin"/>
          <w:color w:val="111111"/>
          <w:sz w:val="28"/>
          <w:sz w:val="28"/>
          <w:szCs w:val="28"/>
          <w:rtl w:val="true"/>
          <w:lang w:bidi="fa-IR"/>
        </w:rPr>
        <w:t xml:space="preserve">؛ هر که با شیعیان ما دشمنی کند با ما دشمنی کرده و هر که آنان را دوست بدارد ما را دوست داشته است چرا که آنان از ما خاندان بوده و از طینت ما آفریده شده اند هر که آنان را دوست بدارد از ماست و هرکس کینۀ آنان را به دل گیرد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شیعه ای از شیعیان ما مریض نمی شود مگر آن که ما به خاطر بیماری او بیمار می گردیم و محزون نمی گردد جز آن که ما به حزن او محزون می شویم هیچ یک از شیعیان ما هر جا که باشند در شرق و یا در غرب زمین باشند از ما دور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فضائل الأشهر الثلاثة،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Heading5"/>
        <w:numPr>
          <w:ilvl w:val="4"/>
          <w:numId w:val="1"/>
        </w:numPr>
        <w:rPr/>
      </w:pPr>
      <w:bookmarkStart w:id="467" w:name="__RefHeading___Toc6246485_2870459653"/>
      <w:bookmarkStart w:id="468" w:name="_Toc176"/>
      <w:bookmarkEnd w:id="467"/>
      <w:r>
        <w:rPr>
          <w:rtl w:val="true"/>
        </w:rPr>
        <w:t>عنایت به جنازه دوستان</w:t>
      </w:r>
      <w:bookmarkEnd w:id="468"/>
    </w:p>
    <w:p>
      <w:pPr>
        <w:pStyle w:val="BookText"/>
        <w:rPr/>
      </w:pPr>
      <w:r>
        <w:rPr>
          <w:rFonts w:ascii="IRNazanin" w:hAnsi="IRNazanin" w:eastAsia="IRNazanin"/>
          <w:color w:val="111111"/>
          <w:sz w:val="28"/>
          <w:sz w:val="28"/>
          <w:szCs w:val="28"/>
          <w:rtl w:val="true"/>
          <w:lang w:bidi="fa-IR"/>
        </w:rPr>
        <w:t>لازم به یادآوری است که رأفت امام و رابطه عاطفی آن حضرت با دوستانشان به زمان حیات آنان منحصر نمی شود بلکه بعد از مرگ ،نیز شاملشان می گردد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رضا علیه السلام بودم که ناگاه صدای شیون به گوش رسید بی درنگ امام حرکت کرد و به سمتی رفت که شیون به گوش </w:t>
      </w:r>
      <w:bookmarkStart w:id="469" w:name="pg9471_82540"/>
    </w:p>
    <w:p>
      <w:pPr>
        <w:pStyle w:val="BookText"/>
        <w:rPr/>
      </w:pPr>
      <w:bookmarkEnd w:id="469"/>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جنازه ای یافت که بستگانش در کنار آن جنازه شیون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مانند مادری که فرزند خویش را در بغل می گیرد، آن جنازه را در بغل گرفت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شَيَّعَ جَنَازَةَ وَلِيٍّ مِنْ أَوْلِيَائِنَا خَرَجَ مِنْ ذُنُوبِهِ كَيَوْمَ وَلَدَتْهُ أُمُّهُ لَا ذَنْبَ له</w:t>
      </w:r>
      <w:r>
        <w:rPr>
          <w:rFonts w:ascii="IRNazanin" w:hAnsi="IRNazanin" w:eastAsia="IRNazanin"/>
          <w:color w:val="111111"/>
          <w:sz w:val="28"/>
          <w:sz w:val="28"/>
          <w:szCs w:val="28"/>
          <w:rtl w:val="true"/>
          <w:lang w:bidi="fa-IR"/>
        </w:rPr>
        <w:t>؛ هر كس ذَنْبَ جنازه دوستی از دوستان ما را تشییع کند چنان از گناهانش فاصله گیرد که گویا مادرش او را تازه به دنیا آورده است و هیچ گناهی بر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مراسم تشیع آن جنازه شرکت کرد و آن را تا کنار قبر همراهی کرد و سپس دست مبارک خود را بر سینهٔ جنازه گذاشت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فُلاَنَ بْنَ فُلاَنٍ أَبْشِرْ بِالْجَنَّهِ فَلاَ خَوْفَ عَلَیْکَ بَعْدَ هَذِهِ اَلسَّاعَهِ</w:t>
      </w:r>
      <w:r>
        <w:rPr>
          <w:rFonts w:ascii="IRNazanin" w:hAnsi="IRNazanin" w:eastAsia="IRNazanin"/>
          <w:color w:val="111111"/>
          <w:sz w:val="28"/>
          <w:sz w:val="28"/>
          <w:szCs w:val="28"/>
          <w:rtl w:val="true"/>
          <w:lang w:bidi="fa-IR"/>
        </w:rPr>
        <w:t>؛ اى فلانى فرزند فلانی بشارت</w:t>
      </w:r>
    </w:p>
    <w:p>
      <w:pPr>
        <w:pStyle w:val="BookText"/>
        <w:rPr/>
      </w:pPr>
      <w:r>
        <w:rPr>
          <w:rFonts w:ascii="IRNazanin" w:hAnsi="IRNazanin" w:eastAsia="IRNazanin"/>
          <w:color w:val="111111"/>
          <w:sz w:val="28"/>
          <w:sz w:val="28"/>
          <w:szCs w:val="28"/>
          <w:rtl w:val="true"/>
          <w:lang w:bidi="fa-IR"/>
        </w:rPr>
        <w:t>باد بهشت بر شما و از این پس هیچ خوفی و هراسی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آن حضرت پرسیدم آیا این مرد را می شناختی؟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أَنَّا مَعَاشِرَ الْأَئِمَّةِ تُعْرَضُ عَلَيْنَا أَعْمَالُ شِيعَتِنَا صَبَاحاً وَ مَسَاءً فَمَا كَانَ مِنَ التَّقْصِيرِ فِي أَعْمَالِهِمْ سَأَلْنَا اللَّهَ تَعَالَى الصَّفْحَ لِصَاحِبِهِ وَ مَا كَانَ مِنَ الْعُلُوِّ سَأَلْنَا اللَّهَ الشُّكْرَ لِصَاحِبِه</w:t>
      </w:r>
      <w:r>
        <w:rPr>
          <w:rFonts w:ascii="IRNazanin" w:hAnsi="IRNazanin" w:eastAsia="IRNazanin"/>
          <w:color w:val="111111"/>
          <w:sz w:val="28"/>
          <w:sz w:val="28"/>
          <w:szCs w:val="28"/>
          <w:rtl w:val="true"/>
          <w:lang w:bidi="fa-IR"/>
        </w:rPr>
        <w:t>؛ ای موسی پسر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اعمال شیعیان ما هر صبحگاهان و شامگاهان بر ما امامان عرضه می شود؟ هر جا که در اعمالشان قصور باشد خدا را مسألت می کنیم که از آنان در گذرد و در هر موردی که پیشرفتی در عملشان باشد برای صاحبان آن طلب پاداش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محمد بن علی،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Heading5"/>
        <w:numPr>
          <w:ilvl w:val="4"/>
          <w:numId w:val="1"/>
        </w:numPr>
        <w:rPr/>
      </w:pPr>
      <w:bookmarkStart w:id="470" w:name="__RefHeading___Toc6246487_2870459653"/>
      <w:bookmarkStart w:id="471" w:name="_Toc177"/>
      <w:bookmarkEnd w:id="470"/>
      <w:r>
        <w:rPr>
          <w:rtl w:val="true"/>
        </w:rPr>
        <w:t>رابطه عاطفی در قیامت</w:t>
      </w:r>
      <w:bookmarkEnd w:id="471"/>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امام رضا علیه السلام در قیامت نیز از رابطه عاطفی و دوستی توأم با رأفت آن امام برخوردارند این سخن نورانی و نوید بخش آن امام، دلیل بر این واقعیت </w:t>
      </w:r>
      <w:bookmarkStart w:id="472" w:name="pg9471_82541"/>
    </w:p>
    <w:p>
      <w:pPr>
        <w:pStyle w:val="BookText"/>
        <w:rPr/>
      </w:pPr>
      <w:bookmarkEnd w:id="472"/>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عَلَی بُعدِ دارِی، أتَیتُهُ یَومَ القِیامَهِ فی ثلاثِ مَواطِنَ حتّی اُخَلِّصَهُ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تَطایَرَتِ الکُتُبُ یَمیناً و شِمالاً، و عِندَ الصِّراطِ و عِندَ المِیزانِ</w:t>
      </w:r>
      <w:r>
        <w:rPr>
          <w:rFonts w:ascii="IRNazanin" w:hAnsi="IRNazanin" w:eastAsia="IRNazanin"/>
          <w:color w:val="111111"/>
          <w:sz w:val="28"/>
          <w:sz w:val="28"/>
          <w:szCs w:val="28"/>
          <w:rtl w:val="true"/>
          <w:lang w:bidi="fa-IR"/>
        </w:rPr>
        <w:t>؛ هر کس از راه دور به زیارتم بیاید، روز قیامت در سه موقف به نزد او خواهم رفت و او را از دهشت های آن موقف ها رها خواهم ساخت هنگامی که نامه های اعمال به دست راست و چپ افراد داده شود در هنگام عبور از پل صراط و در هنگام سنجش 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ص</w:t>
      </w:r>
      <w:r>
        <w:rPr>
          <w:rFonts w:eastAsia="IRNazanin" w:cs="IRNazanin"/>
          <w:color w:val="111111"/>
          <w:sz w:val="28"/>
          <w:szCs w:val="28"/>
          <w:lang w:bidi="fa-IR"/>
        </w:rPr>
        <w:t>168</w:t>
      </w:r>
      <w:r>
        <w:rPr>
          <w:rFonts w:eastAsia="IRNazanin" w:cs="IRNazanin"/>
          <w:color w:val="111111"/>
          <w:sz w:val="28"/>
          <w:szCs w:val="28"/>
          <w:rtl w:val="true"/>
          <w:lang w:bidi="fa-IR"/>
        </w:rPr>
        <w:t>. $</w:t>
      </w:r>
    </w:p>
    <w:p>
      <w:pPr>
        <w:pStyle w:val="Heading4"/>
        <w:numPr>
          <w:ilvl w:val="3"/>
          <w:numId w:val="1"/>
        </w:numPr>
        <w:rPr/>
      </w:pPr>
      <w:bookmarkStart w:id="473" w:name="__RefHeading___Toc6246489_2870459653"/>
      <w:bookmarkStart w:id="474" w:name="_Toc178"/>
      <w:bookmarkEnd w:id="473"/>
      <w:r>
        <w:rPr/>
        <w:t>4</w:t>
      </w:r>
      <w:r>
        <w:rPr>
          <w:rtl w:val="true"/>
        </w:rPr>
        <w:t xml:space="preserve">. </w:t>
      </w:r>
      <w:r>
        <w:rPr>
          <w:rtl w:val="true"/>
        </w:rPr>
        <w:t>صله رحم</w:t>
      </w:r>
      <w:bookmarkEnd w:id="474"/>
    </w:p>
    <w:p>
      <w:pPr>
        <w:pStyle w:val="Heading5"/>
        <w:numPr>
          <w:ilvl w:val="4"/>
          <w:numId w:val="1"/>
        </w:numPr>
        <w:rPr/>
      </w:pPr>
      <w:bookmarkStart w:id="475" w:name="__RefHeading___Toc6246491_2870459653"/>
      <w:bookmarkStart w:id="476" w:name="_Toc179"/>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در رهنمودهای اجتماعی اسلام، بعد از زن و شوهر و پدر و مادر داشتن رابطه با خویشاوندان از اولویتی ویژه برخوردار است تا آن جا که در قالب صلهٔ ،رحم امری واجب به شمار آمده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یک حرکت انسان دوستانه است که قرآن و دیگر آموزه های اسلامی نسبت به آن اهمیتی فوق العاده قائل شده اند زیرا با تحکیم پیوند این واحد کوچک اجتماعی اجتماع بزرگ مسلمانان نیز شکل می گیرد و با اصلاح و تقویت این رابطه، جامعه نیز از جنبه های مختلف معنوی اخلاقی، سیاسی و اقتصادی اصلاح و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مکتب اسلام از ارتباط خویشاوندان که خونشان در رگ و پوست یکدیگر در گردش است استفاده ،کرده به عنوان یک تکلیف بر پیروان خود واجب دانسته است تا به هر نحو ممکن با یکدیگر ارتباط برقرار نمایند قرآن کریم در اشاره به اهمیت این خصلت اجتماعی و ضرورت به کارگیری آن در میان فامیل آن را در کنار ضرورت تقوای الهی آورده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اللّهَ الَّذِی تَسَاءلُونَ بِهِ وَالأَرْحَامَ</w:t>
      </w:r>
      <w:r>
        <w:rPr>
          <w:rFonts w:ascii="IRNazanin" w:hAnsi="IRNazanin" w:eastAsia="IRNazanin"/>
          <w:color w:val="111111"/>
          <w:sz w:val="28"/>
          <w:sz w:val="28"/>
          <w:szCs w:val="28"/>
          <w:rtl w:val="true"/>
          <w:lang w:bidi="fa-IR"/>
        </w:rPr>
        <w:t xml:space="preserve">؛ </w:t>
      </w:r>
      <w:bookmarkStart w:id="477" w:name="pg9471_82542"/>
    </w:p>
    <w:p>
      <w:pPr>
        <w:pStyle w:val="BookText"/>
        <w:rPr/>
      </w:pPr>
      <w:bookmarkEnd w:id="477"/>
      <w:r>
        <w:rPr>
          <w:rFonts w:ascii="IRNazanin" w:hAnsi="IRNazanin" w:eastAsia="IRNazanin"/>
          <w:color w:val="111111"/>
          <w:sz w:val="28"/>
          <w:sz w:val="28"/>
          <w:szCs w:val="28"/>
          <w:rtl w:val="true"/>
          <w:lang w:bidi="fa-IR"/>
        </w:rPr>
        <w:t>پروا کنید خدایی را که در هنگامی از یکدیگر چیزی می طلبید نام او را می برید و از خویشاوندان نیز پروا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اشاره به مضمون این آیه و ارتباط صله رحم با تقوای الهی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أَمَرَ بِثَلاَثَهٍ مَقْرُونٍ بِهَا ثَلاَثَهٌ أُخْرَی أَمَرَ بِالصَّلاَهِ وَ اَلزَّکَاهِ،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به آية ﴿وَأَقِيمُواْ الصَّلاَةَ وَآتُواْ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صَلَّی وَ لَمْ یُزَکِّ لَمْ تُقْبَلْ مِنْهُ صَلاَتُهُ وَ أَمَرَ بِالشُّکْرِ لَهُ وَ لِلْوَالِدَیْنِ،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به آيه أَنِ اشْكُرْ لِی وَ لِوالِدَیْكَ</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لَمْ یَشْکُرْ وَالِدَیْهِ لَمْ یَشْکُرِ اَللَّهَ وَ أَمَرَ بِاتِّقَاءِ اَللَّهِ وَ صِلَهِ اَلرَّحِمِ فَمَنْ لَمْ یَصِلْ رَحِمَهُ لَمْ یَتَّقِ اَللَّهَ عَزّ وجَل﴾؛ خداوند در قرآن به سه چیز امر نموده است و آن سه چیز را با سه چیز دیگر همراه ساخته است به نماز و زکات امر نموده است کسی که نماز به جای آورد و زکات نپردازد، نمازش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سپاس و شکر گزاری برای خدا و والدین دستور داده است کسی که نسبت به پدر و مادرش سپاسگزار نباشد، خدا را شکر نکرده است به تقوای الهی و صله رحم امر نموده است پس کسی که صله رحم به جای نیاورد، در حقیقت تقوای الهی را نیز به جا نیاورده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Heading5"/>
        <w:numPr>
          <w:ilvl w:val="4"/>
          <w:numId w:val="1"/>
        </w:numPr>
        <w:rPr/>
      </w:pPr>
      <w:bookmarkStart w:id="478" w:name="__RefHeading___Toc6246493_2870459653"/>
      <w:bookmarkStart w:id="479" w:name="_Toc180"/>
      <w:bookmarkEnd w:id="478"/>
      <w:r>
        <w:rPr>
          <w:rtl w:val="true"/>
        </w:rPr>
        <w:t>گسترهٔ صله رحم</w:t>
      </w:r>
      <w:bookmarkEnd w:id="479"/>
    </w:p>
    <w:p>
      <w:pPr>
        <w:pStyle w:val="BookText"/>
        <w:rPr/>
      </w:pPr>
      <w:r>
        <w:rPr>
          <w:rFonts w:ascii="IRNazanin" w:hAnsi="IRNazanin" w:eastAsia="IRNazanin"/>
          <w:color w:val="111111"/>
          <w:sz w:val="28"/>
          <w:sz w:val="28"/>
          <w:szCs w:val="28"/>
          <w:rtl w:val="true"/>
          <w:lang w:bidi="fa-IR"/>
        </w:rPr>
        <w:t>نکته قابل توجه در این جا تعیین قلمرو صله رحم است که باید دید تا کجاست و تا چند پشت رَحِم صدق می کند؟ امام رضا علیه السلام معيار وسعت صلهٔ را از جدّش رسول خدا صلی الله علیه و آله چنین روایت نموده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الرضا عليه السلام، عَنْ أَبِیهِ عَنْ آبَائِهِ عَنْ عَلِیٍّ عَلَیْهِمُ</w:t>
      </w:r>
      <w:bookmarkStart w:id="480" w:name="pg9471_82543"/>
    </w:p>
    <w:p>
      <w:pPr>
        <w:pStyle w:val="BookText"/>
        <w:rPr/>
      </w:pPr>
      <w:bookmarkEnd w:id="48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رَأَیْتُ رَحِماً مُتَعَلِّقَهً بِالْعَرْشِ تَشْکُو رَحِماً إِلَی رَبِّهَا،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بَیْنَکَ وَ بَیْنَهَا مِنْ 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نَلْتَقِی فِی أَرْبَعِینَ أَبًا</w:t>
      </w:r>
      <w:r>
        <w:rPr>
          <w:rFonts w:ascii="IRNazanin" w:hAnsi="IRNazanin" w:eastAsia="IRNazanin"/>
          <w:color w:val="111111"/>
          <w:sz w:val="28"/>
          <w:sz w:val="28"/>
          <w:szCs w:val="28"/>
          <w:rtl w:val="true"/>
          <w:lang w:bidi="fa-IR"/>
        </w:rPr>
        <w:t>؛ از امام رضا علیه السلام و از پدرانش از امام علی علیه السلام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شب معراج، مرا به آسمان بردند فردی از خانواده را دیدم که به عرش خدا چنگ زده و به خدا از خویشاوند خود شکایت می کند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او چند پشت فاصله است؟ گفت ما در چهلمین پدر به یکدیگر می رسیم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ملاحظه می شود دامنۀ صله رحم بسیار گسترده است و افزون بر عمو و عمه دائی و خاله و فرزندانشان که بخش تردید ناپذیر صله رحم است شامل آبا و اجداد و فرزندان آنان نیز می شود که باید بر حسب وظیفه با همه رابطه خویشاوندی و حسنه داشت و به همه کمک و نیکی نمود</w:t>
      </w:r>
      <w:r>
        <w:rPr>
          <w:rFonts w:eastAsia="IRNazanin" w:cs="IRNazanin"/>
          <w:color w:val="111111"/>
          <w:sz w:val="28"/>
          <w:szCs w:val="28"/>
          <w:rtl w:val="true"/>
          <w:lang w:bidi="fa-IR"/>
        </w:rPr>
        <w:t>.</w:t>
      </w:r>
    </w:p>
    <w:p>
      <w:pPr>
        <w:pStyle w:val="Heading5"/>
        <w:numPr>
          <w:ilvl w:val="4"/>
          <w:numId w:val="1"/>
        </w:numPr>
        <w:rPr/>
      </w:pPr>
      <w:bookmarkStart w:id="481" w:name="__RefHeading___Toc6246495_2870459653"/>
      <w:bookmarkStart w:id="482" w:name="_Toc181"/>
      <w:bookmarkEnd w:id="481"/>
      <w:r>
        <w:rPr>
          <w:rtl w:val="true"/>
        </w:rPr>
        <w:t>آداب صله رحم</w:t>
      </w:r>
      <w:bookmarkEnd w:id="482"/>
    </w:p>
    <w:p>
      <w:pPr>
        <w:pStyle w:val="BookText"/>
        <w:rPr/>
      </w:pPr>
      <w:r>
        <w:rPr>
          <w:rFonts w:ascii="IRNazanin" w:hAnsi="IRNazanin" w:eastAsia="IRNazanin"/>
          <w:color w:val="111111"/>
          <w:sz w:val="28"/>
          <w:sz w:val="28"/>
          <w:szCs w:val="28"/>
          <w:rtl w:val="true"/>
          <w:lang w:bidi="fa-IR"/>
        </w:rPr>
        <w:t>صله رحم مانند هر یک از دیگر دستورات اجتماعی در اسلام احکام و آداب رحم مخصوص به خود دارد از جمله این احکام و آداب حداقل و حداکثری 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اشاره به حداقلی این خصلت اجتماعی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صِلُوا أرحامَکُم ولو بِالسَّلامِ</w:t>
      </w:r>
      <w:r>
        <w:rPr>
          <w:rFonts w:ascii="IRNazanin" w:hAnsi="IRNazanin" w:eastAsia="IRNazanin"/>
          <w:color w:val="111111"/>
          <w:sz w:val="28"/>
          <w:sz w:val="28"/>
          <w:szCs w:val="28"/>
          <w:rtl w:val="true"/>
          <w:lang w:bidi="fa-IR"/>
        </w:rPr>
        <w:t>؛ صلۀ رحم کنید هرچند که با یک سلام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حائری، محمدمهدی، شجره طوبی،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اشاره به بخشی دیگر از آداب صله رحم، همراه داشتن چیزی به نام هدیه مانند چند کیلو میوه یک جعبه شیرینی و مانند آن را ضروری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این از آن روست که ممکن است فامیلی که قصد دیدن او را داریم، در منزل چیزی برای پذیرایی نداشته باشد که در این صورت یا برای فراهم آوردن </w:t>
      </w:r>
      <w:bookmarkStart w:id="483" w:name="pg9471_82544"/>
    </w:p>
    <w:p>
      <w:pPr>
        <w:pStyle w:val="BookText"/>
        <w:rPr/>
      </w:pPr>
      <w:bookmarkEnd w:id="483"/>
      <w:r>
        <w:rPr>
          <w:rFonts w:ascii="IRNazanin" w:hAnsi="IRNazanin" w:eastAsia="IRNazanin"/>
          <w:color w:val="111111"/>
          <w:sz w:val="28"/>
          <w:sz w:val="28"/>
          <w:szCs w:val="28"/>
          <w:rtl w:val="true"/>
          <w:lang w:bidi="fa-IR"/>
        </w:rPr>
        <w:t>پذیرای به زحمت می افتد یا به دلیل نداشتن چیزی برای پذیرایی شرمنده مهمان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در ضرورت همراه داشتن چیزی هرچند که اندک باشد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 رَحِمَکَ ولو بِشَربَهٍ مِن ماءٍ</w:t>
      </w:r>
      <w:r>
        <w:rPr>
          <w:rFonts w:ascii="IRNazanin" w:hAnsi="IRNazanin" w:eastAsia="IRNazanin"/>
          <w:color w:val="111111"/>
          <w:sz w:val="28"/>
          <w:sz w:val="28"/>
          <w:szCs w:val="28"/>
          <w:rtl w:val="true"/>
          <w:lang w:bidi="fa-IR"/>
        </w:rPr>
        <w:t>؛ صله رحم کنید، هر چند که با نوشاندن جرعه ای آب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فراز حاکی از این است که صله رحم و تعهد شناسی نسبت به ارحام تنها با رفت و آمد و سلام علیک خشک و خالی نیست بلکه باید نسبت به مشکلات ارحام حساس بود و حتی المقدور به آن رسیدگی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امام رضا علیه السلام در جای دیگر خودداری از اذیت و آزار ارحام را بهترین نوع دانسته و خطاب به عبدالله بن أبان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عَبْدَ اَللَّهِ عَظِّمُوا کِبَارَکُمْ وَ صِلُوا أَرْحَامَکُمْ فَلَیْسَ تَصِلُونَهُمْ بِشَیْءٍ أَفْضَلَ مِنْ کَفِّ اَلْأَذَی عَنْهُمْ</w:t>
      </w:r>
      <w:r>
        <w:rPr>
          <w:rFonts w:ascii="IRNazanin" w:hAnsi="IRNazanin" w:eastAsia="IRNazanin"/>
          <w:color w:val="111111"/>
          <w:sz w:val="28"/>
          <w:sz w:val="28"/>
          <w:szCs w:val="28"/>
          <w:rtl w:val="true"/>
          <w:lang w:bidi="fa-IR"/>
        </w:rPr>
        <w:t xml:space="preserve">؛ 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خود را تعظیم نمایید و صله رحم کنید، هیچ چیزی در صله رحم بهتر از دست برداشتن از اذیت و آزار ارحام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ابو على فضل بن حسن، مشكاة الانوار،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Heading5"/>
        <w:numPr>
          <w:ilvl w:val="4"/>
          <w:numId w:val="1"/>
        </w:numPr>
        <w:rPr/>
      </w:pPr>
      <w:bookmarkStart w:id="484" w:name="__RefHeading___Toc6246497_2870459653"/>
      <w:bookmarkStart w:id="485" w:name="_Toc182"/>
      <w:bookmarkEnd w:id="484"/>
      <w:r>
        <w:rPr>
          <w:rtl w:val="true"/>
        </w:rPr>
        <w:t>آثار و فواید صله رحم</w:t>
      </w:r>
      <w:bookmarkEnd w:id="485"/>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افزون بر آثار فراوان معنوی، روانی و اجتماعی، آثار وضعی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اخلاق نیک و سخاوتمندی،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آسان شدن سکرات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فزونی اموال، آسانی حسابرسی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آن از جمله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برکات را از زبان امام رضا علیه السلام می شنویم که در سخنی به نقل از جد بزرگوارش </w:t>
      </w:r>
      <w:bookmarkStart w:id="486" w:name="pg9471_82545"/>
    </w:p>
    <w:p>
      <w:pPr>
        <w:pStyle w:val="BookText"/>
        <w:rPr/>
      </w:pPr>
      <w:bookmarkEnd w:id="486"/>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سَرَّهُ أَنْ یُنْسَأَ فِی أَجَلِهِ وَ یُزَادَ فِی رِزْقِهِ فَلْیَصِلْ رَحِمَهُ</w:t>
      </w:r>
      <w:r>
        <w:rPr>
          <w:rFonts w:ascii="IRNazanin" w:hAnsi="IRNazanin" w:eastAsia="IRNazanin"/>
          <w:color w:val="111111"/>
          <w:sz w:val="28"/>
          <w:sz w:val="28"/>
          <w:szCs w:val="28"/>
          <w:rtl w:val="true"/>
          <w:lang w:bidi="fa-IR"/>
        </w:rPr>
        <w:t>، کسی که دوست دارد عمری بلند و روزی فراوان داشته باشد، صله رحم به جای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صِلَهُ اَلرَّحِمِ مَنْسَأَهٌ فِی اَلْأَجَلِ مَحْبَبَهٌ فِی اَلْأَهْلِ</w:t>
      </w:r>
      <w:r>
        <w:rPr>
          <w:rFonts w:ascii="IRNazanin" w:hAnsi="IRNazanin" w:eastAsia="IRNazanin"/>
          <w:color w:val="111111"/>
          <w:sz w:val="28"/>
          <w:sz w:val="28"/>
          <w:szCs w:val="28"/>
          <w:rtl w:val="true"/>
          <w:lang w:bidi="fa-IR"/>
        </w:rPr>
        <w:t xml:space="preserve"> صله رحم مرگ را به تأخیر می اندازد و به فزونی محبت در میان خویشاوندان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اشاره به بخشی دیگر از آثار صله رحم به نقل از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ضَمِنَ لِی وَاحِدَهً ضَمِنْتُ لَهُ أَرْبَعَهً یَصِلُ رَحِمَهُ فَیُحِبُّهُ اَللَّهُ تَعَالَی وَ یُوَسِّعُ عَلَیْهِ رِزْقَهُ وَ یَزِیدُ فِی عُمُرِهِ وَ یُدْخِلُهُ اَلْجَنَّهَ اَلَّتِی وَعَدَهُ</w:t>
      </w:r>
      <w:r>
        <w:rPr>
          <w:rFonts w:ascii="IRNazanin" w:hAnsi="IRNazanin" w:eastAsia="IRNazanin"/>
          <w:color w:val="111111"/>
          <w:sz w:val="28"/>
          <w:sz w:val="28"/>
          <w:szCs w:val="28"/>
          <w:rtl w:val="true"/>
          <w:lang w:bidi="fa-IR"/>
        </w:rPr>
        <w:t>؛ کسی که به من قول دهد با خویشاوندان خود صلۀ رحم کند من برای او چهار چیز ضمانت می کنم خدا او را دوست بدارد خدا روزی او را فراخ گرداند، خدا به عمر او بیفزاید و او را به بهشتی که به او وعده کرده است داخل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Heading4"/>
        <w:numPr>
          <w:ilvl w:val="3"/>
          <w:numId w:val="1"/>
        </w:numPr>
        <w:rPr/>
      </w:pPr>
      <w:bookmarkStart w:id="487" w:name="__RefHeading___Toc6246499_2870459653"/>
      <w:bookmarkStart w:id="488" w:name="_Toc183"/>
      <w:bookmarkEnd w:id="487"/>
      <w:r>
        <w:rPr/>
        <w:t>5</w:t>
      </w:r>
      <w:r>
        <w:rPr>
          <w:rtl w:val="true"/>
        </w:rPr>
        <w:t xml:space="preserve">. </w:t>
      </w:r>
      <w:r>
        <w:rPr>
          <w:rtl w:val="true"/>
        </w:rPr>
        <w:t>اخلاق در خانواده</w:t>
      </w:r>
      <w:bookmarkEnd w:id="488"/>
    </w:p>
    <w:p>
      <w:pPr>
        <w:pStyle w:val="Heading5"/>
        <w:numPr>
          <w:ilvl w:val="4"/>
          <w:numId w:val="1"/>
        </w:numPr>
        <w:rPr/>
      </w:pPr>
      <w:bookmarkStart w:id="489" w:name="__RefHeading___Toc6246501_2870459653"/>
      <w:bookmarkStart w:id="490" w:name="_Toc184"/>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یکی از مواردی که در اخلاق اجتماعی انسان قرار دارد نوع رفتار انسان در خانواده است از این رو در این مجال با استفاده از گفتار و رفتار امام رضا علیه السلام نکاتی چند یادآور می شویم</w:t>
      </w:r>
      <w:r>
        <w:rPr>
          <w:rFonts w:eastAsia="IRNazanin" w:cs="IRNazanin"/>
          <w:color w:val="111111"/>
          <w:sz w:val="28"/>
          <w:szCs w:val="28"/>
          <w:rtl w:val="true"/>
          <w:lang w:bidi="fa-IR"/>
        </w:rPr>
        <w:t>.</w:t>
      </w:r>
    </w:p>
    <w:p>
      <w:pPr>
        <w:pStyle w:val="Heading5"/>
        <w:numPr>
          <w:ilvl w:val="4"/>
          <w:numId w:val="1"/>
        </w:numPr>
        <w:rPr/>
      </w:pPr>
      <w:bookmarkStart w:id="491" w:name="__RefHeading___Toc6246503_2870459653"/>
      <w:bookmarkStart w:id="492" w:name="_Toc185"/>
      <w:bookmarkEnd w:id="491"/>
      <w:r>
        <w:rPr>
          <w:rtl w:val="true"/>
        </w:rPr>
        <w:t>ضرورت تشکیل خانواده</w:t>
      </w:r>
      <w:bookmarkEnd w:id="492"/>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اسلام دینی واقع بین و واقع نگر است واقعیت ها و عینیت های زندگی </w:t>
      </w:r>
    </w:p>
    <w:p>
      <w:pPr>
        <w:pStyle w:val="BookText"/>
        <w:rPr/>
      </w:pPr>
      <w:r>
        <w:rPr>
          <w:rFonts w:ascii="IRNazanin" w:hAnsi="IRNazanin" w:eastAsia="IRNazanin"/>
          <w:color w:val="111111"/>
          <w:sz w:val="28"/>
          <w:sz w:val="28"/>
          <w:szCs w:val="28"/>
          <w:rtl w:val="true"/>
          <w:lang w:bidi="fa-IR"/>
        </w:rPr>
        <w:t>را از نظر دور نداشته و برای استفاده بهینه از این واقعیت ها راهکارها و برنامه هایی متناسب با طبیعت و نیاز انسان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پیوند زناشویی است مکتب اسلام در توجه دادن به اهمیت این موضوع از یک سو پیوند زناشویی را آیه ای از آیات خدا معرفی کرده است </w:t>
      </w:r>
      <w:r>
        <w:rPr>
          <w:rFonts w:ascii="Amiri" w:hAnsi="Amiri" w:eastAsia="Amiri" w:cs="Amiri"/>
          <w:color w:val="111111"/>
          <w:sz w:val="28"/>
          <w:sz w:val="28"/>
          <w:szCs w:val="28"/>
          <w:rtl w:val="true"/>
          <w:lang w:bidi="ar-SA"/>
        </w:rPr>
        <w:t>وَ مِنْ آیاتِهِ أَنْ خَلَقَ لَکُمْ مِنْ أَنْفُسِکُمْ أَزْواجاً لِتَسْکُنُوا إِلَیْها</w:t>
      </w:r>
      <w:r>
        <w:rPr>
          <w:rFonts w:ascii="IRNazanin" w:hAnsi="IRNazanin" w:eastAsia="IRNazanin"/>
          <w:color w:val="111111"/>
          <w:sz w:val="28"/>
          <w:sz w:val="28"/>
          <w:szCs w:val="28"/>
          <w:rtl w:val="true"/>
          <w:lang w:bidi="fa-IR"/>
        </w:rPr>
        <w:t>؛ از نشانه های او این است که از جنس خودتان برایتان همسرانی آفرید باشد که از آنان آرامش یابید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دیگر سو، آن دست کسانی را که به طبیعت و نیاز خود بی توجه بوده و از همسر گزینی سر باز می زنند، بدترین انسان ها و همسو با شیطان معرفی کرده است چنان که پیامبر اكرم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شِرَارُکُمْ عُزَّابُکُمْ وَ اَلْعُزَّابُ إِخْوَانُ اَلشَّیَاطِینِ</w:t>
      </w:r>
      <w:r>
        <w:rPr>
          <w:rFonts w:ascii="IRNazanin" w:hAnsi="IRNazanin" w:eastAsia="IRNazanin"/>
          <w:color w:val="111111"/>
          <w:sz w:val="28"/>
          <w:sz w:val="28"/>
          <w:szCs w:val="28"/>
          <w:rtl w:val="true"/>
          <w:lang w:bidi="fa-IR"/>
        </w:rPr>
        <w:t>؛ بدترین افراد شما بی همسران شمایند و بی همسران برادران شیاطین به شمار می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ضرورت تشکیل خانواده، این حدیث نورانی امام رضا علیه السلام را که از امام باقر علیه السلام نقل کرده است یادآور می شویم که فرمود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امرأةً 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أَصْلَحَکَ اَللَّهُ إِنِّی مُتَبَتِّلَهٌ فَقَالَ لَهَا وَ مَا اَلتَّبَتُّلُ عِنْدَکِ قَالَتْ لاَ أُرِیدُ اَلتَّزْوِیجَ أَبَداً قَالَ وَ لِمَ قَالَتْ أَلْتَمِسُ فِی ذَلِکَ اَلْفَضْلَ فَقَالَ اِنْصَرِفِی فَلَوْ کَانَ فِی ذَلِکَ فَضْلٌ لَکَانَتْ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السَّلاَمُ أَحَقَّ بِهِ مِنْکِ</w:t>
      </w:r>
      <w:r>
        <w:rPr>
          <w:rFonts w:ascii="IRNazanin" w:hAnsi="IRNazanin" w:eastAsia="IRNazanin"/>
          <w:color w:val="111111"/>
          <w:sz w:val="28"/>
          <w:sz w:val="28"/>
          <w:szCs w:val="28"/>
          <w:rtl w:val="true"/>
          <w:lang w:bidi="fa-IR"/>
        </w:rPr>
        <w:t>؛ زنی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کارت را سامان بخشد من خانمی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تبتل چیست؟ او جواب داد به این معنی است که هرگز ازدواج نخواهم کرد امام پرسید چرا؟ او گفت می خواهم با این کار فضیلت و منزلتی به دست آورم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تصمیم بازگرد، اگر بی </w:t>
      </w:r>
      <w:bookmarkStart w:id="493" w:name="pg9471_82547"/>
    </w:p>
    <w:p>
      <w:pPr>
        <w:pStyle w:val="BookText"/>
        <w:rPr/>
      </w:pPr>
      <w:bookmarkEnd w:id="493"/>
      <w:r>
        <w:rPr>
          <w:rFonts w:ascii="IRNazanin" w:hAnsi="IRNazanin" w:eastAsia="IRNazanin"/>
          <w:color w:val="111111"/>
          <w:sz w:val="28"/>
          <w:sz w:val="28"/>
          <w:szCs w:val="28"/>
          <w:rtl w:val="true"/>
          <w:lang w:bidi="fa-IR"/>
        </w:rPr>
        <w:t>همسری فضیلت بود، فاطمه به آن شایسته تر از تو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w:t>
      </w:r>
    </w:p>
    <w:p>
      <w:pPr>
        <w:pStyle w:val="Heading5"/>
        <w:numPr>
          <w:ilvl w:val="4"/>
          <w:numId w:val="1"/>
        </w:numPr>
        <w:rPr/>
      </w:pPr>
      <w:bookmarkStart w:id="494" w:name="__RefHeading___Toc6246505_2870459653"/>
      <w:bookmarkStart w:id="495" w:name="_Toc186"/>
      <w:bookmarkEnd w:id="494"/>
      <w:r>
        <w:rPr>
          <w:rtl w:val="true"/>
        </w:rPr>
        <w:t>طلاق یا ضرورت تداوم زندگی زناشویی</w:t>
      </w:r>
      <w:bookmarkEnd w:id="495"/>
    </w:p>
    <w:p>
      <w:pPr>
        <w:pStyle w:val="BookText"/>
        <w:rPr/>
      </w:pPr>
      <w:r>
        <w:rPr>
          <w:rFonts w:ascii="IRNazanin" w:hAnsi="IRNazanin" w:eastAsia="IRNazanin"/>
          <w:color w:val="111111"/>
          <w:sz w:val="28"/>
          <w:sz w:val="28"/>
          <w:szCs w:val="28"/>
          <w:rtl w:val="true"/>
          <w:lang w:bidi="fa-IR"/>
        </w:rPr>
        <w:t xml:space="preserve">هر چند در زندگی زناشویی طلاق به عنوان یک ضرورت پذیرفته شده است که گاه بسته به شرایط گریزی از آن نیست و شریعت اسلام نیز آن را تأیید نموده ،است اما در عین حال آن را مبغوض ترین و زشت ترین امر مباح معرفی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جلوگیری از فروپاشی زندگی مشترک تدابیری تأثیر گذار نیز ارائه نموده است توصیه به سازگاری گذشت از لغزش ها صبر و مقاومت در برابر مشکلات و تلخی های زندگی و حتی مدت عده که پس از وقوع طلاق صورت می گیرد از جمله این تدابیر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اشاره به این مطلب که در اسلام هر چند طلاق امری مباح و مشروع می باشد اما برای جلوگیری از طلاق و تحکیم پیوند زناشویی شرایطی مقدر شده است که به راحتی طلاق صورت نگیرد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عِلَّهُ اَلطَّلاَقِ ثَلاَثاً لِمَا فِیهِ مِنَ اَلْمُهْلَهِ فِیمَا بَیْنَ اَلْوَاحِدَهِ إِلَی اَلثَّلاَثِ؛ لِرَغْبَهٍ تَحْدُثُ، أَوْ سُکُونِ غَضَبِهِ إِنْ کَانَ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كه طلاق سه تا شد این است که میان طلاق ها فاصله شود و در این فرصت میلی برای زندگی حاصل شود و یا اگر خشمی در کار بوده است فرو نشیند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Heading5"/>
        <w:numPr>
          <w:ilvl w:val="4"/>
          <w:numId w:val="1"/>
        </w:numPr>
        <w:rPr/>
      </w:pPr>
      <w:bookmarkStart w:id="496" w:name="__RefHeading___Toc6246507_2870459653"/>
      <w:bookmarkStart w:id="497" w:name="_Toc187"/>
      <w:bookmarkEnd w:id="496"/>
      <w:r>
        <w:rPr>
          <w:rtl w:val="true"/>
        </w:rPr>
        <w:t>حسن رفتار در خانواده</w:t>
      </w:r>
      <w:bookmarkEnd w:id="497"/>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کانونی است که هر چه با صفا و گرم تر باشد زندگی شیرین تر و توفیقات انسان بیشتر خواهد شد از این رو امام رضا علیه السلام در اشاره به اهمیت این </w:t>
      </w:r>
      <w:bookmarkStart w:id="498" w:name="pg9471_82548"/>
    </w:p>
    <w:p>
      <w:pPr>
        <w:pStyle w:val="BookText"/>
        <w:rPr/>
      </w:pPr>
      <w:bookmarkEnd w:id="498"/>
      <w:r>
        <w:rPr>
          <w:rFonts w:ascii="IRNazanin" w:hAnsi="IRNazanin" w:eastAsia="IRNazanin"/>
          <w:color w:val="111111"/>
          <w:sz w:val="28"/>
          <w:sz w:val="28"/>
          <w:szCs w:val="28"/>
          <w:rtl w:val="true"/>
          <w:lang w:bidi="fa-IR"/>
        </w:rPr>
        <w:t>کانون، برخی عواملی که در صفا و گرما بخشیدن به کانون خانواده کمک می کند، گوشزد کرده است آن حضرت در سخنی نورانی هم به حسن رفتار در خانواده توصیه نموده است و هم از نوع رفتار خود با همسرش خبر داده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النَّاسِ إِیمَاناً أَحْسَنُهُمْ خُلُقاً وَ أَلْطَفُهُمْ بِأَهْلِهِ وَ أَنَا أَلْطَفُکُمْ بِأَهْلِی</w:t>
      </w:r>
      <w:r>
        <w:rPr>
          <w:rFonts w:ascii="IRNazanin" w:hAnsi="IRNazanin" w:eastAsia="IRNazanin"/>
          <w:color w:val="111111"/>
          <w:sz w:val="28"/>
          <w:sz w:val="28"/>
          <w:szCs w:val="28"/>
          <w:rtl w:val="true"/>
          <w:lang w:bidi="fa-IR"/>
        </w:rPr>
        <w:t>؛ كسى كه ایمانش برتر از دیگران است، اخلاقش نیکوتر و به خانواده اش مهربان تر است و من نسبت به خانواده ام مهربان ترین شمایم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جای دیگر در ضرورت تأمین رفاه خانواده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صَاحِبُ اَلنِّعْمَهِ یَجِبُ أَنْ یُوَسِّعَ عَلَی عِیَالِهِ</w:t>
      </w:r>
      <w:r>
        <w:rPr>
          <w:rFonts w:ascii="IRNazanin" w:hAnsi="IRNazanin" w:eastAsia="IRNazanin"/>
          <w:color w:val="111111"/>
          <w:sz w:val="28"/>
          <w:sz w:val="28"/>
          <w:szCs w:val="28"/>
          <w:rtl w:val="true"/>
          <w:lang w:bidi="fa-IR"/>
        </w:rPr>
        <w:t>؛ بر کسی که از مکنت مالی برخوردار است، واجب است خانواده خویش را در وسعت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شعبه حرانی، حسن بن علی تحف العقول،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 این باره که نباید مردها برای خود شیرینی و جلب رضایت دیگران، خانواده خود را به زحمت اندازد به نقل از جد بزرگوارش امام علی علیه السلام آورده است که، مردی آن حضرت را به مهمانی دعوت کرد، اما آن حضرت با سه شرط، دعوت او را پذیرفت یکی از آن ها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مهمانی شما می آیم که خانواده خود را برای پذیرایی از من به زحمت نیندازی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عطاردی، عزیز الله، مسند امام 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Heading5"/>
        <w:numPr>
          <w:ilvl w:val="4"/>
          <w:numId w:val="1"/>
        </w:numPr>
        <w:rPr/>
      </w:pPr>
      <w:bookmarkStart w:id="499" w:name="__RefHeading___Toc6246509_2870459653"/>
      <w:bookmarkStart w:id="500" w:name="_Toc188"/>
      <w:bookmarkEnd w:id="499"/>
      <w:r>
        <w:rPr>
          <w:rtl w:val="true"/>
        </w:rPr>
        <w:t>ضرورت آراستگی در منزل</w:t>
      </w:r>
      <w:bookmarkEnd w:id="500"/>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این جا باید افزود بایستگی آراستگی و خودآرایی مردان در خانواده است یعنی همان طور که مردان از همسران خود توقع دارند که خود را برای آنان بیارایند، آن ها نیز باید در حد معمول به ظاهر خود برسند و برای ایجاد محبت در همسران خود خود را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دینی را از امام </w:t>
      </w:r>
    </w:p>
    <w:p>
      <w:pPr>
        <w:pStyle w:val="BookText"/>
        <w:rPr/>
      </w:pPr>
      <w:r>
        <w:rPr>
          <w:rFonts w:ascii="IRNazanin" w:hAnsi="IRNazanin" w:eastAsia="IRNazanin"/>
          <w:color w:val="111111"/>
          <w:sz w:val="28"/>
          <w:sz w:val="28"/>
          <w:szCs w:val="28"/>
          <w:rtl w:val="true"/>
          <w:lang w:bidi="fa-IR"/>
        </w:rPr>
        <w:t>رضا علیه السلام بیاموزیم که آراستگی در منزل را نه برای خود که برای خانواده و برای تربیت درست امری بایسته می دانست آن حضرت که به ضرورت آراستگی مردان در منزل آگاهی کامل داشت خود او نیز این مهم را عملی می ساخت ابن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رفتم دیدم آن حضرت، موهایش را خضاب کرده و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موهایت را رنگ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اَلتَّهْیِئَهَ مِمَّا یَزِیدُ فِی عِفَّهِ اَلنِّسَاءِ وَ لَقَدْ تَرَکَ اَلنِّسَاءُ اَلْعِفَّهَ بِتَرْکِ أَزْوَاجِهِنَّ اَلتَّهْیِئَهَ ثُمَّ قَالَ أَ یَسُرُّکَ أَنْ تَرَاهَا عَلَی مَا تَرَاکَ عَلَیْهِ إِذَا کُنْتَ عَلَی غَیْرِ تَهْیِئَهٍ قُلْتُ لاَ قَالَ فَهُوَ ذَاکَ</w:t>
      </w:r>
      <w:r>
        <w:rPr>
          <w:rFonts w:ascii="IRNazanin" w:hAnsi="IRNazanin" w:eastAsia="IRNazanin"/>
          <w:color w:val="111111"/>
          <w:sz w:val="28"/>
          <w:sz w:val="28"/>
          <w:szCs w:val="28"/>
          <w:rtl w:val="true"/>
          <w:lang w:bidi="fa-IR"/>
        </w:rPr>
        <w:t xml:space="preserve"> بی گمان آمادگی مردان از جمله چیزهایی است که عفت زنان را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پاک دامنی را وانهاده اند به این دلیل است که شوهرانشان آمادگی و خودآرایی را ترک نموده اند سپس فرمود آیا دوست داری همسرت را چون خود بی آرایش ببینی؟ گفت 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نبودن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حدیثی دیگر به نقل از پدران خود نزدیک به همین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اسرائیل از عفت و پاکی دست برداشتند و این مسئله هیچ سببی نداشت جز آن که شوهرانشان خود را نمی آراستند سپس افزود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تَشْتَهِی مِنْکَ مِثْلَ اَلَّذِی تَشْتَهِی مِنْهَا</w:t>
      </w:r>
      <w:r>
        <w:rPr>
          <w:rFonts w:ascii="IRNazanin" w:hAnsi="IRNazanin" w:eastAsia="IRNazanin"/>
          <w:color w:val="111111"/>
          <w:sz w:val="28"/>
          <w:sz w:val="28"/>
          <w:szCs w:val="28"/>
          <w:rtl w:val="true"/>
          <w:lang w:bidi="fa-IR"/>
        </w:rPr>
        <w:t>؛ زن نیز از مرد همان را انتظار دارد که مرد از او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احادیث و دیگر آموزه های اسلامی استفاده می شود که حقوق زن و مرد در خانواده باید دو سویه و دو جانبه باشد و هر کدام با دیگری رابطه ای درست و انسانی داشته باشد آراستگی و خود آرایی و پرهیز از شلختگی و ژولیدگی آور از جمله این حقوق است که طرفین را به زندگی زناشویی دلگرم کرده و آرامش لازم را به ارمغان خواهد آورد اما سوگمندانه امروزه مردان و برخی زنان که به </w:t>
      </w:r>
      <w:bookmarkStart w:id="501" w:name="pg9471_82550"/>
    </w:p>
    <w:p>
      <w:pPr>
        <w:pStyle w:val="BookText"/>
        <w:rPr/>
      </w:pPr>
      <w:bookmarkEnd w:id="501"/>
      <w:r>
        <w:rPr>
          <w:rFonts w:ascii="IRNazanin" w:hAnsi="IRNazanin" w:eastAsia="IRNazanin"/>
          <w:color w:val="111111"/>
          <w:sz w:val="28"/>
          <w:sz w:val="28"/>
          <w:szCs w:val="28"/>
          <w:rtl w:val="true"/>
          <w:lang w:bidi="fa-IR"/>
        </w:rPr>
        <w:t>دلیل مشکلات اقتصادی در خارج از منزل کار می کنند چنان غرق کار می شوند و در محیط کار با همکاران خود انس می گیرند که وقتی به منزل برمی گردند، نه نشاط روحی دارند و نه احساسی باقی مانده است که بخواهند به همسر خود ابراز کنند این جاست که زندگی مشترک رو به خمودگی می گذارد و خانه برای زن و شوهر به زندانی مخوف تبدیل می شود که در صدد فرار از آن برمی آیند این فرارها، گاه موجب ترک منزل و گاه ترک زندگی مشترک می شود</w:t>
      </w:r>
      <w:r>
        <w:rPr>
          <w:rFonts w:eastAsia="IRNazanin" w:cs="IRNazanin"/>
          <w:color w:val="111111"/>
          <w:sz w:val="28"/>
          <w:szCs w:val="28"/>
          <w:rtl w:val="true"/>
          <w:lang w:bidi="fa-IR"/>
        </w:rPr>
        <w:t>.</w:t>
      </w:r>
    </w:p>
    <w:p>
      <w:pPr>
        <w:pStyle w:val="Heading5"/>
        <w:numPr>
          <w:ilvl w:val="4"/>
          <w:numId w:val="1"/>
        </w:numPr>
        <w:rPr/>
      </w:pPr>
      <w:bookmarkStart w:id="502" w:name="__RefHeading___Toc6246511_2870459653"/>
      <w:bookmarkStart w:id="503" w:name="_Toc189"/>
      <w:bookmarkEnd w:id="502"/>
      <w:r>
        <w:rPr>
          <w:rtl w:val="true"/>
        </w:rPr>
        <w:t>مهرورزی به دختران</w:t>
      </w:r>
      <w:bookmarkEnd w:id="503"/>
    </w:p>
    <w:p>
      <w:pPr>
        <w:pStyle w:val="BookText"/>
        <w:rPr/>
      </w:pPr>
      <w:r>
        <w:rPr>
          <w:rFonts w:ascii="IRNazanin" w:hAnsi="IRNazanin" w:eastAsia="IRNazanin"/>
          <w:color w:val="111111"/>
          <w:sz w:val="28"/>
          <w:sz w:val="28"/>
          <w:szCs w:val="28"/>
          <w:rtl w:val="true"/>
          <w:lang w:bidi="fa-IR"/>
        </w:rPr>
        <w:t>هر چند در اسلام میان فرزندان، تفاوتی نیست و رعایت مساوی و برابری بین آنان از دستورات دینی است لکن در برخی موارد ترجیح دختران بر پسران یک اصل شناخته شده است زیرا دختران از عاطفه ای بیشتر و احساساتی ظریف تر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احساسات بی توجهی شود آنان سرخورده و رنجیده خاطر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در ضرورت رعایت این اصل، به نقل از جدش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عَلَی اَلْإِنَاثِ أَرَقُّ مِنْهُ عَلَی اَلذُّکُورِ وَ مَا مِنْ رَجُلٍ یُدْخِلُ فَرْحَهً عَلَی اِمْرَأَهٍ بَیْنَهُ وَ بَیْنَهَا حُرْمَهٌ إِلاَّ فَرَّحَهُ اَللَّهُ یَوْمَ اَلْقِیَامَهِ</w:t>
      </w:r>
      <w:r>
        <w:rPr>
          <w:rFonts w:ascii="IRNazanin" w:hAnsi="IRNazanin" w:eastAsia="IRNazanin"/>
          <w:color w:val="111111"/>
          <w:sz w:val="28"/>
          <w:sz w:val="28"/>
          <w:szCs w:val="28"/>
          <w:rtl w:val="true"/>
          <w:lang w:bidi="fa-IR"/>
        </w:rPr>
        <w:t>؛ خداوند بزرگ نسبت به زنان مهربان تر از مردان است و مرد زنی از محارم خویش را شاد نمی کند مگر آن که خداوند او را در قیامت شاد خواهد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Heading5"/>
        <w:numPr>
          <w:ilvl w:val="4"/>
          <w:numId w:val="1"/>
        </w:numPr>
        <w:rPr/>
      </w:pPr>
      <w:bookmarkStart w:id="504" w:name="__RefHeading___Toc6246513_2870459653"/>
      <w:bookmarkStart w:id="505" w:name="_Toc190"/>
      <w:bookmarkEnd w:id="504"/>
      <w:r>
        <w:rPr>
          <w:rtl w:val="true"/>
        </w:rPr>
        <w:t>احترام به پدر و مادر</w:t>
      </w:r>
      <w:bookmarkEnd w:id="505"/>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از احترامی ویژه برخوردارند تا جایی که قرآن کریم نیکی به والدین را در کنار توحید و اصل یکتا پرستی قرار داده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أَلاّ تَعْبُدُوا إِلاّ إِيّاهُ وَ بِالْوالِدَيْنِ إِحْساناً</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w:t>
      </w:r>
    </w:p>
    <w:p>
      <w:pPr>
        <w:pStyle w:val="BookText"/>
        <w:rPr/>
      </w:pPr>
      <w:r>
        <w:rPr>
          <w:rFonts w:ascii="IRNazanin" w:hAnsi="IRNazanin" w:eastAsia="IRNazanin"/>
          <w:color w:val="111111"/>
          <w:sz w:val="28"/>
          <w:sz w:val="28"/>
          <w:szCs w:val="28"/>
          <w:rtl w:val="true"/>
          <w:lang w:bidi="fa-IR"/>
        </w:rPr>
        <w:t>سپاس و احترام به آنان را در کنار سپاس و احترام برای خداوند آورده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أَنِ اشْكُرْ لِي وَلِوالِدَيْكَ</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در اسلام تأکید شده است که فرزندان در رعایت حقوق آنان بکوشند و با کوتاهی در این باره مورد عاق آنان قرار نگیرند؛ چرا که عاق والدین گناهی بزرگ و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یُقَالُ لِلْعَاقِّ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فَإِنِّی لاَ أَغْفِرُ لَکَ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به كسى كه مورد عاق والدین قرار گرفته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 خواهی عمل کن که من تو را نمی بخشم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 الانوار،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تأکید بر حفظ حرمت پدر و مادر و در اشاره به فلسفه این دستور بی توجهی به پدر و مادر را نوعی بی توجهی به خدا و فرمان شکنی او دانسته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 اللَّهُ عُقُوقَ الْوَالِدَيْنِ لِمَا فِيهِ مِنَ الْخُرُوجِ مِنَ التَّوْفِيقِ لِطَاعَةِ اللَّهِ تَعَالَى</w:t>
      </w:r>
      <w:r>
        <w:rPr>
          <w:rFonts w:ascii="IRNazanin" w:hAnsi="IRNazanin" w:eastAsia="IRNazanin"/>
          <w:color w:val="111111"/>
          <w:sz w:val="28"/>
          <w:sz w:val="28"/>
          <w:szCs w:val="28"/>
          <w:rtl w:val="true"/>
          <w:lang w:bidi="fa-IR"/>
        </w:rPr>
        <w:t>؛ خداوند نافرمانی پدر و مادر را به این دلیل حرام ساخت که نافرمانی آنان، بیرون رفتن از اطاعت خدا محسوب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شیخ صدوق، علل الشرايع،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آن حضرت در ذیل آیه </w:t>
      </w:r>
      <w:r>
        <w:rPr>
          <w:rFonts w:ascii="Amiri" w:hAnsi="Amiri" w:eastAsia="Amiri" w:cs="Amiri"/>
          <w:color w:val="111111"/>
          <w:sz w:val="28"/>
          <w:sz w:val="28"/>
          <w:szCs w:val="28"/>
          <w:rtl w:val="true"/>
          <w:lang w:bidi="ar-SA"/>
        </w:rPr>
        <w:t>أَنِ اشْكُرْ لِی وَ لِوالِدَیْكَ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سپاس برای والدین در کنار شکر و سپاس برای خدا آمده است پذیرش سپاس برای خداوند بزرگ را وامدار سپاسگزاری افراد برای پدر و مادر دانسته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مَرَ بِالشُّكرِ لَهُ و لِلوالِدَينِ ، فَمَن لَم يَشكُر والِدَيهِ لَم يَشكُرِ اللّهَ</w:t>
      </w:r>
      <w:r>
        <w:rPr>
          <w:rFonts w:ascii="IRNazanin" w:hAnsi="IRNazanin" w:eastAsia="IRNazanin"/>
          <w:color w:val="111111"/>
          <w:sz w:val="28"/>
          <w:sz w:val="28"/>
          <w:szCs w:val="28"/>
          <w:rtl w:val="true"/>
          <w:lang w:bidi="fa-IR"/>
        </w:rPr>
        <w:t>؛ خدا هم به سپاسگزاری برای خود و هم برای پدر و مادر سفارش نموده است، از این رو هر کس از پدر و مادرش قدردانی نکند در حقیقت از خدا قدردانی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رضا علیه السلام افزون بر آن که خود به پدر و مادر احترام می گذاشت و حق آنان را ادا می کرد در ضرورت تکریم والدین توصیه هایی دارد که در این مجال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 اَلْوَالِدَیْنِ وَاجِبٌ وَ إِنْ کَانَا مُشْرِکَیْنِ</w:t>
      </w:r>
      <w:r>
        <w:rPr>
          <w:rFonts w:ascii="IRNazanin" w:hAnsi="IRNazanin" w:eastAsia="IRNazanin"/>
          <w:color w:val="111111"/>
          <w:sz w:val="28"/>
          <w:sz w:val="28"/>
          <w:szCs w:val="28"/>
          <w:rtl w:val="true"/>
          <w:lang w:bidi="fa-IR"/>
        </w:rPr>
        <w:t>؛ نیکی به پدر و مادر واجب است هر چند که آنان مشرک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عيون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حدیثی دیگر، ضرورت اطاعت از پدر و مادر را گوشزد کرده در حفظ احترام آنان فرمود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بِطَاعَهِ اَلْأَبِ وَ بِرِّهِ وَ اَلتَّوَاضُعِ وَ اَلْخُضُوعِ وَ اَلْإِعْظَامِ وَ اَلْإِکْرَامِ لَهُ وَ خَفْضِ اَلصَّوْتِ بِحَضْرَتِهِ فَإِنَّ اَلْأَبَ أَصْلُ اَلاِبْنِ وَ اَلاِبْنَ فَرْعُهُ وَ لَوْلاَهُ لَمْ یَکُنْ بِقُدْرَهِ اَللَّهِ اُبْذُلُوا لَهُمُ اَلْأَمْوَالَ وَ اَلْجَاهَ وَ اَلنَّفْسَ وَ قَدْ رُوِیَ أَنْتَ وَ مَالُکَ لِأَبِیکَ فَجُعِلَتْ لَهُ اَلنَّفْسُ وَ اَلْمَالُ تَابِعُوهُمْ فِی اَلدُّنْیَا أَحْسَنَ اَلْمُتَابَعَهِ بِالْبِرِّ وَ بَعْدَ اَلْمَوْتِ بِالدُّعَاءِ لَهُمْ وَ اَلتَّرَحُّمِ عَلَیْهِمْ فَإِنَّهُ رُوِیَ أَنَّ مَنْ بَرَّ أَبَاهُ فِی حَیَاتِهِ وَ لَمْ یَدْعُ لَهُ بَعْدَ وَفَاتِهِ سَمَّاهُ اَللَّهُ عَاقّاً</w:t>
      </w:r>
      <w:r>
        <w:rPr>
          <w:rFonts w:ascii="IRNazanin" w:hAnsi="IRNazanin" w:eastAsia="IRNazanin"/>
          <w:color w:val="111111"/>
          <w:sz w:val="28"/>
          <w:sz w:val="28"/>
          <w:szCs w:val="28"/>
          <w:rtl w:val="true"/>
          <w:lang w:bidi="fa-IR"/>
        </w:rPr>
        <w:t>؛ بر تو باد که پدرت را اطاعت و نیکی نمایی، در برابر او تواضع و خضوع به خرج دهی او را بزرگ شماری و اکرام کنی، در نزد او صدای خود را آهسته گردانی؛ چرا که پدر اصل و ریشۀ فرزند است و فرزند فرع بر اوست اگر او نبود، فرزند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 اموال مقام و جان خود را فدای پدران خود نمایید و من خبر می دهم که جان و مالتان از آن پدران شماست، از این رو باید جان و مال در خدمت آنان قرار گیرد در دنیا با بهترین صورت ممکن پدران خود را اطاعت نمایید و پس از مرگ آنان را دعا کرده و بر ایشان طلب رحمت نمایید زیرا روایت شده اگر کسی در حیات پدر به او نیکی ،نماید ولی پس از مرگش او را دعا نکند خداوند او را عاق پدر می نامد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الرضا،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bookmarkStart w:id="506" w:name="pg9471_82553"/>
    </w:p>
    <w:p>
      <w:pPr>
        <w:pStyle w:val="BookText"/>
        <w:rPr/>
      </w:pPr>
      <w:bookmarkEnd w:id="506"/>
      <w:r>
        <w:rPr>
          <w:rFonts w:ascii="IRNazanin" w:hAnsi="IRNazanin" w:eastAsia="IRNazanin"/>
          <w:color w:val="111111"/>
          <w:sz w:val="28"/>
          <w:sz w:val="28"/>
          <w:szCs w:val="28"/>
          <w:rtl w:val="true"/>
          <w:lang w:bidi="fa-IR"/>
        </w:rPr>
        <w:t>آن حضرت در ادامه این سخن دربارۀ حق مادران تأکید فراوان کرده و آن را لازم ترین حقوق معرفی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حَقَّ الأُمِّ أَلزَمُ الحُقُوقِ وَأَوْجَبُ، لأَنَّهَا حَمَلتْ حَيْثُ لا يَحْمِل أَحَدٌ أَحَداً ووَقَتْ بِالسَّمْعِ والبَصَرِ و جَمِيعِ الجَوَارِحِ مَسْرُورَةً مُسْتَبْشِرَةً بِذَلكَ فَحَمَلتْهُ بِمَا فِيهِ مِنَ المَكْرُوهِ الذِي لا يَصْبِرُ عَليْهِ أَحَدٌ ورَضِيَتْ بِأَنْ تَجُوعَ ويَشْبَعَ وتَظْمَأَ و يَرْوَى وتَعْرَى ويَكْتَسِيَ وتُظِلهُ وتَضْحَى فَليَكُنِ الشُّكْرُ لهَا والبِرُّ والرِّفْقُ بِهَا عَلى قَدْرِ ذَلكَ و إِنْ كُنْتُمْ لا تُطِيقُونَ بِأَدْنَى حَقِّهَا إِلا بِعَوْنِ الله</w:t>
      </w:r>
      <w:r>
        <w:rPr>
          <w:rFonts w:ascii="IRNazanin" w:hAnsi="IRNazanin" w:eastAsia="IRNazanin"/>
          <w:color w:val="111111"/>
          <w:sz w:val="28"/>
          <w:sz w:val="28"/>
          <w:szCs w:val="28"/>
          <w:rtl w:val="true"/>
          <w:lang w:bidi="fa-IR"/>
        </w:rPr>
        <w:t>؛ بدان كه حق مادر لازم ترین و واجب ترین حقوق است؛ زیرا این مادر است که آن چه دیگران تحملش را ندارند تحمل کرده و با گوش چشم و تمام اعضای بدن خود از فرزندش با خرسندی و شادمانی نگهداری می کند کودک خویش را با تمام مشکلاتی که کسی یارای پذیرش آن نیست،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رضایت داده است که خود گرسنگی را تحمل می کند تا فرزندش سیر گردد او تشنگی را تحمل می کند تا کودک او سیراب شود، او خود برهنه می ماند تا فرزندش با لباس پوشانده شود فرزندش در سایه قرار گیرد و او آفتاب سوزان را به جان می خرد از این رو باید به اندازه زحمت مادر از او تقدیر به عمل آورد به او نیکی نمود و با او مدارا کرد، البته جز با کمک خدا شما توان ادای حق مادر را ندارید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w:t>
      </w:r>
    </w:p>
    <w:p>
      <w:pPr>
        <w:pStyle w:val="Heading5"/>
        <w:numPr>
          <w:ilvl w:val="4"/>
          <w:numId w:val="1"/>
        </w:numPr>
        <w:rPr/>
      </w:pPr>
      <w:bookmarkStart w:id="507" w:name="__RefHeading___Toc6246515_2870459653"/>
      <w:bookmarkStart w:id="508" w:name="_Toc191"/>
      <w:bookmarkEnd w:id="507"/>
      <w:r>
        <w:rPr>
          <w:rtl w:val="true"/>
        </w:rPr>
        <w:t>مقام معلم و برادر بزرگ</w:t>
      </w:r>
      <w:bookmarkEnd w:id="50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پایان این بحث که سخن از ضرورت حقوق پدر و احترام نهادن به اوست سزامند یاد کرد است که امام رضا علیه السلام معلم و برادر بزرگ را به منزله پدر دانسته و رعایت حقوق آنان نظیر حقوق پدر لازم می داند آن حضرت در خصوص ضرورت تکریم استاد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مُعَلِّمُ الْخَیْرِ وَ الدِّینِ یَقُومُ مَقَامَ الْأَبِ وَ یَجِبُ</w:t>
      </w:r>
      <w:bookmarkStart w:id="509" w:name="pg9471_82554"/>
    </w:p>
    <w:p>
      <w:pPr>
        <w:pStyle w:val="BookText"/>
        <w:rPr/>
      </w:pPr>
      <w:bookmarkEnd w:id="509"/>
      <w:r>
        <w:rPr>
          <w:rFonts w:ascii="Amiri" w:hAnsi="Amiri" w:eastAsia="Amiri" w:cs="Amiri"/>
          <w:color w:val="111111"/>
          <w:sz w:val="28"/>
          <w:sz w:val="28"/>
          <w:szCs w:val="28"/>
          <w:rtl w:val="true"/>
          <w:lang w:bidi="ar-SA"/>
        </w:rPr>
        <w:t>مِثلُ الّذي يَجبُ له، فَأَعْرفوا حَقَّه</w:t>
      </w:r>
      <w:r>
        <w:rPr>
          <w:rFonts w:ascii="IRNazanin" w:hAnsi="IRNazanin" w:eastAsia="IRNazanin"/>
          <w:color w:val="111111"/>
          <w:sz w:val="28"/>
          <w:sz w:val="28"/>
          <w:szCs w:val="28"/>
          <w:rtl w:val="true"/>
          <w:lang w:bidi="fa-IR"/>
        </w:rPr>
        <w:t xml:space="preserve">؛ معلم خیر و آموزنده دین به مثابه پدر است و رفتاری همچون رفتار با پدر نسبت به معلّم واجب است پس حق معلم را یاد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موقع ادا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آن حضرت در خصوص ضرورت تکریم برادر بزرگ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 الْأَکْبَرُ بِمَنْزِلَهِ الْأَبِ</w:t>
      </w:r>
      <w:r>
        <w:rPr>
          <w:rFonts w:ascii="IRNazanin" w:hAnsi="IRNazanin" w:eastAsia="IRNazanin"/>
          <w:color w:val="111111"/>
          <w:sz w:val="28"/>
          <w:sz w:val="28"/>
          <w:szCs w:val="28"/>
          <w:rtl w:val="true"/>
          <w:lang w:bidi="fa-IR"/>
        </w:rPr>
        <w:t>؛ برادر بزرگ جایگزین و به منزله پدر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w:t>
      </w:r>
    </w:p>
    <w:p>
      <w:pPr>
        <w:pStyle w:val="Heading4"/>
        <w:numPr>
          <w:ilvl w:val="3"/>
          <w:numId w:val="1"/>
        </w:numPr>
        <w:rPr/>
      </w:pPr>
      <w:bookmarkStart w:id="510" w:name="__RefHeading___Toc6246517_2870459653"/>
      <w:bookmarkStart w:id="511" w:name="_Toc192"/>
      <w:bookmarkEnd w:id="510"/>
      <w:r>
        <w:rPr/>
        <w:t>6</w:t>
      </w:r>
      <w:r>
        <w:rPr>
          <w:rtl w:val="true"/>
        </w:rPr>
        <w:t xml:space="preserve">. </w:t>
      </w:r>
      <w:r>
        <w:rPr>
          <w:rtl w:val="true"/>
        </w:rPr>
        <w:t>مهمانی و مهمان داری</w:t>
      </w:r>
      <w:bookmarkEnd w:id="511"/>
    </w:p>
    <w:p>
      <w:pPr>
        <w:pStyle w:val="Heading5"/>
        <w:numPr>
          <w:ilvl w:val="4"/>
          <w:numId w:val="1"/>
        </w:numPr>
        <w:rPr/>
      </w:pPr>
      <w:bookmarkStart w:id="512" w:name="__RefHeading___Toc6246519_2870459653"/>
      <w:bookmarkStart w:id="513" w:name="_Toc193"/>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از جمله آدابی که از آغاز شکل گیری جامعه در میان بشر مطرح بوده و هست، مسأله مهمانی و مهمانداری است که تا کنون به صورت های مختلف تداوم یافته است و به سبب آن که انسان موجودی اجتماعی است از رفت و آمد در قالب مهمانی استقبال می کند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هر جامعه ای در معاشرت آدابی خاص دارد اما آن چه در طول تاریخ بشر، غیر قابل انکار بوده و با زندگی اجتماعی او عجین گشته این است که هر ملتی و پیروان هر ،مکتبی برای مهمان خود احترامی ویژه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نیز که همواره در اندیشه اصلاح رفتارهای اجتماعی پیروان خود است برای این بخش از زندگی راهکارهایی ویژه ارائه نموده است پیامبر اکرم صلی الله علیه و آله در اشاره به بخشی از آداب مهمانی و این که چه کسی را مهمان کنید و به مهمانی چه کسی بروید، در وصیتی به جناب اباذر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ابا ذرا لَا تُصَاحِبْ إِنَّا مُؤْمِناً و لَا يَأْكُلْ طَعَامَكَ إِلَّا تَقِيٌّ وَلَا تَأْكُلْ طَعَامَ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أَطْعِمْ طَعَامَکَ مَنْ تُحِبُّهُ فِی اَللَّهِ وَ کُلْ طَعَامَ مَنْ یُحِبُّکَ فِی اَللَّهِ</w:t>
      </w:r>
      <w:r>
        <w:rPr>
          <w:rFonts w:ascii="IRNazanin" w:hAnsi="IRNazanin" w:eastAsia="IRNazanin"/>
          <w:color w:val="111111"/>
          <w:sz w:val="28"/>
          <w:sz w:val="28"/>
          <w:szCs w:val="28"/>
          <w:rtl w:val="true"/>
          <w:lang w:bidi="fa-IR"/>
        </w:rPr>
        <w:t>؛ 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انسان مؤمن مصاحبت مکن، جز شخص پرهیزگار غذای تو را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مهمان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نیز غذای فاسق را مخور </w:t>
      </w:r>
      <w:bookmarkStart w:id="514" w:name="pg9471_82555"/>
    </w:p>
    <w:p>
      <w:pPr>
        <w:pStyle w:val="BookText"/>
        <w:rPr/>
      </w:pPr>
      <w:bookmarkEnd w:id="5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او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کسی را با طعام دادن مهمان کن که او را در راه خدا دوست داری و بر کسی مهمان شو و غذایش را بخور که تو را در راه خدا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که در مکتب اسلام پرورش یافته هم آداب بایسته مهمانی را گوشزد کرده و هم خود بهتر از دیگران آن ها را رعایت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لابه لای احادیث می خوانیم نمونه ای از این آدابی می باشد که در زندگانی و رفتار امام رضا علیه السلام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گفتار آن حضرت جلوه هایی درباره مهمان و مهمانی وجود دارد که برخی را یادآور می شویم</w:t>
      </w:r>
      <w:r>
        <w:rPr>
          <w:rFonts w:eastAsia="IRNazanin" w:cs="IRNazanin"/>
          <w:color w:val="111111"/>
          <w:sz w:val="28"/>
          <w:szCs w:val="28"/>
          <w:rtl w:val="true"/>
          <w:lang w:bidi="fa-IR"/>
        </w:rPr>
        <w:t>.</w:t>
      </w:r>
    </w:p>
    <w:p>
      <w:pPr>
        <w:pStyle w:val="Heading5"/>
        <w:numPr>
          <w:ilvl w:val="4"/>
          <w:numId w:val="1"/>
        </w:numPr>
        <w:rPr/>
      </w:pPr>
      <w:bookmarkStart w:id="515" w:name="__RefHeading___Toc6246521_2870459653"/>
      <w:bookmarkStart w:id="516" w:name="_Toc194"/>
      <w:bookmarkEnd w:id="515"/>
      <w:r>
        <w:rPr>
          <w:rtl w:val="true"/>
        </w:rPr>
        <w:t>هماهنگی با خانواده</w:t>
      </w:r>
      <w:bookmarkEnd w:id="516"/>
    </w:p>
    <w:p>
      <w:pPr>
        <w:pStyle w:val="BookText"/>
        <w:rPr/>
      </w:pPr>
      <w:r>
        <w:rPr>
          <w:rFonts w:ascii="IRNazanin" w:hAnsi="IRNazanin" w:eastAsia="IRNazanin"/>
          <w:color w:val="111111"/>
          <w:sz w:val="28"/>
          <w:sz w:val="28"/>
          <w:szCs w:val="28"/>
          <w:rtl w:val="true"/>
          <w:lang w:bidi="fa-IR"/>
        </w:rPr>
        <w:t>بدیهی است که مهمانی دادن در دسرهای مخصوص به خود را دارد که به تنهایی نمی توان از عهده میزبانی و پذیرایی آبرومند برآمد، بلکه لازم است اعضای خانواده دست به دست هم داده و به کمک یکدیگر مهمانی آبرومندی را ترتیب دهند از این رو لازم است پیش از دعوت از دوستان و ترتیب مهمانی، با همسر، فرزندان و دیگر افراد دخیل در مهمانی مشورت و هماهنگی های لازم به عمل آید تا هم مهمانی به صورت آبرومند برگزار شود و مهمانان از آن خاطره ای خوش داشته باشند، و هم پس از مهمانی اختلاف و کدورتی پیش نیاید و خاطره ای تلخ به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که نباید مردها برای خود شیرینی و جلب رضایت ،دیگران خانواده خود را به زحمت اندازد به نقل از جد بزرگوارش امام علی علیه السلام می فرماید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دَعَاهُ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أَجَبْتُکَ عَلَی أَنْ تَضْمَنَ لِی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یَا</w:t>
      </w:r>
      <w:bookmarkStart w:id="517" w:name="pg9471_82556"/>
    </w:p>
    <w:p>
      <w:pPr>
        <w:pStyle w:val="BookText"/>
        <w:rPr/>
      </w:pPr>
      <w:bookmarkEnd w:id="517"/>
      <w:r>
        <w:rPr>
          <w:rFonts w:ascii="Amiri" w:hAnsi="Amiri" w:eastAsia="Amiri" w:cs="Amiri"/>
          <w:color w:val="111111"/>
          <w:sz w:val="28"/>
          <w:sz w:val="28"/>
          <w:szCs w:val="28"/>
          <w:rtl w:val="true"/>
          <w:lang w:bidi="ar-SA"/>
        </w:rPr>
        <w:t>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عَلَیَّ شَیْئاً مِنْ خَارِجٍ وَ لاَ تَدَّخِرْ عَنِّی شَیْئاً فِی اَلْبَیْتِ وَ لاَ تُجْحِفْ بِالْعِیَالِ</w:t>
      </w:r>
      <w:r>
        <w:rPr>
          <w:rFonts w:ascii="IRNazanin" w:hAnsi="IRNazanin" w:eastAsia="IRNazanin"/>
          <w:color w:val="111111"/>
          <w:sz w:val="28"/>
          <w:sz w:val="28"/>
          <w:szCs w:val="28"/>
          <w:rtl w:val="true"/>
          <w:lang w:bidi="fa-IR"/>
        </w:rPr>
        <w:t>؛ مردی آن حضرت را به مهمانی دعوت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شما را می پذیرم مشروط بر این که قول بدهی سه چیز انجام ندهی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کدام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برای پذیرایی از من چیزی از بیرون تهیه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منزل باشد بر سر سفره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خانه داری از من دریغ نورزی ثالثاً به زن و فرزندانت اجحاف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برای پذیرایی از من به زحمت نیندازی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Heading5"/>
        <w:numPr>
          <w:ilvl w:val="4"/>
          <w:numId w:val="1"/>
        </w:numPr>
        <w:rPr/>
      </w:pPr>
      <w:bookmarkStart w:id="518" w:name="__RefHeading___Toc6246523_2870459653"/>
      <w:bookmarkStart w:id="519" w:name="_Toc195"/>
      <w:bookmarkEnd w:id="518"/>
      <w:r>
        <w:rPr>
          <w:rtl w:val="true"/>
        </w:rPr>
        <w:t>وسیله رفت و برگشت</w:t>
      </w:r>
      <w:bookmarkEnd w:id="519"/>
    </w:p>
    <w:p>
      <w:pPr>
        <w:pStyle w:val="BookText"/>
        <w:rPr/>
      </w:pPr>
      <w:r>
        <w:rPr>
          <w:rFonts w:ascii="IRNazanin" w:hAnsi="IRNazanin" w:eastAsia="IRNazanin"/>
          <w:color w:val="111111"/>
          <w:sz w:val="28"/>
          <w:sz w:val="28"/>
          <w:szCs w:val="28"/>
          <w:rtl w:val="true"/>
          <w:lang w:bidi="fa-IR"/>
        </w:rPr>
        <w:t>یکی از آداب پذیرش مهمان این است که بسته به موقعیت و حال مهمان برای ایاب و ذهاب او وسیله فراهم گردد این را از امام رضا علیه السلام بیاموزیم که در خبر احمد احمد بن ابی نصر بزنطی چنین آمده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امام رضا علیه السلام مرا به منزل خود دعوت نمود، برای من مرکبی فرستاد که با آن به خدمت آن حضرت شرفیاب شدم و در هنگام بازگشت، چون پاسی از شب گذشته و دیر شده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دیر شده، اگر مشکلی نیست امشب نزد ما بمان و فردا صبح تشریف ببر پیشنهاد امام را پذیرفته آن شب در منزل امام ماندم حضرت در هنگام خواب دستور داد تا رختخوابی مخصوص برای من بگسترانند و ملافه ای مخصوص روی من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w:t>
      </w:r>
    </w:p>
    <w:p>
      <w:pPr>
        <w:pStyle w:val="Heading5"/>
        <w:numPr>
          <w:ilvl w:val="4"/>
          <w:numId w:val="1"/>
        </w:numPr>
        <w:rPr/>
      </w:pPr>
      <w:bookmarkStart w:id="520" w:name="__RefHeading___Toc6246525_2870459653"/>
      <w:bookmarkStart w:id="521" w:name="_Toc196"/>
      <w:bookmarkEnd w:id="520"/>
      <w:r>
        <w:rPr>
          <w:rtl w:val="true"/>
        </w:rPr>
        <w:t>تأمین نیازمندی های مهمان</w:t>
      </w:r>
      <w:bookmarkEnd w:id="521"/>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اموری که باید میزبان همواره نسبت به مهمان رعایت کند تأمین نیازمندی های مهمان است هر چند که چیزی کوچک مانند چوب خلال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522" w:name="pg9471_82557"/>
    </w:p>
    <w:p>
      <w:pPr>
        <w:pStyle w:val="BookText"/>
        <w:rPr/>
      </w:pPr>
      <w:bookmarkEnd w:id="522"/>
      <w:r>
        <w:rPr>
          <w:rFonts w:ascii="IRNazanin" w:hAnsi="IRNazanin" w:eastAsia="IRNazanin"/>
          <w:color w:val="111111"/>
          <w:sz w:val="28"/>
          <w:sz w:val="28"/>
          <w:szCs w:val="28"/>
          <w:rtl w:val="true"/>
          <w:lang w:bidi="fa-IR"/>
        </w:rPr>
        <w:t>حَقِّ الضَّيْف أَن يُعَدَّ لَه الخِلال﴾؛ از جمله حق مهمان این است که چوب خلال برای او فراهم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تامین آب شرب از جمله این نیازمندی هاست ابوهاشم جعفری در این باره به نقل از امام رضا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امام رضا علیه السلام بودم بسیار تشنه بودم هیبت آن حضرت مانع شد که در حضور او آب طلب کنم خود آن حضرت آب طلبید و به من تعارف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 آبی گواراست بگیر و بنوش که تشنگی ات را بر طرف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Heading5"/>
        <w:numPr>
          <w:ilvl w:val="4"/>
          <w:numId w:val="1"/>
        </w:numPr>
        <w:rPr/>
      </w:pPr>
      <w:bookmarkStart w:id="523" w:name="__RefHeading___Toc6246527_2870459653"/>
      <w:bookmarkStart w:id="524" w:name="_Toc197"/>
      <w:bookmarkEnd w:id="523"/>
      <w:r>
        <w:rPr>
          <w:rtl w:val="true"/>
        </w:rPr>
        <w:t>عدم توقع کار از مهمان</w:t>
      </w:r>
      <w:bookmarkEnd w:id="524"/>
    </w:p>
    <w:p>
      <w:pPr>
        <w:pStyle w:val="BookText"/>
        <w:rPr/>
      </w:pPr>
      <w:r>
        <w:rPr>
          <w:rFonts w:ascii="IRNazanin" w:hAnsi="IRNazanin" w:eastAsia="IRNazanin"/>
          <w:color w:val="111111"/>
          <w:sz w:val="28"/>
          <w:sz w:val="28"/>
          <w:szCs w:val="28"/>
          <w:rtl w:val="true"/>
          <w:lang w:bidi="fa-IR"/>
        </w:rPr>
        <w:t>مطلب دیگری که در ادامه تکریم مهمان شایسته یادآوری است عدم توقع کار از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راوی به نقل از امام رضا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بِأَبي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ضَیْفٌ وَ کَانَ جَالِساً عِنْدَهُ یُحَدِّثُهُ فِی بَعْضِ اَللَّیْلِ فَتَغَیَّرَ اَلسِّرَاجُ فَمَدَّ اَلرَّجُلُ یَدَهُ لِیُصْلِحَهُ فَزَبَرَهُ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بَادَرَهُ بِنَفْسِهِ فَأَصْلَحَهُ ثُمَّ قَالَ لَهُ إِنَّا قَوْمٌ لاَ نَسْتَخْدِمُ أَضْیَافَنَا</w:t>
      </w:r>
      <w:r>
        <w:rPr>
          <w:rFonts w:ascii="IRNazanin" w:hAnsi="IRNazanin" w:eastAsia="IRNazanin"/>
          <w:color w:val="111111"/>
          <w:sz w:val="28"/>
          <w:sz w:val="28"/>
          <w:szCs w:val="28"/>
          <w:rtl w:val="true"/>
          <w:lang w:bidi="fa-IR"/>
        </w:rPr>
        <w:t>؛ مهمانی بر امام رضا علیه السلام وارد شد و تا پاسی از شب در نزد آن حضرت نشسته بود و سخن می گفت که ناگهان نظم چراغ به هم خورد همین که مهمان برای اصلاح چراغ دست بالا زد، امام او را از این کار بازداشت و خود به اصلاح آن مبادرت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قومی هستیم که هرگز مهمان خویش را به کاری وانمی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Heading5"/>
        <w:numPr>
          <w:ilvl w:val="4"/>
          <w:numId w:val="1"/>
        </w:numPr>
        <w:rPr/>
      </w:pPr>
      <w:bookmarkStart w:id="525" w:name="__RefHeading___Toc6246529_2870459653"/>
      <w:bookmarkStart w:id="526" w:name="_Toc198"/>
      <w:bookmarkEnd w:id="525"/>
      <w:r>
        <w:rPr>
          <w:rtl w:val="true"/>
        </w:rPr>
        <w:t>بدرقه مهمان</w:t>
      </w:r>
      <w:bookmarkEnd w:id="52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شریعت اسلام مهمانی را امری مهم می داند و برای مهمان شأن و </w:t>
      </w:r>
      <w:bookmarkStart w:id="527" w:name="pg9471_82558"/>
    </w:p>
    <w:p>
      <w:pPr>
        <w:pStyle w:val="BookText"/>
        <w:rPr/>
      </w:pPr>
      <w:bookmarkEnd w:id="527"/>
      <w:r>
        <w:rPr>
          <w:rFonts w:ascii="IRNazanin" w:hAnsi="IRNazanin" w:eastAsia="IRNazanin"/>
          <w:color w:val="111111"/>
          <w:sz w:val="28"/>
          <w:sz w:val="28"/>
          <w:szCs w:val="28"/>
          <w:rtl w:val="true"/>
          <w:lang w:bidi="fa-IR"/>
        </w:rPr>
        <w:t>منزلتی ویژه قائل است در حفظ منزلت او چه در هنگام ورود و چه در زمان خداحافظی دستوراتی حساب شده داده است که با روان انسان در حالت های متفاوت موافقت دارد از جمله این دستورات شیوۀ به بدرقه مهمان است که هنگام خداحافظی صورت می گیرد امام رضا علیه السلام در اشاره به این ادب از آداب او مهمانداری به نقل از 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حَقِّ اَلضَّیْفِ أَنْ تَمْشِیَ مَعَهُ فَتُخْرِجَهُ مِنْ حَرِیمِکَ إِلَی اَلْبَابِ</w:t>
      </w:r>
      <w:r>
        <w:rPr>
          <w:rFonts w:ascii="IRNazanin" w:hAnsi="IRNazanin" w:eastAsia="IRNazanin"/>
          <w:color w:val="111111"/>
          <w:sz w:val="28"/>
          <w:sz w:val="28"/>
          <w:szCs w:val="28"/>
          <w:rtl w:val="true"/>
          <w:lang w:bidi="fa-IR"/>
        </w:rPr>
        <w:t>؛ از حقوق مهمان آن است که در هنگام رفتن او را بدرقه کرده تا بیرون از خانه خود راهنمایی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Heading4"/>
        <w:numPr>
          <w:ilvl w:val="3"/>
          <w:numId w:val="1"/>
        </w:numPr>
        <w:rPr/>
      </w:pPr>
      <w:bookmarkStart w:id="528" w:name="__RefHeading___Toc6246531_2870459653"/>
      <w:bookmarkStart w:id="529" w:name="_Toc199"/>
      <w:bookmarkEnd w:id="528"/>
      <w:r>
        <w:rPr/>
        <w:t>7</w:t>
      </w:r>
      <w:r>
        <w:rPr>
          <w:rtl w:val="true"/>
        </w:rPr>
        <w:t xml:space="preserve">. </w:t>
      </w:r>
      <w:r>
        <w:rPr>
          <w:rtl w:val="true"/>
        </w:rPr>
        <w:t>رعایت حقوق همسایگان</w:t>
      </w:r>
      <w:bookmarkEnd w:id="529"/>
    </w:p>
    <w:p>
      <w:pPr>
        <w:pStyle w:val="BookText"/>
        <w:rPr/>
      </w:pPr>
      <w:r>
        <w:rPr>
          <w:rFonts w:ascii="IRNazanin" w:hAnsi="IRNazanin" w:eastAsia="IRNazanin"/>
          <w:color w:val="111111"/>
          <w:sz w:val="28"/>
          <w:sz w:val="28"/>
          <w:szCs w:val="28"/>
          <w:rtl w:val="true"/>
          <w:lang w:bidi="fa-IR"/>
        </w:rPr>
        <w:t>از بدیهی ترین و عمومی ترین حقوق شهروندی در زندگی اجتماعی رعایت حقوق همسایگی است این حقوق در نظام اجتماعی اسلام از جایگاه و منزلتی ویژه برخوردار است تا آن جا که قرآن کریم بعد از دستور به پرستش خدا، ضرورت نیکی به همسایگان دور و نزدیک و رعایت حقوق آنان را در کنار احسان به والدین آورده،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اعْبُدُوا اللّهَ وَ لا تُشْرِكوا بِهِ شَيئاً وَ بِالْوالِدَينِ إِحْساناً،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ذِي القُرْبَى وَالجَارِ الجُنُبِ</w:t>
      </w:r>
      <w:r>
        <w:rPr>
          <w:rFonts w:ascii="IRNazanin" w:hAnsi="IRNazanin" w:eastAsia="IRNazanin"/>
          <w:color w:val="111111"/>
          <w:sz w:val="28"/>
          <w:sz w:val="28"/>
          <w:szCs w:val="28"/>
          <w:rtl w:val="true"/>
          <w:lang w:bidi="fa-IR"/>
        </w:rPr>
        <w:t>؛ خدا را بپرستید و هیچ چیزی را همتای او قرار ندهید به پدر و مادر خود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همسایگان نزدیک و دورتان نیکی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واپسین لحظات حياتشان توصیه به رعایت حقوق همسایگان را در کنار سفارش به قرآن کعبه، روزه و نماز قرار داده و می فرماید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فِی جِیرَانِكُمْ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بِهِمْ مَا زَالَ یُوصِی بِهِمْ حَتَّی ظَنَنَّا أَنَّهُ سَیُوَرِّثُهُمْ</w:t>
      </w:r>
      <w:r>
        <w:rPr>
          <w:rFonts w:ascii="IRNazanin" w:hAnsi="IRNazanin" w:eastAsia="IRNazanin"/>
          <w:color w:val="111111"/>
          <w:sz w:val="28"/>
          <w:sz w:val="28"/>
          <w:szCs w:val="28"/>
          <w:rtl w:val="true"/>
          <w:lang w:bidi="fa-IR"/>
        </w:rPr>
        <w:t xml:space="preserve">؛ خدا را خدا را درباره همسایگانتان که رسول </w:t>
      </w:r>
    </w:p>
    <w:p>
      <w:pPr>
        <w:pStyle w:val="BookText"/>
        <w:rPr/>
      </w:pPr>
      <w:r>
        <w:rPr>
          <w:rFonts w:ascii="IRNazanin" w:hAnsi="IRNazanin" w:eastAsia="IRNazanin"/>
          <w:color w:val="111111"/>
          <w:sz w:val="28"/>
          <w:sz w:val="28"/>
          <w:szCs w:val="28"/>
          <w:rtl w:val="true"/>
          <w:lang w:bidi="fa-IR"/>
        </w:rPr>
        <w:t>خدا پیوسته دربارۀ آنان سفارش می کرد چندان که پنداشتیم همسایه از همسایه ارث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نیز مانند دیگر پیشوایان ما، این موضوع را از نظر دور نداشته و در ضرورت رعایت حقوق همسایگی هم به حسن همجواری توصیه نموده است و هم از کوتاهی در این باره هشدار داده است آن حضرت در اشاره به ضرورت رعایت حقوق همسایگان، حسن همجواری را در کنار داشتن تقوای الهى قرار داده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بِتَقْوَی اَللَّهِ وَ اَلْوَرَعِ وَ اَلاِجْتِهَادِ وَ أَدَاءِ اَلْأَمَانَهِ وَ صِدْقِ اَلْحَدِیثِ وَ حُسْنِ اَلْجِوَارِ فَبِهَذَا جَاءَ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بر شما باد به پارسایی، ترس از خدا، کوشش در طاعت و بندگی امانت داری راست گویی و حسن همجواری این ها همان است که پیامبر اکرم صلی الله علیه و آله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اشاره به تکریم همسایگان و زشتی همسایه آزاری، سخنی قاطع دارد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مِنَّا مَنْ لَمْ یَأْمَنْ جَارُهُ بَوَائِقَهُ</w:t>
      </w:r>
      <w:r>
        <w:rPr>
          <w:rFonts w:ascii="IRNazanin" w:hAnsi="IRNazanin" w:eastAsia="IRNazanin"/>
          <w:color w:val="111111"/>
          <w:sz w:val="28"/>
          <w:sz w:val="28"/>
          <w:szCs w:val="28"/>
          <w:rtl w:val="true"/>
          <w:lang w:bidi="fa-IR"/>
        </w:rPr>
        <w:t>؛ از ما نیست کسی که همسایه اش از دست او در آسایش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 که همسایه آزاری چیست و مصادیق آن کدامند؟ باید گفت موارد زیر از مصادیق همسایه آزاری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آلودگی های صوتی مانند بوق و صدای دزدگیر ماشین صداهای دلخراش سیستم های صوتی و جار و جنجال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ساختمان به طوری که اشراف بر منازل همسایگان داشته باشد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کشیدن از روی دیوار و از پشت پنجره به خانه همسایگان</w:t>
      </w:r>
      <w:r>
        <w:rPr>
          <w:rFonts w:eastAsia="IRNazanin" w:cs="IRNazanin"/>
          <w:color w:val="111111"/>
          <w:sz w:val="28"/>
          <w:szCs w:val="28"/>
          <w:rtl w:val="true"/>
          <w:lang w:bidi="fa-IR"/>
        </w:rPr>
        <w:t xml:space="preserve">. </w:t>
      </w:r>
      <w:bookmarkStart w:id="530" w:name="pg9471_82560"/>
    </w:p>
    <w:p>
      <w:pPr>
        <w:pStyle w:val="BookText"/>
        <w:rPr/>
      </w:pPr>
      <w:bookmarkEnd w:id="530"/>
      <w:r>
        <w:rPr>
          <w:rFonts w:ascii="IRNazanin" w:hAnsi="IRNazanin" w:eastAsia="IRNazanin"/>
          <w:color w:val="111111"/>
          <w:sz w:val="28"/>
          <w:sz w:val="28"/>
          <w:szCs w:val="28"/>
          <w:rtl w:val="true"/>
          <w:lang w:bidi="fa-IR"/>
        </w:rPr>
        <w:t>چهار وارد کردن خسارت های مالی مانند نصب ناودان، عدم محکم کاری سیستم های بهداشتی که موجب ضرر و زیان همسایگان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زباله در حریم خانۀ همسایه یا ایجاد گرد و غبار و آلوده کردن فضای کوچه و خیابان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ناگهانی به خانه همسایگان و دخالت در زندگی شخصی آنان</w:t>
      </w:r>
      <w:r>
        <w:rPr>
          <w:rFonts w:eastAsia="IRNazanin" w:cs="IRNazanin"/>
          <w:color w:val="111111"/>
          <w:sz w:val="28"/>
          <w:szCs w:val="28"/>
          <w:rtl w:val="true"/>
          <w:lang w:bidi="fa-IR"/>
        </w:rPr>
        <w:t>.</w:t>
      </w:r>
    </w:p>
    <w:p>
      <w:pPr>
        <w:pStyle w:val="Heading4"/>
        <w:numPr>
          <w:ilvl w:val="3"/>
          <w:numId w:val="1"/>
        </w:numPr>
        <w:rPr/>
      </w:pPr>
      <w:bookmarkStart w:id="531" w:name="__RefHeading___Toc6246533_2870459653"/>
      <w:bookmarkStart w:id="532" w:name="_Toc200"/>
      <w:bookmarkEnd w:id="531"/>
      <w:r>
        <w:rPr/>
        <w:t>8</w:t>
      </w:r>
      <w:r>
        <w:rPr>
          <w:rtl w:val="true"/>
        </w:rPr>
        <w:t xml:space="preserve">. </w:t>
      </w:r>
      <w:r>
        <w:rPr>
          <w:rtl w:val="true"/>
        </w:rPr>
        <w:t>حسن رابطه با بینوایان</w:t>
      </w:r>
      <w:bookmarkEnd w:id="532"/>
    </w:p>
    <w:p>
      <w:pPr>
        <w:pStyle w:val="Heading5"/>
        <w:numPr>
          <w:ilvl w:val="4"/>
          <w:numId w:val="1"/>
        </w:numPr>
        <w:rPr/>
      </w:pPr>
      <w:bookmarkStart w:id="533" w:name="__RefHeading___Toc6246535_2870459653"/>
      <w:bookmarkStart w:id="534" w:name="_Toc201"/>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لازمه زندگی اجتماعی داشتن ارتباط با فرا دست و فرو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ارتباط با هر یک از این گروه ها دستورات مخصوص به خود دارد که لازم است این نکات را از گفتار و رفتار پیشوایان معصوم علیهم السلام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که سخن از اخلاق اجتماعی امام رضا علیه السلام است، نمونه هایی از رفتار آن امام با زیردستان و دیگر افراد فرودست را یادآور می شویم</w:t>
      </w:r>
      <w:r>
        <w:rPr>
          <w:rFonts w:eastAsia="IRNazanin" w:cs="IRNazanin"/>
          <w:color w:val="111111"/>
          <w:sz w:val="28"/>
          <w:szCs w:val="28"/>
          <w:rtl w:val="true"/>
          <w:lang w:bidi="fa-IR"/>
        </w:rPr>
        <w:t>.</w:t>
      </w:r>
    </w:p>
    <w:p>
      <w:pPr>
        <w:pStyle w:val="Heading5"/>
        <w:numPr>
          <w:ilvl w:val="4"/>
          <w:numId w:val="1"/>
        </w:numPr>
        <w:rPr/>
      </w:pPr>
      <w:bookmarkStart w:id="535" w:name="__RefHeading___Toc6246537_2870459653"/>
      <w:bookmarkStart w:id="536" w:name="_Toc202"/>
      <w:bookmarkEnd w:id="535"/>
      <w:r>
        <w:rPr>
          <w:rtl w:val="true"/>
        </w:rPr>
        <w:t>کمک به نیازمندان</w:t>
      </w:r>
      <w:bookmarkEnd w:id="536"/>
    </w:p>
    <w:p>
      <w:pPr>
        <w:pStyle w:val="BookText"/>
        <w:rPr/>
      </w:pPr>
      <w:r>
        <w:rPr>
          <w:rFonts w:ascii="IRNazanin" w:hAnsi="IRNazanin" w:eastAsia="IRNazanin"/>
          <w:color w:val="111111"/>
          <w:sz w:val="28"/>
          <w:sz w:val="28"/>
          <w:szCs w:val="28"/>
          <w:rtl w:val="true"/>
          <w:lang w:bidi="fa-IR"/>
        </w:rPr>
        <w:t>از موضوعات قابل توجه در اخلاق اسلامی حس تعاون و داشتن روحیه خدمت رسانی به عموم مردم به ویژه برادران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 های اسلامی چنین استفاده می شود که پس از ادای فرایض محبوب ترین کار در نزد خداوند و بالاترین وسیله برای تقرب به حضرت او، یاری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زبان پیامبر رحمت بشنویم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اَلْخَلْقُ عِیَالُ اَللَّهِ فَأَحَبُّ اَلْخَلْقِ إِلَی اَللَّهِ مَنْ نَفَعَ عِیَالَ اَللَّهِ وَ أَدْخَلَ عَلَی أَهْلِ بَیْتٍ سُرُوراً</w:t>
      </w:r>
      <w:r>
        <w:rPr>
          <w:rFonts w:ascii="IRNazanin" w:hAnsi="IRNazanin" w:eastAsia="IRNazanin"/>
          <w:color w:val="111111"/>
          <w:sz w:val="28"/>
          <w:sz w:val="28"/>
          <w:szCs w:val="28"/>
          <w:rtl w:val="true"/>
          <w:lang w:bidi="fa-IR"/>
        </w:rPr>
        <w:t>؛ مردم نان خور و عائله خدایند، بهترین شما در نزد خدا کسی است که به عائله خدا خیر برساند و اهل خانه ای را خوشحال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يعقوب،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خصلت تا آن جا ست که آن حضرت در حق کسانی که از روحیه تعاون برخوردارند دعا کرد و درباره کسانی که فاقد این خصلت می باشند نفرین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رَأْسُ اَلْحِکْمَهِ اَللَّهُمَّ مَنْ وَلِیَ شَیْئاً مِنْ أُمُورِ أُمَّتِی فَرَفَقَ بِهِمْ فَارْفُقْ بِهِ وَ مَنْ شَقَّ عَلَیْهِمْ فَاشْقُقْ عَلَیْهِ</w:t>
      </w:r>
      <w:r>
        <w:rPr>
          <w:rFonts w:ascii="IRNazanin" w:hAnsi="IRNazanin" w:eastAsia="IRNazanin"/>
          <w:color w:val="111111"/>
          <w:sz w:val="28"/>
          <w:sz w:val="28"/>
          <w:szCs w:val="28"/>
          <w:rtl w:val="true"/>
          <w:lang w:bidi="fa-IR"/>
        </w:rPr>
        <w:t>؛ نرمی و مدارا سرچشمه حکمت است پروردگارا هرکس چیزی از امورات امتم را متکفل شود و با آنان مدارا کند، تو نیز با او مدارا کن، و هر کس بر امتم سخت گیرد تو نیز بر او سخت 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ویژگی های اساسی پیشوایان ما، تعاون و کمک به نیازمندان و همسانی با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که به حق امامی رئوف می باشد، از این 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از مقام سیاسی ولایتعهدی برخوردار بود، به شیوه پدرانش عمل می کرد و با این رفتار هم به شیعیانش روش و شیوه زندگی را تعلیم می داد و هم بر شیوه زندگی اشرافی مأمون، خط بطلان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ضرورت برخورد انسانی با بینوایان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لَقِيَ فَقِيراً مُسْلِماً فَسَلَّمَ عَلَيْهِ خِلَافَ سَلَامِهِ عَلَى الْغَنِيِّ لَقِيَ اللَّهَ عَزَّ وَجَلَّ يَوْمَ الْقِيَامَةِ وَ هُوَ عَلَيْهِ غَضْبَانُ</w:t>
      </w:r>
      <w:r>
        <w:rPr>
          <w:rFonts w:ascii="IRNazanin" w:hAnsi="IRNazanin" w:eastAsia="IRNazanin"/>
          <w:color w:val="111111"/>
          <w:sz w:val="28"/>
          <w:sz w:val="28"/>
          <w:szCs w:val="28"/>
          <w:rtl w:val="true"/>
          <w:lang w:bidi="fa-IR"/>
        </w:rPr>
        <w:t>؛ کسی که با مسلمانی تهی دست روبه رو شود و به کمتر از سلامی که بر ثروتمند می دهد بر او سلام دهد در قیامت خدا را در حالی که بر او خشم ،گرفته ملاقات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ضرورت امداد رسانی به بینوایان کمک به آنان را بهترین صدقه دانسته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عَوْنُکَ لِلضَّعِیفِ أَفْضَلُ مِنَ اَلصَّدَقَهِ</w:t>
      </w:r>
      <w:r>
        <w:rPr>
          <w:rFonts w:ascii="IRNazanin" w:hAnsi="IRNazanin" w:eastAsia="IRNazanin"/>
          <w:color w:val="111111"/>
          <w:sz w:val="28"/>
          <w:sz w:val="28"/>
          <w:szCs w:val="28"/>
          <w:rtl w:val="true"/>
          <w:lang w:bidi="fa-IR"/>
        </w:rPr>
        <w:t>؛ کمک شما به افراد ناتوان از صدقه برتر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 قرشی، باقر حياة الامام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این امام رئوف، تنها به دلجویی و یاری رسانی بینوایان </w:t>
      </w:r>
    </w:p>
    <w:p>
      <w:pPr>
        <w:pStyle w:val="BookText"/>
        <w:rPr/>
      </w:pPr>
      <w:r>
        <w:rPr>
          <w:rFonts w:ascii="IRNazanin" w:hAnsi="IRNazanin" w:eastAsia="IRNazanin"/>
          <w:color w:val="111111"/>
          <w:sz w:val="28"/>
          <w:sz w:val="28"/>
          <w:szCs w:val="28"/>
          <w:rtl w:val="true"/>
          <w:lang w:bidi="fa-IR"/>
        </w:rPr>
        <w:t>توصیه نمی کرد بلکه خود در این باره پیشگام بود و اقداماتی درخور توجه انجام داد که تنها به چند نمونه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که از اصحاب امام رضا علیه 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 علیه السلام در نامه ای به فرزندش امام جواد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خدمتکاران برای راحتی خودشان و این که کسی از شما چیزی طلب نکند شما را از در پشت و کوچک بیرون می برند این به دلیل بخل آنان است که می خواهند خیری از شما به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حقی که من بر گردن شما دارم از شما می خواهم که پس از این از در بزرگ و رسمی رفت و آمد نما و به همراه خود درهم و دینار بردار تا هر که از شما درخواستی داشت بتوانی مبلغی به او عطا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الشیعه،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امام رضا علیه السلام در خصوص دستگیری نیازمندان این بود که در مسیر هجرت به مرو، در مناطق فقیر نشین فرود می آمد و منزل می کرد و به خانه های نیازمندان سر می زد و از مشکلات زندگیشان جویا می شد و در صورت امکان به مشکلات آنان رسیدگی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آن حضرت با بینوایان، به حدی بود که در صورت امکان اقدام به پرداخت بدهی بدهکاران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قرشی، باقر پژوهشی دقیق در زندگانی امام علی علیه السلام بن موسى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بدهی آنان را ضمانت می کرد تا طلب کاران، فشار زیادی به آنان وارد نیاورند این از آن رو بود که خود آن حضرت در ارائه یک قانون فقهی در جامعه اسلامی فرمود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الْمُغْرَمُ إِذَا تَدَیَّنَ أَوْ اسْتَدَانَ فِی حَقٍّ الْوَهْمُ مِنْ مُعَاوِیَةَ أُجِّلَ سَنَةً فَإِنِ اتَّسَعَ وَ إِلَّا قَضَی عَنْهُ الْإِمَامُ مِنْ بَیْتِ الْمَالِ</w:t>
      </w:r>
      <w:r>
        <w:rPr>
          <w:rFonts w:ascii="IRNazanin" w:hAnsi="IRNazanin" w:eastAsia="IRNazanin"/>
          <w:color w:val="111111"/>
          <w:sz w:val="28"/>
          <w:sz w:val="28"/>
          <w:szCs w:val="28"/>
          <w:rtl w:val="true"/>
          <w:lang w:bidi="fa-IR"/>
        </w:rPr>
        <w:t xml:space="preserve"> به بدهکاری که به حق قرض گرفته و یا مدیون شده باشد به مدت </w:t>
      </w:r>
      <w:bookmarkStart w:id="537" w:name="pg9471_82563"/>
    </w:p>
    <w:p>
      <w:pPr>
        <w:pStyle w:val="BookText"/>
        <w:rPr/>
      </w:pPr>
      <w:bookmarkEnd w:id="537"/>
      <w:r>
        <w:rPr>
          <w:rFonts w:ascii="IRNazanin" w:hAnsi="IRNazanin" w:eastAsia="IRNazanin"/>
          <w:color w:val="111111"/>
          <w:sz w:val="28"/>
          <w:sz w:val="28"/>
          <w:szCs w:val="28"/>
          <w:rtl w:val="true"/>
          <w:lang w:bidi="fa-IR"/>
        </w:rPr>
        <w:t>یک سال مهلت داده می شود که اگر گشایش یابد بدهی خود را ادا نماید و در غیر این صورت حاکم اسلامی دین او را از بیت المال خواهد پرداخت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w:t>
      </w:r>
    </w:p>
    <w:p>
      <w:pPr>
        <w:pStyle w:val="Heading5"/>
        <w:numPr>
          <w:ilvl w:val="4"/>
          <w:numId w:val="1"/>
        </w:numPr>
        <w:rPr/>
      </w:pPr>
      <w:bookmarkStart w:id="538" w:name="__RefHeading___Toc6246539_2870459653"/>
      <w:bookmarkStart w:id="539" w:name="_Toc203"/>
      <w:bookmarkEnd w:id="538"/>
      <w:r>
        <w:rPr>
          <w:rtl w:val="true"/>
        </w:rPr>
        <w:t>مهربانی با زیر دستان</w:t>
      </w:r>
      <w:bookmarkEnd w:id="539"/>
    </w:p>
    <w:p>
      <w:pPr>
        <w:pStyle w:val="BookText"/>
        <w:rPr/>
      </w:pPr>
      <w:r>
        <w:rPr>
          <w:rFonts w:ascii="IRNazanin" w:hAnsi="IRNazanin" w:eastAsia="IRNazanin"/>
          <w:color w:val="111111"/>
          <w:sz w:val="28"/>
          <w:sz w:val="28"/>
          <w:szCs w:val="28"/>
          <w:rtl w:val="true"/>
          <w:lang w:bidi="fa-IR"/>
        </w:rPr>
        <w:t>بدیهی است که خادمان، غلامان، محافظان، سرایداران و مانند آن ها، هر چند در مرحله ای فروتر قرار داشته باشند، ولی آن ها نیز انسان هستند و از منزلت و شخصیت ویژه خود برخوردارند؛ از این رو لازم است منزلت و شخصیت آنان حفظ گردد به احساسات آنان احترام گذاشته شود و حقوقشان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آن که از مقام والای امامت و از پست سیاسی ولایتعهدی برخوردار بود با زیر دستان خود رفتاری انسانی و اسلامی داشت و همواره منزلت و حرمت آنان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در این باره می گوید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عَلی رُؤوسِکُم وأنتُم تَأکُلونَ فَلا تَقوموا حَتّی تَفرُغوا، ولَرُبَّما دَعا بَعضَنا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یَأکُلونَ،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حَتّی یَفرُغوا</w:t>
      </w:r>
      <w:r>
        <w:rPr>
          <w:rFonts w:ascii="IRNazanin" w:hAnsi="IRNazanin" w:eastAsia="IRNazanin"/>
          <w:color w:val="111111"/>
          <w:sz w:val="28"/>
          <w:sz w:val="28"/>
          <w:szCs w:val="28"/>
          <w:rtl w:val="true"/>
          <w:lang w:bidi="fa-IR"/>
        </w:rPr>
        <w:t xml:space="preserve"> امام رضا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خوردن غذا مشغولید، حتی اگر من بالای سر شما ایستاده باشم از جای خود بر نخیزید از این رو آن گاه که آن حضرت، یکی از ما غلامان را صدا می زد و اظهار می داشتند که او دارد غذا می خورد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بگذارید تا غذایش را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او می گوید در همان روزی که مسمومیت امام به اوج خود رسیده بود و حال مبارکش وخیم بود پس از فراغت از نماز ظهر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خانه و خدمت گزاران، غذا خورده 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مسمومیت شما کسی رغبت به خورد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راست نشست و فرمود</w:t>
      </w:r>
      <w:r>
        <w:rPr>
          <w:rFonts w:eastAsia="IRNazanin" w:cs="IRNazanin"/>
          <w:color w:val="111111"/>
          <w:sz w:val="28"/>
          <w:szCs w:val="28"/>
          <w:rtl w:val="true"/>
          <w:lang w:bidi="fa-IR"/>
        </w:rPr>
        <w:t xml:space="preserve">: </w:t>
      </w:r>
      <w:bookmarkStart w:id="540" w:name="pg9471_82564"/>
    </w:p>
    <w:p>
      <w:pPr>
        <w:pStyle w:val="BookText"/>
        <w:rPr/>
      </w:pPr>
      <w:bookmarkEnd w:id="540"/>
      <w:r>
        <w:rPr>
          <w:rFonts w:ascii="Amiri" w:hAnsi="Amiri" w:eastAsia="Amiri" w:cs="Amiri"/>
          <w:color w:val="111111"/>
          <w:sz w:val="28"/>
          <w:sz w:val="28"/>
          <w:szCs w:val="28"/>
          <w:rtl w:val="true"/>
          <w:lang w:bidi="ar-SA"/>
        </w:rPr>
        <w:t>هَاتُوا اَلْمَائِدَهَ</w:t>
      </w:r>
      <w:r>
        <w:rPr>
          <w:rFonts w:ascii="IRNazanin" w:hAnsi="IRNazanin" w:eastAsia="IRNazanin"/>
          <w:color w:val="111111"/>
          <w:sz w:val="28"/>
          <w:sz w:val="28"/>
          <w:szCs w:val="28"/>
          <w:rtl w:val="true"/>
          <w:lang w:bidi="fa-IR"/>
        </w:rPr>
        <w:t>؛ سفره بیندازید؛ سفره که گسترده شد تمام خادمان و کارگران را به کناره سفره فراخواند همه که سير شدند آن ها را یکایک مورد محبت و تفقد مهربانانه خود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یَتَفَقَّدُ وَاحِداً وَاحِداًً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مردم بلخ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هجرت امام رضا علیه السلام به خراسان، همراه آن حضرت بودم روزی همگان را بر سفره فراخواند و غلامان از سیاه و غیر سیاه آمدند و بر سفره نشستند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بهتر نیست که برای اینان، سفرهای جداگانه انداخته شود؟ فرمود خدای همه یکی است و پدر و مادر همه یکی و تنها پاداش افراد متفاوت است که بسته به کردار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w:t>
      </w:r>
    </w:p>
    <w:p>
      <w:pPr>
        <w:pStyle w:val="Heading5"/>
        <w:numPr>
          <w:ilvl w:val="4"/>
          <w:numId w:val="1"/>
        </w:numPr>
        <w:rPr/>
      </w:pPr>
      <w:bookmarkStart w:id="541" w:name="__RefHeading___Toc6246541_2870459653"/>
      <w:bookmarkStart w:id="542" w:name="_Toc204"/>
      <w:bookmarkEnd w:id="541"/>
      <w:r>
        <w:rPr>
          <w:rtl w:val="true"/>
        </w:rPr>
        <w:t>رعایت حقوق کارگران</w:t>
      </w:r>
      <w:bookmarkEnd w:id="542"/>
    </w:p>
    <w:p>
      <w:pPr>
        <w:pStyle w:val="Heading6"/>
        <w:numPr>
          <w:ilvl w:val="5"/>
          <w:numId w:val="1"/>
        </w:numPr>
        <w:rPr/>
      </w:pPr>
      <w:bookmarkStart w:id="543" w:name="__RefHeading___Toc6246543_2870459653"/>
      <w:bookmarkStart w:id="544" w:name="_Toc205"/>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حقوق کارگر از مهمترین حقوق هاست که باید در اسرع وقت و قبل از خشک شدن عرق پیشانی او پرداخت گردد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جوامع امروزی بشر سازمان ها و نهادهای بین المللی و غیر آن با تصویب موافقت نامه ها و تدوین قوانین مختلف کارگری در حمایت از کار و حقوق کارگر تلاش نموده اند اما در این میان مکتب اسلام پیش از دیگران و بیش از هر مکتبی به این موضوع اهمیت داده و احکام ویژه و راهکارهایی کارآمد ارائه نموده است عظمت و منزلت کارگر، قرارداد میان کارگر و کارفرما میزان ساعت کار و دستمزد کارگر از جمله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الهام از دستورات دینی نکاتی شنیدنی در حوزه های یاد شده دارد که به اختصار به برخی از آن ها اشاره می گردد</w:t>
      </w:r>
      <w:r>
        <w:rPr>
          <w:rFonts w:eastAsia="IRNazanin" w:cs="IRNazanin"/>
          <w:color w:val="111111"/>
          <w:sz w:val="28"/>
          <w:szCs w:val="28"/>
          <w:rtl w:val="true"/>
          <w:lang w:bidi="fa-IR"/>
        </w:rPr>
        <w:t xml:space="preserve">. </w:t>
      </w:r>
      <w:bookmarkStart w:id="545" w:name="pg9471_82565"/>
    </w:p>
    <w:p>
      <w:pPr>
        <w:pStyle w:val="Heading6"/>
        <w:numPr>
          <w:ilvl w:val="5"/>
          <w:numId w:val="1"/>
        </w:numPr>
        <w:rPr/>
      </w:pPr>
      <w:bookmarkStart w:id="546" w:name="__RefHeading___Toc6246545_2870459653"/>
      <w:bookmarkStart w:id="547" w:name="_Toc206"/>
      <w:bookmarkEnd w:id="545"/>
      <w:bookmarkEnd w:id="546"/>
      <w:r>
        <w:rPr>
          <w:rtl w:val="true"/>
        </w:rPr>
        <w:t>الف</w:t>
      </w:r>
      <w:r>
        <w:rPr>
          <w:rtl w:val="true"/>
        </w:rPr>
        <w:t xml:space="preserve">: </w:t>
      </w:r>
      <w:r>
        <w:rPr>
          <w:rtl w:val="true"/>
        </w:rPr>
        <w:t>منزلت کارگران</w:t>
      </w:r>
      <w:bookmarkEnd w:id="547"/>
    </w:p>
    <w:p>
      <w:pPr>
        <w:pStyle w:val="BookText"/>
        <w:rPr/>
      </w:pPr>
      <w:r>
        <w:rPr>
          <w:rFonts w:ascii="IRNazanin" w:hAnsi="IRNazanin" w:eastAsia="IRNazanin"/>
          <w:color w:val="111111"/>
          <w:sz w:val="28"/>
          <w:sz w:val="28"/>
          <w:szCs w:val="28"/>
          <w:rtl w:val="true"/>
          <w:lang w:bidi="fa-IR"/>
        </w:rPr>
        <w:t>امام رضا علیه السلام در اشاره به جایگاه والای کارگر در اسلام، به تأسی از جدش رسول خدا صلی الله علیه و آله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اَلکادُّ لِعَیالِهِ کَالُّمجاهِدِ فی سَبیل اللهِ</w:t>
      </w:r>
      <w:r>
        <w:rPr>
          <w:rFonts w:ascii="IRNazanin" w:hAnsi="IRNazanin" w:eastAsia="IRNazanin"/>
          <w:color w:val="111111"/>
          <w:sz w:val="28"/>
          <w:sz w:val="28"/>
          <w:szCs w:val="28"/>
          <w:rtl w:val="true"/>
          <w:lang w:bidi="fa-IR"/>
        </w:rPr>
        <w:t>؛ کارگر را در ردیف مجاهدان راه خدا دانسته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یَطْلُبُ مِنْ فَضْلِ اَللَّهِ مَا یَکُفُّ بِهِ عِیَالَهُ أَعْظَمُ أَجْراً مِنَ اَلْمُجَاهِدِ فِی سَبِیلِ اَللَّهِ عَزَّ وَ جَلَّ</w:t>
      </w:r>
      <w:r>
        <w:rPr>
          <w:rFonts w:ascii="IRNazanin" w:hAnsi="IRNazanin" w:eastAsia="IRNazanin"/>
          <w:color w:val="111111"/>
          <w:sz w:val="28"/>
          <w:sz w:val="28"/>
          <w:szCs w:val="28"/>
          <w:rtl w:val="true"/>
          <w:lang w:bidi="fa-IR"/>
        </w:rPr>
        <w:t>؛ آن که با کار و تلاش در جستجوی مواهب زندگی برای تأمین خانواده خویش باشد، پاداشی بزرگ تر از مجاهدان در راه خدا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Heading6"/>
        <w:numPr>
          <w:ilvl w:val="5"/>
          <w:numId w:val="1"/>
        </w:numPr>
        <w:rPr/>
      </w:pPr>
      <w:bookmarkStart w:id="548" w:name="__RefHeading___Toc6246547_2870459653"/>
      <w:bookmarkStart w:id="549" w:name="_Toc207"/>
      <w:bookmarkEnd w:id="548"/>
      <w:r>
        <w:rPr>
          <w:rtl w:val="true"/>
        </w:rPr>
        <w:t>ب</w:t>
      </w:r>
      <w:r>
        <w:rPr>
          <w:rtl w:val="true"/>
        </w:rPr>
        <w:t xml:space="preserve">: </w:t>
      </w:r>
      <w:r>
        <w:rPr>
          <w:rtl w:val="true"/>
        </w:rPr>
        <w:t>قرارداد میان کارگر و کارفرما با تعیین مزد</w:t>
      </w:r>
      <w:bookmarkEnd w:id="549"/>
    </w:p>
    <w:p>
      <w:pPr>
        <w:pStyle w:val="BookText"/>
        <w:rPr/>
      </w:pPr>
      <w:r>
        <w:rPr>
          <w:rFonts w:ascii="IRNazanin" w:hAnsi="IRNazanin" w:eastAsia="IRNazanin"/>
          <w:color w:val="111111"/>
          <w:sz w:val="28"/>
          <w:sz w:val="28"/>
          <w:szCs w:val="28"/>
          <w:rtl w:val="true"/>
          <w:lang w:bidi="fa-IR"/>
        </w:rPr>
        <w:t>یکی از ضرورت ها در عالم کارگری قرارداد میان کارگر و کارفرماست که این نکته نیز در رفتار و گفتار امام رضا علیه السلام تجلی خاص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زیر که داستانی شیرین و واقعی است بیانگر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کاری، خدمت امام رضا علیه السلام رسیدم آن حضرت را بیرون از منزل دیدم که به سمت منزل در حرکت بود و من نیز با ایشان همراه شدم همین که وارد منزل شدیم امام اندکی مکث کرد و به غلامان و کارگران که در محل نگهداری حیوانات مشغول کار بودند نگاه کرد و در میان آنان مردی سیاه چهره و نا آشنا دید، از خادمان پرسید این مرد کیست؟ گفتند او به ما کمک می کند و در آخر کار مزدش را خواهیم پرداخت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مزدش را تعیین کرده اید؟ گفتند تعیین نکرده ایم ولی او توقع زیادی ندارد و هرچه بدهیم راضی است امام برآشفت و فرمود مگر شما را نهی نکردم که بدون تعیین مزد کسی را به کار نگیرید؟ و بعد رو به من کرد و فرمود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مَا مِنْ أَحَدٍ یَعْمَلُ لَکَ شَیْئاً بِغَیْرِ مُقَاطَعَهٍ ثُمَّ زِدْتَهُ لِذَلِکَ اَلشَّیْءِ ثَلاَثَهَ</w:t>
      </w:r>
      <w:bookmarkStart w:id="550" w:name="pg9471_82566"/>
    </w:p>
    <w:p>
      <w:pPr>
        <w:pStyle w:val="BookText"/>
        <w:rPr/>
      </w:pPr>
      <w:bookmarkEnd w:id="550"/>
      <w:r>
        <w:rPr>
          <w:rFonts w:ascii="Amiri" w:hAnsi="Amiri" w:eastAsia="Amiri" w:cs="Amiri"/>
          <w:color w:val="111111"/>
          <w:sz w:val="28"/>
          <w:sz w:val="28"/>
          <w:szCs w:val="28"/>
          <w:rtl w:val="true"/>
          <w:lang w:bidi="ar-SA"/>
        </w:rPr>
        <w:t>أَضْعَافٍ عَلَی أُجْرَتِهِ إِلاَّ ظَنَّ أَنَّکَ قَدْ نَقَصْتَهُ أُجْرَتَهُ وَ إِذَا قَاطَعْتَهُ ثُمَّ أَعْطَیْتَهُ أُجْرَتَهُ حَمِدَکَ عَلَی اَلْوَفَاءِ فَإِنْ زِدْتَهُ حَبَّهً عَرَفَ ذَلِکَ لَکَ وَ رَأَی أَنَّکَ قَدْ زِدْتَهُ</w:t>
      </w:r>
      <w:r>
        <w:rPr>
          <w:rFonts w:ascii="IRNazanin" w:hAnsi="IRNazanin" w:eastAsia="IRNazanin"/>
          <w:color w:val="111111"/>
          <w:sz w:val="28"/>
          <w:sz w:val="28"/>
          <w:szCs w:val="28"/>
          <w:rtl w:val="true"/>
          <w:lang w:bidi="fa-IR"/>
        </w:rPr>
        <w:t>؛ بدان که اگر کسی بدون تعیین مزد به کاری برای شما مشغول گردد و در آخر مزد او را سه برابر هم بپردازی باز گمان می برد که حق او را ادا نکرده ای ولی اگر مزدش را تعیین کنید و آن را به همان اندازه تعیین شده بپردازید شما را به این دلیل که حقش را پرداختید، می ستاید و اگر چیزی اضافه دهید خواهد فهمید که بیشتر از حقش به او بخشیده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محمد بن حسن، تهذيب الاحكام،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Heading6"/>
        <w:numPr>
          <w:ilvl w:val="5"/>
          <w:numId w:val="1"/>
        </w:numPr>
        <w:rPr/>
      </w:pPr>
      <w:bookmarkStart w:id="551" w:name="__RefHeading___Toc6246549_2870459653"/>
      <w:bookmarkStart w:id="552" w:name="_Toc208"/>
      <w:bookmarkEnd w:id="551"/>
      <w:r>
        <w:rPr>
          <w:rtl w:val="true"/>
        </w:rPr>
        <w:t>ج</w:t>
      </w:r>
      <w:r>
        <w:rPr>
          <w:rtl w:val="true"/>
        </w:rPr>
        <w:t xml:space="preserve">: </w:t>
      </w:r>
      <w:r>
        <w:rPr>
          <w:rtl w:val="true"/>
        </w:rPr>
        <w:t>میزان ساعت کار</w:t>
      </w:r>
      <w:bookmarkEnd w:id="552"/>
    </w:p>
    <w:p>
      <w:pPr>
        <w:pStyle w:val="BookText"/>
        <w:rPr/>
      </w:pPr>
      <w:r>
        <w:rPr>
          <w:rFonts w:ascii="IRNazanin" w:hAnsi="IRNazanin" w:eastAsia="IRNazanin"/>
          <w:color w:val="111111"/>
          <w:sz w:val="28"/>
          <w:sz w:val="28"/>
          <w:szCs w:val="28"/>
          <w:rtl w:val="true"/>
          <w:lang w:bidi="fa-IR"/>
        </w:rPr>
        <w:t>یکی از نکات قابل توجه در سازمان های کارگری میزان ساعت کار است که با اختلافی فاحش میان هشت تا پانزده ساعت در روز است که در جوامع بشری صورت می گیرد این موضوع از نظر امام رضا علیه السلام دور نمانده است و در سخنی جامع وقت را به چهار قسمت تقسیم نموده، می فرماید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وَاجْتَهِدوا أَنْ یَکُونَ زَمانُکُمْ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ساعَهً لِلّهِ لِمُناجاتِهِ وَ ساعَهً لِأَمْرِ الْمَعاشِ وَ ساعَهً لِمُعاشَرَهِ إلْإِخْوانِ وَ الثّقاتِ الَّذِینَ یُعَرِّفُونَکُمْ عُیُوبَکُمْ وَ یُخْلِصُونَ لَکُم فِی الْباطِنِ وَ ساعَهً تَخْلُونَ فِیها لِلَذّاتِکُمْ</w:t>
      </w:r>
      <w:r>
        <w:rPr>
          <w:rFonts w:ascii="IRNazanin" w:hAnsi="IRNazanin" w:eastAsia="IRNazanin"/>
          <w:color w:val="111111"/>
          <w:sz w:val="28"/>
          <w:sz w:val="28"/>
          <w:szCs w:val="28"/>
          <w:rtl w:val="true"/>
          <w:lang w:bidi="fa-IR"/>
        </w:rPr>
        <w:t>؛ تلاش كنید که وقت شما به چهار بخش تقسیم شود، بخشی به نیایش و خلوت با خدای اختصاص یابد بخشی دیگر برای کسب معاش و تأمین هزینه های زندگی منظور گردد و بخشی دیگر از وقتتان در راه معاشرت و مؤانست با برادران قابل اعتماد صرف شود، برادرانی که به عیب های شما آشنایی دارند و در نهان با شما خلوص دارند و بخش چهارم را به تفریح سالم و لذت های مباح و حلال اختصاص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bookmarkStart w:id="553" w:name="pg9471_82567"/>
    </w:p>
    <w:p>
      <w:pPr>
        <w:pStyle w:val="Heading4"/>
        <w:numPr>
          <w:ilvl w:val="3"/>
          <w:numId w:val="1"/>
        </w:numPr>
        <w:rPr/>
      </w:pPr>
      <w:bookmarkStart w:id="554" w:name="__RefHeading___Toc6246551_2870459653"/>
      <w:bookmarkStart w:id="555" w:name="_Toc209"/>
      <w:bookmarkEnd w:id="553"/>
      <w:bookmarkEnd w:id="554"/>
      <w:r>
        <w:rPr/>
        <w:t>9</w:t>
      </w:r>
      <w:r>
        <w:rPr>
          <w:rtl w:val="true"/>
        </w:rPr>
        <w:t xml:space="preserve">. </w:t>
      </w:r>
      <w:r>
        <w:rPr>
          <w:rtl w:val="true"/>
        </w:rPr>
        <w:t>موضع گیری در برابر نا اهلان</w:t>
      </w:r>
      <w:bookmarkEnd w:id="555"/>
    </w:p>
    <w:p>
      <w:pPr>
        <w:pStyle w:val="Heading5"/>
        <w:numPr>
          <w:ilvl w:val="4"/>
          <w:numId w:val="1"/>
        </w:numPr>
        <w:rPr/>
      </w:pPr>
      <w:bookmarkStart w:id="556" w:name="__RefHeading___Toc6246553_2870459653"/>
      <w:bookmarkStart w:id="557" w:name="_Toc210"/>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با آن که امام رضا علیه السلام شخصی مهربان و امامی رئوف بود و همواره خطاکاران خود را می بخشود اما گاهی که ضرورت ایجاب می کرد در برابر طاغوتیان و تبهکاران تصمیمی قاطع می گرفت</w:t>
      </w:r>
      <w:r>
        <w:rPr>
          <w:rFonts w:eastAsia="IRNazanin" w:cs="IRNazanin"/>
          <w:color w:val="111111"/>
          <w:sz w:val="28"/>
          <w:szCs w:val="28"/>
          <w:rtl w:val="true"/>
          <w:lang w:bidi="fa-IR"/>
        </w:rPr>
        <w:t>.</w:t>
      </w:r>
    </w:p>
    <w:p>
      <w:pPr>
        <w:pStyle w:val="Heading5"/>
        <w:numPr>
          <w:ilvl w:val="4"/>
          <w:numId w:val="1"/>
        </w:numPr>
        <w:rPr/>
      </w:pPr>
      <w:bookmarkStart w:id="558" w:name="__RefHeading___Toc6246555_2870459653"/>
      <w:bookmarkStart w:id="559" w:name="_Toc211"/>
      <w:bookmarkEnd w:id="558"/>
      <w:r>
        <w:rPr>
          <w:rtl w:val="true"/>
        </w:rPr>
        <w:t>الف</w:t>
      </w:r>
      <w:r>
        <w:rPr>
          <w:rtl w:val="true"/>
        </w:rPr>
        <w:t xml:space="preserve">: </w:t>
      </w:r>
      <w:r>
        <w:rPr>
          <w:rtl w:val="true"/>
        </w:rPr>
        <w:t>اقدام های امام علیه مأمون</w:t>
      </w:r>
      <w:bookmarkEnd w:id="559"/>
    </w:p>
    <w:p>
      <w:pPr>
        <w:pStyle w:val="Heading6"/>
        <w:numPr>
          <w:ilvl w:val="5"/>
          <w:numId w:val="1"/>
        </w:numPr>
        <w:rPr/>
      </w:pPr>
      <w:bookmarkStart w:id="560" w:name="__RefHeading___Toc6246557_2870459653"/>
      <w:bookmarkStart w:id="561" w:name="_Toc212"/>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با آن که مأمون مقام ولایتعهدی را به آن حضرت تفویض کرده بود، در عین حال آن حضرت بدون هیچ گونه مماشاتی، هرجا که لازم بود هم به مأمون اعتراض می کرد و خطاهایش را گوشزد می کرد و هم به روشنگری دیگران علیه دستگاه خلافت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مورد از روشنگری های امام علیه مأمون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که از وضع نابسامان مدینه در زمان مأمون به خشم آمده بود روزی بر آشفت و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امور مسلمانان را ضایع ساختی و کار آنان را به افرادی تفویض کردی که بر اساس احکام الهی با مردم رفتار نمی کنند و تو این شهر را که بیت الهجره و فرودگاه وحی خداست مهجور ساختی مهاجران و انصار در دوره حکومت تو از سوی دیگران مورد ستم واقع می گردند و در این دوره حقی رعایت نمی شود، روزگار بر مظلوم سخت می گذرد و اینان دچار رنج و تعبی فراوان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امور مسلمانان از خداوند بترس به بیت النبوه و پناهگاه مهاجران و انصار برگرد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عبدالقادر احمد، علی بن موسی الرضا،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روزهای دوشنبه و پنجشنبه را اختصاص به رسیدگی به کارهای مردم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امام رضا علیه السلام را در کنار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w:t>
      </w:r>
    </w:p>
    <w:p>
      <w:pPr>
        <w:pStyle w:val="BookText"/>
        <w:rPr/>
      </w:pPr>
      <w:r>
        <w:rPr>
          <w:rFonts w:ascii="IRNazanin" w:hAnsi="IRNazanin" w:eastAsia="IRNazanin"/>
          <w:color w:val="111111"/>
          <w:sz w:val="28"/>
          <w:sz w:val="28"/>
          <w:szCs w:val="28"/>
          <w:rtl w:val="true"/>
          <w:lang w:bidi="fa-IR"/>
        </w:rPr>
        <w:t>این روزها مردی را به اتهام دزدی به نزد او آوردند همین که چشم مأمون به او افتاد گفت چه زشت است با این ظاهر شایسته، چنین عملی زشت از تو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جواب داد چون حق مرا از خمس و غنیمت ندادی، مجبور به دزدی شدم مأمون گفت تو در خمس و غنیمت چه حقی داری؟ جواب داد خداوند خمس را در این آیه به شش قسمت تقسیم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هم سهمی برای ابن السبیل مقرر داشته است و هم، سهمی برای فقرا و من هم ابن سبیلم و هم فقیر و چون تو حق مرا ندادی مجبور به دزدی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این یاوه گویی ها از اجرای حد سرقت بر تو دست بردارم آن مرد پاسخ داد اول حد را بر خود جاری کن، آن گاه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در پاسخ به آن مرد ناتوان شده بود رو به امام رضا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بفرمایید یا بن رسول الله؟ آن حضرت بدون هیچ مماشاتی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 گوید تو دزدی کردی و من نیز دزدی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چنین پاسخی از امام رضا علیه السلام انتظار نداشت، رو به آن مرد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دهم دستت را قطع کنند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مرا قطع می کنی با این که تو بنده من هستی مأمون که به سختی می 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بنده تو شده 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از بیت المال مسلمانان خریداری کرده اند، تو بنده هر مسلمانی هستی که در شرق و غرب جهان زندگی می کند مگر آن که آزادت کنند و من از سهم خودم تو را آزاد نکرده ام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رو به رو به امام رضا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مرد چه می فرمایید؟ امام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فَلِلَّهِ الحُجَّة البالِغَةُ</w:t>
      </w:r>
      <w:r>
        <w:rPr>
          <w:rFonts w:ascii="IRNazanin" w:hAnsi="IRNazanin" w:eastAsia="IRNazanin"/>
          <w:color w:val="111111"/>
          <w:sz w:val="28"/>
          <w:sz w:val="28"/>
          <w:szCs w:val="28"/>
          <w:rtl w:val="true"/>
          <w:lang w:bidi="fa-IR"/>
        </w:rPr>
        <w:t xml:space="preserve">؛ از برای خداست استدلال رسا و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که این مرد، خوب استدلال کرد استدلالی که برای همه قابل فهم و قابل قبول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گاه به صراحت و به طور مستقیم و گاه به اشاره و به طور غیر مستقیم نظر خود را درباره مأمون و این که او غاصب مقام خلافت است و رفتاری خوب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نظر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دیدگاه آن حضرت را دربارهٔ مأمون روشن می کند این مطلب است که حر عاملی در وسائل الشیعه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خدمت امام رسیدند و از حکم نمازشان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از فلان جا آمدیم و اکنون که در این جا هستیم آیا نماز ما قصر و دو رکعتی و یا آن که تمام است؟ در جواب آنان فرمود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التَّقْصِيرُ؛ لِأَنَّكَ قَصَدْتَنِي،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قَصَدْتَ السُّلْطَانَ</w:t>
      </w:r>
      <w:r>
        <w:rPr>
          <w:rFonts w:ascii="IRNazanin" w:hAnsi="IRNazanin" w:eastAsia="IRNazanin"/>
          <w:color w:val="111111"/>
          <w:sz w:val="28"/>
          <w:sz w:val="28"/>
          <w:szCs w:val="28"/>
          <w:rtl w:val="true"/>
          <w:lang w:bidi="fa-IR"/>
        </w:rPr>
        <w:t>؛ به یکی از آن دو فرمود بر تو واجب است که نمازت را دو رکعتی ادا کنی؛ زیرا منظور شما از این سفر، دیدن من بود، و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واجب است نمازت را تمام بخوانی زیرا قصد شما از این مسافرت، دیدن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فقه اسلامی آمده است که اگر کسی به سفر معصیت برود، مشمول لطف اسلام در خصوص نماز مسافر نمی شود ؛ زیرا حکم به نماز قصر در سفر حاکی از لطف و عنایت اسلام به مسافر است اما این عنایت مشروط بر این است که سفر </w:t>
      </w:r>
    </w:p>
    <w:p>
      <w:pPr>
        <w:pStyle w:val="BookText"/>
        <w:rPr/>
      </w:pPr>
      <w:r>
        <w:rPr>
          <w:rFonts w:ascii="IRNazanin" w:hAnsi="IRNazanin" w:eastAsia="IRNazanin"/>
          <w:color w:val="111111"/>
          <w:sz w:val="28"/>
          <w:sz w:val="28"/>
          <w:szCs w:val="28"/>
          <w:rtl w:val="true"/>
          <w:lang w:bidi="fa-IR"/>
        </w:rPr>
        <w:t>مسافر سفر معصیت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 امام رضا علیه السلام در این سخن نورانی، بدون محافظه کاری و مصلحت اندیشی، میان آن دو نفر که در ظاهر از شرایطی یکسان برخوردار بودند تفاوت قائل شده است به یکی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شما از آمدن به این جا دیدن من بوده است سفر شما سفر مباح و سفر اطاعت است و شما نمازت را دو رکعتی بخوان ولی به دیگری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قصد شما از آمدن به این جا دیدن سلطان بوده است سفر شما سفر معصیت است و باید نمازت را تمام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حاکی از آن است که امام، مأمون را سلطانی ظالم و حاکمی ناحق می دانست، به طوری که اگر کسی به دیدن او برود، مرتکب گناه شده است، از این رو، هر چند کسی از راه دور برای ملاقات با آن حاکم آمده باشد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توصیه های سیاسی اسلام، عدم همکاری با ظالمان و دستگاه حکام ستم پیشه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تَعاوَنُوا عَلَی اَلْإِثْمِ وَ اَلْعُدْوانِ</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همکاری با این حکومت ها نوعی تعاون ظلمه بر اجحاف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رضا علیه السلام چندین نوبت با آن حضرت مکاتبه می کرد و از او می خواست تا به وی اجازه ورود به دستگاه حکومت عباسیان بدهد اما امام همواره او را از ورود به دستگاه خلافت منع می کرد تا این که سرانجام جواز ورود به آن را مشروط به گره گشایی از کار مؤمنان کرد و فرمود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اطمینان داری که پس از ورود به دستگاه حکومت می توانی به دستورات پیامبر خدا عمل کرده و دستیاران خود را از میان افراد صالح برگزینی و از امکاناتی که به دست تو می سپارند به سود مؤمنان و کمک به تهیدستان استفاده </w:t>
      </w:r>
      <w:bookmarkStart w:id="562" w:name="pg9471_82571"/>
    </w:p>
    <w:p>
      <w:pPr>
        <w:pStyle w:val="BookText"/>
        <w:rPr/>
      </w:pPr>
      <w:bookmarkEnd w:id="562"/>
      <w:r>
        <w:rPr>
          <w:rFonts w:ascii="IRNazanin" w:hAnsi="IRNazanin" w:eastAsia="IRNazanin"/>
          <w:color w:val="111111"/>
          <w:sz w:val="28"/>
          <w:sz w:val="28"/>
          <w:szCs w:val="28"/>
          <w:rtl w:val="true"/>
          <w:lang w:bidi="fa-IR"/>
        </w:rPr>
        <w:t>کنی، می توانی آن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باید خدمت به برادران دینی باشد، و گرنه روا نیست که در دستگاه حکومت عباسیان کمر به کار بندی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w:t>
      </w:r>
    </w:p>
    <w:p>
      <w:pPr>
        <w:pStyle w:val="Heading6"/>
        <w:numPr>
          <w:ilvl w:val="5"/>
          <w:numId w:val="1"/>
        </w:numPr>
        <w:rPr/>
      </w:pPr>
      <w:bookmarkStart w:id="563" w:name="__RefHeading___Toc6246559_2870459653"/>
      <w:bookmarkStart w:id="564" w:name="_Toc213"/>
      <w:bookmarkEnd w:id="563"/>
      <w:r>
        <w:rPr>
          <w:rtl w:val="true"/>
        </w:rPr>
        <w:t>سیاست امام در پذیرش دعوت مأمون</w:t>
      </w:r>
      <w:bookmarkEnd w:id="564"/>
    </w:p>
    <w:p>
      <w:pPr>
        <w:pStyle w:val="BookText"/>
        <w:rPr/>
      </w:pPr>
      <w:r>
        <w:rPr>
          <w:rFonts w:ascii="IRNazanin" w:hAnsi="IRNazanin" w:eastAsia="IRNazanin"/>
          <w:color w:val="111111"/>
          <w:sz w:val="28"/>
          <w:sz w:val="28"/>
          <w:szCs w:val="28"/>
          <w:rtl w:val="true"/>
          <w:lang w:bidi="fa-IR"/>
        </w:rPr>
        <w:t xml:space="preserve">هرچند مأمون پس از قتل برادرش، امین، از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عنوان پس یک حاکم مقتدر و بلامنازع در کشور بزرگ اسلامی حکومت می کرد، ولی در عین حال با سختی ها و دشواری های خاص حکومت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مشکل مأمون عجز او از اخذ بیعت مردم مسلمان به ویژه مردم عرب زبان بود، زیرا گروهی از مردم که شیعه بودند به دلیل مخالفت با خاندان عباسی، از بیعت با آنان از جمله شخص مأمون خودداری می کردند برخی دیگر از گروه های نیز اگر طرفدار حکومت عباسی بودند، به دلیل ارتکاب قتلی که مأمون مرتکب شده ،بود از او بیزار بودند و از بیعت با او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مشکلاتی که مأمون را به ستوه آورده بود نا آرامی های پراکنده و کوچک و بزرگ در مناطق مختلف کشور اسلامی آن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سومی که مأمون را رنج می داد و همواره از آن نگران بود، شخصیت محبوب و بی نظیر امام رضا علیه السلام بود که سخت از آن حضرت احساس خطر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احمد و معینی، محمد جواد، امام على بن موسى الرضا، منادى توحيد و امامت،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که سخت با مشکلات یاد شده مواجه بود، سیاستی پیچیده و طرحی مرموز درانداخت و گذرگاهی صعب العبور فرا راه امام رضا علیه السلام پدید آورد که عبور از آن کاری ساده نبود و آن طرح فراخوان امام رضا علیه السلام از مدینه به </w:t>
      </w:r>
    </w:p>
    <w:p>
      <w:pPr>
        <w:pStyle w:val="BookText"/>
        <w:rPr/>
      </w:pPr>
      <w:r>
        <w:rPr>
          <w:rFonts w:ascii="IRNazanin" w:hAnsi="IRNazanin" w:eastAsia="IRNazanin"/>
          <w:color w:val="111111"/>
          <w:sz w:val="28"/>
          <w:sz w:val="28"/>
          <w:szCs w:val="28"/>
          <w:rtl w:val="true"/>
          <w:lang w:bidi="fa-IR"/>
        </w:rPr>
        <w:t>خراسان و وارد کردن آن حضرت به دستگاه خلافت بود تا بتواند مشکلات حکومتی را حل و یا به حداقل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مرموز بودن نقشهٔ مأمون از آن رو بود که پیشنهاد او از دو حال بیرون نبود یا امام رضا علیه السلام پیشنهاد او را می پذیرفت یا رد می کرد بدیهی بود، امام هر طرف را که بر می گزید، مأمون از آن سوء استفاده می کرد در صورت پذیرش خلافت از سوی امام هم شخصیت او زیر سؤال می رفت و به دنیا طلبی متهم می شد و هم در نگاه عموم، حکومت عباسیان مشروعیت و قداست می یافت که برای مأمون هدفی عالی بود اما اگر امام به پیشنهاد مأمون تن نمی داد و آن را رد می کرد باز هم تا حدودی به هدفش می رسید زیرا او در برابر علویان و هواداران امام رضا علیه السلام می توانست بگوید دیدید که من برای انتقال قدرت و تفویض حکومت به امام رضا علیه السلام آمادگی خود را اعلام کردم ولی او چون مرد سیاست نبود، برای ورود به دنیای سیاست و مدیریت توانایی نداشت و از پذیرش خلافت سر باز زد و اکنون چاره ای ندارم که خود سیاست و مدیریت مملکت را بر عهده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این دو راه راه اول را برگزید اما این که چرا آن حضرت این راه را برگزید خود مطلبی قابل توجه است که جا دارد به عنوان موضوعی مستقل درباره اش تحقیق شود، اما در این مجال به صورت فهرست وار به برخی تدابیر امام برای خنثی سازی نقشه های مأمون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مأمون یا نپذیرفتن پیشنهاد خلافت از سوی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مخالفت با دستگاه خلافت با همراه نیاوردن فرزند و خویشاوندان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ولایتعهدی به شرط عدم دخالت در عزل و نصب های حکومت؛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حکومت با رد پیشنهاد خلافت؛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بهینه از تریبون خلافت؛ </w:t>
      </w:r>
      <w:bookmarkStart w:id="565" w:name="pg9471_82573"/>
    </w:p>
    <w:p>
      <w:pPr>
        <w:pStyle w:val="BookText"/>
        <w:rPr/>
      </w:pPr>
      <w:bookmarkEnd w:id="56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دادن فضائل اهل بیت علیهم السلام در میان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قداست خود با ورود ظاهری به دستگاه خلافت؛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میان مردم به مناسبت های مختلف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یافتن مبارزان سیاسی و مخالفان حکومت عباسی؛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در تلفیق میان سیاست و دیانت و پاسخ به پندار تک بعدی بودن ائمه؛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در گرفتن اقرار به حقانیت خود؛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ادعای دروغین مأمون مبنی بر شایسته سالاری؛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تهدید به فرصت برای پاسخ به القائات شیطانی؛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شیعیان در انتخابی ایثارگرانه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به یادآوری است هر یک از نکات یاد شده که به خنثی سازی نقشه های مکارانه مأمون انجامید، توضیح و مستندات خاص خود دارد که توضیح کامل آن را به کتابی با عنوان دین و سیاست از منظر امام رضا علیه السلام وا می نهیم که هم اینک در دست تألیف همین نگارنده است</w:t>
      </w:r>
      <w:r>
        <w:rPr>
          <w:rFonts w:eastAsia="IRNazanin" w:cs="IRNazanin"/>
          <w:color w:val="111111"/>
          <w:sz w:val="28"/>
          <w:szCs w:val="28"/>
          <w:rtl w:val="true"/>
          <w:lang w:bidi="fa-IR"/>
        </w:rPr>
        <w:t>. $</w:t>
      </w:r>
    </w:p>
    <w:p>
      <w:pPr>
        <w:pStyle w:val="Heading5"/>
        <w:numPr>
          <w:ilvl w:val="4"/>
          <w:numId w:val="1"/>
        </w:numPr>
        <w:rPr/>
      </w:pPr>
      <w:bookmarkStart w:id="566" w:name="__RefHeading___Toc6246561_2870459653"/>
      <w:bookmarkStart w:id="567" w:name="_Toc214"/>
      <w:bookmarkEnd w:id="566"/>
      <w:r>
        <w:rPr>
          <w:rtl w:val="true"/>
        </w:rPr>
        <w:t>ب</w:t>
      </w:r>
      <w:r>
        <w:rPr>
          <w:rtl w:val="true"/>
        </w:rPr>
        <w:t xml:space="preserve">: </w:t>
      </w:r>
      <w:r>
        <w:rPr>
          <w:rtl w:val="true"/>
        </w:rPr>
        <w:t>موضعگیری در مقابله با انحرافات فکری</w:t>
      </w:r>
      <w:bookmarkEnd w:id="567"/>
    </w:p>
    <w:p>
      <w:pPr>
        <w:pStyle w:val="Heading6"/>
        <w:numPr>
          <w:ilvl w:val="5"/>
          <w:numId w:val="1"/>
        </w:numPr>
        <w:rPr/>
      </w:pPr>
      <w:bookmarkStart w:id="568" w:name="__RefHeading___Toc6246563_2870459653"/>
      <w:bookmarkStart w:id="569" w:name="_Toc215"/>
      <w:bookmarkEnd w:id="568"/>
      <w:r>
        <w:rPr>
          <w:rtl w:val="true"/>
        </w:rPr>
        <w:t>اشاره</w:t>
      </w:r>
      <w:bookmarkEnd w:id="569"/>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معضل دنیای اسلام در زمان حیات امام رضا علیه السلام منحصر به مسایل سیاسی و حکومتی نبود، بلکه در زمینه های مختلف و مسایلی متعدد همچون توحید در ذات خداوند رؤیت خدا خلق قرآن جبر و تفویض تناسخ مسئله امامت و مانند آن، انحرافاتی سر برآورده بود بسیاری از این انحرافات که در آن زمان نقل محافل علمی شده بود به دلیل پیدا شدن دیدگاه هایی نوظهور در حوزه دین و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سیاست های خود زمینه بروز مکاتب کلامی و اعتقادی مختلف و گاه متضاد و متناقض را فراهم آورده بود در عصر او، هرکس در هر گوشه ای برای خود دکانی گشود و مشربی تأسیس نمود و مریدانی جذب </w:t>
      </w:r>
      <w:bookmarkStart w:id="570" w:name="pg9471_82574"/>
    </w:p>
    <w:p>
      <w:pPr>
        <w:pStyle w:val="BookText"/>
        <w:rPr/>
      </w:pPr>
      <w:bookmarkEnd w:id="570"/>
      <w:r>
        <w:rPr>
          <w:rFonts w:ascii="IRNazanin" w:hAnsi="IRNazanin" w:eastAsia="IRNazanin"/>
          <w:color w:val="111111"/>
          <w:sz w:val="28"/>
          <w:sz w:val="28"/>
          <w:szCs w:val="28"/>
          <w:rtl w:val="true"/>
          <w:lang w:bidi="fa-IR"/>
        </w:rPr>
        <w:t>ایده های خود کرد و به دور خود گرد آورد اینان هر کدام ادعا داشتند که بهترین تفکر و مکتب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 حسب وظیفۀ الهی خود، یک تنه، در برابر این مکاتب انحرافی به مقابله برخواست و جلو بسیاری از این کجروی ها را گرفت و وهن و بطلان آن را برای همگان اظهار و راز فتنه ها را بر ملا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 بود که آن عالم آل محمد این سخن هشدار دهنده جدش رسول خدا صلی الله علیه و آله را به خاطر داشت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فِی أُمَّتِی فَلْیُظْهِرِ اَلْعَالِمُ عِلْمَهُ فَمَنْ لَمْ یَفْعَلْ فَعَلَیْهِ لَعْنَهُ اَللَّهِ</w:t>
      </w:r>
      <w:r>
        <w:rPr>
          <w:rFonts w:ascii="IRNazanin" w:hAnsi="IRNazanin" w:eastAsia="IRNazanin"/>
          <w:color w:val="111111"/>
          <w:sz w:val="28"/>
          <w:sz w:val="28"/>
          <w:szCs w:val="28"/>
          <w:rtl w:val="true"/>
          <w:lang w:bidi="fa-IR"/>
        </w:rPr>
        <w:t xml:space="preserve">؛ هرگاه بدعت ها در میان امت من ظهور کند بر اندیشمندان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خود کمک گیرند و آن را بروز دهند و هر کس در این باره کوتاهی کند، لعنت خدا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در جهت خنثی ساختن این تفکرات انحرافی، دو گونه عمل نمود، نخست آن که در مجالس رسمی و در حضور تماشاگران با نظریه پردازان و سران مكاتب انحرافی به مناظره پرداخت و از راه علمی، آن ها را مجاب و مغلوب کرد و دیگر آن که در محافل و مجالس دوستان خود به بیان دیدگاه های حق و ناب اسلامی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جریان های انحرافی که در زمان امام رضا علیه السلام رایج بود و نیز برای آشنایی با نوع استدلال های آن حضرت با این جریان ها فکری، به برخی آن ها اشاره می کنیم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71" w:name="__RefHeading___Toc6246565_2870459653"/>
      <w:bookmarkStart w:id="572" w:name="_Toc216"/>
      <w:bookmarkEnd w:id="571"/>
      <w:r>
        <w:rPr/>
        <w:t>1</w:t>
      </w:r>
      <w:r>
        <w:rPr>
          <w:rtl w:val="true"/>
        </w:rPr>
        <w:t xml:space="preserve">) </w:t>
      </w:r>
      <w:r>
        <w:rPr>
          <w:rtl w:val="true"/>
        </w:rPr>
        <w:t>واقفيه با وجود روایاتی که در خصوص امامت خاصه امام رضا علیه السلام آمده است و به</w:t>
      </w:r>
      <w:bookmarkEnd w:id="572"/>
    </w:p>
    <w:p>
      <w:pPr>
        <w:pStyle w:val="BookText"/>
        <w:rPr/>
      </w:pPr>
      <w:r>
        <w:rPr>
          <w:rFonts w:ascii="IRNazanin" w:hAnsi="IRNazanin" w:eastAsia="IRNazanin"/>
          <w:color w:val="111111"/>
          <w:sz w:val="28"/>
          <w:sz w:val="28"/>
          <w:szCs w:val="28"/>
          <w:rtl w:val="true"/>
          <w:lang w:bidi="fa-IR"/>
        </w:rPr>
        <w:t xml:space="preserve">رغم آشکار بودن نشانه های امامت آن حضرت، برخی شیعیان، امامت آن حضرت را نپذیرفتند و 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نوبختی، حسن بن موسی، فرق الشیعه، ص</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پیشینه تاریخی این گروه به بروز اختلافات میان شیعیان پس از شهادت امام موسى بن جعفر علیه السلام بر می گردد که بر سر یک مسئله ساختگی به دو دسته قطعیه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به امامت امام کاظم علیه السلام قطع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واقفیه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امامت امام کاظم علیه السلام توقف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بلکه زنده است و او همان قائم آل محمد علیه السلام است که روزی در زمان خود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با نام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رو که آنان پیروان مفضل بن عمر بودند به مفضّلیه معروف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ممطوره یعنی سگ باران خورده این لقب از القابی است که علی بن اسماعیل در مقام مذمت به آن ها داده و گفته است شما از سگ باران خورده که شبیه مردار است بدترید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حسن بن موسی فرق الشیعه،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خوانده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محمد بن عبدالكريم، الملل والنحل،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حمزه بطائنی، زیاد بن مروان قندی و عثمان بن عیسی رواسی از پیشگامان این فرقه به شمار می آیند آن گونه که از منابع تاریخی به دست می آید، انگیزه این گروه تنها انحراف عقیده نبوده بلکه انگیزه ای مادی نیز در پدید آمدن این مشرب کلامی دخیل بوده است؛ چرا که طرّاحان این طرز فکر در زمان حیات امام کاظم علیه السلام از کارگزاران آن حضرت بودند و خزانه داری اموال را بر عهده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در هنگام رحلت آن حضرت، اموالی فراوان در اختیار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نزد زیاد بن مروان قندی هفتاد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نزد هر یک از ابی حمزه بطائنی و عثمان بن عیسی رواسی سی هزار دینار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کشی در سبب پیدایش این گروه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نظریه وقف از زمانی شروع شد که امام کاظم علیه السلام در زندان هارون بود سی هزار دینار از زکات و اموال مردم جمع شد این اموال را نزد دو نفر از وکلای آن حضرت بردند، ولی همین که امام از دنیا رفت مرگ او را انکار کردند و در میان شیعیان شایعه نمودند که وی نمرده و او همان قائم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محمد بن حسن،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پس از حیات خود، تمام امور امامت را به فرزندش علی الرضا علیه السلام تفويض کرد ولی خزانه داران یاد شده برای تصاحب اموالی که در اختیار داشتند چنین وانمود کردند که موسی بن جعفر نمرده و او قائم آل محمد است و روزی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ارتحال امام كاظم علیه السلام در شمار روشن ترین رخدادهای تاریخ زندگانی امامان علیهم السلام است، به ویژه آن که دستگاه خلافت چند روز جسد آن امام را کنار پل بغداد به نمایش گذاشت و از بزرگان قوم خواست تا بیایند از نزدیک جنازهٔ آن حضرت را مشاهده کنند و گواهی دهند که به مرگ طبیعی از دنیا رفته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رضا علیه السلام در حرکت به سوی ایران به پل یا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رسید نزد آن حضرت شتافتم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برخی از مردم گمان دارند که پدر شما هنوز زنده است و نمرده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زنده بود، </w:t>
      </w:r>
      <w:bookmarkStart w:id="573" w:name="pg9471_82577"/>
    </w:p>
    <w:p>
      <w:pPr>
        <w:pStyle w:val="BookText"/>
        <w:rPr/>
      </w:pPr>
      <w:bookmarkEnd w:id="573"/>
      <w:r>
        <w:rPr>
          <w:rFonts w:ascii="IRNazanin" w:hAnsi="IRNazanin" w:eastAsia="IRNazanin"/>
          <w:color w:val="111111"/>
          <w:sz w:val="28"/>
          <w:sz w:val="28"/>
          <w:szCs w:val="28"/>
          <w:rtl w:val="true"/>
          <w:lang w:bidi="fa-IR"/>
        </w:rPr>
        <w:t>ميراث او تقسیم نمی شد و همسرانش ازدواج نمی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ابن حمزه طوسى، الثاقب فى المناقب،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Heading6"/>
        <w:numPr>
          <w:ilvl w:val="5"/>
          <w:numId w:val="1"/>
        </w:numPr>
        <w:rPr/>
      </w:pPr>
      <w:bookmarkStart w:id="574" w:name="__RefHeading___Toc6246567_2870459653"/>
      <w:bookmarkStart w:id="575" w:name="_Toc217"/>
      <w:bookmarkEnd w:id="574"/>
      <w:r>
        <w:rPr/>
        <w:t>2</w:t>
      </w:r>
      <w:r>
        <w:rPr>
          <w:rtl w:val="true"/>
        </w:rPr>
        <w:t xml:space="preserve">) </w:t>
      </w:r>
      <w:r>
        <w:rPr>
          <w:rtl w:val="true"/>
        </w:rPr>
        <w:t>مشبّهه و مجسمه</w:t>
      </w:r>
      <w:bookmarkEnd w:id="575"/>
    </w:p>
    <w:p>
      <w:pPr>
        <w:pStyle w:val="BookText"/>
        <w:rPr/>
      </w:pPr>
      <w:r>
        <w:rPr>
          <w:rFonts w:ascii="IRNazanin" w:hAnsi="IRNazanin" w:eastAsia="IRNazanin"/>
          <w:color w:val="111111"/>
          <w:sz w:val="28"/>
          <w:sz w:val="28"/>
          <w:szCs w:val="28"/>
          <w:rtl w:val="true"/>
          <w:lang w:bidi="fa-IR"/>
        </w:rPr>
        <w:t>از جمله انحرافاتی که در عصر امام رضا علیه السلام وجود داشت، عقیده به جسم بودن خدا و تشبّه خدا به انسان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انسان دارای چشم و ابرو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الحاجِبان والعَينان كَصُورة الإنسان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ابوالمعالی محمد بن عبید الله بیان الادیان، ص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طرفداران این مسلک، دیدن خدا، مصافحه با او و توصیف او را با عوارضی همچون غم و شادی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آن چنان افراط کرده اند که می گویند اگر یک مسلمان خالص و واقعی در اثر ریاضت، به مراتب اخلاص و اتحاد محض نایل آید، توفيق معانقه با خدا در دنیا و آخرت خواهد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محمد بن عبد الكريم ملل و 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گروه برای اثبات مدعای خود به آیه </w:t>
      </w:r>
      <w:r>
        <w:rPr>
          <w:rFonts w:ascii="Amiri" w:hAnsi="Amiri" w:eastAsia="Amiri" w:cs="Amiri"/>
          <w:color w:val="111111"/>
          <w:sz w:val="28"/>
          <w:sz w:val="28"/>
          <w:szCs w:val="28"/>
          <w:rtl w:val="true"/>
          <w:lang w:bidi="ar-SA"/>
        </w:rPr>
        <w:t>وَ جَاءَ أَمْرُ رَبِّکَ وَ الْمَلَکُ صَفّاً صَفّاً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پروردگارت فرا رسد و فرشتگان صف در صف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آية </w:t>
      </w:r>
      <w:r>
        <w:rPr>
          <w:rFonts w:ascii="Amiri" w:hAnsi="Amiri" w:eastAsia="Amiri" w:cs="Amiri"/>
          <w:color w:val="111111"/>
          <w:sz w:val="28"/>
          <w:sz w:val="28"/>
          <w:szCs w:val="28"/>
          <w:rtl w:val="true"/>
          <w:lang w:bidi="ar-SA"/>
        </w:rPr>
        <w:t>وُجُوهٌ يَومَئِذٍ ناضِرةٌ إلى رَبِّها ناظرةٌ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صورت ها شاداب و مسروراند و به پروردگارش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با تفسیر صحیح آیات یاد شده، برداشت نادرست سران فرقه یاد شده را گوشزد کرد و به رد این دیدگاه شرک آمیز پرداخت آن حضرت در تفسير آيه </w:t>
      </w:r>
      <w:r>
        <w:rPr>
          <w:rFonts w:ascii="Amiri" w:hAnsi="Amiri" w:eastAsia="Amiri" w:cs="Amiri"/>
          <w:color w:val="111111"/>
          <w:sz w:val="28"/>
          <w:sz w:val="28"/>
          <w:szCs w:val="28"/>
          <w:rtl w:val="true"/>
          <w:lang w:bidi="ar-SA"/>
        </w:rPr>
        <w:t>وَ جَاءَ رَبِّکَ وَ الْمَلَکُ صَفّاً صَفّاً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تَعَالَی لاَ یُوصَفُ بِالْمَجِیءِ وَ اَلذَّهَابِ تَعَالَی عَنِ اَلاِنْتِقَالِ إِنَّمَا یَعْنِی بِذَلِکَ وَ جَاءَ</w:t>
      </w:r>
    </w:p>
    <w:p>
      <w:pPr>
        <w:pStyle w:val="BookText"/>
        <w:rPr/>
      </w:pPr>
      <w:r>
        <w:rPr>
          <w:rFonts w:ascii="Amiri" w:hAnsi="Amiri" w:eastAsia="Amiri" w:cs="Amiri"/>
          <w:color w:val="111111"/>
          <w:sz w:val="28"/>
          <w:sz w:val="28"/>
          <w:szCs w:val="28"/>
          <w:rtl w:val="true"/>
          <w:lang w:bidi="ar-SA"/>
        </w:rPr>
        <w:t>أمرُ رَبِّكَ والمَلَكُ صَفاً صَفاً</w:t>
      </w:r>
      <w:r>
        <w:rPr>
          <w:rFonts w:ascii="IRNazanin" w:hAnsi="IRNazanin" w:eastAsia="IRNazanin"/>
          <w:color w:val="111111"/>
          <w:sz w:val="28"/>
          <w:sz w:val="28"/>
          <w:szCs w:val="28"/>
          <w:rtl w:val="true"/>
          <w:lang w:bidi="fa-IR"/>
        </w:rPr>
        <w:t xml:space="preserve">؛ همانا خدای تعالی به آمدن و رفتن توصیف نمی شود و از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مبراست، بلکه منظور این است که در روز قیامت، در حالی که فرشتگان در صفوف مرتب قرار دارند امر پروردگار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تفسیر آیه </w:t>
      </w:r>
      <w:r>
        <w:rPr>
          <w:rFonts w:ascii="Amiri" w:hAnsi="Amiri" w:eastAsia="Amiri" w:cs="Amiri"/>
          <w:color w:val="111111"/>
          <w:sz w:val="28"/>
          <w:sz w:val="28"/>
          <w:szCs w:val="28"/>
          <w:rtl w:val="true"/>
          <w:lang w:bidi="ar-SA"/>
        </w:rPr>
        <w:t xml:space="preserve">وُجُوهٌ یَوْمَئِذٍ نَاضِرَهٌ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نَاظِرَهٌ</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روز قیامت گروهی از مردم رخساری نورانی دارند و منتظر پروردگار خویشاند که به آنان ثواب عنایت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ردّ هرگونه مشابهت بین آفریدگار هستی و مخلوقاتش،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مَا فِی اَلْخَلْقِ مِنْ أَثَرٍ غَیْرُ مَوْجُودٍ فِی خَالِقِهِ وَ کُلُّ مَا أَمْکَنَ فِیهِ مُمْتَنِعٌ مِنْ صَانِعِهِ</w:t>
      </w:r>
      <w:r>
        <w:rPr>
          <w:rFonts w:ascii="IRNazanin" w:hAnsi="IRNazanin" w:eastAsia="IRNazanin"/>
          <w:color w:val="111111"/>
          <w:sz w:val="28"/>
          <w:sz w:val="28"/>
          <w:szCs w:val="28"/>
          <w:rtl w:val="true"/>
          <w:lang w:bidi="fa-IR"/>
        </w:rPr>
        <w:t>؛ صفت و اثری که در مخلوقات وجود دارد در خالق آن ها وجود ندارد و هر کس آن چه در مورد مخلوقات امکان پذیر است از صانعشان ممتنع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محمد بن محمد، الامالى،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پاسخی کوبنده دربارۀ کسی که خداوند را به مخلوقاتش تشبیه کرده و صفات مخلوقات را به او نسبت دهد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شَبَّهَ اَللَّهَ تَعَالَی بِخَلْقِهِ فَهُوَ مُشْرِکٌ، وَ مَنْ نَسَبَ إِلَیْهِ مَا نَهَی عَنْهُ فَهُوَ کَافِرٌ</w:t>
      </w:r>
      <w:r>
        <w:rPr>
          <w:rFonts w:ascii="IRNazanin" w:hAnsi="IRNazanin" w:eastAsia="IRNazanin"/>
          <w:color w:val="111111"/>
          <w:sz w:val="28"/>
          <w:sz w:val="28"/>
          <w:szCs w:val="28"/>
          <w:rtl w:val="true"/>
          <w:lang w:bidi="fa-IR"/>
        </w:rPr>
        <w:t>؛ هر كه خداوند را به مخلوقش همانند بداند، مشرک است و هر کس آن چه را که از آن نهی شده به خدا نسبت دهد کافر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ابوهاشم جعفری می گوید در یک نوبت که در محضر امام رضا علیه السلام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مجالست با عبدالرحمن بن یعقوب را ترک نمی کنی؟ گفتم او از بستگان من و برادر مادرم محسوب می شود ممکن است بفرمایید چرا؟</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او دربارهٔ خداوند عقیده ای باطل دارد، او قائل به </w:t>
      </w:r>
      <w:bookmarkStart w:id="576" w:name="pg9471_82579"/>
    </w:p>
    <w:p>
      <w:pPr>
        <w:pStyle w:val="BookText"/>
        <w:rPr/>
      </w:pPr>
      <w:bookmarkEnd w:id="576"/>
      <w:r>
        <w:rPr>
          <w:rFonts w:ascii="IRNazanin" w:hAnsi="IRNazanin" w:eastAsia="IRNazanin"/>
          <w:color w:val="111111"/>
          <w:sz w:val="28"/>
          <w:sz w:val="28"/>
          <w:szCs w:val="28"/>
          <w:rtl w:val="true"/>
          <w:lang w:bidi="fa-IR"/>
        </w:rPr>
        <w:t>جسمانیت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 او بنشین ما را رها کن و یا با ما باش و او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حرف های او را قبول دارم و نه به عقیده اش ایمان دارم آیا باز مرا در این ارتباط گناهی هست؟ امام فرمود آیا نمی ترسی آن گاه که او مورد خشم خدا قرار گیرد تو نیز شریک بلای او گشته و در آتش او بسوزی؟ مگر نمی دانی پدر یکی از اصحاب حضرت موسی علیه السلام در سپاه فرعون بود، همین که لشکر حضرت موسی علیه السلام از آب خارج شدند، آن شخص، از سپاه آن حضرت جدا شد و به عقب برگشت تا پدر خویش را نصیحت کند و او را ترغیب به ایمان نماید، اما در همان حال آن گاه که عذاب خداوند قوم فرعون را فرا گرفت، همه غرق شدند او نیز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چگونگی حال و سبب آن کار را از جبرئیل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در عقیده پدرش نبود ولی هنگامی که غضب الهی ملتی را فرا گیرد کسانی نیز که با آنان در ارتباط باشند، دفاعی نداشته و به عذاب آنان مبتلا می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Heading6"/>
        <w:numPr>
          <w:ilvl w:val="5"/>
          <w:numId w:val="1"/>
        </w:numPr>
        <w:rPr/>
      </w:pPr>
      <w:bookmarkStart w:id="577" w:name="__RefHeading___Toc6246569_2870459653"/>
      <w:bookmarkStart w:id="578" w:name="_Toc218"/>
      <w:bookmarkEnd w:id="577"/>
      <w:r>
        <w:rPr/>
        <w:t>3</w:t>
      </w:r>
      <w:r>
        <w:rPr>
          <w:rtl w:val="true"/>
        </w:rPr>
        <w:t xml:space="preserve">) </w:t>
      </w:r>
      <w:r>
        <w:rPr>
          <w:rtl w:val="true"/>
        </w:rPr>
        <w:t>غلات</w:t>
      </w:r>
      <w:bookmarkEnd w:id="578"/>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دشواری های امام رضا علیه السلام در عصر و زمان خود، مواجهه با گروهی افراطی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غلات از ریشۀ غُلُو به معنای گزافه گویی و یاوه سرایی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فرقه هایی از شیعیان بودند که دربارۀ امامان معصوم علیهم السلام افراط کرده و به گزافه گویی دچار شدند و برای آنان مقام الوهیت قایل شدند و یا به حلول جوهر نورانی الهی در آنان، اعتقاد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محمدجواد، تاریخ شیعه و فرقه های اسلام تا قرن چهارم،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رضا علیه السلام به عنوان پرچمدار توحید، این پدیده شوم و خطرناک را که مایهٔ ننگ در دامن شیعه بود و دستاویزی مناسب برای مخالفان فراهم آورده بود از نظر دور نداشت و بدان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راستای تنویر اذهان عموم ،مردم با شیوه های مختلف به مبارزه علیه این اندیشه انحرافی پرداخت گاه مبانی فکری و اعتقادی غُلات را نقد و ابطال می کرد گاه آن دست از افرادی که در پی اشاعه این طرز تفکر بودند، مورد سرزنش و ملامت قرار می داد و سران آنان را به مردم معرفی می کرد و گاهی نیز شیعیان را از هرگونه ارتباطی با آن ها مانند وصلت و هم نشینی بر حذر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اعلان برائت از غالیان و بیان زشتی عقیده به غُلُوّ، در سخنی کوبنده فرمود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الغُلاهِ وَالمُفَوِّضَهِ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الغُلاهُ کُفّارٌ، وَالمَفَوِّضَهُ مُشرِکونَ، مَن جالَسَهُم أو خالَطَهُم، أو آکَلَهُم أو شارَبَهُم، أو واصَلَهُم، أو زَوَّجَهُم أو تَزَوَّجَ مِنهُم ، أو أمِنَهُم أوِ ائتَمَنَهُم عَلی أمانَهٍ ، أو صَدَّقَ حَدیثَهُم ، أو أعانَهُم بِشَطرِ کَلِمَهٍ ، خَرَجَ مِن وِلایَهِ اللّهِ عَزَّ وجَلَّ ، ووِلایَهِ رَسولِ اللّهِ صلی الله علیه و آله ، ووِلایَتِنا أهلَ البَیتِ</w:t>
      </w:r>
      <w:r>
        <w:rPr>
          <w:rFonts w:ascii="IRNazanin" w:hAnsi="IRNazanin" w:eastAsia="IRNazanin"/>
          <w:color w:val="111111"/>
          <w:sz w:val="28"/>
          <w:sz w:val="28"/>
          <w:szCs w:val="28"/>
          <w:rtl w:val="true"/>
          <w:lang w:bidi="fa-IR"/>
        </w:rPr>
        <w:t>؛ غالیان کافرند و معتقدان تفویض مشرک اند هر کس با آنان همنشین شود، یا با آنان معاشرت نماید، یا با آنان بر سر یک خوان بنشیند یا در حق آنان نیکی کند یا به آنان همسر دهد یا از آنان همسر گزیند، یا به آنان امانت دهد، یا آنان را نسبت به امانتی امین بداند، یا گفتارشان را تصدیق نماید و یا آنان را به نیم کلمه ای یاری دهد از حریم دوستی خدا رسول خدا صلی الله علیه و آله و ما اهل بيت علیهم السلام خارج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جای دیگر در بیان نفرت و اعلان انزجار از غالیان آرزو کند که ای کاش آنان از شیعیان ما نبودند چنان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 اَللَّهُ اَلْغُلاَهَ أَلاَ کَانُوا یَهُوداً أَلاَ کَانُوا مَجُوساً أَلاَ کَانُوا نَصَارَی أَلاَ کَانُوا قَدَرِیَّهً أَلاَ کَانُوا مُرْجِئَهً أَلاَ کَانُوا حَرُورِیَّهً ثُمَّ قَالَ عَلَیْهِ السَّلاَمُ لاَ تُقَاعِدُوهُمْ وَ لاَ تُصَادِقُوهُمْ وَ اِبْرَءُوا مِنْهُمْ بَرِئَ اَللَّهُ مِنْهُمْ</w:t>
      </w:r>
      <w:r>
        <w:rPr>
          <w:rFonts w:ascii="IRNazanin" w:hAnsi="IRNazanin" w:eastAsia="IRNazanin"/>
          <w:color w:val="111111"/>
          <w:sz w:val="28"/>
          <w:sz w:val="28"/>
          <w:szCs w:val="28"/>
          <w:rtl w:val="true"/>
          <w:lang w:bidi="fa-IR"/>
        </w:rPr>
        <w:t>؛ خدا غاليان را لعنت کند، ای کاش آنان یهود بودند، ای کاش آنان مجوس بودند، ای کاش آنان نصرانی بودند ای کاش آنان قدری مذهب بودند ای کاش آنان مرجئه بودند و ای کاش آنان حروری بودند، سپس فرمود با آنان هم نشین نشوید آنان را تصدیق نکنید و از آنان بیزاری بجویید که خدا از آنان بیزاری جسته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امام در اشاره به این مطلب که عُلُوّ از کجا ریشه گرفته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و دشمنان ما سه دسته اخبار و روایات در فضایل ما جعل کردند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درباره ما، کوتاهی و نارسایی در امر امامت ما و بدگویی آشکار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مردم مطالبی آمیخته با غلو درباره ما بشنوند شیعیان ما را تکفیر کرده و آنان را معتقد به الوهیت ما خواهند خواند، و آن گاه که اخبار نارسا در امر امامت ما را ببینند آن کوتاهی را از ما خواهند دانست و زمانی که بدگویی صریح و بی پرده همراه با ذکر نام دشمنان ما را بشنوند، ما را با ذکر نام به بدی یاد خواهند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چند نکته به خوبی قابل فهم است نخست آن که غلو ریشه در دشمنی با خاندان پیامبر صلی الله علیه و آله داشته و دارد دوم آن که نتیجه غلو جز ضرر برای جامعه اسلامی و مسلمانان ندارد و سوم آن که این مسأله از سوی دشمن و بدخواهان اسلام و تشیع مطرح شده و سوگمندانه دوستان کم اطلاع و ساده اندیش آن را تقویت کرده و رواج داده اند</w:t>
      </w:r>
      <w:r>
        <w:rPr>
          <w:rFonts w:eastAsia="IRNazanin" w:cs="IRNazanin"/>
          <w:color w:val="111111"/>
          <w:sz w:val="28"/>
          <w:szCs w:val="28"/>
          <w:rtl w:val="true"/>
          <w:lang w:bidi="fa-IR"/>
        </w:rPr>
        <w:t xml:space="preserve">. </w:t>
      </w:r>
      <w:bookmarkStart w:id="579" w:name="pg9471_82582"/>
    </w:p>
    <w:p>
      <w:pPr>
        <w:pStyle w:val="BookText"/>
        <w:rPr/>
      </w:pPr>
      <w:bookmarkEnd w:id="579"/>
      <w:r>
        <w:rPr>
          <w:rFonts w:ascii="IRNazanin" w:hAnsi="IRNazanin" w:eastAsia="IRNazanin"/>
          <w:color w:val="111111"/>
          <w:sz w:val="28"/>
          <w:sz w:val="28"/>
          <w:szCs w:val="28"/>
          <w:rtl w:val="true"/>
          <w:lang w:bidi="fa-IR"/>
        </w:rPr>
        <w:t>ساخته</w:t>
      </w:r>
    </w:p>
    <w:p>
      <w:pPr>
        <w:pStyle w:val="Heading6"/>
        <w:numPr>
          <w:ilvl w:val="5"/>
          <w:numId w:val="1"/>
        </w:numPr>
        <w:rPr/>
      </w:pPr>
      <w:bookmarkStart w:id="580" w:name="__RefHeading___Toc6246571_2870459653"/>
      <w:bookmarkStart w:id="581" w:name="_Toc219"/>
      <w:bookmarkEnd w:id="580"/>
      <w:r>
        <w:rPr/>
        <w:t>4</w:t>
      </w:r>
      <w:r>
        <w:rPr>
          <w:rtl w:val="true"/>
        </w:rPr>
        <w:t xml:space="preserve">) </w:t>
      </w:r>
      <w:r>
        <w:rPr>
          <w:rtl w:val="true"/>
        </w:rPr>
        <w:t>متصوفه</w:t>
      </w:r>
      <w:bookmarkEnd w:id="581"/>
    </w:p>
    <w:p>
      <w:pPr>
        <w:pStyle w:val="BookText"/>
        <w:rPr/>
      </w:pPr>
      <w:r>
        <w:rPr>
          <w:rFonts w:ascii="IRNazanin" w:hAnsi="IRNazanin" w:eastAsia="IRNazanin"/>
          <w:color w:val="111111"/>
          <w:sz w:val="28"/>
          <w:sz w:val="28"/>
          <w:szCs w:val="28"/>
          <w:rtl w:val="true"/>
          <w:lang w:bidi="fa-IR"/>
        </w:rPr>
        <w:t>در اواخر قرن دوم هجری جامعه اسلامی شاهد پدید آمدن گروهی به نام صوفیه در میان مسلمانان شد نام گذاری این گروه به صوفیه از آن رو بود که صوفیان برای ترک دنیا و بی اعتنا بودن به آن لباسی خشن و پشمینه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مانند راهبان مسیحی، در نقاط دور از آبادی صومعه ای برای خود و در آن جا با حداقل امکانات زندگی می کردند و برخی در حجره ها، دور از زن و بچه گوشه نشینی اختیار کرده و با فلاکت زندگی خود را می گذراندند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قشیری، عبدالکریم بن هوازن، رساله قشيريه في علم التصوف، ص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چند تصوف در آغاز تولدش، به صورت ترک دنیا و زهد بود اما با گذشت زمان، طرفداران آن در این باره زیاده روی کرده هم به خود و هم به مردم ستم روا داشتند؛ چرا که پس از شیوع نادانی و خفتگی در این گروه کار آنان به نوعی حقه بازی و دروغ کشیده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طه، آیینه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بر این باور بودند که اگر کسی با ریاضت، خود را پاک گرداند و به حقیقت نایل شود، به طوری که حقایق بر او منکشف گشته و به یقین رسد تکالیف شرعی مانند نماز، روزه و مانند آن از وی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چنان افراط کردند که معتقد شدند، بسیاری از محرمات نیز مانند زنا و شراب بر چنین فردی حلال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محمدعلی، خیراتیه در ابطال طريقة صوفيه،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ادعای علم غیب، رسیدن به مقام امامت از طریق ریاضت، اعتقاد به جبر و حرام دانستن دعا برای دفع قضا و بلا از دیگر اعتقادات این گروه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عبدالرحمن، تلبیس ابلیس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چنان از خود و مرام خود راضی بودند که حتی بر امام رضا علیه السلام نیز که </w:t>
      </w:r>
    </w:p>
    <w:p>
      <w:pPr>
        <w:pStyle w:val="BookText"/>
        <w:rPr/>
      </w:pPr>
      <w:r>
        <w:rPr>
          <w:rFonts w:ascii="IRNazanin" w:hAnsi="IRNazanin" w:eastAsia="IRNazanin"/>
          <w:color w:val="111111"/>
          <w:sz w:val="28"/>
          <w:sz w:val="28"/>
          <w:szCs w:val="28"/>
          <w:rtl w:val="true"/>
          <w:lang w:bidi="fa-IR"/>
        </w:rPr>
        <w:t>مانند آنان رفتار نمی کرد خرده می گرفتند روایت شده که عده ای از صوفیان در خراسان وارد محضر آن حضرت شدند و بر آن حضرت اعتراض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مأمون امامت و ولایت را به تو وانهاد اما باید بدانی آن حق کسی است که نان خشک بخورد لباسی پشمینه بپوشد و بر الاغ سوار شود، ولی می بینیم که شما لباسی فاخر پوشیده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فرمود حضرت یوسف که پیامبر بود، غذای مرغوب می خورد قبای دیباج و گران قیمت می پوشید و بر مسند آل فرعون تکیه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امام، این توقع را داشته باشید که راستگو باشد و به عدالت رفتار کند، و آن گاه که وعده دهد وفا نماید خداوند که لباس و طعام را حرام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متعرّض این آیه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ascii="IRNazanin" w:hAnsi="IRNazanin" w:eastAsia="IRNazanin"/>
          <w:color w:val="111111"/>
          <w:sz w:val="28"/>
          <w:sz w:val="28"/>
          <w:szCs w:val="28"/>
          <w:rtl w:val="true"/>
          <w:lang w:bidi="fa-IR"/>
        </w:rPr>
        <w:t>؛ بگو چه کسی زینت های خدا را که برای بندگانش به ارمغان آورده و روزی پاک و حلال، حرام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رو که مسلک صوفی گری بر خلاف اسلام و دستورات قرآن بود، امام رضا علیه السلام مانند امامان دیگر، با این مسلک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بزنطی از آن حضرت روایت کرده که فرمود هر کس در نزد او از صوفیه ذکری بشود و به زبان و دل انکارشان ننماید چنین کسی از ما نیست و هر کس صوفیه را انکار کند مانند آن کسی است که در راه خدا و در حضور رسول خدا صلی الله علیه و آله با کفار جهاد 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عباس،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از حسین بن سعید روایت شده است که گفت از امام رضا علیه السلام درباره صوفیه پرسیدم آن حضرت در پاسخ فرمود کسی قائل به </w:t>
      </w:r>
      <w:bookmarkStart w:id="582" w:name="pg9471_82584"/>
    </w:p>
    <w:p>
      <w:pPr>
        <w:pStyle w:val="BookText"/>
        <w:rPr/>
      </w:pPr>
      <w:bookmarkEnd w:id="582"/>
      <w:r>
        <w:rPr>
          <w:rFonts w:ascii="IRNazanin" w:hAnsi="IRNazanin" w:eastAsia="IRNazanin"/>
          <w:color w:val="111111"/>
          <w:sz w:val="28"/>
          <w:sz w:val="28"/>
          <w:szCs w:val="28"/>
          <w:rtl w:val="true"/>
          <w:lang w:bidi="fa-IR"/>
        </w:rPr>
        <w:t>تصوف نمی شود مگر از روی خدعه و مکر یا جهالت و حماقت ولیکن اگر کسی خود را صوفی نامد تا از شر آن ها در امان باشد بر او گناهی نیست به شرط آن که از عقاید باطلشان چیزی نیاموزد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الاثنا عشرية فى الرد على الصوفية،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Heading6"/>
        <w:numPr>
          <w:ilvl w:val="5"/>
          <w:numId w:val="1"/>
        </w:numPr>
        <w:rPr/>
      </w:pPr>
      <w:bookmarkStart w:id="583" w:name="__RefHeading___Toc6246573_2870459653"/>
      <w:bookmarkStart w:id="584" w:name="_Toc220"/>
      <w:bookmarkEnd w:id="583"/>
      <w:r>
        <w:rPr/>
        <w:t>5</w:t>
      </w:r>
      <w:r>
        <w:rPr>
          <w:rtl w:val="true"/>
        </w:rPr>
        <w:t xml:space="preserve">) </w:t>
      </w:r>
      <w:r>
        <w:rPr>
          <w:rtl w:val="true"/>
        </w:rPr>
        <w:t>معتزله</w:t>
      </w:r>
      <w:bookmarkEnd w:id="584"/>
    </w:p>
    <w:p>
      <w:pPr>
        <w:pStyle w:val="BookText"/>
        <w:rPr/>
      </w:pPr>
      <w:r>
        <w:rPr>
          <w:rFonts w:ascii="IRNazanin" w:hAnsi="IRNazanin" w:eastAsia="IRNazanin"/>
          <w:color w:val="111111"/>
          <w:sz w:val="28"/>
          <w:sz w:val="28"/>
          <w:szCs w:val="28"/>
          <w:rtl w:val="true"/>
          <w:lang w:bidi="fa-IR"/>
        </w:rPr>
        <w:t>معتزله در اواخر عصر اموی ظهور کردند آنان بر گرد واصل بن عطا حلقه زدند که او نیز با استاد خویش در باب مرتکب کبیره به مخالفت برخاست و گفت که مرتکب کبیره نه مؤمن است و نه کافر بلکه، در منزلتی میان منزلتین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دوران سه خلیفه عباسی، مأمون، معتصم و واثق را دوران یکه تازی معتزله و حمایت حاکمان از آنان می داند اما پس از روی کار آمدن متوکل عباسی که فردی تقلیدگرا و مخالف بحث و مناظره بود ورق برگشت و مکتب اعتزال در محاق قرار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انتشارات اسلامی، آشنایی با علوم اسلامی، درس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گروه های معاصر با امام رضا علیه السلام همین گروه معتزله است، سرکردگان این گروه، مناظراتی فراوان با آن حضرت داشته اند سلیمان مروزی و یحیی بن ضحاک سمرقندی از جمله این افرادند که با امام رضا علیه السلام مناظره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یکی از نمایندگان نظریهٔ معتزله به حساب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مرتضوی، محمد، نهضت کلامی در عصر امام رضا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محمد ابوزهره گواه این مطلب است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معتزله به شمار می رود؛ چرا که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مناظرات او به شیوه </w:t>
      </w:r>
    </w:p>
    <w:p>
      <w:pPr>
        <w:pStyle w:val="BookText"/>
        <w:rPr/>
      </w:pPr>
      <w:r>
        <w:rPr>
          <w:rFonts w:ascii="Amiri" w:hAnsi="Amiri" w:eastAsia="Amiri" w:cs="Amiri"/>
          <w:color w:val="111111"/>
          <w:sz w:val="28"/>
          <w:sz w:val="28"/>
          <w:szCs w:val="28"/>
          <w:rtl w:val="true"/>
          <w:lang w:bidi="ar-SA"/>
        </w:rPr>
        <w:t>معتزله بوده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ابوزهره، محمد، تاريخ المذاهب الاسلامية في السياسة و العقايد،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یکی از مباحث داغ دوران مأمون بحث حدوث و قدم قرآن و کلام خداوند بوده است که به لحاظ درگیری ها و خونریزی هایی که به دنبال داشت دوران محنت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کسانی بود که از دیدگاه مخلوق بودن قرآن که دیدگاه معتزله نیز همین بود، دفاع می کرد و با مخالفان این دیدگاه به مقابله بر می خواست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 روایات بسیاری در باب حدوث و قدم کلام الهی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ص</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رو که امام رضا علیه السلام می دانست که این مسأله صرفاً دستاویزی برای سرکوب مخالفان است، به آن طوری پاسخ می داد که مسأله ای کوچک و بی اهمیت جلوه کند آن حضرت با تعابیری گوناگون می نمایاند که قرآن نه حادث است و نه قدیم بلکه کلام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ضمن گفتار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از داستان های پیامبران خبر می دهد به طور مسلم نمی تواند قدیم باشد از سویی می فهماند که مسأله بسیار روشن است؛ چرا که فقط خداوند قدیم است و از سویی دیگر به منظور خنثی کردن توطئه حاکمان سیاسی طوری پاسخ می داد که آنان نتوانند سوء استفاده کنند و آن را به عنوان حربه علیه امام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 می فرماید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جدل کردن دربارهٔ قرآن بدعت محسوب می شود و پرسشگر و پاسخ دهنده هر دو در آن شریک بوده و به کژ راهه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خداست که قدیم است و ماسوای او حادث است قرآن کلام خداوند است و برای آن از </w:t>
      </w:r>
      <w:bookmarkStart w:id="585" w:name="pg9471_82586"/>
    </w:p>
    <w:p>
      <w:pPr>
        <w:pStyle w:val="BookText"/>
        <w:rPr/>
      </w:pPr>
      <w:bookmarkEnd w:id="585"/>
      <w:r>
        <w:rPr>
          <w:rFonts w:ascii="IRNazanin" w:hAnsi="IRNazanin" w:eastAsia="IRNazanin"/>
          <w:color w:val="111111"/>
          <w:sz w:val="28"/>
          <w:sz w:val="28"/>
          <w:szCs w:val="28"/>
          <w:rtl w:val="true"/>
          <w:lang w:bidi="fa-IR"/>
        </w:rPr>
        <w:t>جانب خود، نامی قرار مده که جزء گمراهان خواهی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Heading6"/>
        <w:numPr>
          <w:ilvl w:val="5"/>
          <w:numId w:val="1"/>
        </w:numPr>
        <w:rPr/>
      </w:pPr>
      <w:bookmarkStart w:id="586" w:name="__RefHeading___Toc6246575_2870459653"/>
      <w:bookmarkStart w:id="587" w:name="_Toc221"/>
      <w:bookmarkEnd w:id="586"/>
      <w:r>
        <w:rPr/>
        <w:t>6</w:t>
      </w:r>
      <w:r>
        <w:rPr>
          <w:rtl w:val="true"/>
        </w:rPr>
        <w:t xml:space="preserve">) </w:t>
      </w:r>
      <w:r>
        <w:rPr>
          <w:rtl w:val="true"/>
        </w:rPr>
        <w:t>جبریون</w:t>
      </w:r>
      <w:bookmarkEnd w:id="587"/>
    </w:p>
    <w:p>
      <w:pPr>
        <w:pStyle w:val="BookText"/>
        <w:rPr/>
      </w:pPr>
      <w:r>
        <w:rPr>
          <w:rFonts w:ascii="IRNazanin" w:hAnsi="IRNazanin" w:eastAsia="IRNazanin"/>
          <w:color w:val="111111"/>
          <w:sz w:val="28"/>
          <w:sz w:val="28"/>
          <w:szCs w:val="28"/>
          <w:rtl w:val="true"/>
          <w:lang w:bidi="fa-IR"/>
        </w:rPr>
        <w:t>جبریون کسانی هستند که هر خیر و شرّی را مستند به خدا دانسته می گویند هر، چند انسان بر انجام کار خود قدرت دارد اما آن قدرت تأثیری ندارد و در واقع این خداست که آفریننده تمام اعمال بندگان می باشد و انسان فقط کسب کننده اعمال است نه خالق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محمد بن عبدالكريم،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تاریخ اسلام، خلفای بنی امیه به دلایل اغراض سیاسی بیش از دیگران به این عقیده دامن زدند و آن را تقویت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عسکری، مرتضی، نقش ائمه در احیاء دین، تهران،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شیعه با استناد به آموزه های اسلامی بر این باور است که انسان با قدرتی که خدا در اختیار او نهاده است می تواند بدون هیچ اجباری هر فعلی را که بخواهد انجام دهد؛ زیرا قدرت او نسبت به دو طرف وجود و عدم مساوی است و به صرف این که خداوند قدرت انجام فعل و ترک آن را در انسان قرار داده است نمی توان فعل انسان را به خدا نسبت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الحسنی، هاشم الموضوعات فى الاخبار و الآثار، ص</w:t>
      </w:r>
      <w:r>
        <w:rPr>
          <w:rFonts w:eastAsia="IRNazanin" w:cs="IRNazanin"/>
          <w:color w:val="111111"/>
          <w:sz w:val="28"/>
          <w:szCs w:val="28"/>
          <w:lang w:bidi="fa-IR"/>
        </w:rPr>
        <w:t>258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در مبارزه با این طرز تفکر ابتدا در یکی از سخنانش به معرفی این گروه پرداخته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زَعَمَ أَنَّ اَللَّهَ یَفْعَلُ أَفْعَالَنَا ثُمَّ یُعَذِّبُنَا عَلَیْهَا فَقَدْ قَالَ بِالْجَبْرِ</w:t>
      </w:r>
      <w:r>
        <w:rPr>
          <w:rFonts w:ascii="IRNazanin" w:hAnsi="IRNazanin" w:eastAsia="IRNazanin"/>
          <w:color w:val="111111"/>
          <w:sz w:val="28"/>
          <w:sz w:val="28"/>
          <w:szCs w:val="28"/>
          <w:rtl w:val="true"/>
          <w:lang w:bidi="fa-IR"/>
        </w:rPr>
        <w:t>؛ کسی که گمان برد خداوند افعال ما را انجام می دهد، سپس به خاطر آن ها ما را عذاب می کند او جبری 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در تخطئه و رد این مسلک، در پاسخ به سؤال ابراهيم بن ابی محمود </w:t>
      </w:r>
    </w:p>
    <w:p>
      <w:pPr>
        <w:pStyle w:val="BookText"/>
        <w:rPr/>
      </w:pPr>
      <w:r>
        <w:rPr>
          <w:rFonts w:ascii="IRNazanin" w:hAnsi="IRNazanin" w:eastAsia="IRNazanin"/>
          <w:color w:val="111111"/>
          <w:sz w:val="28"/>
          <w:sz w:val="28"/>
          <w:szCs w:val="28"/>
          <w:rtl w:val="true"/>
          <w:lang w:bidi="fa-IR"/>
        </w:rPr>
        <w:t>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بندگانش را به آن چه نمی توانند مکلف می کند یا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در حالی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مارَبُّکَ بِظَلاّمٍ لِلْعَبیدِ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متعرض این سخن امام علی علیه السلام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خداوند بندگانش را بر گناهان اجبار می نماید و آن ها را به آن چه نمی توانند مکلف می کند از قربانی او نخورید، شهادتش را نپذیرید پشت سرش نماز نخوانید و چیزی از زکات به او ندهید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113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جای دیگر پیروان جبرگرایی را کافر و مشرک خوانده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بِالتَّشْبِیهِ وَ اَلْجَبْرِ فَهُوَ کَافِرٌ مُشْرِکٌ وَ نَحْنُ مِنْهُ بُرَآءُ فِی اَلدُّنْیَا وَ اَلْآخِرَهِ</w:t>
      </w:r>
      <w:r>
        <w:rPr>
          <w:rFonts w:ascii="IRNazanin" w:hAnsi="IRNazanin" w:eastAsia="IRNazanin"/>
          <w:color w:val="111111"/>
          <w:sz w:val="28"/>
          <w:sz w:val="28"/>
          <w:szCs w:val="28"/>
          <w:rtl w:val="true"/>
          <w:lang w:bidi="fa-IR"/>
        </w:rPr>
        <w:t>؛ کسی که قائل به جبر باشد کافر و مشرک است و ما هم در دنیا و هم در آخرت از آنان بیزاریم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جایی دیگر در مبارزه بی امان با جبریون، دستوری قاطع داده است که در صورت اجرا شدن آن هم دستشان از بیت المال قطع می شود و هم پایشان از حضور در اجتماع کوتاه می گردد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بِالجَبرِ، فَلا تُعطوهُ مِنَ الزَّکاهِ، ولا تَقبَلوا لَهُ شَهادَهً</w:t>
      </w:r>
      <w:r>
        <w:rPr>
          <w:rFonts w:ascii="IRNazanin" w:hAnsi="IRNazanin" w:eastAsia="IRNazanin"/>
          <w:color w:val="111111"/>
          <w:sz w:val="28"/>
          <w:sz w:val="28"/>
          <w:szCs w:val="28"/>
          <w:rtl w:val="true"/>
          <w:lang w:bidi="fa-IR"/>
        </w:rPr>
        <w:t>؛ هر که به جبر عقیده دارد، نه به او زکات دهید و نه شهادتش را بپذیرید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عطاردی، عزیز الله، مسند امام 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bookmarkStart w:id="588" w:name="pg9471_82588"/>
    </w:p>
    <w:p>
      <w:pPr>
        <w:pStyle w:val="Heading6"/>
        <w:numPr>
          <w:ilvl w:val="5"/>
          <w:numId w:val="1"/>
        </w:numPr>
        <w:rPr/>
      </w:pPr>
      <w:bookmarkStart w:id="589" w:name="__RefHeading___Toc6246577_2870459653"/>
      <w:bookmarkStart w:id="590" w:name="_Toc222"/>
      <w:bookmarkEnd w:id="588"/>
      <w:bookmarkEnd w:id="589"/>
      <w:r>
        <w:rPr/>
        <w:t>7</w:t>
      </w:r>
      <w:r>
        <w:rPr>
          <w:rtl w:val="true"/>
        </w:rPr>
        <w:t xml:space="preserve">) </w:t>
      </w:r>
      <w:r>
        <w:rPr>
          <w:rtl w:val="true"/>
        </w:rPr>
        <w:t>مفوّضه</w:t>
      </w:r>
      <w:bookmarkEnd w:id="590"/>
    </w:p>
    <w:p>
      <w:pPr>
        <w:pStyle w:val="BookText"/>
        <w:rPr/>
      </w:pPr>
      <w:r>
        <w:rPr>
          <w:rFonts w:ascii="IRNazanin" w:hAnsi="IRNazanin" w:eastAsia="IRNazanin"/>
          <w:color w:val="111111"/>
          <w:sz w:val="28"/>
          <w:sz w:val="28"/>
          <w:szCs w:val="28"/>
          <w:rtl w:val="true"/>
          <w:lang w:bidi="fa-IR"/>
        </w:rPr>
        <w:t>گروهی به نام مفوّضه در مقابل جبریون قرار دارند که به نوعی خلع قدرت از خدا اعتقاد داشته و می گویند خداوند تدبیر و قدرت خود را از بندگانش برداشته و هیچ گونه دخالتی در اعمال و رفتار آنان ندارد بلکه انسان ها در تقدیر و سرنوشت خود و خلق افعال اختیار تام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مشكور، محمدجواد، تاریخ شیعه و فرقه های اسلام تا قرن چهارم،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آموزه های اسلامی بر این مطلب صراحت دارد که تمامی پدیده های جهان از جمله افعال انسان ممکن الوجود بوده و به واجب الوجود نيازمندند تا به آن ها وجود دهد از آن رو که یگانه واجب الوجود بالذات خدای متعال است، تمامی پدیده های عالم هر چند در سطحی پایین تر معلول علل قریب خویش تلقی می شوند اما در سطح بالا معلول واجب تعالی می باشند، و علل قریب نه به عنوان علت مستقل بلکه تنها نقش معد بودن را بر عهده دارند که آن نیز از سوی واجب الوجود به آن ها عطا شده است و این به آن معناست که فاعلیت انسان در طول فاعلیت خدا قرار دارد نه در عرض آن بنابراین نه اراده خدا با ارادۀ انسان لغو می شود و نه قدرت على الاطلاق خدا به مسلوب الاختيار بودن انسان می انجامد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نهاية الحكمة، ص </w:t>
      </w:r>
      <w:r>
        <w:rPr>
          <w:rFonts w:eastAsia="IRNazanin" w:cs="IRNazanin"/>
          <w:color w:val="111111"/>
          <w:sz w:val="28"/>
          <w:szCs w:val="28"/>
          <w:lang w:bidi="fa-IR"/>
        </w:rPr>
        <w:t>302</w:t>
      </w:r>
      <w:r>
        <w:rPr>
          <w:rFonts w:eastAsia="IRNazanin" w:cs="IRNazanin"/>
          <w:color w:val="111111"/>
          <w:sz w:val="28"/>
          <w:szCs w:val="28"/>
          <w:rtl w:val="true"/>
          <w:lang w:bidi="fa-IR"/>
        </w:rPr>
        <w:t>.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رد دیدگاه اهل تفویض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یُهْمِلِ اَلْعِبَادَ فِی مُلْکِهِ هُوَ اَلْمَالِکُ لِمَا مَلَّکَهُمْ وَ اَلْقَادِرُ عَلَی مَا أَقْدَرَهُمْ عَلَیْهِ</w:t>
      </w:r>
      <w:r>
        <w:rPr>
          <w:rFonts w:ascii="IRNazanin" w:hAnsi="IRNazanin" w:eastAsia="IRNazanin"/>
          <w:color w:val="111111"/>
          <w:sz w:val="28"/>
          <w:sz w:val="28"/>
          <w:szCs w:val="28"/>
          <w:rtl w:val="true"/>
          <w:lang w:bidi="fa-IR"/>
        </w:rPr>
        <w:t>؛ خدا بندگانش را در ملک خویش به حال خود وا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مالک و صاحب اختیار هر چیزی است که به تملک بندگانش درآورده است و قادر بر هر چیزی است که بندگانش را بر انجام </w:t>
      </w:r>
      <w:bookmarkStart w:id="591" w:name="pg9471_82589"/>
    </w:p>
    <w:p>
      <w:pPr>
        <w:pStyle w:val="BookText"/>
        <w:rPr/>
      </w:pPr>
      <w:bookmarkEnd w:id="591"/>
      <w:r>
        <w:rPr>
          <w:rFonts w:ascii="IRNazanin" w:hAnsi="IRNazanin" w:eastAsia="IRNazanin"/>
          <w:color w:val="111111"/>
          <w:sz w:val="28"/>
          <w:sz w:val="28"/>
          <w:szCs w:val="28"/>
          <w:rtl w:val="true"/>
          <w:lang w:bidi="fa-IR"/>
        </w:rPr>
        <w:t>آن قدرت بخشیده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علیه السلام در بیان حکم قطعی خدا و مبارزه با فرقه مفوضه، ابتدا این فرقه را تعریف کرده است و سپس حکم الهی را دربارهٔ آنان بیان نموده و آنان را مشرک معرفی نموده است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اللهَ فَوّض أمرَ الخَلْق والرزق إلى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بِالتَّفْوِيضِ، فالقائل بِالْجَبْرِ کافر، وَ الْقَائِلُ بِالتَّفْوِيضِ مُشْرِكُ</w:t>
      </w:r>
      <w:r>
        <w:rPr>
          <w:rFonts w:ascii="IRNazanin" w:hAnsi="IRNazanin" w:eastAsia="IRNazanin"/>
          <w:color w:val="111111"/>
          <w:sz w:val="28"/>
          <w:sz w:val="28"/>
          <w:szCs w:val="28"/>
          <w:rtl w:val="true"/>
          <w:lang w:bidi="fa-IR"/>
        </w:rPr>
        <w:t>؛ هر که گمان برد که خداوند امر خلقت و روزی را به حجت های خود وا می نهد در حقیقت به تفویض قائل شده است قائل به جبر کافر و قائل به تفویض مشرک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الفصول المهمة في اصول الأئمه،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w:t>
      </w:r>
    </w:p>
    <w:p>
      <w:pPr>
        <w:pStyle w:val="Heading6"/>
        <w:numPr>
          <w:ilvl w:val="5"/>
          <w:numId w:val="1"/>
        </w:numPr>
        <w:rPr/>
      </w:pPr>
      <w:bookmarkStart w:id="592" w:name="__RefHeading___Toc6246579_2870459653"/>
      <w:bookmarkStart w:id="593" w:name="_Toc223"/>
      <w:bookmarkEnd w:id="592"/>
      <w:r>
        <w:rPr/>
        <w:t>8</w:t>
      </w:r>
      <w:r>
        <w:rPr>
          <w:rtl w:val="true"/>
        </w:rPr>
        <w:t xml:space="preserve">) </w:t>
      </w:r>
      <w:r>
        <w:rPr>
          <w:rtl w:val="true"/>
        </w:rPr>
        <w:t>موضع گیری در برابر جعل کنندگان حدیث</w:t>
      </w:r>
      <w:bookmarkEnd w:id="593"/>
    </w:p>
    <w:p>
      <w:pPr>
        <w:pStyle w:val="BookText"/>
        <w:rPr/>
      </w:pPr>
      <w:r>
        <w:rPr>
          <w:rFonts w:ascii="IRNazanin" w:hAnsi="IRNazanin" w:eastAsia="IRNazanin"/>
          <w:color w:val="111111"/>
          <w:sz w:val="28"/>
          <w:sz w:val="28"/>
          <w:szCs w:val="28"/>
          <w:rtl w:val="true"/>
          <w:lang w:bidi="fa-IR"/>
        </w:rPr>
        <w:t>کنار گذاشتن نص روشن در خصوص امامت علی بن ابی طالب علیه السلام پدیده ای شوم بود که در میان امت اسلامی به وجود آمد به دنبال این پدیده افرادی ناصالح و نالایق عهده دار زعامت جامعه اسلامی شدند آنان افزون بر این که عهده دار ریاست شدند، کار تفسیر دین را نیز به دست گرفتند و برای تثبیت موقعیت خود در جامعه تفسیری انحرافی از دین قائل شدند و دیدگاه هایی دور از واقع مطرح کردند که مشکلاتی فراوان در پی داشت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 مردم به پیروی از فرمانروایان خود و عالمان درباری، با اسلام و دینی خو گرفتند که عالمانی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ها رواج دادند جلوگیری امویان از تدوین و نقل حدیث و نفوذ فرهنگی یهود در میان مسلمانان به تقویت جریان انحرافی انجامید که نتیجه آن، گسترش احادیث جعلی پیرامون توحید، معاد، امامت، جبر، تفویض، </w:t>
      </w:r>
      <w:bookmarkStart w:id="594" w:name="pg9471_82590"/>
    </w:p>
    <w:p>
      <w:pPr>
        <w:pStyle w:val="BookText"/>
        <w:rPr/>
      </w:pPr>
      <w:bookmarkEnd w:id="594"/>
      <w:r>
        <w:rPr>
          <w:rFonts w:ascii="IRNazanin" w:hAnsi="IRNazanin" w:eastAsia="IRNazanin"/>
          <w:color w:val="111111"/>
          <w:sz w:val="28"/>
          <w:sz w:val="28"/>
          <w:szCs w:val="28"/>
          <w:rtl w:val="true"/>
          <w:lang w:bidi="fa-IR"/>
        </w:rPr>
        <w:t>فضائل و مناقب اشخاص بود به طوری که احادیث پیامبر صلی الله علیه و آله از چند صد حدیث به چند هزار حدیث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هزاران حدیث جعلی که به دست منحرفان ساخته و پرداخته شد و به پیامبر عظیم الشأن اسلام نسبت داده شد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خداوند به 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که ناقل این حدیث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شب در ثلث باقی مانده از شب به آسمان دنیا فرود می آید و ندا می دهد کیست مرا بخواند تا اجابتش کنم؟ کیست از من چیزی بخواهد تا به او بدهم؟ کیست استغفار کند تا او را بیامرزم؟</w:t>
      </w:r>
    </w:p>
    <w:p>
      <w:pPr>
        <w:pStyle w:val="BookText"/>
        <w:rPr/>
      </w:pPr>
      <w:r>
        <w:rPr>
          <w:rFonts w:ascii="IRNazanin" w:hAnsi="IRNazanin" w:eastAsia="IRNazanin"/>
          <w:color w:val="111111"/>
          <w:sz w:val="28"/>
          <w:sz w:val="28"/>
          <w:szCs w:val="28"/>
          <w:rtl w:val="true"/>
          <w:lang w:bidi="fa-IR"/>
        </w:rPr>
        <w:t>امام رضا علیه السلام در پاسخ به این حدیث جعلی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کسانی که کلمات پیامبر صلی الله علیه و آله را جا به جا می کنند؛ به خدا سوگند رسول خدا صلی الله علیه و آله چنین چیزی نگفت بلکه طبق آن چه که پدرم از پدرانش و آنان از جدم رسول خدا صلی الله علیه و آله نقل کرده اند که فرمود در ثلث آخر هر شب و در آغاز شب جمعه، خداوند فرشته ای را به آسمان دنیا فرو می فرستد و به او فرمان می دهد تا بانگ برآورد و بگوید آیا درخواست کننده ای هست تا آن چه که بخواهد به او عطا کنیم؟ آیا توبه کننده ای وجود دارد تا توبه او را بپذیریم؟ آیا کسی هست که استغفار کند تا از او در 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الحکیم و دیگران پیشوایان هدایت از خاتم الانبیاء تا خاتم الاوصياء،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w:t>
      </w:r>
    </w:p>
    <w:p>
      <w:pPr>
        <w:pStyle w:val="Heading5"/>
        <w:numPr>
          <w:ilvl w:val="4"/>
          <w:numId w:val="1"/>
        </w:numPr>
        <w:rPr/>
      </w:pPr>
      <w:bookmarkStart w:id="595" w:name="__RefHeading___Toc6246581_2870459653"/>
      <w:bookmarkStart w:id="596" w:name="_Toc224"/>
      <w:bookmarkEnd w:id="595"/>
      <w:r>
        <w:rPr>
          <w:rtl w:val="true"/>
        </w:rPr>
        <w:t>ج</w:t>
      </w:r>
      <w:r>
        <w:rPr>
          <w:rtl w:val="true"/>
        </w:rPr>
        <w:t xml:space="preserve">: </w:t>
      </w:r>
      <w:r>
        <w:rPr>
          <w:rtl w:val="true"/>
        </w:rPr>
        <w:t>موضع گیری در برابر مدعیان دروغگو</w:t>
      </w:r>
      <w:bookmarkEnd w:id="596"/>
    </w:p>
    <w:p>
      <w:pPr>
        <w:pStyle w:val="Heading6"/>
        <w:numPr>
          <w:ilvl w:val="5"/>
          <w:numId w:val="1"/>
        </w:numPr>
        <w:rPr/>
      </w:pPr>
      <w:bookmarkStart w:id="597" w:name="__RefHeading___Toc6246583_2870459653"/>
      <w:bookmarkStart w:id="598" w:name="_Toc225"/>
      <w:bookmarkEnd w:id="597"/>
      <w:r>
        <w:rPr>
          <w:rtl w:val="true"/>
        </w:rPr>
        <w:t>اشاره</w:t>
      </w:r>
      <w:bookmarkEnd w:id="598"/>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امام رضا علیه السلام امردی کریم و از روحیه عفو و بخشایش برخوردار بود و تا آن جا که امکان داشت افراد بی نزاکت را که نسبت به شخص آن حضرت بی حرمتی می کرد ند می،بخشود ولی با آن دسته از بد خواهانی که به دین و ایمان او و یا به منصب امامت که منصبی الهی بود و او آن منصب را بر دوش داشت </w:t>
      </w:r>
      <w:bookmarkStart w:id="599" w:name="pg9471_82591"/>
    </w:p>
    <w:p>
      <w:pPr>
        <w:pStyle w:val="BookText"/>
        <w:rPr/>
      </w:pPr>
      <w:bookmarkEnd w:id="599"/>
      <w:r>
        <w:rPr>
          <w:rFonts w:ascii="IRNazanin" w:hAnsi="IRNazanin" w:eastAsia="IRNazanin"/>
          <w:color w:val="111111"/>
          <w:sz w:val="28"/>
          <w:sz w:val="28"/>
          <w:szCs w:val="28"/>
          <w:rtl w:val="true"/>
          <w:lang w:bidi="fa-IR"/>
        </w:rPr>
        <w:t>بی حرمتی می کردند سخت بر می آشفت و برخورد می کرد برخورد با خانمی به نام زینب کذابه و یکی از حاجبان بی ادب عباسی، نمونه ای از برخورد سخت آن حضرت با این گونه افراد است</w:t>
      </w:r>
      <w:r>
        <w:rPr>
          <w:rFonts w:eastAsia="IRNazanin" w:cs="IRNazanin"/>
          <w:color w:val="111111"/>
          <w:sz w:val="28"/>
          <w:szCs w:val="28"/>
          <w:rtl w:val="true"/>
          <w:lang w:bidi="fa-IR"/>
        </w:rPr>
        <w:t>.</w:t>
      </w:r>
    </w:p>
    <w:p>
      <w:pPr>
        <w:pStyle w:val="Heading6"/>
        <w:numPr>
          <w:ilvl w:val="5"/>
          <w:numId w:val="1"/>
        </w:numPr>
        <w:rPr/>
      </w:pPr>
      <w:bookmarkStart w:id="600" w:name="__RefHeading___Toc6246585_2870459653"/>
      <w:bookmarkStart w:id="601" w:name="_Toc226"/>
      <w:bookmarkEnd w:id="600"/>
      <w:r>
        <w:rPr>
          <w:rtl w:val="true"/>
        </w:rPr>
        <w:t>مجازات زینب کذّابه</w:t>
      </w:r>
      <w:bookmarkEnd w:id="601"/>
    </w:p>
    <w:p>
      <w:pPr>
        <w:pStyle w:val="BookText"/>
        <w:rPr/>
      </w:pPr>
      <w:r>
        <w:rPr>
          <w:rFonts w:ascii="IRNazanin" w:hAnsi="IRNazanin" w:eastAsia="IRNazanin"/>
          <w:color w:val="111111"/>
          <w:sz w:val="28"/>
          <w:sz w:val="28"/>
          <w:szCs w:val="28"/>
          <w:rtl w:val="true"/>
          <w:lang w:bidi="fa-IR"/>
        </w:rPr>
        <w:t>خانمی به نام زینب به هنگام ورود به خراسان ادعا داشت که او از فرزندان زهرای مرضیه و برخوردار از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نسب او را برای امام رضا علیه السلام گفتند، حضرت نسب او را انکار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خود را از فرزندان مادرم زهرا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که از نظر امام رضا علیه السلام دربارۀ خود آگاه شده بود نسب آن حضرت را انکار کرد و گفت در خاندان آل علی علیه السلام و فرزندان موسی بن جعفر چنین نامی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از جسارت آن زن ناراحت شده بود وی را به نزد حاکم خراسان فراخواند تا دروغ او در نزد حاکم به اثبات رسد و مجازات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محاجه کردن با او در نزد حاکم، فرمود این زن به دروغ خود را از فرزندان زهرا می داند و سپس از حاکم خواست برای اثبات کذب و یا ادعای او، وی را به نزد درندگان که در قفس نگهداری می شدند بیندازید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محلی مخصوص بود که برخی مجرمان را طعمه حیوانات درنده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ادعای خود صادق باشد درندگان به او دست نمی زنند؛ چرا که گوشت فرزندان زهرا بر درندگان حرام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که جسارت را از حد بیرون برده بود رو به حضرت کرد و گفت اگر راست می گویی که از فرزندان آل علی هستی، اول خودت نزد این درندگان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مأمور نگهداری آن درندگان خواست تا در را باز کنند در که باز شد حضرت داخل آن محوطه شد تا چشم شیرها و پلنگ ها به آن حضرت افتاد </w:t>
      </w:r>
      <w:bookmarkStart w:id="602" w:name="pg9471_82592"/>
    </w:p>
    <w:p>
      <w:pPr>
        <w:pStyle w:val="BookText"/>
        <w:rPr/>
      </w:pPr>
      <w:bookmarkEnd w:id="602"/>
      <w:r>
        <w:rPr>
          <w:rFonts w:ascii="IRNazanin" w:hAnsi="IRNazanin" w:eastAsia="IRNazanin"/>
          <w:color w:val="111111"/>
          <w:sz w:val="28"/>
          <w:sz w:val="28"/>
          <w:szCs w:val="28"/>
          <w:rtl w:val="true"/>
          <w:lang w:bidi="fa-IR"/>
        </w:rPr>
        <w:t>به خدمت حضرت آمدند و به او احترام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پس از آن که از جایگاه مخصوص درندگان بیرون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این خانم است که امتحانش را پس دهد آن زن که می دانست به دروغ ادعای فرزندی فاطمه علیها السلام را کرده است از رفتن به داخل آن محوطه امتناع ورزید، ولی حاکم دستور داد او را به داخل قفس بیندازند تا دروغ او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به داخل قفس انداختند، حیوان های درنده بی درنگ او را دریدند و خوردند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علی بن عيسى، كشف الغمة في معرفة الأئمه،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Heading6"/>
        <w:numPr>
          <w:ilvl w:val="5"/>
          <w:numId w:val="1"/>
        </w:numPr>
        <w:rPr/>
      </w:pPr>
      <w:bookmarkStart w:id="603" w:name="__RefHeading___Toc6246587_2870459653"/>
      <w:bookmarkStart w:id="604" w:name="_Toc227"/>
      <w:bookmarkEnd w:id="603"/>
      <w:r>
        <w:rPr>
          <w:rtl w:val="true"/>
        </w:rPr>
        <w:t>مجازات حاجب عباسی</w:t>
      </w:r>
      <w:bookmarkEnd w:id="604"/>
    </w:p>
    <w:p>
      <w:pPr>
        <w:pStyle w:val="BookText"/>
        <w:rPr/>
      </w:pPr>
      <w:r>
        <w:rPr>
          <w:rFonts w:ascii="IRNazanin" w:hAnsi="IRNazanin" w:eastAsia="IRNazanin"/>
          <w:color w:val="111111"/>
          <w:sz w:val="28"/>
          <w:sz w:val="28"/>
          <w:szCs w:val="28"/>
          <w:rtl w:val="true"/>
          <w:lang w:bidi="fa-IR"/>
        </w:rPr>
        <w:t>صدوق در کتاب عیون اخبار الرضا آورده است در مدتی که امام رضا علیه السلام در مرو حضور داشت یک سال مردم با قحطی و خشک سالی مواجه شدند این بود که مردم و حتی خود مأمون دست به دامن امام شده و از او تقاضا کردند تا دعا و نماز باران بخواند و از خدا طلب باران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خواسته بود که آن حضرت طی مراسمی به صحرا رفت و دعا کرد و بارانی فراوان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مأمون که کینه امام رضا علیه السلام را به دل داشت، همواره نزد مأمون از آن حضرت سعایت می کرد و به مأمون می گفت چرا با میدان دادن به پسر موسی بن جعفر علیه السلام، سبب معروفیت و محبوبیت او در دل مردم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 توانست محبوبیت امام را تحمل کند از مأمون خواست مجلسی را تدارک کند تا درباره بارانی که با دعای امام رضا علیه السلام آمده بود با آن حضرت محاجه کند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مجلس مورد نظر او شکل گرفت و مردم در آن جمع شدند، او با کمال بی ادبی و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موسی با بارانی که خدا آن را در </w:t>
      </w:r>
      <w:bookmarkStart w:id="605" w:name="pg9471_82593"/>
    </w:p>
    <w:p>
      <w:pPr>
        <w:pStyle w:val="BookText"/>
        <w:rPr/>
      </w:pPr>
      <w:bookmarkEnd w:id="605"/>
      <w:r>
        <w:rPr>
          <w:rFonts w:ascii="IRNazanin" w:hAnsi="IRNazanin" w:eastAsia="IRNazanin"/>
          <w:color w:val="111111"/>
          <w:sz w:val="28"/>
          <w:sz w:val="28"/>
          <w:szCs w:val="28"/>
          <w:rtl w:val="true"/>
          <w:lang w:bidi="fa-IR"/>
        </w:rPr>
        <w:t>وقت خود مقدر کرده بود تو آن را نشانه فضیلت خود دانستی و بدان فخر می کنی گویا معجزهٔ خلیل الرحمن آورده ای اگر راست می گویی و اهل معجزه و کرامتی و در نزد خدا احترام داری این دو صورت شیر را که در متکای مأمون است زنده کن تا مرا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که جسارت او را از حد بیرون دید به آن دو صورت شیر دستور داد تا به عمر آن مرد جسور پایان دهند آن دو تصویر به اذن خدا جان گرفتند و در جلو چشم حاضران و مأمون، آن مرد را که زبان به سخریه آن حضرت گشوده بود در دم دریدند و چنان او را خوردند که چیزی در جا نماند و سپس به جای خود بازگشتند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w:t>
      </w:r>
    </w:p>
    <w:p>
      <w:pPr>
        <w:pStyle w:val="Heading5"/>
        <w:numPr>
          <w:ilvl w:val="4"/>
          <w:numId w:val="1"/>
        </w:numPr>
        <w:rPr/>
      </w:pPr>
      <w:bookmarkStart w:id="606" w:name="__RefHeading___Toc6246589_2870459653"/>
      <w:bookmarkStart w:id="607" w:name="_Toc228"/>
      <w:bookmarkEnd w:id="606"/>
      <w:r>
        <w:rPr>
          <w:rtl w:val="true"/>
        </w:rPr>
        <w:t>د</w:t>
      </w:r>
      <w:r>
        <w:rPr>
          <w:rtl w:val="true"/>
        </w:rPr>
        <w:t xml:space="preserve">: </w:t>
      </w:r>
      <w:r>
        <w:rPr>
          <w:rtl w:val="true"/>
        </w:rPr>
        <w:t>رفتار کریمانه با خطاکاران</w:t>
      </w:r>
      <w:bookmarkEnd w:id="607"/>
    </w:p>
    <w:p>
      <w:pPr>
        <w:pStyle w:val="BookText"/>
        <w:rPr/>
      </w:pPr>
      <w:r>
        <w:rPr>
          <w:rFonts w:ascii="IRNazanin" w:hAnsi="IRNazanin" w:eastAsia="IRNazanin"/>
          <w:color w:val="111111"/>
          <w:sz w:val="28"/>
          <w:sz w:val="28"/>
          <w:szCs w:val="28"/>
          <w:rtl w:val="true"/>
          <w:lang w:bidi="fa-IR"/>
        </w:rPr>
        <w:t>عفو و بخشایش کاری بزرگ و عملی قهرمانانه است که تنها از انسان های خود ساخته و مردان بزرگ الهی ساخته است؛ زیرا رفتار نیک با افراد ناشایست کاری بسیار سخت است که از هر کسی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سخن سعدی را تداعی می کند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 را بدی سهل باشد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إلى مَن أساء</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بخشایش امام رضا علیه السلام که جلوه های از عفو خداست، زبان زد عام و خاص بود آن حضرت مطابق با این سخن امام سجاد علیه السلام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عَادَتُكَ الْإِحْسانُ إِلَى الْمُسِيئِينَ</w:t>
      </w:r>
      <w:r>
        <w:rPr>
          <w:rFonts w:ascii="IRNazanin" w:hAnsi="IRNazanin" w:eastAsia="IRNazanin"/>
          <w:color w:val="111111"/>
          <w:sz w:val="28"/>
          <w:sz w:val="28"/>
          <w:szCs w:val="28"/>
          <w:rtl w:val="true"/>
          <w:lang w:bidi="fa-IR"/>
        </w:rPr>
        <w:t xml:space="preserve"> تا آن جا که امکان داشت گناهکاران خود را می بخشود؛ این از آن رو بود که خود آن حضرت، اوج خردمندی ها را دوستی با مردم و نیکی به انسان نیکوکار و بدکار دانسته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رَأْسُ اَلْعَقْلِ بَعْدَ اَلدِّینِ اَلتَّوَدُّدُ إِلَی اَلنَّاسِ وَ اِصْطِنَاعُ اَلْخَیْرِ إِلَی کُلِّ أَحَدٍ بَرٍّ وَ فَاجِرٍ</w:t>
      </w:r>
      <w:r>
        <w:rPr>
          <w:rFonts w:ascii="IRNazanin" w:hAnsi="IRNazanin" w:eastAsia="IRNazanin"/>
          <w:color w:val="111111"/>
          <w:sz w:val="28"/>
          <w:sz w:val="28"/>
          <w:szCs w:val="28"/>
          <w:rtl w:val="true"/>
          <w:lang w:bidi="fa-IR"/>
        </w:rPr>
        <w:t xml:space="preserve">؛ سرمايه خرد آدمی بعد از دین، </w:t>
      </w:r>
    </w:p>
    <w:p>
      <w:pPr>
        <w:pStyle w:val="BookText"/>
        <w:rPr/>
      </w:pPr>
      <w:r>
        <w:rPr>
          <w:rFonts w:ascii="IRNazanin" w:hAnsi="IRNazanin" w:eastAsia="IRNazanin"/>
          <w:color w:val="111111"/>
          <w:sz w:val="28"/>
          <w:sz w:val="28"/>
          <w:szCs w:val="28"/>
          <w:rtl w:val="true"/>
          <w:lang w:bidi="fa-IR"/>
        </w:rPr>
        <w:t>دوستی با مردم و به کارگیری نیکی ها با هر انسان نیک رفتار و بدکردار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عطاردی، عزیز الله، مسند الامام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عفو و گذشت آن حضرت از شخصی خطاکار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یزید 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عفو کریمانه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در زیارتنامه آن امام رئوف مانند هر امامی دیگر می خوانیم که </w:t>
      </w:r>
      <w:r>
        <w:rPr>
          <w:rFonts w:ascii="Amiri" w:hAnsi="Amiri" w:eastAsia="Amiri" w:cs="Amiri"/>
          <w:color w:val="111111"/>
          <w:sz w:val="28"/>
          <w:sz w:val="28"/>
          <w:szCs w:val="28"/>
          <w:rtl w:val="true"/>
          <w:lang w:bidi="ar-SA"/>
        </w:rPr>
        <w:t xml:space="preserve">السَّلامُ على الأئمّة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الرَّحْمَهُ الْمَوصُولَهُ</w:t>
      </w:r>
      <w:r>
        <w:rPr>
          <w:rFonts w:ascii="IRNazanin" w:hAnsi="IRNazanin" w:eastAsia="IRNazanin"/>
          <w:color w:val="111111"/>
          <w:sz w:val="28"/>
          <w:sz w:val="28"/>
          <w:szCs w:val="28"/>
          <w:rtl w:val="true"/>
          <w:lang w:bidi="fa-IR"/>
        </w:rPr>
        <w:t xml:space="preserve">؛ درود بر شما امامان که به خوبی ها دعوت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شما ای رحمت پیوسته خدایی در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جلّودی که از سر کردگان دربار هارون بود به منظور سرکوب کردن حرکت محمد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سخت به قدرت خود مغرور گشته بود و مردی خشن و قسی القلب بود به زنان رحم نمی کرد و به عنف زیور آلات آنان را به یغما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که وحشی گری او را دید بی درنگ دستور داد تا تمام زنان آل علی در منزل آن حضرت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که از حضور زنان آل علی در نزد امام رضا علیه السلام آگاه شده بود، به آن منزل حمله کرد ولی امام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طبق دستور باید تمام زیور آلات زنان را بگیرم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خود آن ها را جمع کرده، به تو تحویل دهم و او راضی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شاکری، حسين، موسوعة المصطفى و العترة،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مأمون امام رضا علیه السلام را به مرو آورد و خواست ولایتعهدی خود را به آن حضرت واگذارد جلودی که هنوز از زمان هارون در دربار خدمت می کرد با ولایتعهدی آن حضرت مخالفت می کرد و همواره به تصمیم مأمون </w:t>
      </w:r>
      <w:bookmarkStart w:id="608" w:name="pg9471_82595"/>
    </w:p>
    <w:p>
      <w:pPr>
        <w:pStyle w:val="BookText"/>
        <w:rPr/>
      </w:pPr>
      <w:bookmarkEnd w:id="608"/>
      <w:r>
        <w:rPr>
          <w:rFonts w:ascii="IRNazanin" w:hAnsi="IRNazanin" w:eastAsia="IRNazanin"/>
          <w:color w:val="111111"/>
          <w:sz w:val="28"/>
          <w:sz w:val="28"/>
          <w:szCs w:val="28"/>
          <w:rtl w:val="true"/>
          <w:lang w:bidi="fa-IR"/>
        </w:rPr>
        <w:t>اعتراض و برای امام رضا علیه السلام ایجاد مزاحمت می کرد تا این که مأمون دستور داد او را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مدتی که در زندان سپری کرده بود به وساطت ذو الرياستين، وزیر مأمون آزاد شد تا دربارۀ او تصمیمی دیگر بگیرند در یک جلسه رسمی که جلودی نیز حضور داشت تا چشم امام رضا علیه السلام به او افتاد و دید که مردی سال خورده شده برای آزادی او رو به مأمون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هَبْ لي هَذَا الشَّيْخ</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که در این هنگام به امام نگاه می کرد گمان برد که امام از او سعایت می کند و به مأمون سفارش می کند که او را مجازات کند از این رو به مأمون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خدماتی که من به پدر تو کردم سفارش این مرد را درباره من قبول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لبخندی زد و به امام گفت او خود درباره سفارش شما قضاوت کرد و اصرار دارد که توصیه شما را درباره او نپذیرم پس دستور داد تا گردنش را بزنند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w:t>
      </w:r>
    </w:p>
    <w:p>
      <w:pPr>
        <w:pStyle w:val="Heading5"/>
        <w:numPr>
          <w:ilvl w:val="4"/>
          <w:numId w:val="1"/>
        </w:numPr>
        <w:rPr/>
      </w:pPr>
      <w:bookmarkStart w:id="609" w:name="__RefHeading___Toc6246591_2870459653"/>
      <w:bookmarkStart w:id="610" w:name="_Toc229"/>
      <w:bookmarkEnd w:id="609"/>
      <w:r>
        <w:rPr>
          <w:rtl w:val="true"/>
        </w:rPr>
        <w:t>ه</w:t>
      </w:r>
      <w:r>
        <w:rPr>
          <w:rtl w:val="true"/>
        </w:rPr>
        <w:t xml:space="preserve">: </w:t>
      </w:r>
      <w:r>
        <w:rPr>
          <w:rtl w:val="true"/>
        </w:rPr>
        <w:t>موضع گیری در برابر بستگان فاسد</w:t>
      </w:r>
      <w:bookmarkEnd w:id="610"/>
    </w:p>
    <w:p>
      <w:pPr>
        <w:pStyle w:val="BookText"/>
        <w:rPr/>
      </w:pPr>
      <w:r>
        <w:rPr>
          <w:rFonts w:ascii="IRNazanin" w:hAnsi="IRNazanin" w:eastAsia="IRNazanin"/>
          <w:color w:val="111111"/>
          <w:sz w:val="28"/>
          <w:sz w:val="28"/>
          <w:szCs w:val="28"/>
          <w:rtl w:val="true"/>
          <w:lang w:bidi="fa-IR"/>
        </w:rPr>
        <w:t>امام رضا علیه السلام که سخت به موازین ایمانی پای بند بود اگر در میان بستگان خود، خلاف و انحرافی می دید بدون توجه به واسطه خویشاوندی آنان را منع می کرد و به موقع عکس العمل نشان می داد تا هم موضع خود را درباره خطای بستگانش روشن کرده باشد و هم آنان را به خطایشان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دو نمونه بسنده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موسى وشاء بغدادی می گوید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خراسان در محضر امام رضا علیه السلام بودم و در مجلس آن حضرت، برادرش </w:t>
      </w:r>
    </w:p>
    <w:p>
      <w:pPr>
        <w:pStyle w:val="BookText"/>
        <w:rPr/>
      </w:pPr>
      <w:r>
        <w:rPr>
          <w:rFonts w:ascii="IRNazanin" w:hAnsi="IRNazanin" w:eastAsia="IRNazanin"/>
          <w:color w:val="111111"/>
          <w:sz w:val="28"/>
          <w:sz w:val="28"/>
          <w:szCs w:val="28"/>
          <w:rtl w:val="true"/>
          <w:lang w:bidi="fa-IR"/>
        </w:rPr>
        <w:t xml:space="preserve">زید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تسمیه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بود که او در مدینه دست به قیام زد و به کشتار و آتش سوزی خانه های عباسیان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الکامل فی التاریخ،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حضور داشت او مرتب از خود تعریف می کرد که ما خاندان چنین و چنانیم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که با جمعی مشغول صحبت بود، سخنان زید را شنید بی درنگ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های مردم کوفه تو را مغرور کرده است که می گویند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أَحْصَنَتْ فَرْجَهَا فَحَرَّمَ اللَّهُ ذُرِّیَّتَهَا عَلَی النَّارِ</w:t>
      </w:r>
      <w:r>
        <w:rPr>
          <w:rFonts w:ascii="IRNazanin" w:hAnsi="IRNazanin" w:eastAsia="IRNazanin"/>
          <w:color w:val="111111"/>
          <w:sz w:val="28"/>
          <w:sz w:val="28"/>
          <w:szCs w:val="28"/>
          <w:rtl w:val="true"/>
          <w:lang w:bidi="fa-IR"/>
        </w:rPr>
        <w:t>؛ از آن رو که فاطمه علیها السلام دامنش را پاک نگهداشت خداوند ذریۀ او را بر آتش حرام نمود و سپس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مقام مخصوص فرزندانش حسن علیه السلام و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خدا را نافرمانی و معصیت کرده ای و در عین حال به بهشت درآیی، باید تو از پدرت عزیزتر و مقامت ارجمندتر باشد؛ چرا که اگر پدرت موسی بن جعفر علیه السلام به بهشت درآید به این دلیل است که او بندگی خدا کرده روزها را روزه گرفته و شب ها را به عبادت سپری نموده است 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يَنَالُ أَحَدٌ مَا عِنْدَ اللَّهِ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 إِلَّا بِطَاعَتِهِ وَ زَعَمْتَ أَنَّكَ تَنَالُهُ بِمَعْصِيَتِهِ فَبِئْسَ مَا زَعَمْتَ</w:t>
      </w:r>
      <w:r>
        <w:rPr>
          <w:rFonts w:ascii="IRNazanin" w:hAnsi="IRNazanin" w:eastAsia="IRNazanin"/>
          <w:color w:val="111111"/>
          <w:sz w:val="28"/>
          <w:sz w:val="28"/>
          <w:szCs w:val="28"/>
          <w:rtl w:val="true"/>
          <w:lang w:bidi="fa-IR"/>
        </w:rPr>
        <w:t>؛ قسم به خدا هیچ کس به مقام قرب خدا نمی رسد مگر به اطاعت از دستورات او و تو گمان برده ای که با معصیت به قرب خدا خواهی رسید و چه بد است آن چه گمان می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شخص، آن گاه که بر مأمون وارد شد مأمون او را به احترام برادرش، امام رضا علیه السلام احترام کرد، ولی آن گاه که او بر امام رضا علیه السلام داد آن حضرت سلام او را جواب نداد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زید برادر تو و پسر پدرت هستم، چرا جواب سلامم را نمی دهی؟ آن حضرت فرمود تا آن گاه که در اطاعت خدا باشی </w:t>
      </w:r>
      <w:bookmarkStart w:id="611" w:name="pg9471_82597"/>
    </w:p>
    <w:p>
      <w:pPr>
        <w:pStyle w:val="BookText"/>
        <w:rPr/>
      </w:pPr>
      <w:bookmarkEnd w:id="611"/>
      <w:r>
        <w:rPr>
          <w:rFonts w:ascii="IRNazanin" w:hAnsi="IRNazanin" w:eastAsia="IRNazanin"/>
          <w:color w:val="111111"/>
          <w:sz w:val="28"/>
          <w:sz w:val="28"/>
          <w:szCs w:val="28"/>
          <w:rtl w:val="true"/>
          <w:lang w:bidi="fa-IR"/>
        </w:rPr>
        <w:t>برادری تو قبول است ولی آن گاه که خدا را معصیت کنی، میان من و تو برادری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ابن شهر آشوب، محمد بن علی،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جریان فرزند نوح اشاره کرد که خدا در پاسخ به خواسته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نُوحُ إنَّهُ لَیْسَ مِنْ أهْلِکَ إنَّهُ عَمَلٌ غَیْرُ صَالِح فَلا تَسْألْنِی مَا لَیْسَ لَکَ بِهِ عِلْمٌ</w:t>
      </w:r>
      <w:r>
        <w:rPr>
          <w:rFonts w:ascii="IRNazanin" w:hAnsi="IRNazanin" w:eastAsia="IRNazanin"/>
          <w:color w:val="111111"/>
          <w:sz w:val="28"/>
          <w:sz w:val="28"/>
          <w:szCs w:val="28"/>
          <w:rtl w:val="true"/>
          <w:lang w:bidi="fa-IR"/>
        </w:rPr>
        <w:t>؛ 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نیست او عمل غیر صالح است، پس از آن چه که نمی دانید نپرسید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 xml:space="preserve">سگ اصحاب کهف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مردم گرفت و مردم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عُمير بن بُريد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نوبت که در محضر امام رضا علیه السلام بودم آن گاه که از عمویش محمد بن جعفر ذکری به میان آمد، آن حضرت فرمود عهد کردم که با او در زیر یک سقف قرار نگیرم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عجب او ما را به نیکی و صله رحم توصیه می کند ولی خودش درباره عمویش این چنین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نگاهی معنادار به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نوعی نیکی است هر وقت او با من در ارتباط باشد و به نزد من آید مردم او را به دلیل این رابطه تصدیق می کنند و حرف هایش را می پذیرند ولی اگر رابطهٔ من با او قطع شود مردم ادعا و گفته های او را نمی پذیرند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Heading5"/>
        <w:numPr>
          <w:ilvl w:val="4"/>
          <w:numId w:val="1"/>
        </w:numPr>
        <w:rPr/>
      </w:pPr>
      <w:bookmarkStart w:id="612" w:name="__RefHeading___Toc6246593_2870459653"/>
      <w:bookmarkStart w:id="613" w:name="_Toc230"/>
      <w:bookmarkEnd w:id="612"/>
      <w:r>
        <w:rPr>
          <w:rtl w:val="true"/>
        </w:rPr>
        <w:t>و</w:t>
      </w:r>
      <w:r>
        <w:rPr>
          <w:rtl w:val="true"/>
        </w:rPr>
        <w:t xml:space="preserve">: </w:t>
      </w:r>
      <w:r>
        <w:rPr>
          <w:rtl w:val="true"/>
        </w:rPr>
        <w:t>تعامل منصفانه با اقلیت ها</w:t>
      </w:r>
      <w:bookmarkEnd w:id="613"/>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دارای کیان و ارزش نفسانی است و با این ارزش و کرامت است که در میان دیگران به زندگی خود ادامه داده و در مسیر اهداف خود گام بر </w:t>
      </w:r>
    </w:p>
    <w:p>
      <w:pPr>
        <w:pStyle w:val="BookText"/>
        <w:rPr/>
      </w:pP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انسانی در روابط اجتماعی خود از دیگران توقع دارد که منزلت و کیان او را حفظ کنند و به شخصیت و اعتقادات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اما بیش از همگان به این موضوع توجه داشته و به شخصیت و کرامت انسانی هر کسی احترام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رفتار امام رضا علیه السلام در برخورد با اقلیت ها نمونه ای از این تعامل شیرین انسانی است که در سیرۀ آن امام رئوف جلوه ای خاص یافته است، در این باره به عنوان نمونه به دو مورد بسنده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 می گوید نامه ای از نیشابور به مأمون رسید به این مضمون که مردی زرتشتی هنگام مرگ وصیت کرده است که مال او را میان نیازمندان تقسیم کنند، قاضی نیشابور اموال او را میان نیازمندان مسلمان قسمت کرده است بعد از آن که مأمون از این ماجرا آگاه شد و نتوانست به آن پاسخ دهد حکم آن را از امام رضا علیه السلام پرسید، امام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اَلْمَجُوسَ لاَ یَتَصَدَّقُونَ عَلَی فُقَرَاءِ اَلْمُسْلِمِینَ فَاکْتُبْ إِلَیْهِ أَنْ یُخْرِجَ بِقَدْرِ ذَلِکَ مِنْ صَدَقَاتِ اَلْمُسْلِمِینَ فَیَتَصَدَّقَ بِهِ عَلَی فُقَرَاءِ اَلْمَجُوسِ</w:t>
      </w:r>
      <w:r>
        <w:rPr>
          <w:rFonts w:ascii="IRNazanin" w:hAnsi="IRNazanin" w:eastAsia="IRNazanin"/>
          <w:color w:val="111111"/>
          <w:sz w:val="28"/>
          <w:sz w:val="28"/>
          <w:szCs w:val="28"/>
          <w:rtl w:val="true"/>
          <w:lang w:bidi="fa-IR"/>
        </w:rPr>
        <w:t>؛ زرتشتیان هرگز برای مسلمانان وصیت نکرده و صدقه نمی دهند نامه ای به قاضی نیشابور بنویس تا به مقدار مال او از بیت المال برداشته و آن را میان نیازمندان زرتشتی قسمت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نیز می 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برای گروهی از مسیحیان وصیت کرده است که مالی را به آنان ،بدهم ولی آیا من مجازم آن مبلغ را میان مسلمانان تقسیم کنم؟ آن حضرت فرمود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أَمْضِ اَلْوَصِیَّهَ عَلَی مَا أَوْصَتْ بِهِ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إِثْمُهُ عَلَي الَّذِينَ يُبَدِّلُونَهُ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را همان طور که او وصیت کرده اجرا کن زیرا این سخن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وصیّت را بعد از شنیدنش تغییر دهد گناهش بر گردن کسانی است که آن را تغییر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عطاردی، عزیز الله، مسند امام 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ملاحظه می شود امام رضا علیه السلام در سخنان گهربار خود به دیگر مردانی که در جامعه اسلامی زندگی می کنند ولی با مسلمانان هم مرام و هم مسلک نیستند نیز حق داده است تا بر اساس مسلکشان بیندیشند و بر اساس آداب و فرهنگ خود عمل نمایند در ضرورت حرمت نهادن به اندیشه آنان تا آن جا پیش رفته است که فرمود به همان اندازه که از مال آن مجوسی برداشته و در میان نیازمندان مسلمان تقسیم کرده اند از بیت المال مسلمانان برداشته و در میان نیازمندان مجوسیان تقسیم نمایند</w:t>
      </w:r>
      <w:r>
        <w:rPr>
          <w:rFonts w:eastAsia="IRNazanin" w:cs="IRNazanin"/>
          <w:color w:val="111111"/>
          <w:sz w:val="28"/>
          <w:szCs w:val="28"/>
          <w:rtl w:val="true"/>
          <w:lang w:bidi="fa-IR"/>
        </w:rPr>
        <w:t xml:space="preserve">. </w:t>
      </w:r>
      <w:bookmarkStart w:id="614" w:name="pg9471_82600"/>
    </w:p>
    <w:p>
      <w:pPr>
        <w:pStyle w:val="Heading2"/>
        <w:numPr>
          <w:ilvl w:val="1"/>
          <w:numId w:val="1"/>
        </w:numPr>
        <w:rPr/>
      </w:pPr>
      <w:bookmarkStart w:id="615" w:name="__RefHeading___Toc6246595_2870459653"/>
      <w:bookmarkStart w:id="616" w:name="_Toc231"/>
      <w:bookmarkEnd w:id="614"/>
      <w:bookmarkEnd w:id="615"/>
      <w:r>
        <w:rPr>
          <w:rtl w:val="true"/>
        </w:rPr>
        <w:t>فصل ششم</w:t>
      </w:r>
      <w:bookmarkEnd w:id="616"/>
    </w:p>
    <w:p>
      <w:pPr>
        <w:pStyle w:val="Heading3"/>
        <w:numPr>
          <w:ilvl w:val="2"/>
          <w:numId w:val="1"/>
        </w:numPr>
        <w:rPr/>
      </w:pPr>
      <w:bookmarkStart w:id="617" w:name="__RefHeading___Toc6246597_2870459653"/>
      <w:bookmarkStart w:id="618" w:name="_Toc232"/>
      <w:bookmarkEnd w:id="617"/>
      <w:r>
        <w:rPr>
          <w:rtl w:val="true"/>
        </w:rPr>
        <w:t>سیره امام رضا علیه السلام در تعامل با دنیا</w:t>
      </w:r>
      <w:bookmarkEnd w:id="618"/>
    </w:p>
    <w:p>
      <w:pPr>
        <w:pStyle w:val="Heading4"/>
        <w:numPr>
          <w:ilvl w:val="3"/>
          <w:numId w:val="1"/>
        </w:numPr>
        <w:rPr/>
      </w:pPr>
      <w:bookmarkStart w:id="619" w:name="__RefHeading___Toc6246599_2870459653"/>
      <w:bookmarkStart w:id="620" w:name="_Toc233"/>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اسلام دینی تک بعدی نیست که تنها به دنیا و یا به آخرت توجه داشته باشد، بلکه شریعت اسلام آن نوع زندگی را مطلوب می داند که مسائل معنوی و مادی در کنار یکدیگر قرار گرفته باشند و هر کدام در حد خود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بینش اسلامی دنیا و آخرت مکمل یکدیگرند و وجود یکی بدون دیگری ناقص و ناتمام است از این رو به همان اندازه که زندگی مادی و توجه افراطی به دنیا مردود است توجه بیش از حد به زندگی معناگرایانه و غفلت از زندگی دنیوی نیز مردود است قرآن کریم در بیانی گویا به این معنا تصریح کرده و در اشاره به پیوند دنیا و آخرت می فرماید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وَابْتَغِ فیما آتاکَ اللّهُ الدّارَ الْآخِرَهَ،وَ لاتَنْسَ نَصیبَکَ مِنَ الدُّنْیا</w:t>
      </w:r>
      <w:r>
        <w:rPr>
          <w:rFonts w:ascii="IRNazanin" w:hAnsi="IRNazanin" w:eastAsia="IRNazanin"/>
          <w:color w:val="111111"/>
          <w:sz w:val="28"/>
          <w:sz w:val="28"/>
          <w:szCs w:val="28"/>
          <w:rtl w:val="true"/>
          <w:lang w:bidi="fa-IR"/>
        </w:rPr>
        <w:t>؛ در آن چه خدا به تو داده است سرای آخرت را بطلب و بهره ات را از دنیا فراموش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پاسخی به گروهی از مردم است که چگونگی کسب رضای خداوند و خانه آخرت را نمی دانند و به همین سبب خود را از بسیاری نعمات دنیایی محروم می کنند و به تفسیری نادرست از زهد می پندارند که محروم کردن خود از </w:t>
      </w:r>
    </w:p>
    <w:p>
      <w:pPr>
        <w:pStyle w:val="BookText"/>
        <w:rPr/>
      </w:pPr>
      <w:r>
        <w:rPr>
          <w:rFonts w:ascii="IRNazanin" w:hAnsi="IRNazanin" w:eastAsia="IRNazanin"/>
          <w:color w:val="111111"/>
          <w:sz w:val="28"/>
          <w:sz w:val="28"/>
          <w:szCs w:val="28"/>
          <w:rtl w:val="true"/>
          <w:lang w:bidi="fa-IR"/>
        </w:rPr>
        <w:t>لذائذ مباح و مشروع دنیوی زهد است اما این آیه با قاطعیت چنین تفکری را مردود می شمارد و امتناع از حلال و طیب را به نام زهد نکوهش می کند و از آن ها که خود را از نعمت های دنیا محروم می کنند می خواهد تا از طیبات دنیا برای رسیدن به رضای خدا به نحو شایسته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اشاره به تفسیر این آیه و ارتباط میان دنیا و آخرت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تَنْسَ صِحَّتَکَ وَ قُوَّتَکَ وَ فَرَاغَکَ وَ شَبَابَکَ وَ نَشَاطَکَ أَنْ تَطْلُبَ بِهَا اَلْآخِرَهَ</w:t>
      </w:r>
      <w:r>
        <w:rPr>
          <w:rFonts w:ascii="IRNazanin" w:hAnsi="IRNazanin" w:eastAsia="IRNazanin"/>
          <w:color w:val="111111"/>
          <w:sz w:val="28"/>
          <w:sz w:val="28"/>
          <w:szCs w:val="28"/>
          <w:rtl w:val="true"/>
          <w:lang w:bidi="fa-IR"/>
        </w:rPr>
        <w:t>؛ صحت و تندرستی ات نیرو و توانمندی ات اوقات فراغتت جوانی و شادابی ات را از یاد که با آن ها می توانی آخرت را به دست آوری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الامالى،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جای دیگر در توبیخ آن دست افرادی که در برداشتی نادرست، برخی حلال های الهی را بر خود حرام کرده بودند و پرهیز از روزی های پاک و حلال را نشانه زهد و پارسایی و مایه قرب به پروردگار می دانستند با لحنی 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وَابْتَغِ فیما آتاکَ اللّهُ الدّارَ الْآخِرَهَ،وَ لاتَنْسَ نَصیبَکَ مِنَ الدُّنْیا</w:t>
      </w:r>
      <w:r>
        <w:rPr>
          <w:rFonts w:ascii="IRNazanin" w:hAnsi="IRNazanin" w:eastAsia="IRNazanin"/>
          <w:color w:val="111111"/>
          <w:sz w:val="28"/>
          <w:sz w:val="28"/>
          <w:szCs w:val="28"/>
          <w:rtl w:val="true"/>
          <w:lang w:bidi="fa-IR"/>
        </w:rPr>
        <w:t>؛ بگو ای پیامبر چه کسی زینت های الهی را که برای بندگان خود آفریده و روزی های پاکیزه را حرام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در کنار توجه به معنویت نباید از مواهب دنیایی غفلت کرد بلکه باید به قدر نیاز و کفایت از آن بهره برد از این رو اگر کسی با بذل و بخشش افراطی و انفاق در راه خدا خود و افراد تحت تکفل خود را در تنگنا قرار دهد نه تنها تحسین نمی شود که مذمت نیز می گردد این سخن نورانی امام صادق دلیل بر این مطلب است که فرمود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رَجُلاً أَنْفَقَ مَا فِی یَدَیْهِ فِی سَبِیلِ اَللَّهِ مَا کَانَ أَحْسَنَ</w:t>
      </w:r>
      <w:r>
        <w:rPr>
          <w:rFonts w:ascii="IRNazanin" w:hAnsi="IRNazanin" w:eastAsia="IRNazanin"/>
          <w:color w:val="111111"/>
          <w:sz w:val="28"/>
          <w:sz w:val="28"/>
          <w:szCs w:val="28"/>
          <w:rtl w:val="true"/>
          <w:lang w:bidi="fa-IR"/>
        </w:rPr>
        <w:t xml:space="preserve">؛ اگر مردی تمام دارایی </w:t>
      </w:r>
    </w:p>
    <w:p>
      <w:pPr>
        <w:pStyle w:val="BookText"/>
        <w:rPr/>
      </w:pPr>
      <w:r>
        <w:rPr>
          <w:rFonts w:ascii="IRNazanin" w:hAnsi="IRNazanin" w:eastAsia="IRNazanin"/>
          <w:color w:val="111111"/>
          <w:sz w:val="28"/>
          <w:sz w:val="28"/>
          <w:szCs w:val="28"/>
          <w:rtl w:val="true"/>
          <w:lang w:bidi="fa-IR"/>
        </w:rPr>
        <w:t>خود را در راه خدا انفاق کند کار خوبی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يعقوب،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جاست که سخن نورانی آن حضرت که در آغاز بخش دوم از آن یاد کردیم تداعی می شود که در اشاره به ضرورت توجه به دنیا در کنار توجه به معنویت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المُعامَلاتِ تَقَعُ عَلي اَرْبَعَةِ اَوْجَهٍ مُعامَلَة اللهِ وَ مُعامَلَةُ النَّفْسِ، وَ مُعامَلَةُ الْخَلْقِ،وَ مُعامَلَةُ الدُّنْیا</w:t>
      </w:r>
      <w:r>
        <w:rPr>
          <w:rFonts w:ascii="IRNazanin" w:hAnsi="IRNazanin" w:eastAsia="IRNazanin"/>
          <w:color w:val="111111"/>
          <w:sz w:val="28"/>
          <w:sz w:val="28"/>
          <w:szCs w:val="28"/>
          <w:rtl w:val="true"/>
          <w:lang w:bidi="fa-IR"/>
        </w:rPr>
        <w:t>؛ اساس تعامل انسان بر چهار پایه استوار است تعامل با خدا تعامل با خود تعامل با همنوع و تعامل با 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امام ششم، مصباح الشريعة،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توصیه اسلام به گسترۀ روابط انسان و تأکید بر بهره مندی معقول از مواهب دنیوی پیشوایان معصوم علیهم السلام نه تنها مال دنیا را زشت نمی دانستند و از آن اعراض نکردند که برای به دست آوردن روزی حلال هم تلاش می کردند و هم از خدا درخواست روز فراوان و حتی درخواست رفاه نیز داشتند این فراز از سخنان امام باقر علیه السلام دلیل بر این مطلب است که در فرازی از یک دعای بلند و جامع فرمود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اللَّهُمَّ الرَّفَاهِیَهَ فِی مَعِیشَتِی مَا أَبْقَیْتَنِی مَعِیشَهً أَقْوَی بِهَا عَلَی طَاعَتِکَ وَ أَبْلُغُ بِهَا رِضْوَانَکَ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رفاه در معیشتم را طلب می کنم تا به وسیله آن، به اطاعت و بندگی تو توان یابم و به خشنودی و رضایت تو نائل آیم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محمد بن حسن، تهذيب الاحكام،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کلینی، محمد بن يعقوب، 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میان نوع رفتار امام رضا علیه السلام در استفاده از مواهب دنیا و توصیه های آن حضرت در بهره مندی از نعمت های حلال و مباح دنیوی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21" w:name="pg9471_82603"/>
    </w:p>
    <w:p>
      <w:pPr>
        <w:pStyle w:val="BookText"/>
        <w:rPr/>
      </w:pPr>
      <w:bookmarkEnd w:id="621"/>
      <w:r>
        <w:rPr>
          <w:rFonts w:ascii="IRNazanin" w:hAnsi="IRNazanin" w:eastAsia="IRNazanin"/>
          <w:color w:val="111111"/>
          <w:sz w:val="28"/>
          <w:sz w:val="28"/>
          <w:szCs w:val="28"/>
          <w:rtl w:val="true"/>
          <w:lang w:bidi="fa-IR"/>
        </w:rPr>
        <w:t>این رو، در این فصل به چگونگی رابطه و رفتار امام رضا علیه السلام با دنیا و استفاده آن حضرت از مواهب دنیوی می پردازیم</w:t>
      </w:r>
      <w:r>
        <w:rPr>
          <w:rFonts w:eastAsia="IRNazanin" w:cs="IRNazanin"/>
          <w:color w:val="111111"/>
          <w:sz w:val="28"/>
          <w:szCs w:val="28"/>
          <w:rtl w:val="true"/>
          <w:lang w:bidi="fa-IR"/>
        </w:rPr>
        <w:t>.</w:t>
      </w:r>
    </w:p>
    <w:p>
      <w:pPr>
        <w:pStyle w:val="Heading4"/>
        <w:numPr>
          <w:ilvl w:val="3"/>
          <w:numId w:val="1"/>
        </w:numPr>
        <w:rPr/>
      </w:pPr>
      <w:bookmarkStart w:id="622" w:name="__RefHeading___Toc6246601_2870459653"/>
      <w:bookmarkStart w:id="623" w:name="_Toc234"/>
      <w:bookmarkEnd w:id="622"/>
      <w:r>
        <w:rPr>
          <w:rtl w:val="true"/>
        </w:rPr>
        <w:t>الف</w:t>
      </w:r>
      <w:r>
        <w:rPr>
          <w:rtl w:val="true"/>
        </w:rPr>
        <w:t xml:space="preserve">: </w:t>
      </w:r>
      <w:r>
        <w:rPr>
          <w:rtl w:val="true"/>
        </w:rPr>
        <w:t>استفاده از مواهب دنیایی</w:t>
      </w:r>
      <w:bookmarkEnd w:id="623"/>
    </w:p>
    <w:p>
      <w:pPr>
        <w:pStyle w:val="Heading5"/>
        <w:numPr>
          <w:ilvl w:val="4"/>
          <w:numId w:val="1"/>
        </w:numPr>
        <w:rPr/>
      </w:pPr>
      <w:bookmarkStart w:id="624" w:name="__RefHeading___Toc6246603_2870459653"/>
      <w:bookmarkStart w:id="625" w:name="_Toc235"/>
      <w:bookmarkEnd w:id="624"/>
      <w:r>
        <w:rPr>
          <w:rtl w:val="true"/>
        </w:rPr>
        <w:t>اهمیت دادن به آب و نان</w:t>
      </w:r>
      <w:bookmarkEnd w:id="625"/>
    </w:p>
    <w:p>
      <w:pPr>
        <w:pStyle w:val="BookText"/>
        <w:rPr/>
      </w:pPr>
      <w:r>
        <w:rPr>
          <w:rFonts w:ascii="IRNazanin" w:hAnsi="IRNazanin" w:eastAsia="IRNazanin"/>
          <w:color w:val="111111"/>
          <w:sz w:val="28"/>
          <w:sz w:val="28"/>
          <w:szCs w:val="28"/>
          <w:rtl w:val="true"/>
          <w:lang w:bidi="fa-IR"/>
        </w:rPr>
        <w:t>این واقعیت تلخ برای همگان غیر قابل انکار است که امروزه یکی از مشکلاتی که بیشتر جوامع بشری با آن روبه رو هستند مشکل کم بود آب شیرین است که در شرب و کشاورزی مصرف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تا آن جا ست که برخی کارشناسان آینده نگر و صاحب نظر جنگ های آینده بشر را نه بر سر معادن و نفت که بر سر تصاحب آب می دانند چرا که آب مایه حیات و آبادانی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به ژرفای این سخن امام رضا علیه السلام پی می بریم که طعم آب را طعم حیات و زندگی معرفی کرده و در پاسخ به این سؤال که طعم آب و نان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اَلْمَاءُ طَعْمُ اَلْحَیَاهِ وَ طَعْمُ اَلْخُبْزِ طَعْمُ اَلْعَیْشِ</w:t>
      </w:r>
      <w:r>
        <w:rPr>
          <w:rFonts w:ascii="IRNazanin" w:hAnsi="IRNazanin" w:eastAsia="IRNazanin"/>
          <w:color w:val="111111"/>
          <w:sz w:val="28"/>
          <w:sz w:val="28"/>
          <w:szCs w:val="28"/>
          <w:rtl w:val="true"/>
          <w:lang w:bidi="fa-IR"/>
        </w:rPr>
        <w:t>؛ مزه آب، مزه زندگانی است و مزه نان مزه زیستن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حسن بن علی، مناقب آل ابی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مشکل آینده بشر و این که چگونه و با چه حجمی می توان از امکانات موجود بهره گرفت بی هیچ تفسیر و تحلیلی نسبت به حدیث یاد شده به سخنی دیگر از سخنان آن امام بسنده می کنیم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اَلنَّاسَ قَصَدُوا فِی اَلمَطْعَمِ لاَسْتَقَامَتْ أَبْدَانُهُمْ</w:t>
      </w:r>
      <w:r>
        <w:rPr>
          <w:rFonts w:ascii="IRNazanin" w:hAnsi="IRNazanin" w:eastAsia="IRNazanin"/>
          <w:color w:val="111111"/>
          <w:sz w:val="28"/>
          <w:sz w:val="28"/>
          <w:szCs w:val="28"/>
          <w:rtl w:val="true"/>
          <w:lang w:bidi="fa-IR"/>
        </w:rPr>
        <w:t>؛ اگر مردم حد میانه را در خوراک رعایت کنند، بدن هایشان پایدار می ماند</w:t>
      </w:r>
      <w:r>
        <w:rPr>
          <w:rFonts w:eastAsia="IRNazanin" w:cs="IRNazanin"/>
          <w:color w:val="111111"/>
          <w:sz w:val="28"/>
          <w:szCs w:val="28"/>
          <w:rtl w:val="true"/>
          <w:lang w:bidi="fa-IR"/>
        </w:rPr>
        <w:t>.</w:t>
      </w:r>
    </w:p>
    <w:p>
      <w:pPr>
        <w:pStyle w:val="Heading5"/>
        <w:numPr>
          <w:ilvl w:val="4"/>
          <w:numId w:val="1"/>
        </w:numPr>
        <w:rPr/>
      </w:pPr>
      <w:bookmarkStart w:id="626" w:name="__RefHeading___Toc6246605_2870459653"/>
      <w:bookmarkStart w:id="627" w:name="_Toc236"/>
      <w:bookmarkEnd w:id="626"/>
      <w:r>
        <w:rPr>
          <w:rtl w:val="true"/>
        </w:rPr>
        <w:t>استفاده درست از مواهب الهی</w:t>
      </w:r>
      <w:bookmarkEnd w:id="627"/>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ضرورت استفادۀ سالم و بهینه از مواهب طبیعی، این سخن امام رضا علیه السلام را </w:t>
      </w:r>
    </w:p>
    <w:p>
      <w:pPr>
        <w:pStyle w:val="BookText"/>
        <w:rPr/>
      </w:pPr>
      <w:r>
        <w:rPr>
          <w:rFonts w:ascii="IRNazanin" w:hAnsi="IRNazanin" w:eastAsia="IRNazanin"/>
          <w:color w:val="111111"/>
          <w:sz w:val="28"/>
          <w:sz w:val="28"/>
          <w:szCs w:val="28"/>
          <w:rtl w:val="true"/>
          <w:lang w:bidi="fa-IR"/>
        </w:rPr>
        <w:t>دستور العمل خود قرار دهیم که در این باره، خطاب به علی بن شعیب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أَحْسِنُوا جِوَارَ النِّعَمِ فَإِنَّهَا وَحْشِیَّةٌ مَا نَأَتْ عَنْ قَوْمٍ فَعَادَتْ إِلَیْهِمْ</w:t>
      </w:r>
      <w:r>
        <w:rPr>
          <w:rFonts w:ascii="IRNazanin" w:hAnsi="IRNazanin" w:eastAsia="IRNazanin"/>
          <w:color w:val="111111"/>
          <w:sz w:val="28"/>
          <w:sz w:val="28"/>
          <w:szCs w:val="28"/>
          <w:rtl w:val="true"/>
          <w:lang w:bidi="fa-IR"/>
        </w:rPr>
        <w:t>؛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خوب برای نعمت های خدا باشید چرا که این نعمت ها وحشی و از دست رفتنی می باشند این نعمت ها از قومی دور نمی شوند که دوباره به سوی آنان برگردند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شعبه حرانی، حسن بن علی، تحف العقول،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ملاحظه می شود هر چند این سخن کوتاه و موجز است اما سخنی عمیق و حساب شده است امام در بخش اول این سخن، انسان را همسایه نعمت های خدا می داند و مالکیت انسان را نسبت به نعمت ها نفی می کند این به آن معناست که نباید انسان مواهب الهی و طبیعی را متعلق به خود بداند و هرگونه که بخواهد با آن ها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بخش دوم سخن یاد شده به تمام انسان ها هشدار داده و به پیامدهای استفاده نادرست از مواهب الهی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بد رفتاری های خودمان نعمت ها را فراری دهیم چرا که نعمت های از دست رفته دوباره به دست نمی آیند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هشدار آن امام رئوف را به جان خرید و توصیه آن امام را عملی ساخت؛ چرا که در این صورت نه چشمه سارها و رودخانه های خشک شده دوباره جان گرفته آبشان جاری می گردد نه آسمان دود گرفته و ماتم زده، دوباره رنگ آبی و زیبای خود را دست می آورد نه هوای سالم و دلنشین، دوباره به جو کره زمین بر می گردد و نه پارگی لایه ازن ترمیم گشته و از حرارت زیان بار خورشید جلوگیری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bookmarkStart w:id="628" w:name="pg9471_82605"/>
    </w:p>
    <w:p>
      <w:pPr>
        <w:pStyle w:val="Heading5"/>
        <w:numPr>
          <w:ilvl w:val="4"/>
          <w:numId w:val="1"/>
        </w:numPr>
        <w:rPr/>
      </w:pPr>
      <w:bookmarkStart w:id="629" w:name="__RefHeading___Toc6246607_2870459653"/>
      <w:bookmarkStart w:id="630" w:name="_Toc237"/>
      <w:bookmarkEnd w:id="628"/>
      <w:bookmarkEnd w:id="629"/>
      <w:r>
        <w:rPr>
          <w:rtl w:val="true"/>
        </w:rPr>
        <w:t>مدیریت هزینه های زندگی</w:t>
      </w:r>
      <w:bookmarkEnd w:id="630"/>
    </w:p>
    <w:p>
      <w:pPr>
        <w:pStyle w:val="BookText"/>
        <w:rPr/>
      </w:pPr>
      <w:r>
        <w:rPr>
          <w:rFonts w:ascii="IRNazanin" w:hAnsi="IRNazanin" w:eastAsia="IRNazanin"/>
          <w:color w:val="111111"/>
          <w:sz w:val="28"/>
          <w:sz w:val="28"/>
          <w:szCs w:val="28"/>
          <w:rtl w:val="true"/>
          <w:lang w:bidi="fa-IR"/>
        </w:rPr>
        <w:t>آن طور که میانه روی در مصرف بی نیازی و رهایی از مشکلات اقتصادی را به ارمغان می آورد مصرف نادرست نیز، سقوط در دامن فقر و تهیدستی را اجتناب ناپذیر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مصرف نادرست نوعی چپاول است و چپاول در اندک زمانی سرمایه را هر چند زیاد باشد به هدر می دهد این هشدار را از زبان امام رضا علیه السلام بشنویم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المَسكَنَةُ مِفتاح البُؤْس</w:t>
      </w:r>
      <w:r>
        <w:rPr>
          <w:rFonts w:ascii="IRNazanin" w:hAnsi="IRNazanin" w:eastAsia="IRNazanin"/>
          <w:color w:val="111111"/>
          <w:sz w:val="28"/>
          <w:sz w:val="28"/>
          <w:szCs w:val="28"/>
          <w:rtl w:val="true"/>
          <w:lang w:bidi="fa-IR"/>
        </w:rPr>
        <w:t>؛ ناداری کلید بدبختی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اگر در هزینه های جاری مدیریت شود و از مصرف بی رویه جلوگیری به عمل آید، انسان از فقر و ناداری در امان خواهد ماند چنان که امام رضا علیه السلام به نقل از پدرش امام کاظم علام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ضَمِنتُ لِمَن اقتَصَدَ أَن لا يَفْتَقِرَ</w:t>
      </w:r>
      <w:r>
        <w:rPr>
          <w:rFonts w:ascii="IRNazanin" w:hAnsi="IRNazanin" w:eastAsia="IRNazanin"/>
          <w:color w:val="111111"/>
          <w:sz w:val="28"/>
          <w:sz w:val="28"/>
          <w:szCs w:val="28"/>
          <w:rtl w:val="true"/>
          <w:lang w:bidi="fa-IR"/>
        </w:rPr>
        <w:t>؛ برای کسی که میانه روی در پیش بگیرد ضمانت می کنم که هرگز فقیر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Heading5"/>
        <w:numPr>
          <w:ilvl w:val="4"/>
          <w:numId w:val="1"/>
        </w:numPr>
        <w:rPr/>
      </w:pPr>
      <w:bookmarkStart w:id="631" w:name="__RefHeading___Toc6246609_2870459653"/>
      <w:bookmarkStart w:id="632" w:name="_Toc238"/>
      <w:bookmarkEnd w:id="631"/>
      <w:r>
        <w:rPr>
          <w:rtl w:val="true"/>
        </w:rPr>
        <w:t>خودداری از بخل و خساست</w:t>
      </w:r>
      <w:bookmarkEnd w:id="632"/>
    </w:p>
    <w:p>
      <w:pPr>
        <w:pStyle w:val="BookText"/>
        <w:rPr/>
      </w:pPr>
      <w:r>
        <w:rPr>
          <w:rFonts w:ascii="IRNazanin" w:hAnsi="IRNazanin" w:eastAsia="IRNazanin"/>
          <w:color w:val="111111"/>
          <w:sz w:val="28"/>
          <w:sz w:val="28"/>
          <w:szCs w:val="28"/>
          <w:rtl w:val="true"/>
          <w:lang w:bidi="fa-IR"/>
        </w:rPr>
        <w:t>از آن رو که در آموزه های اسلامی، بخل و خساست مذموم بوده و از دام های شیطان معرفی شده است، کسی که از توان مالی برخوردار است باید از این کند؛ چرا که هر کس به این صفت آلوده گردد، شایسته مذمت و نکوهش است، چنان که 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الْجَهْلُ وَالْبُخْلُ أَذَمُّ الأخلاق</w:t>
      </w:r>
      <w:r>
        <w:rPr>
          <w:rFonts w:ascii="IRNazanin" w:hAnsi="IRNazanin" w:eastAsia="IRNazanin"/>
          <w:color w:val="111111"/>
          <w:sz w:val="28"/>
          <w:sz w:val="28"/>
          <w:szCs w:val="28"/>
          <w:rtl w:val="true"/>
          <w:lang w:bidi="fa-IR"/>
        </w:rPr>
        <w:t>؛ ناداني و بخل از بدترین موارد اخلاق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Heading5"/>
        <w:numPr>
          <w:ilvl w:val="4"/>
          <w:numId w:val="1"/>
        </w:numPr>
        <w:rPr/>
      </w:pPr>
      <w:bookmarkStart w:id="633" w:name="__RefHeading___Toc6246611_2870459653"/>
      <w:bookmarkStart w:id="634" w:name="_Toc239"/>
      <w:bookmarkEnd w:id="633"/>
      <w:r>
        <w:rPr>
          <w:rtl w:val="true"/>
        </w:rPr>
        <w:t>صفت رذیله پرهیز</w:t>
      </w:r>
      <w:bookmarkEnd w:id="634"/>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ضرورت استفاده درست از امکانات موجود و پرهیز از خساست و فقرنمایی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تَبَارَکَ وَ تَعَالَی یُحِبُّ اَلْجَمَالَ وَ اَلتَّجَمُّلَ وَ یُبْغِضُ اَلْبُؤْسَ وَ اَلتَّبَاؤُسَ</w:t>
      </w:r>
      <w:r>
        <w:rPr>
          <w:rFonts w:ascii="IRNazanin" w:hAnsi="IRNazanin" w:eastAsia="IRNazanin"/>
          <w:color w:val="111111"/>
          <w:sz w:val="28"/>
          <w:sz w:val="28"/>
          <w:szCs w:val="28"/>
          <w:rtl w:val="true"/>
          <w:lang w:bidi="fa-IR"/>
        </w:rPr>
        <w:t xml:space="preserve">؛ خداوند </w:t>
      </w:r>
      <w:bookmarkStart w:id="635" w:name="pg9471_82606"/>
    </w:p>
    <w:p>
      <w:pPr>
        <w:pStyle w:val="BookText"/>
        <w:rPr/>
      </w:pPr>
      <w:bookmarkEnd w:id="635"/>
      <w:r>
        <w:rPr>
          <w:rFonts w:ascii="IRNazanin" w:hAnsi="IRNazanin" w:eastAsia="IRNazanin"/>
          <w:color w:val="111111"/>
          <w:sz w:val="28"/>
          <w:sz w:val="28"/>
          <w:szCs w:val="28"/>
          <w:rtl w:val="true"/>
          <w:lang w:bidi="fa-IR"/>
        </w:rPr>
        <w:t>بزرگ، زیبایی و آراستگی را دوست دارد و فقر و فقر نمایی را دشمن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Heading5"/>
        <w:numPr>
          <w:ilvl w:val="4"/>
          <w:numId w:val="1"/>
        </w:numPr>
        <w:rPr/>
      </w:pPr>
      <w:bookmarkStart w:id="636" w:name="__RefHeading___Toc6246613_2870459653"/>
      <w:bookmarkStart w:id="637" w:name="_Toc240"/>
      <w:bookmarkEnd w:id="636"/>
      <w:r>
        <w:rPr>
          <w:rtl w:val="true"/>
        </w:rPr>
        <w:t>اعتدال در مصرف</w:t>
      </w:r>
      <w:bookmarkEnd w:id="637"/>
    </w:p>
    <w:p>
      <w:pPr>
        <w:pStyle w:val="BookText"/>
        <w:rPr/>
      </w:pPr>
      <w:r>
        <w:rPr>
          <w:rFonts w:ascii="IRNazanin" w:hAnsi="IRNazanin" w:eastAsia="IRNazanin"/>
          <w:color w:val="111111"/>
          <w:sz w:val="28"/>
          <w:sz w:val="28"/>
          <w:szCs w:val="28"/>
          <w:rtl w:val="true"/>
          <w:lang w:bidi="fa-IR"/>
        </w:rPr>
        <w:t>نکته ای دیگر که در این جا سزامند یادآوری است، نسبی بودن اعتدال در مصرف است که تابع زمان و مكان و حتى تابع شأن و منزلت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برای رفتار انسان در هر زمان و مکان و در هر شرایط نمونه ای از مصرف را معیار قرار داد؛ زیرا ممکن است نوعی از مصرف برای فردی کم درآمد اسراف تلقی گردد، در حالی که همان اندازه از مصرف برای کسانی که از توانایی بیشتری برخوردارند حد وسط و حالت اعتدال به شمار آید این فراز از سخنان امام رضا علیه السلام گواه بر این مطلب است که فرمود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بِالْقَصْدِ فِی اَلْغِنَی وَ اَلْفَقْرِ وَ اَلْبِرِّ مِنَ اَلْقَلِیلِ وَ اَلْکَثِیرِ</w:t>
      </w:r>
      <w:r>
        <w:rPr>
          <w:rFonts w:ascii="IRNazanin" w:hAnsi="IRNazanin" w:eastAsia="IRNazanin"/>
          <w:color w:val="111111"/>
          <w:sz w:val="28"/>
          <w:sz w:val="28"/>
          <w:szCs w:val="28"/>
          <w:rtl w:val="true"/>
          <w:lang w:bidi="fa-IR"/>
        </w:rPr>
        <w:t>؛ بر شما باد به میانه روی به هنگام ثروتمندی و نداری و بر شما باد به نیکی کردن از مال اندک و فراوان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الرضا،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نورانی امام رضا علیه السلام حاکی از آن است که هرچند سطح زندگی متمولان و افراد کم درآمد متفاوت است اما در یک چیز مشترک اند و آن رعایت حد وسط در زندگی خویش است این آیه نیز تأییدی بر این مطلب است که در خصوص هزینه های زندگی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به قرینه سیاق و روایات که در ذیل این آیه آمده است، منظور از انفاق در این آیه، هزینه های جاری زندگی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توانگر است که از دارایی خود هزینه کند، و هرکه روزیش تنگ باشد باید از آن چه خدا به او عنایت کرده است خرج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bookmarkStart w:id="638" w:name="pg9471_82607"/>
    </w:p>
    <w:p>
      <w:pPr>
        <w:pStyle w:val="BookText"/>
        <w:rPr/>
      </w:pPr>
      <w:bookmarkEnd w:id="638"/>
      <w:r>
        <w:rPr>
          <w:rFonts w:ascii="IRNazanin" w:hAnsi="IRNazanin" w:eastAsia="IRNazanin"/>
          <w:color w:val="111111"/>
          <w:sz w:val="28"/>
          <w:sz w:val="28"/>
          <w:szCs w:val="28"/>
          <w:rtl w:val="true"/>
          <w:lang w:bidi="fa-IR"/>
        </w:rPr>
        <w:t>زندگی فردی و اجتماعی امام رضا علیه السلام مصداقی روشن از زندگی مطابق با شرایط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توقع برخی دوستان خود که انتظار داشتند، آن حضرت همانند جدش امام علی علیه السلام جامه بپوشد و زندگی خویش را سامان دهد،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اَلضَّعْفِ مِنْ مَوَالِیَّ یُحِبُّونَ أَنْ أَجْلِسَ عَلَی اَللُّبُودِ وَ أُلْبِسَ اَلْخَشِنَ وَ لَیْسَ یَتَحَمَّلُ اَلزَّمَانُ ذَلِکَ</w:t>
      </w:r>
      <w:r>
        <w:rPr>
          <w:rFonts w:ascii="IRNazanin" w:hAnsi="IRNazanin" w:eastAsia="IRNazanin"/>
          <w:color w:val="111111"/>
          <w:sz w:val="28"/>
          <w:sz w:val="28"/>
          <w:szCs w:val="28"/>
          <w:rtl w:val="true"/>
          <w:lang w:bidi="fa-IR"/>
        </w:rPr>
        <w:t>؛ افراد کم بضاعت از دوستدارانم، علاقه دارند من بر نمد بنشینم و لباسی خشن بپوشم ولی زمانه چنین چیزی را بر نمی تابد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نکته لازم به ذکر است که امام رضا علیه السلام به لحاظ زندگی فردی و غلبه بر نفس، زیر لباس خود تن پوش زبر و خشن می پوشید، ولی در اجتماع و در هنگام ملاقات با دیگران لباس رویی اش مناسب و همانند لباس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عون بن محمد گواه این مطلب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امام رضا علیه السلام بر حصیر و نمد می نشست و از لباس های زبر و خشن استفاده می کرد ولی آن گاه که در اجتماع ظاهر می شد لباس معمولی می پوشید و خود را می آراست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بَرَزَ لِلنَّاسِ تَزَیَّنَ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w:t>
      </w:r>
    </w:p>
    <w:p>
      <w:pPr>
        <w:pStyle w:val="Heading4"/>
        <w:numPr>
          <w:ilvl w:val="3"/>
          <w:numId w:val="1"/>
        </w:numPr>
        <w:rPr/>
      </w:pPr>
      <w:bookmarkStart w:id="639" w:name="__RefHeading___Toc6246615_2870459653"/>
      <w:bookmarkStart w:id="640" w:name="_Toc241"/>
      <w:bookmarkEnd w:id="639"/>
      <w:r>
        <w:rPr>
          <w:rtl w:val="true"/>
        </w:rPr>
        <w:t>ب</w:t>
      </w:r>
      <w:r>
        <w:rPr>
          <w:rtl w:val="true"/>
        </w:rPr>
        <w:t xml:space="preserve">: </w:t>
      </w:r>
      <w:r>
        <w:rPr>
          <w:rtl w:val="true"/>
        </w:rPr>
        <w:t>پاسداشت طبیعت و حفظ محیط زیست</w:t>
      </w:r>
      <w:bookmarkEnd w:id="640"/>
    </w:p>
    <w:p>
      <w:pPr>
        <w:pStyle w:val="Heading5"/>
        <w:numPr>
          <w:ilvl w:val="4"/>
          <w:numId w:val="1"/>
        </w:numPr>
        <w:rPr/>
      </w:pPr>
      <w:bookmarkStart w:id="641" w:name="__RefHeading___Toc6246617_2870459653"/>
      <w:bookmarkStart w:id="642" w:name="_Toc242"/>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انسان در طول حیات خود، افزون بر مسئولیت در برابر خدا و دیگران با دنیای پیرامون خود نیز ارتباطی تنگاتنگ دارد زمین و آسمان کوه و دشت جنگل و بیابان دریا و خشکی و گونه هایی از حیوانات وحشی و اهلی از زمره دنیای پیرامونی انسان می باشند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قرآن، رابطهٔ انسان با طبیعت و دنیای پیرامون او باید رابطه ای مثبت </w:t>
      </w:r>
      <w:bookmarkStart w:id="643" w:name="pg9471_82608"/>
    </w:p>
    <w:p>
      <w:pPr>
        <w:pStyle w:val="BookText"/>
        <w:rPr/>
      </w:pPr>
      <w:bookmarkEnd w:id="643"/>
      <w:r>
        <w:rPr>
          <w:rFonts w:ascii="IRNazanin" w:hAnsi="IRNazanin" w:eastAsia="IRNazanin"/>
          <w:color w:val="111111"/>
          <w:sz w:val="28"/>
          <w:sz w:val="28"/>
          <w:szCs w:val="28"/>
          <w:rtl w:val="true"/>
          <w:lang w:bidi="fa-IR"/>
        </w:rPr>
        <w:t xml:space="preserve">باشد؛ زیرا اراده آفریدگار هستی بر این تعلق گرفته است که مظاهر طبیعی مانند ستارگان، خورشید،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چه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همه در خدمت انسان قرار گیرند تا او بتواند با تصرف در طبیعت و استفاده از مظاهر طبیعی نیازمندی های خود را تأمین نماید اما نباید از این واقعیت غفلت نمود که طبیعت نیز صاحب و مالک دارد </w:t>
      </w:r>
      <w:r>
        <w:rPr>
          <w:rFonts w:ascii="Amiri" w:hAnsi="Amiri" w:eastAsia="Amiri" w:cs="Amiri"/>
          <w:color w:val="111111"/>
          <w:sz w:val="28"/>
          <w:sz w:val="28"/>
          <w:szCs w:val="28"/>
          <w:rtl w:val="true"/>
          <w:lang w:bidi="ar-SA"/>
        </w:rPr>
        <w:t>وَلِلَّهِ مُلْكُ السَّمَوَاتِ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بهره مندی از طبیعت را مشروط به استفاده معقول و شرایطی کرده است و این بیانگر مسئولیت های انسان در برابر طبیعت است اکنون در این مجال، با استفاده از گفتار و رفتار امام رضا علیه السلام ضرورت پاسداشت از طبیعت و حفظ محیط زیست را یادآور می شویم</w:t>
      </w:r>
      <w:r>
        <w:rPr>
          <w:rFonts w:eastAsia="IRNazanin" w:cs="IRNazanin"/>
          <w:color w:val="111111"/>
          <w:sz w:val="28"/>
          <w:szCs w:val="28"/>
          <w:rtl w:val="true"/>
          <w:lang w:bidi="fa-IR"/>
        </w:rPr>
        <w:t>.</w:t>
      </w:r>
    </w:p>
    <w:p>
      <w:pPr>
        <w:pStyle w:val="Heading5"/>
        <w:numPr>
          <w:ilvl w:val="4"/>
          <w:numId w:val="1"/>
        </w:numPr>
        <w:rPr/>
      </w:pPr>
      <w:bookmarkStart w:id="644" w:name="__RefHeading___Toc6246619_2870459653"/>
      <w:bookmarkStart w:id="645" w:name="_Toc243"/>
      <w:bookmarkEnd w:id="644"/>
      <w:r>
        <w:rPr>
          <w:rtl w:val="true"/>
        </w:rPr>
        <w:t>عمران و آبادانی زمین</w:t>
      </w:r>
      <w:bookmarkEnd w:id="645"/>
    </w:p>
    <w:p>
      <w:pPr>
        <w:pStyle w:val="BookText"/>
        <w:rPr/>
      </w:pPr>
      <w:r>
        <w:rPr>
          <w:rFonts w:ascii="IRNazanin" w:hAnsi="IRNazanin" w:eastAsia="IRNazanin"/>
          <w:color w:val="111111"/>
          <w:sz w:val="28"/>
          <w:sz w:val="28"/>
          <w:szCs w:val="28"/>
          <w:rtl w:val="true"/>
          <w:lang w:bidi="fa-IR"/>
        </w:rPr>
        <w:t>خداوند در قرآن مسئولیت عمران زمین را به انسان تفویض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أَنْشَأَکُمْ مِنَ الْأَرْضِ وَ اسْتَعْمَرَکُمْ فِیها</w:t>
      </w:r>
      <w:r>
        <w:rPr>
          <w:rFonts w:ascii="IRNazanin" w:hAnsi="IRNazanin" w:eastAsia="IRNazanin"/>
          <w:color w:val="111111"/>
          <w:sz w:val="28"/>
          <w:sz w:val="28"/>
          <w:szCs w:val="28"/>
          <w:rtl w:val="true"/>
          <w:lang w:bidi="fa-IR"/>
        </w:rPr>
        <w:t xml:space="preserve">؛ او شما را از زمین پدید آورد و آبادی آن را از شما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می شود که عمران زمین و به طور کلی سالم سازی محیط زیست و رعایت اصول حیات در طبیعت با وجود انسان عجین گشته و از مسئولی تهای اجتناب ناپذیر او به شمار می آید چه خوب است در این باره، </w:t>
      </w:r>
    </w:p>
    <w:p>
      <w:pPr>
        <w:pStyle w:val="BookText"/>
        <w:rPr/>
      </w:pPr>
      <w:r>
        <w:rPr>
          <w:rFonts w:ascii="IRNazanin" w:hAnsi="IRNazanin" w:eastAsia="IRNazanin"/>
          <w:color w:val="111111"/>
          <w:sz w:val="28"/>
          <w:sz w:val="28"/>
          <w:szCs w:val="28"/>
          <w:rtl w:val="true"/>
          <w:lang w:bidi="fa-IR"/>
        </w:rPr>
        <w:t>احساس مسئولیت نسبت به طبیعت و ضرورت عمران و آبادانی زمین را از امام رضا علیه السلام بیاموزیم که چه بسیار به لایروبی چشمه و قنات، و حفر چشمه و چاه پرداخته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عطاردی، عزیز الله، محمدباقر، مسند الامام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تأکید بر ضرورت عمران و آبادانی زمین، در بخشی از عهدنامه خود به مالک اشتر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تأکید بر ضرورت عمران و آبادانی زمین، در بخشی از عهدنامه خود به مالک اشتر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وَلْيَکُنْ نَظَرُكَ فِي عِمَارَةِ الاْرْضِ أَبْلَغَ مِنْ نَظَرِكَ فِي اسْتِجْلاَبِ الْخَرَاجِ، لاِنَّ ذَلِكَ لاَ يُدْرَكُ إِلاَّ بِالْعِمَارَةِ؛ وَ مَنْ طَلَبَ الْخَرَاجَ بِغَيْرِ عِمَارَة، أَخْرَبَ الْبِلاَدَ، وَ أَهْلَكَ الْعِبَادَ، وَلَمْ يَسْتَقِمْ أَمْرُهُ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همان، نامۀ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تلاش تو در عمران زمین بیش از جمع آوری مالیات باشد، زیرا مالیات، جز با آبادانی زمین فراهم نمی آید، و هر کس که بخواهد مالیات را بدون عمران و آبادانی دست ،آورد شهرها را خراب کرده و بندگان خدا را نابود ساخته است و جز اندکی کارش ایده آل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ضرورت است که در آموزه های اسلامی، فروش زمین عملی ناپسند رقم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در این باره فرمود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یُخَلِّفُ اَلرَّجُلُ بَعْدَهُ شَیْئاً أَشَدَّ عَلَیْهِ مِنَ اَلْمَالِ اَلصَّامِتِ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کَیْفَ یَصْنَعُ بِهِ قَالَ یَجْعَلُهُ فِی اَلْحَائِطِ وَ اَلْبُسْتَانِ وَ اَلدَّارِ</w:t>
      </w:r>
      <w:r>
        <w:rPr>
          <w:rFonts w:ascii="IRNazanin" w:hAnsi="IRNazanin" w:eastAsia="IRNazanin"/>
          <w:color w:val="111111"/>
          <w:sz w:val="28"/>
          <w:sz w:val="28"/>
          <w:szCs w:val="28"/>
          <w:rtl w:val="true"/>
          <w:lang w:bidi="fa-IR"/>
        </w:rPr>
        <w:t xml:space="preserve">؛ آن چه که مرد پس از خود به جا می گذارد سخت تر از مال راکد و بی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با مال راکد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مسیر آبادی دیوار، باغ و خانه هزینه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با این وصف می توان با طبیعت بی اعتنا بود و یا به تخریب آن پرداخت؟ بدیهی است که در این صورت اگر کسی که به جای عمران زمین، آن را ویران سازد و به جای نشاندن نهال، به شکستن درختان و پرپر کردن گُل مبادرت ورزد، و به جای سالم سازی دریا و صحرا به آلوده کردن آن همت گمارد، در فرهنگ دینی، انسانی ناسازگار و مسئولیت گریز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در ذیل آیه یاد شده چنین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زمین گسترۀ زیست بشر است که از عمق دریا تا اوج سپهر و قلة آسمان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زیست محیطی با مقام برین جانشینی خدا آمیخته است آن کس که به جای پالایش هوا آن را می آلاید و عوض مرمت زمین آن را ویران می کند و به جای غرس نهال به قطع درخت می پردازد و به جای سالم سازی دریا و صحرا از آلوده نمودن آن ها ابایی ندارد، دروغ می گوید که خویشتن را خلیفه خدا می شمرد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عبدالله، انتظار بشر از دین،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که سخن از عمران آبادانی است بی مناسبت نیست که این نکته تاریخی را یادآور شویم که به رفتار امام رضا علیه السلام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آن حضرت در دروازه شهر نیشابور، وارد محله ای شد و در آن جا چشمه ای کم آب یافت امام دستور داد تا همگان در آن جا منزل کنند و سپس به هدف افزایش آب چشمه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لای روبی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فراغت از لای روبی، خود وارد چشمه شد و در آن غسل نمود و سپس در کنار آن چشمه نماز خواند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بود که مردم به قصد شفا و تأسی از آن حضرت در آن چشمه غسل کرده و از آن ده و از آن می نوشیدند و در کنار آن نماز می خواندند و دعا می کردند، به </w:t>
      </w:r>
      <w:bookmarkStart w:id="646" w:name="pg9471_82611"/>
    </w:p>
    <w:p>
      <w:pPr>
        <w:pStyle w:val="BookText"/>
        <w:rPr/>
      </w:pPr>
      <w:bookmarkEnd w:id="646"/>
      <w:r>
        <w:rPr>
          <w:rFonts w:ascii="IRNazanin" w:hAnsi="IRNazanin" w:eastAsia="IRNazanin"/>
          <w:color w:val="111111"/>
          <w:sz w:val="28"/>
          <w:sz w:val="28"/>
          <w:szCs w:val="28"/>
          <w:rtl w:val="true"/>
          <w:lang w:bidi="fa-IR"/>
        </w:rPr>
        <w:t xml:space="preserve">طوری که آن چشمه به حمام الرضا معروف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امروزه آن حمام و یا جای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على، مستدرك سفينة البحار،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محمدی اشتهاردی، رابطه ایران با اسلام و تشیع، ص</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Heading5"/>
        <w:numPr>
          <w:ilvl w:val="4"/>
          <w:numId w:val="1"/>
        </w:numPr>
        <w:rPr/>
      </w:pPr>
      <w:bookmarkStart w:id="647" w:name="__RefHeading___Toc6246621_2870459653"/>
      <w:bookmarkStart w:id="648" w:name="_Toc244"/>
      <w:bookmarkEnd w:id="647"/>
      <w:r>
        <w:rPr>
          <w:rtl w:val="true"/>
        </w:rPr>
        <w:t>درخت کاری</w:t>
      </w:r>
      <w:bookmarkEnd w:id="648"/>
    </w:p>
    <w:p>
      <w:pPr>
        <w:pStyle w:val="BookText"/>
        <w:rPr/>
      </w:pPr>
      <w:r>
        <w:rPr>
          <w:rFonts w:ascii="IRNazanin" w:hAnsi="IRNazanin" w:eastAsia="IRNazanin"/>
          <w:color w:val="111111"/>
          <w:sz w:val="28"/>
          <w:sz w:val="28"/>
          <w:szCs w:val="28"/>
          <w:rtl w:val="true"/>
          <w:lang w:bidi="fa-IR"/>
        </w:rPr>
        <w:t>یکی از وظایف انسان در برابر طبیعت کاشتن درخت و نگهداری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 آله در بیان مسئولیت انسان در برابر طبیعت و ضرورت سالم سازی محیط دستوراتی ویژه و مؤكد داده و در اهمیت نهال کاری آن را صدقه ای جاری دانسته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غَرَسَ غَرْساً لَمْ یَأْکُلْ مِنْهُ آدَمِیٌّ وَلا خَلْقٌ مِنْ خَلْقِ اللَّهِ إِلَّا کانَ لَهُ صَدَقَهٌ</w:t>
      </w:r>
      <w:r>
        <w:rPr>
          <w:rFonts w:ascii="IRNazanin" w:hAnsi="IRNazanin" w:eastAsia="IRNazanin"/>
          <w:color w:val="111111"/>
          <w:sz w:val="28"/>
          <w:sz w:val="28"/>
          <w:szCs w:val="28"/>
          <w:rtl w:val="true"/>
          <w:lang w:bidi="fa-IR"/>
        </w:rPr>
        <w:t>؛ هر كه نهالی را بنشاند هر چند که نه مورد استفاده آدمی قرار گیرد و نه مورد استفاده هیچ مخلوقی دیگر، برای او صدقه منظور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پاینده، ابوالقاسم، نهج الفصاحه،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جایی دیگر در بیان اهمیت احیای طبیعت، آب دادن به درختی تشنه را با نجات انسانی مؤمن از خطر تشنگی برابر دانسته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ممَنْ سَقَی طَلْحَهً أَوْ سِدْرَهً فَکَأَنَّمَا سَقَی مُؤْمِناً مِنْ ظَمْآنَ</w:t>
      </w:r>
      <w:r>
        <w:rPr>
          <w:rFonts w:ascii="IRNazanin" w:hAnsi="IRNazanin" w:eastAsia="IRNazanin"/>
          <w:color w:val="111111"/>
          <w:sz w:val="28"/>
          <w:sz w:val="28"/>
          <w:szCs w:val="28"/>
          <w:rtl w:val="true"/>
          <w:lang w:bidi="fa-IR"/>
        </w:rPr>
        <w:t>؛ هر كه درخت موز و یا درخت سدر را سیراب کند، گویا شخصی مؤمن را از تشنگی سیراب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الشيعه،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طبیعت همین بس که امام صادق علیه السلام، قطع درختان را موجب عذاب معرفی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تَقْطَعُوا اَلثِّمَارَ فَیَبْعَثَ اَللَّهُ عَلَیْکُمُ اَلْعَذَابَ صَبّاً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bookmarkStart w:id="649" w:name="pg9471_82612"/>
    </w:p>
    <w:p>
      <w:pPr>
        <w:pStyle w:val="BookText"/>
        <w:rPr/>
      </w:pPr>
      <w:bookmarkEnd w:id="649"/>
      <w:r>
        <w:rPr>
          <w:rFonts w:ascii="IRNazanin" w:hAnsi="IRNazanin" w:eastAsia="IRNazanin"/>
          <w:color w:val="111111"/>
          <w:sz w:val="28"/>
          <w:sz w:val="28"/>
          <w:szCs w:val="28"/>
          <w:rtl w:val="true"/>
          <w:lang w:bidi="fa-IR"/>
        </w:rPr>
        <w:t>درختان میوه را قطع نکنید که خداوند بر سر شما عذابی سخت نازل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درختکاری را از امام رضا علیه السلام بیاموزیم که آن حضرت علی رغم خستگی سفر طولانی بین مدینه و مرو، در چندین جا با دست مبارک خود اقدام به کاشت نهال کرد کاشتن نهال بادام در نیشابور در منزل خانمی به نام پسنده، نمونه ای از آن موارد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عزيز الله، مسند الامام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w:t>
      </w:r>
    </w:p>
    <w:p>
      <w:pPr>
        <w:pStyle w:val="Heading5"/>
        <w:numPr>
          <w:ilvl w:val="4"/>
          <w:numId w:val="1"/>
        </w:numPr>
        <w:rPr/>
      </w:pPr>
      <w:bookmarkStart w:id="650" w:name="__RefHeading___Toc6246623_2870459653"/>
      <w:bookmarkStart w:id="651" w:name="_Toc245"/>
      <w:bookmarkEnd w:id="650"/>
      <w:r>
        <w:rPr>
          <w:rtl w:val="true"/>
        </w:rPr>
        <w:t>حمایت از حیوانات</w:t>
      </w:r>
      <w:bookmarkEnd w:id="651"/>
    </w:p>
    <w:p>
      <w:pPr>
        <w:pStyle w:val="BookText"/>
        <w:rPr/>
      </w:pPr>
      <w:r>
        <w:rPr>
          <w:rFonts w:ascii="IRNazanin" w:hAnsi="IRNazanin" w:eastAsia="IRNazanin"/>
          <w:color w:val="111111"/>
          <w:sz w:val="28"/>
          <w:sz w:val="28"/>
          <w:szCs w:val="28"/>
          <w:rtl w:val="true"/>
          <w:lang w:bidi="fa-IR"/>
        </w:rPr>
        <w:t>هر چند مشیّت خدا بر این تعلق گرفته است که گونه هایی از حیوانات به تسخیر انسان در آیند تا او بتواند از برخی برای بارکشی و سواری استفاده کند و از برخی انواع فراورده های لبنی و گوشتی فراهم آورد اما نباید این واقعیت را فراموش کرد که انسان در برابر حیوانات، مسئولیت هایی دارد که نباید در انجام آن کوتاهی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فَانَّکُم مَسؤولونَ حَتّی عَنِ الْبِقاعِ وَ الْبَهائِم</w:t>
      </w:r>
      <w:r>
        <w:rPr>
          <w:rFonts w:ascii="IRNazanin" w:hAnsi="IRNazanin" w:eastAsia="IRNazanin"/>
          <w:color w:val="111111"/>
          <w:sz w:val="28"/>
          <w:sz w:val="28"/>
          <w:szCs w:val="28"/>
          <w:rtl w:val="true"/>
          <w:lang w:bidi="fa-IR"/>
        </w:rPr>
        <w:t>؛ شما حتی نسبت به خانه ها و حیوانات مسئول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همان، خطبه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هشدار کوتاهی در حمایت از حیوانات را از پیامبر رحمت بشنویم که به نقل از سکونی آمده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نَاقَهً مَعْقُولَهً وَ عَلَیْهَا جَهَازُهَا فَقَالَ أَیْنَ صَاحِبُهَا مُرُوهُ فَلْیَسْتَعِدَّ غَداً لِلْخُصُومَهِ</w:t>
      </w:r>
      <w:r>
        <w:rPr>
          <w:rFonts w:ascii="IRNazanin" w:hAnsi="IRNazanin" w:eastAsia="IRNazanin"/>
          <w:color w:val="111111"/>
          <w:sz w:val="28"/>
          <w:sz w:val="28"/>
          <w:szCs w:val="28"/>
          <w:rtl w:val="true"/>
          <w:lang w:bidi="fa-IR"/>
        </w:rPr>
        <w:t>؛ پيامبر اكرم صلی الله علیه و آله، شتر بسته ای را دید که پالان بر پشتش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کجاست؟ او شخصی بی انصاف است و باید خود را برای بازخواست در روز قیامت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مسئولیت انسان در برابر حیوانات همین بس که در متون اسلامی </w:t>
      </w:r>
    </w:p>
    <w:p>
      <w:pPr>
        <w:pStyle w:val="BookText"/>
        <w:rPr/>
      </w:pPr>
      <w:r>
        <w:rPr>
          <w:rFonts w:ascii="IRNazanin" w:hAnsi="IRNazanin" w:eastAsia="IRNazanin"/>
          <w:color w:val="111111"/>
          <w:sz w:val="28"/>
          <w:sz w:val="28"/>
          <w:szCs w:val="28"/>
          <w:rtl w:val="true"/>
          <w:lang w:bidi="fa-IR"/>
        </w:rPr>
        <w:t>بابی با عنوان حقوق حیوان باز شده است که در آن برخی از مسئولیت های انسان در برابر حیوانات بازگو شده است آب و علف کافی و به موقع دادن به اندازه توان بار و سواری کشیدن، به اندازه دوشیدن و نگه داشتن سهم نوزاد در سینه مادر انتخاب نام نیکو تکیه نکردن بر آن زیر بار نگه نداشتن پرهیز از دشنام و زدن و مانند آن از جمله این مسئولیت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طوسى، محمد بن حسن، مبسوط،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نوری، حسین، مستدرک الوسائل،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 ضرورت حمایت از حیوانات فرمود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أَکَلَ فِی مَنْزِلِهِ طَعَاماً فَسَقَطَ مِنْهُ شَیْءٌ فَلْیَتَنَاوَلْهُ وَ مَنْ أَکَلَ فِی اَلصَّحْرَاءِ أَوْ خَارِجاً فَلْیَتْرُکْهُ لِلطَّیْرِ وَ اَلسَّبُعِ</w:t>
      </w:r>
      <w:r>
        <w:rPr>
          <w:rFonts w:ascii="IRNazanin" w:hAnsi="IRNazanin" w:eastAsia="IRNazanin"/>
          <w:color w:val="111111"/>
          <w:sz w:val="28"/>
          <w:sz w:val="28"/>
          <w:szCs w:val="28"/>
          <w:rtl w:val="true"/>
          <w:lang w:bidi="fa-IR"/>
        </w:rPr>
        <w:t>؛ هر که در خانه اش طعامی بخورد و چیزی از آن بریزد، آن را بردارد و بخورد و اگر کسی در بیابان یا بیرون از منزل چیزی بخورد ریخته های غذا را برای پرندگان و دیگر حیوانات وا 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خالد البرقى، أحمد بن محمد، 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bookmarkStart w:id="652" w:name="pg9471_82614"/>
    </w:p>
    <w:p>
      <w:pPr>
        <w:pStyle w:val="Heading2"/>
        <w:numPr>
          <w:ilvl w:val="1"/>
          <w:numId w:val="1"/>
        </w:numPr>
        <w:rPr/>
      </w:pPr>
      <w:bookmarkStart w:id="653" w:name="__RefHeading___Toc6246625_2870459653"/>
      <w:bookmarkStart w:id="654" w:name="_Toc246"/>
      <w:bookmarkEnd w:id="652"/>
      <w:bookmarkEnd w:id="653"/>
      <w:r>
        <w:rPr>
          <w:rtl w:val="true"/>
        </w:rPr>
        <w:t>کتاب نامه</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ترجمۀ فيض الاسلام و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عبدالرحمن بن محمد، الجرح والتعديل، بيروت، دار إحياء التراث العربی،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الكامل فى التاريخ، بيروت، دار 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علی بن حسین، فقه الرضا، مشهد کنگره جهانی امام رضا علیه السلام،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التوحيد، قم،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قم، مؤسسة بعثه،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ترجمه ابراهیم بندر ریگی، قم، نشر اخلاق،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الشرايع، قم، مؤمنین، ترجمه و تحقیق محمدجواد ذهنی تهرانی، چاپ هفتم،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بیروت، مؤسسه اعلمی،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بیروت، دار المحجّه،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 تمام النعمة، قم، جامعه مدرسین،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الاخبار، قم، جامعه مدرسین،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قم، جامعه مدرسین،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عبدالرحمن بن على، تلبیس ابلیس، ترجمه علیرضا ذکاوتی قراگزلو، تهران، دانشگاه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یوسف بن قزاوغلى تذكرة الخواص، بيروت، مؤسسه اهل البيت،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احمد بن علی، تهذيب التهذيب، بيروت، دار الفکر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محمد بن على، الثاقب في المناقب، قم، مؤسسه انصاریان،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خالد البرقى، أحمد بن محمد، المحاسن، تهران، دار الكتب الإسلاميه،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بن محمد، تاریخ ابن خلدون، بيروت، الأعلمي،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احمد بن محمد، وفيات الاعيان، بيروت، دار الثقافه،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على، تحف العقول عن آل الرسول، قم، جامعة مدرسین،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نجف اشرف، الحيدريه،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اقبال الاعمال، تهران، مكتب الاعلام الاسلامي،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احمد بن على، عمدة الطالب فى انساب آل ابی طالب،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احمد بن محمد، عدة الداعی، قم، وجدانی،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كامل الزيارات، مؤسسه نشر الفقاهه،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كثير، اسماعيل بن عمر، البداية والنهاية، بيروت، دار احياء التراث العربي،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علی بن حسین، مقاتل الطالبيّين، نجف، المكتبة الحيدريه،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ابوالمعالی، محمد بن عبیدالله، بیان الادیان، تهران، مؤسسه مطبوعاتی فراهانی،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تاريخ المذاهب الاسلامية في السياسة و العقايد، دار الفكر،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على بن عيسى، كشف الغمة في معرفة الأئمه، بيروت، دار الاضواء،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محمدتقی مکیال المكارم، بيروت، مؤسسة الأعلمی،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خاتون آبادی، محمدرضا، جنات الخلود، بی جا،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غرر الحكم و درر الكلم، شرح آقا جمال خوانساری، تصحیح و تعلیق جلال الدین ارموی، تهران، انتشارات دانشگاه تهران، چاپ سوم،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ابراهیم، بررسی مسائل کلی امامت، تهران، شرکت سهامی انتشار،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اعیان الشيعه، بيروت، 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محمد علی، امام على الرضا و رسالته في الطب النبوى، بیروت، دار المناهل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سليمان، مدينة المعاجز، قم، مؤسسة معارف اسلامی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حسین، جامع احادیث الشیعه، قم، چاپخانه العلميه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محمد علی، خیراتیه در ابطال طريقه صوفیه تحقیق مهدی رجائی قم،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بياتي، جعفر، أدب الضيافة، قم، جامعه مدرسين،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رضا، اولین دانشگاه و آخرین پیامبر، تهران، انتشارات اسلاميه،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پاینده، ابوالقاسم، نهج الفصاحه انتشارات، جاویدان،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احمد و محمدجواد معینی امام علی علیه السلام بن موسى الرضا منادى توحيد و امامت مشهد بنیاد پژوهش های اسلامی چاپ ،پنجم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امام ششم، مصباح الشريعة، بيروت، مؤسسه اعلمی،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انتظار بشر از دین نشر اسراء قم، مؤسسه اسراء،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محمدمهدی، شجره طوبی، نجف اشرف المكتبة الحیدریه، چاپ پنجم،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الى تحصيل مسائل الشريعة، بيروت دار احياء التراث العربی، چاپ پنجم،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السنية فى الاحاديث القدسية، قم، مكتبة المفيد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فى اصول الأئمة، قم، مؤسسه فرهنگی امام رضا،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الاثنا عشرية فى الرد على الصوفية، قم، اسماعيليان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الحسنى، هاشم ،معروف الموضوعات في الاخبار والآثار، بيروت، دار الكتب العلميه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منذر و ،دیگران پیشوایان هدایت از خاتم الانبیاء تا خاتم الاوصياء، مجمع جهانی اهل بیت علیهم السلام،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سليمان مختصر بصائر الدرجات نجف أشرف المكتبة الحیدریه،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الأسناد، قم، آل البیت، چاپ اول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تفسیر نور الثقلين، قم، اسماعیلیان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احمد بن علی، تاریخ بغداد، مصر دار السعاده،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خویی، ابوالقاسم، معجم رجال الحدیث، بی جا،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انتشارات اسلامی، آشنایی با علوم اسلامی،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محمد اعلام الدين فى صفات المؤمنين، قم، آل البیت،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في غريب القرآن، دفتر نشر الكتاب،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محسن، آیینه مهر، نگاهی به القاب على بن موسى الرضا، بنياد پژوهش های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شماره </w:t>
      </w:r>
      <w:r>
        <w:rPr>
          <w:rFonts w:eastAsia="IRNazanin" w:cs="IRNazanin"/>
          <w:color w:val="111111"/>
          <w:sz w:val="28"/>
          <w:szCs w:val="28"/>
          <w:lang w:bidi="fa-IR"/>
        </w:rPr>
        <w:t>3659</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محمد أمين كلمة التقوى چاپ دوم، تهران، مهر،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اضواء على عقائد الشيعة الامامية، قم، مؤسسة الاما الصادق،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عباسقلی خان، ناسخ التواریخ تهران، نشر اسلامیه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الدین، محمد، طب الكبير يا فرشته نجات، تهران، مؤسسه انتشارات عطائی،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ابى بكر، الجامع الصغير، بيروت، دار الفکر، چاپ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 حسين، موسوعة المصطفى والعترة، قم، نشر الهادی،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قرشی، باقر، پژوهشی دقیق در زندگانی امام علی علیه السلام بن موسى الرضا، ترجمة محمد صالحی تهران، دار الكتب الاسلاميه،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الامام الرضا قم، سعيد بن جبير،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نورالله بن شریف الدین، احقاق الحق و ازهاق الباطل، شرح و تعليق سید شهاب الدین مرعشی، قم، نشر کتابخانه آیت الله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الملل و النحل بیروت، دارالمعرفه،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معالم، حسن، منتقى الجمان، قم، جامعه مدرسین، چاپ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حسين نهاية الحكمة، قم، مؤسسه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النبى، قم، جامعه مدرسین،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ابوعلی فضل بن حسن مكارم الأخلاق نجف، شریف الرضی، چاپ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بأعلام الهدى، قم، مؤسسة آل البيت،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بیروت، دار المعرفه،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الانوار قم، دار الحدیث،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طبرسي، أحمد بن على الاحتجاج ،نجف دار النعمان،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تاريخ الامم و الملوک، قاهره، الاستقامه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بیروت، دار الكتب العلميه،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الإمامه، قم، مؤسسة البعثه،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الدين بن محمد، مجمع البحرين تهران، مرتضوی،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حسین آیینه اسلام، ترجمی محمد ابراهیم آیتی، تهران شرکت سهامی انتشار،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اختيار معرفة الرجال، مشهد، دانشگاه فردوسی،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قم، مؤسسة البعثه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قم، مؤسسة المعارف الاسلاميه،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فى فقه الاماميه تهران، المكتبة المرتضوية لإحياء آثار الجعفرية،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تهران دار الكتب الاسلامی، چاپ چهارم،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القادر احمد، علی بن موسی الرضا، ترجمۀ غلام رضا ایازی، بیتا</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مرتضی، نقش ائمه در احیاء دین تهران مجمع علمی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 الرضا، ترجمۀ کاظمی خلخالی، چاپ چهاردهم،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 الله آثار و اخبار حضرت امام ،رضا ،تهران، کتابخانه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امام رضا علیه السلام مشهد 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 بن يوسف منتهى المطلب بی جا بی تا</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الرضا امام هشتم رساله ذهبیه ترجمه امیر صادقی معروف به الطب الرضا تهران نشر جواهری،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احمد، روضة الواعظين، قم، منشور رضی،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محمد جواد، تحلیلی از زندگانی امام رضا علیه السلام، ترجمه سید محمد صادق عارف، مشهد بنیاد پژوهش های اسلامی، چاپ ،نهم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مرتضی، تفسیر صافی قم، مؤسسه الهادی،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سلیمان بهداشت و سلامت روان، تهران، مؤسسه آموزشی و پژوهشی امام خمینی،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عبدالکریم بن هوازن رسالة قشيرية في علم التصوف، ترجمه بدیع الزمان فروزانفر تهران، علمی و فرهنگی،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سعيد بن هبة الله، الخرائج و الجرائح، قم، مؤسسه امام مهدی،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قم مدرسۀ امام مهدی،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سفينة ،البحار، تهران، 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البهية، قم، جامعه مدرسین،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 زیارت جامعه كبيره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انتشارات فراروی،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ابراهيم ينابيع المودة لذوي القربي، بيروت، دار الأسوه،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قیومی، جواد صحيفة الرضا، قم، جامعه مدرسین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كاشف الغطاء، جعفر بن خضر، كشف الغطاء عن مبهمات الشريعة الغراء اصفهان مهدوی، بی تا،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حسن امام رضا علیه السلام اسوۂ صراط مستقیم تهران، نشر میقات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الروضة من الكافى بيروت دار التعارف، چاپ سوم،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بیروت، دار التعارف، چاپ سوم،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ليثي واسطی، علی بن محمد، عيون الحكم والمواعظ، قم، دار الحدیث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المتقى، على بن حسام كنز العمال في سنن الاقوال و الافعال، بيروت، الرساله، چاپ پنجم،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،بیروت، دار احیاء التراث العربی،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رابطه ایران با اسلام و تشیع تهران برهان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دانشنامه احادیث پزشکی قم دار الحدیث ترجمه دکتر حسین صابری،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احادیث طبّی قم دار 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حسین، برگی از تاریخ قزوین، قم، کتابخانه عمومی آیت الله العظمى مرعشی،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 محمد نهضت کلامی در عصر امام رضا علیه السلام، مشهد، آستان قدس رضوی،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 جواد تاریخ شیعه و فرقه های اسلام تا قرن چهارم تهران اشراقی،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مشهدی، محمد المزار، قم، نشر القيوم،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نبوی، تهران، صدرا،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الشيعة فى الميزان، بیروت، دار التعارف، چاپ چهارم،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الامالی، قم، مؤسسه نشر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بيروت، دار المفيد للطباعه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بیروت، دار 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بیروت، دار 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لاری مجتبی، بررسی مشکلات اخلاقی و روانی قم،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یزدی سید محمدرضا، التشيع من رأى التسنن، قم، صحيفة المعرفه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محمد بن محمد مثنوی معنوی تهران نشر طلوع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محمدرضا امام رضا علیه السلام، تهران، دفتر پژوهش های فرهنگی،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،علی مستدرك سفينة البحار، قم، جامعه مدرسین،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 بن موسى فرق الشيعه نجف اشرف المكتبة الحيدريه،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 اردبیلی، مصطفی طب اسلامی انتشارات مكتب أهل بيت، چاپ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مستدرک الوسائل بیروت، آل البیت،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محمد کاظم بن عبدالعظیم عروة الوثقی، تهران، چاپ سید احمد کتابچی،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image" Target="media/image2.jpeg"/><Relationship Id="rId266" Type="http://schemas.openxmlformats.org/officeDocument/2006/relationships/image" Target="media/image2.jpeg"/><Relationship Id="rId267" Type="http://schemas.openxmlformats.org/officeDocument/2006/relationships/footer" Target="footer260.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70902</Words>
  <Characters>257320</Characters>
  <CharactersWithSpaces>326501</CharactersWithSpaces>
  <Paragraphs>1954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2026-08-20T15:03:35Z</dcterms:created>
  <dc:creator>ghaemiyeh.com</dc:creator>
  <dc:description/>
  <dc:language>en-US</dc:language>
  <cp:lastModifiedBy/>
  <dcterms:modified xsi:type="dcterms:W3CDTF">2026-08-20T18:33:42Z</dcterms:modified>
  <cp:revision>1</cp:revision>
  <dc:subject/>
  <dc:title>گذری بر سیرۀ عملی امام رضا علیه السلام</dc:title>
</cp:coreProperties>
</file>

<file path=docProps/custom.xml><?xml version="1.0" encoding="utf-8"?>
<Properties xmlns="http://schemas.openxmlformats.org/officeDocument/2006/custom-properties" xmlns:vt="http://schemas.openxmlformats.org/officeDocument/2006/docPropsVTypes"/>
</file>