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وحی سال هفتم </w:t>
      </w:r>
      <w:r>
        <w:rPr>
          <w:rtl w:val="true"/>
        </w:rPr>
        <w:t xml:space="preserve">- </w:t>
      </w:r>
      <w:r>
        <w:rPr>
          <w:rtl w:val="true"/>
        </w:rPr>
        <w:t xml:space="preserve">شماره نوزدهم </w:t>
      </w:r>
      <w:r>
        <w:rPr>
          <w:rtl w:val="true"/>
        </w:rPr>
        <w:t xml:space="preserve">- </w:t>
      </w:r>
      <w:r>
        <w:rPr>
          <w:rtl w:val="true"/>
        </w:rPr>
        <w:t xml:space="preserve">فروردین ماه </w:t>
      </w:r>
      <w:r>
        <w:rPr/>
        <w:t>1394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7942_2870459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017944_2870459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017946_2870459653">
            <w:r>
              <w:rPr>
                <w:webHidden/>
                <w:rStyle w:val="IndexLink"/>
                <w:rtl w:val="true"/>
              </w:rPr>
              <w:t xml:space="preserve">سرنوشتار </w:t>
            </w:r>
            <w:r>
              <w:rPr>
                <w:rStyle w:val="IndexLink"/>
                <w:rtl w:val="true"/>
              </w:rPr>
              <w:t xml:space="preserve">- </w:t>
            </w:r>
            <w:r>
              <w:rPr>
                <w:rStyle w:val="IndexLink"/>
                <w:rtl w:val="true"/>
              </w:rPr>
              <w:t>مباهله بریر بن خضیر در کربلا با یزید بن معقل</w:t>
            </w:r>
            <w:r>
              <w:rPr>
                <w:rStyle w:val="IndexLink"/>
                <w:rtl w:val="true"/>
              </w:rPr>
              <w:tab/>
            </w:r>
            <w:r>
              <w:rPr>
                <w:rStyle w:val="IndexLink"/>
              </w:rPr>
              <w:t>13</w:t>
            </w:r>
          </w:hyperlink>
        </w:p>
        <w:p>
          <w:pPr>
            <w:pStyle w:val="Contents3"/>
            <w:tabs>
              <w:tab w:val="clear" w:pos="8459"/>
              <w:tab w:val="right" w:pos="9026" w:leader="dot"/>
            </w:tabs>
            <w:rPr/>
          </w:pPr>
          <w:hyperlink w:anchor="__RefHeading___Toc6017948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017950_2870459653">
            <w:r>
              <w:rPr>
                <w:webHidden/>
                <w:rStyle w:val="IndexLink"/>
                <w:rtl w:val="true"/>
              </w:rPr>
              <w:t>مباهله چیست؟</w:t>
            </w:r>
            <w:r>
              <w:rPr>
                <w:rStyle w:val="IndexLink"/>
                <w:rtl w:val="true"/>
              </w:rPr>
              <w:tab/>
            </w:r>
            <w:r>
              <w:rPr>
                <w:rStyle w:val="IndexLink"/>
              </w:rPr>
              <w:t>16</w:t>
            </w:r>
          </w:hyperlink>
        </w:p>
        <w:p>
          <w:pPr>
            <w:pStyle w:val="Contents3"/>
            <w:tabs>
              <w:tab w:val="clear" w:pos="8459"/>
              <w:tab w:val="right" w:pos="9026" w:leader="dot"/>
            </w:tabs>
            <w:rPr/>
          </w:pPr>
          <w:hyperlink w:anchor="__RefHeading___Toc6017952_2870459653">
            <w:r>
              <w:rPr>
                <w:webHidden/>
                <w:rStyle w:val="IndexLink"/>
                <w:rtl w:val="true"/>
              </w:rPr>
              <w:t>پی نوشت ها</w:t>
            </w:r>
            <w:r>
              <w:rPr>
                <w:rStyle w:val="IndexLink"/>
                <w:rtl w:val="true"/>
              </w:rPr>
              <w:tab/>
            </w:r>
            <w:r>
              <w:rPr>
                <w:rStyle w:val="IndexLink"/>
              </w:rPr>
              <w:t>21</w:t>
            </w:r>
          </w:hyperlink>
        </w:p>
        <w:p>
          <w:pPr>
            <w:pStyle w:val="Contents3"/>
            <w:tabs>
              <w:tab w:val="clear" w:pos="8459"/>
              <w:tab w:val="right" w:pos="9026" w:leader="dot"/>
            </w:tabs>
            <w:rPr/>
          </w:pPr>
          <w:hyperlink w:anchor="__RefHeading___Toc6017954_2870459653">
            <w:r>
              <w:rPr>
                <w:webHidden/>
                <w:rStyle w:val="IndexLink"/>
                <w:rtl w:val="true"/>
              </w:rPr>
              <w:t>منابع و مآخذ</w:t>
            </w:r>
            <w:r>
              <w:rPr>
                <w:rStyle w:val="IndexLink"/>
                <w:rtl w:val="true"/>
              </w:rPr>
              <w:tab/>
            </w:r>
            <w:r>
              <w:rPr>
                <w:rStyle w:val="IndexLink"/>
              </w:rPr>
              <w:t>22</w:t>
            </w:r>
          </w:hyperlink>
        </w:p>
        <w:p>
          <w:pPr>
            <w:pStyle w:val="Contents2"/>
            <w:tabs>
              <w:tab w:val="clear" w:pos="8743"/>
              <w:tab w:val="right" w:pos="9026" w:leader="dot"/>
            </w:tabs>
            <w:rPr/>
          </w:pPr>
          <w:hyperlink w:anchor="__RefHeading___Toc6017956_2870459653">
            <w:r>
              <w:rPr>
                <w:webHidden/>
                <w:rStyle w:val="IndexLink"/>
                <w:rtl w:val="true"/>
              </w:rPr>
              <w:t>بیونت با سنخیت یا عینیت؟</w:t>
            </w:r>
            <w:r>
              <w:rPr>
                <w:rStyle w:val="IndexLink"/>
                <w:rtl w:val="true"/>
              </w:rPr>
              <w:tab/>
            </w:r>
            <w:r>
              <w:rPr>
                <w:rStyle w:val="IndexLink"/>
              </w:rPr>
              <w:t>23</w:t>
            </w:r>
          </w:hyperlink>
        </w:p>
        <w:p>
          <w:pPr>
            <w:pStyle w:val="Contents3"/>
            <w:tabs>
              <w:tab w:val="clear" w:pos="8459"/>
              <w:tab w:val="right" w:pos="9026" w:leader="dot"/>
            </w:tabs>
            <w:rPr/>
          </w:pPr>
          <w:hyperlink w:anchor="__RefHeading___Toc6017958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017960_2870459653">
            <w:r>
              <w:rPr>
                <w:webHidden/>
                <w:rStyle w:val="IndexLink"/>
                <w:rtl w:val="true"/>
              </w:rPr>
              <w:t>درآمد</w:t>
            </w:r>
            <w:r>
              <w:rPr>
                <w:rStyle w:val="IndexLink"/>
                <w:rtl w:val="true"/>
              </w:rPr>
              <w:tab/>
            </w:r>
            <w:r>
              <w:rPr>
                <w:rStyle w:val="IndexLink"/>
              </w:rPr>
              <w:t>24</w:t>
            </w:r>
          </w:hyperlink>
        </w:p>
        <w:p>
          <w:pPr>
            <w:pStyle w:val="Contents3"/>
            <w:tabs>
              <w:tab w:val="clear" w:pos="8459"/>
              <w:tab w:val="right" w:pos="9026" w:leader="dot"/>
            </w:tabs>
            <w:rPr/>
          </w:pPr>
          <w:hyperlink w:anchor="__RefHeading___Toc6017962_2870459653">
            <w:r>
              <w:rPr>
                <w:webHidden/>
                <w:rStyle w:val="IndexLink"/>
                <w:rtl w:val="true"/>
              </w:rPr>
              <w:t>دو دلیل دیگر بر سنخیت</w:t>
            </w:r>
            <w:r>
              <w:rPr>
                <w:rStyle w:val="IndexLink"/>
                <w:rtl w:val="true"/>
              </w:rPr>
              <w:tab/>
            </w:r>
            <w:r>
              <w:rPr>
                <w:rStyle w:val="IndexLink"/>
              </w:rPr>
              <w:t>25</w:t>
            </w:r>
          </w:hyperlink>
        </w:p>
        <w:p>
          <w:pPr>
            <w:pStyle w:val="Contents4"/>
            <w:tabs>
              <w:tab w:val="clear" w:pos="8176"/>
              <w:tab w:val="right" w:pos="9026" w:leader="dot"/>
            </w:tabs>
            <w:rPr/>
          </w:pPr>
          <w:hyperlink w:anchor="__RefHeading___Toc6017964_2870459653">
            <w:r>
              <w:rPr>
                <w:webHidden/>
                <w:rStyle w:val="IndexLink"/>
                <w:rtl w:val="true"/>
              </w:rPr>
              <w:t>دلیل اوّل</w:t>
            </w:r>
            <w:r>
              <w:rPr>
                <w:rStyle w:val="IndexLink"/>
                <w:rtl w:val="true"/>
              </w:rPr>
              <w:t xml:space="preserve">: </w:t>
            </w:r>
            <w:r>
              <w:rPr>
                <w:rStyle w:val="IndexLink"/>
                <w:rtl w:val="true"/>
              </w:rPr>
              <w:t>قاعده ی معطی شیء فاقد شیء نمی شود</w:t>
            </w:r>
            <w:r>
              <w:rPr>
                <w:rStyle w:val="IndexLink"/>
                <w:rtl w:val="true"/>
              </w:rPr>
              <w:t>.</w:t>
              <w:tab/>
            </w:r>
            <w:r>
              <w:rPr>
                <w:rStyle w:val="IndexLink"/>
              </w:rPr>
              <w:t>25</w:t>
            </w:r>
          </w:hyperlink>
        </w:p>
        <w:p>
          <w:pPr>
            <w:pStyle w:val="Contents5"/>
            <w:tabs>
              <w:tab w:val="clear" w:pos="7892"/>
              <w:tab w:val="right" w:pos="9026" w:leader="dot"/>
            </w:tabs>
            <w:rPr/>
          </w:pPr>
          <w:hyperlink w:anchor="__RefHeading___Toc6017966_287045965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6017968_2870459653">
            <w:r>
              <w:rPr>
                <w:webHidden/>
                <w:rStyle w:val="IndexLink"/>
                <w:rtl w:val="true"/>
              </w:rPr>
              <w:t>بررسی و نقد</w:t>
            </w:r>
            <w:r>
              <w:rPr>
                <w:rStyle w:val="IndexLink"/>
                <w:rtl w:val="true"/>
              </w:rPr>
              <w:tab/>
            </w:r>
            <w:r>
              <w:rPr>
                <w:rStyle w:val="IndexLink"/>
              </w:rPr>
              <w:t>25</w:t>
            </w:r>
          </w:hyperlink>
        </w:p>
        <w:p>
          <w:pPr>
            <w:pStyle w:val="Contents4"/>
            <w:tabs>
              <w:tab w:val="clear" w:pos="8176"/>
              <w:tab w:val="right" w:pos="9026" w:leader="dot"/>
            </w:tabs>
            <w:rPr/>
          </w:pPr>
          <w:hyperlink w:anchor="__RefHeading___Toc6017970_2870459653">
            <w:r>
              <w:rPr>
                <w:webHidden/>
                <w:rStyle w:val="IndexLink"/>
                <w:rtl w:val="true"/>
              </w:rPr>
              <w:t>دلیل دوم</w:t>
            </w:r>
            <w:r>
              <w:rPr>
                <w:rStyle w:val="IndexLink"/>
                <w:rtl w:val="true"/>
              </w:rPr>
              <w:t xml:space="preserve">: </w:t>
            </w:r>
            <w:r>
              <w:rPr>
                <w:rStyle w:val="IndexLink"/>
                <w:rtl w:val="true"/>
              </w:rPr>
              <w:t>آیه بودن کائنات خدا</w:t>
            </w:r>
            <w:r>
              <w:rPr>
                <w:rStyle w:val="IndexLink"/>
                <w:rtl w:val="true"/>
              </w:rPr>
              <w:tab/>
            </w:r>
            <w:r>
              <w:rPr>
                <w:rStyle w:val="IndexLink"/>
              </w:rPr>
              <w:t>26</w:t>
            </w:r>
          </w:hyperlink>
        </w:p>
        <w:p>
          <w:pPr>
            <w:pStyle w:val="Contents5"/>
            <w:tabs>
              <w:tab w:val="clear" w:pos="7892"/>
              <w:tab w:val="right" w:pos="9026" w:leader="dot"/>
            </w:tabs>
            <w:rPr/>
          </w:pPr>
          <w:hyperlink w:anchor="__RefHeading___Toc6017972_2870459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6017974_2870459653">
            <w:r>
              <w:rPr>
                <w:webHidden/>
                <w:rStyle w:val="IndexLink"/>
                <w:rtl w:val="true"/>
              </w:rPr>
              <w:t>بررسی و نقد</w:t>
            </w:r>
            <w:r>
              <w:rPr>
                <w:rStyle w:val="IndexLink"/>
                <w:rtl w:val="true"/>
              </w:rPr>
              <w:tab/>
            </w:r>
            <w:r>
              <w:rPr>
                <w:rStyle w:val="IndexLink"/>
              </w:rPr>
              <w:t>26</w:t>
            </w:r>
          </w:hyperlink>
        </w:p>
        <w:p>
          <w:pPr>
            <w:pStyle w:val="Contents3"/>
            <w:tabs>
              <w:tab w:val="clear" w:pos="8459"/>
              <w:tab w:val="right" w:pos="9026" w:leader="dot"/>
            </w:tabs>
            <w:rPr/>
          </w:pPr>
          <w:hyperlink w:anchor="__RefHeading___Toc6017976_2870459653">
            <w:r>
              <w:rPr>
                <w:webHidden/>
                <w:rStyle w:val="IndexLink"/>
                <w:rtl w:val="true"/>
              </w:rPr>
              <w:t>سرانجام سنخیت عینیت است مسأله</w:t>
            </w:r>
            <w:r>
              <w:rPr>
                <w:rStyle w:val="IndexLink"/>
                <w:rtl w:val="true"/>
              </w:rPr>
              <w:tab/>
            </w:r>
            <w:r>
              <w:rPr>
                <w:rStyle w:val="IndexLink"/>
              </w:rPr>
              <w:t>26</w:t>
            </w:r>
          </w:hyperlink>
        </w:p>
        <w:p>
          <w:pPr>
            <w:pStyle w:val="Contents3"/>
            <w:tabs>
              <w:tab w:val="clear" w:pos="8459"/>
              <w:tab w:val="right" w:pos="9026" w:leader="dot"/>
            </w:tabs>
            <w:rPr/>
          </w:pPr>
          <w:hyperlink w:anchor="__RefHeading___Toc6017978_2870459653">
            <w:r>
              <w:rPr>
                <w:webHidden/>
                <w:rStyle w:val="IndexLink"/>
                <w:rtl w:val="true"/>
              </w:rPr>
              <w:t>عبارات صریح در وحدت وجود</w:t>
            </w:r>
            <w:r>
              <w:rPr>
                <w:rStyle w:val="IndexLink"/>
                <w:rtl w:val="true"/>
              </w:rPr>
              <w:tab/>
            </w:r>
            <w:r>
              <w:rPr>
                <w:rStyle w:val="IndexLink"/>
              </w:rPr>
              <w:t>27</w:t>
            </w:r>
          </w:hyperlink>
        </w:p>
        <w:p>
          <w:pPr>
            <w:pStyle w:val="Contents3"/>
            <w:tabs>
              <w:tab w:val="clear" w:pos="8459"/>
              <w:tab w:val="right" w:pos="9026" w:leader="dot"/>
            </w:tabs>
            <w:rPr/>
          </w:pPr>
          <w:hyperlink w:anchor="__RefHeading___Toc6017980_2870459653">
            <w:r>
              <w:rPr>
                <w:webHidden/>
                <w:rStyle w:val="IndexLink"/>
                <w:rtl w:val="true"/>
              </w:rPr>
              <w:t>پی نوشت ها</w:t>
            </w:r>
            <w:r>
              <w:rPr>
                <w:rStyle w:val="IndexLink"/>
                <w:rtl w:val="true"/>
              </w:rPr>
              <w:tab/>
            </w:r>
            <w:r>
              <w:rPr>
                <w:rStyle w:val="IndexLink"/>
              </w:rPr>
              <w:t>39</w:t>
            </w:r>
          </w:hyperlink>
        </w:p>
        <w:p>
          <w:pPr>
            <w:pStyle w:val="Contents3"/>
            <w:tabs>
              <w:tab w:val="clear" w:pos="8459"/>
              <w:tab w:val="right" w:pos="9026" w:leader="dot"/>
            </w:tabs>
            <w:rPr/>
          </w:pPr>
          <w:hyperlink w:anchor="__RefHeading___Toc6017982_2870459653">
            <w:r>
              <w:rPr>
                <w:webHidden/>
                <w:rStyle w:val="IndexLink"/>
                <w:rtl w:val="true"/>
              </w:rPr>
              <w:t>منابع و مآخذ</w:t>
            </w:r>
            <w:r>
              <w:rPr>
                <w:rStyle w:val="IndexLink"/>
                <w:rtl w:val="true"/>
              </w:rPr>
              <w:tab/>
            </w:r>
            <w:r>
              <w:rPr>
                <w:rStyle w:val="IndexLink"/>
              </w:rPr>
              <w:t>40</w:t>
            </w:r>
          </w:hyperlink>
        </w:p>
        <w:p>
          <w:pPr>
            <w:pStyle w:val="Contents2"/>
            <w:tabs>
              <w:tab w:val="clear" w:pos="8743"/>
              <w:tab w:val="right" w:pos="9026" w:leader="dot"/>
            </w:tabs>
            <w:rPr/>
          </w:pPr>
          <w:hyperlink w:anchor="__RefHeading___Toc6017984_2870459653">
            <w:r>
              <w:rPr>
                <w:webHidden/>
                <w:rStyle w:val="IndexLink"/>
                <w:rtl w:val="true"/>
              </w:rPr>
              <w:t>تحدی قرآن کریم</w:t>
            </w:r>
            <w:r>
              <w:rPr>
                <w:rStyle w:val="IndexLink"/>
                <w:rtl w:val="true"/>
              </w:rPr>
              <w:tab/>
            </w:r>
            <w:r>
              <w:rPr>
                <w:rStyle w:val="IndexLink"/>
              </w:rPr>
              <w:t>41</w:t>
            </w:r>
          </w:hyperlink>
        </w:p>
        <w:p>
          <w:pPr>
            <w:pStyle w:val="Contents3"/>
            <w:tabs>
              <w:tab w:val="clear" w:pos="8459"/>
              <w:tab w:val="right" w:pos="9026" w:leader="dot"/>
            </w:tabs>
            <w:rPr/>
          </w:pPr>
          <w:hyperlink w:anchor="__RefHeading___Toc6017986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017988_2870459653">
            <w:r>
              <w:rPr>
                <w:webHidden/>
                <w:rStyle w:val="IndexLink"/>
                <w:rtl w:val="true"/>
              </w:rPr>
              <w:t>درآمد</w:t>
            </w:r>
            <w:r>
              <w:rPr>
                <w:rStyle w:val="IndexLink"/>
                <w:rtl w:val="true"/>
              </w:rPr>
              <w:tab/>
            </w:r>
            <w:r>
              <w:rPr>
                <w:rStyle w:val="IndexLink"/>
              </w:rPr>
              <w:t>42</w:t>
            </w:r>
          </w:hyperlink>
        </w:p>
        <w:p>
          <w:pPr>
            <w:pStyle w:val="Contents3"/>
            <w:tabs>
              <w:tab w:val="clear" w:pos="8459"/>
              <w:tab w:val="right" w:pos="9026" w:leader="dot"/>
            </w:tabs>
            <w:rPr/>
          </w:pPr>
          <w:hyperlink w:anchor="__RefHeading___Toc6017990_2870459653">
            <w:r>
              <w:rPr>
                <w:webHidden/>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6017992_2870459653">
            <w:r>
              <w:rPr>
                <w:webHidden/>
                <w:rStyle w:val="IndexLink"/>
                <w:rtl w:val="true"/>
              </w:rPr>
              <w:t>گستره تحدّی</w:t>
            </w:r>
            <w:r>
              <w:rPr>
                <w:rStyle w:val="IndexLink"/>
                <w:rtl w:val="true"/>
              </w:rPr>
              <w:tab/>
            </w:r>
            <w:r>
              <w:rPr>
                <w:rStyle w:val="IndexLink"/>
              </w:rPr>
              <w:t>45</w:t>
            </w:r>
          </w:hyperlink>
        </w:p>
        <w:p>
          <w:pPr>
            <w:pStyle w:val="Contents3"/>
            <w:tabs>
              <w:tab w:val="clear" w:pos="8459"/>
              <w:tab w:val="right" w:pos="9026" w:leader="dot"/>
            </w:tabs>
            <w:rPr/>
          </w:pPr>
          <w:hyperlink w:anchor="__RefHeading___Toc6017994_2870459653">
            <w:r>
              <w:rPr>
                <w:webHidden/>
                <w:rStyle w:val="IndexLink"/>
                <w:rtl w:val="true"/>
              </w:rPr>
              <w:t>وجوه اعجاز قرآن کریم</w:t>
            </w:r>
            <w:r>
              <w:rPr>
                <w:rStyle w:val="IndexLink"/>
                <w:rtl w:val="true"/>
              </w:rPr>
              <w:tab/>
            </w:r>
            <w:r>
              <w:rPr>
                <w:rStyle w:val="IndexLink"/>
              </w:rPr>
              <w:t>45</w:t>
            </w:r>
          </w:hyperlink>
        </w:p>
        <w:p>
          <w:pPr>
            <w:pStyle w:val="Contents3"/>
            <w:tabs>
              <w:tab w:val="clear" w:pos="8459"/>
              <w:tab w:val="right" w:pos="9026" w:leader="dot"/>
            </w:tabs>
            <w:rPr/>
          </w:pPr>
          <w:hyperlink w:anchor="__RefHeading___Toc6017996_2870459653">
            <w:r>
              <w:rPr>
                <w:webHidden/>
                <w:rStyle w:val="IndexLink"/>
                <w:rtl w:val="true"/>
              </w:rPr>
              <w:t>بررسی نظریه صرفه</w:t>
            </w:r>
            <w:r>
              <w:rPr>
                <w:rStyle w:val="IndexLink"/>
                <w:rtl w:val="true"/>
              </w:rPr>
              <w:tab/>
            </w:r>
            <w:r>
              <w:rPr>
                <w:rStyle w:val="IndexLink"/>
              </w:rPr>
              <w:t>51</w:t>
            </w:r>
          </w:hyperlink>
        </w:p>
        <w:p>
          <w:pPr>
            <w:pStyle w:val="Contents3"/>
            <w:tabs>
              <w:tab w:val="clear" w:pos="8459"/>
              <w:tab w:val="right" w:pos="9026" w:leader="dot"/>
            </w:tabs>
            <w:rPr/>
          </w:pPr>
          <w:hyperlink w:anchor="__RefHeading___Toc6017998_2870459653">
            <w:r>
              <w:rPr>
                <w:webHidden/>
                <w:rStyle w:val="IndexLink"/>
                <w:rtl w:val="true"/>
              </w:rPr>
              <w:t>نمونه دیگر از آیات ساختگی</w:t>
            </w:r>
            <w:r>
              <w:rPr>
                <w:rStyle w:val="IndexLink"/>
                <w:rtl w:val="true"/>
              </w:rPr>
              <w:t>:</w:t>
              <w:tab/>
            </w:r>
            <w:r>
              <w:rPr>
                <w:rStyle w:val="IndexLink"/>
              </w:rPr>
              <w:t>58</w:t>
            </w:r>
          </w:hyperlink>
        </w:p>
        <w:p>
          <w:pPr>
            <w:pStyle w:val="Contents3"/>
            <w:tabs>
              <w:tab w:val="clear" w:pos="8459"/>
              <w:tab w:val="right" w:pos="9026" w:leader="dot"/>
            </w:tabs>
            <w:rPr/>
          </w:pPr>
          <w:hyperlink w:anchor="__RefHeading___Toc6018000_2870459653">
            <w:r>
              <w:rPr>
                <w:webHidden/>
                <w:rStyle w:val="IndexLink"/>
                <w:rtl w:val="true"/>
              </w:rPr>
              <w:t>نمونه های دیگر از آیات ساختگی</w:t>
            </w:r>
            <w:r>
              <w:rPr>
                <w:rStyle w:val="IndexLink"/>
                <w:rtl w:val="true"/>
              </w:rPr>
              <w:t>:</w:t>
              <w:tab/>
            </w:r>
            <w:r>
              <w:rPr>
                <w:rStyle w:val="IndexLink"/>
              </w:rPr>
              <w:t>62</w:t>
            </w:r>
          </w:hyperlink>
        </w:p>
        <w:p>
          <w:pPr>
            <w:pStyle w:val="Contents3"/>
            <w:tabs>
              <w:tab w:val="clear" w:pos="8459"/>
              <w:tab w:val="right" w:pos="9026" w:leader="dot"/>
            </w:tabs>
            <w:rPr/>
          </w:pPr>
          <w:hyperlink w:anchor="__RefHeading___Toc6018002_2870459653">
            <w:r>
              <w:rPr>
                <w:webHidden/>
                <w:rStyle w:val="IndexLink"/>
                <w:rtl w:val="true"/>
              </w:rPr>
              <w:t>نمونه های دیگر از آیات ساختگی</w:t>
            </w:r>
            <w:r>
              <w:rPr>
                <w:rStyle w:val="IndexLink"/>
                <w:rtl w:val="true"/>
              </w:rPr>
              <w:t>:</w:t>
              <w:tab/>
            </w:r>
            <w:r>
              <w:rPr>
                <w:rStyle w:val="IndexLink"/>
              </w:rPr>
              <w:t>63</w:t>
            </w:r>
          </w:hyperlink>
        </w:p>
        <w:p>
          <w:pPr>
            <w:pStyle w:val="Contents3"/>
            <w:tabs>
              <w:tab w:val="clear" w:pos="8459"/>
              <w:tab w:val="right" w:pos="9026" w:leader="dot"/>
            </w:tabs>
            <w:rPr/>
          </w:pPr>
          <w:hyperlink w:anchor="__RefHeading___Toc6018004_2870459653">
            <w:r>
              <w:rPr>
                <w:webHidden/>
                <w:rStyle w:val="IndexLink"/>
                <w:rtl w:val="true"/>
              </w:rPr>
              <w:t>ذیلاً به چند نمونه از آن اشاره می کنیم</w:t>
            </w:r>
            <w:r>
              <w:rPr>
                <w:rStyle w:val="IndexLink"/>
                <w:rtl w:val="true"/>
              </w:rPr>
              <w:t>:</w:t>
              <w:tab/>
            </w:r>
            <w:r>
              <w:rPr>
                <w:rStyle w:val="IndexLink"/>
              </w:rPr>
              <w:t>66</w:t>
            </w:r>
          </w:hyperlink>
        </w:p>
        <w:p>
          <w:pPr>
            <w:pStyle w:val="Contents3"/>
            <w:tabs>
              <w:tab w:val="clear" w:pos="8459"/>
              <w:tab w:val="right" w:pos="9026" w:leader="dot"/>
            </w:tabs>
            <w:rPr/>
          </w:pPr>
          <w:hyperlink w:anchor="__RefHeading___Toc6018006_2870459653">
            <w:r>
              <w:rPr>
                <w:webHidden/>
                <w:rStyle w:val="IndexLink"/>
                <w:rtl w:val="true"/>
              </w:rPr>
              <w:t>پی نوشت ها</w:t>
            </w:r>
            <w:r>
              <w:rPr>
                <w:rStyle w:val="IndexLink"/>
                <w:rtl w:val="true"/>
              </w:rPr>
              <w:tab/>
            </w:r>
            <w:r>
              <w:rPr>
                <w:rStyle w:val="IndexLink"/>
              </w:rPr>
              <w:t>70</w:t>
            </w:r>
          </w:hyperlink>
        </w:p>
        <w:p>
          <w:pPr>
            <w:pStyle w:val="Contents3"/>
            <w:tabs>
              <w:tab w:val="clear" w:pos="8459"/>
              <w:tab w:val="right" w:pos="9026" w:leader="dot"/>
            </w:tabs>
            <w:rPr/>
          </w:pPr>
          <w:hyperlink w:anchor="__RefHeading___Toc6018008_2870459653">
            <w:r>
              <w:rPr>
                <w:webHidden/>
                <w:rStyle w:val="IndexLink"/>
                <w:rtl w:val="true"/>
              </w:rPr>
              <w:t>منابع و مآخذ</w:t>
            </w:r>
            <w:r>
              <w:rPr>
                <w:rStyle w:val="IndexLink"/>
                <w:rtl w:val="true"/>
              </w:rPr>
              <w:tab/>
            </w:r>
            <w:r>
              <w:rPr>
                <w:rStyle w:val="IndexLink"/>
              </w:rPr>
              <w:t>73</w:t>
            </w:r>
          </w:hyperlink>
        </w:p>
        <w:p>
          <w:pPr>
            <w:pStyle w:val="Contents2"/>
            <w:tabs>
              <w:tab w:val="clear" w:pos="8743"/>
              <w:tab w:val="right" w:pos="9026" w:leader="dot"/>
            </w:tabs>
            <w:rPr/>
          </w:pPr>
          <w:hyperlink w:anchor="__RefHeading___Toc6018010_2870459653">
            <w:r>
              <w:rPr>
                <w:webHidden/>
                <w:rStyle w:val="IndexLink"/>
                <w:rtl w:val="true"/>
              </w:rPr>
              <w:t>سیره علی حضرت فاطمه زهرا علیها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6018012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018014_2870459653">
            <w:r>
              <w:rPr>
                <w:webHidden/>
                <w:rStyle w:val="IndexLink"/>
                <w:rtl w:val="true"/>
              </w:rPr>
              <w:t>درآمد</w:t>
            </w:r>
            <w:r>
              <w:rPr>
                <w:rStyle w:val="IndexLink"/>
                <w:rtl w:val="true"/>
              </w:rPr>
              <w:tab/>
            </w:r>
            <w:r>
              <w:rPr>
                <w:rStyle w:val="IndexLink"/>
              </w:rPr>
              <w:t>75</w:t>
            </w:r>
          </w:hyperlink>
        </w:p>
        <w:p>
          <w:pPr>
            <w:pStyle w:val="Contents3"/>
            <w:tabs>
              <w:tab w:val="clear" w:pos="8459"/>
              <w:tab w:val="right" w:pos="9026" w:leader="dot"/>
            </w:tabs>
            <w:rPr/>
          </w:pPr>
          <w:hyperlink w:anchor="__RefHeading___Toc6018016_2870459653">
            <w:r>
              <w:rPr>
                <w:webHidden/>
                <w:rStyle w:val="IndexLink"/>
                <w:rtl w:val="true"/>
              </w:rPr>
              <w:t>ولایت حضرت امیرالمؤمنین علیه السلام در خطبه های حضرت زهرا علیها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6018018_2870459653">
            <w:r>
              <w:rPr>
                <w:webHidden/>
                <w:rStyle w:val="IndexLink"/>
                <w:rtl w:val="true"/>
              </w:rPr>
              <w:t>گریه های حضرت زهرا علیها السلام بر مظلومیت امیرالمؤمنین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6018020_2870459653">
            <w:r>
              <w:rPr>
                <w:webHidden/>
                <w:rStyle w:val="IndexLink"/>
                <w:rtl w:val="true"/>
              </w:rPr>
              <w:t>قهر حضرت زهرا علیها السلام مشتی بر دهان نفاق</w:t>
            </w:r>
            <w:r>
              <w:rPr>
                <w:rStyle w:val="IndexLink"/>
                <w:rtl w:val="true"/>
              </w:rPr>
              <w:tab/>
            </w:r>
            <w:r>
              <w:rPr>
                <w:rStyle w:val="IndexLink"/>
              </w:rPr>
              <w:t>77</w:t>
            </w:r>
          </w:hyperlink>
        </w:p>
        <w:p>
          <w:pPr>
            <w:pStyle w:val="Contents3"/>
            <w:tabs>
              <w:tab w:val="clear" w:pos="8459"/>
              <w:tab w:val="right" w:pos="9026" w:leader="dot"/>
            </w:tabs>
            <w:rPr/>
          </w:pPr>
          <w:hyperlink w:anchor="__RefHeading___Toc6018022_2870459653">
            <w:r>
              <w:rPr>
                <w:webHidden/>
                <w:rStyle w:val="IndexLink"/>
                <w:rtl w:val="true"/>
              </w:rPr>
              <w:t>وصیت حضرت زهرا علیها السلام سندی بر مظلومیت امیرالمومنین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6018024_2870459653">
            <w:r>
              <w:rPr>
                <w:webHidden/>
                <w:rStyle w:val="IndexLink"/>
                <w:rtl w:val="true"/>
              </w:rPr>
              <w:t>حضرت زهرا علیها السلام رکن امیرالمؤمنین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6018026_2870459653">
            <w:r>
              <w:rPr>
                <w:webHidden/>
                <w:rStyle w:val="IndexLink"/>
                <w:rtl w:val="true"/>
              </w:rPr>
              <w:t>حائل شدن حضرت زهرا علیها السلام در دفاع از امیرالمؤمنین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6018028_2870459653">
            <w:r>
              <w:rPr>
                <w:webHidden/>
                <w:rStyle w:val="IndexLink"/>
                <w:rtl w:val="true"/>
              </w:rPr>
              <w:t>عکس العمل حضرت زهرا علیها السلام پس از غصب خلافت</w:t>
            </w:r>
            <w:r>
              <w:rPr>
                <w:rStyle w:val="IndexLink"/>
                <w:rtl w:val="true"/>
              </w:rPr>
              <w:tab/>
            </w:r>
            <w:r>
              <w:rPr>
                <w:rStyle w:val="IndexLink"/>
              </w:rPr>
              <w:t>80</w:t>
            </w:r>
          </w:hyperlink>
        </w:p>
        <w:p>
          <w:pPr>
            <w:pStyle w:val="Contents3"/>
            <w:tabs>
              <w:tab w:val="clear" w:pos="8459"/>
              <w:tab w:val="right" w:pos="9026" w:leader="dot"/>
            </w:tabs>
            <w:rPr/>
          </w:pPr>
          <w:hyperlink w:anchor="__RefHeading___Toc6018030_2870459653">
            <w:r>
              <w:rPr>
                <w:webHidden/>
                <w:rStyle w:val="IndexLink"/>
                <w:rtl w:val="true"/>
              </w:rPr>
              <w:t>حضرت فاطمه علیها السلام چگونه سر از قبر بر می دارد؟</w:t>
            </w:r>
            <w:r>
              <w:rPr>
                <w:rStyle w:val="IndexLink"/>
                <w:rtl w:val="true"/>
              </w:rPr>
              <w:tab/>
            </w:r>
            <w:r>
              <w:rPr>
                <w:rStyle w:val="IndexLink"/>
              </w:rPr>
              <w:t>81</w:t>
            </w:r>
          </w:hyperlink>
        </w:p>
        <w:p>
          <w:pPr>
            <w:pStyle w:val="Contents3"/>
            <w:tabs>
              <w:tab w:val="clear" w:pos="8459"/>
              <w:tab w:val="right" w:pos="9026" w:leader="dot"/>
            </w:tabs>
            <w:rPr/>
          </w:pPr>
          <w:hyperlink w:anchor="__RefHeading___Toc6018032_2870459653">
            <w:r>
              <w:rPr>
                <w:webHidden/>
                <w:rStyle w:val="IndexLink"/>
                <w:rtl w:val="true"/>
              </w:rPr>
              <w:t>حضرت فاطمه علیها السلام و پیراهن خون آلود امام حسین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6018034_2870459653">
            <w:r>
              <w:rPr>
                <w:webHidden/>
                <w:rStyle w:val="IndexLink"/>
                <w:rtl w:val="true"/>
              </w:rPr>
              <w:t>وصایای حضرت زهرا علیها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6018036_2870459653">
            <w:r>
              <w:rPr>
                <w:webHidden/>
                <w:rStyle w:val="IndexLink"/>
                <w:rtl w:val="true"/>
              </w:rPr>
              <w:t>علل بیماری و شهادت حضرت زهرا علیها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6018038_2870459653">
            <w:r>
              <w:rPr>
                <w:webHidden/>
                <w:rStyle w:val="IndexLink"/>
                <w:rtl w:val="true"/>
              </w:rPr>
              <w:t>کیفیت شهادت حضرت زهرا علیها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6018040_2870459653">
            <w:r>
              <w:rPr>
                <w:webHidden/>
                <w:rStyle w:val="IndexLink"/>
                <w:rtl w:val="true"/>
              </w:rPr>
              <w:t>مراسم وداع با مادر علیها السلام و خاکسپاری</w:t>
            </w:r>
            <w:r>
              <w:rPr>
                <w:rStyle w:val="IndexLink"/>
                <w:rtl w:val="true"/>
              </w:rPr>
              <w:tab/>
            </w:r>
            <w:r>
              <w:rPr>
                <w:rStyle w:val="IndexLink"/>
              </w:rPr>
              <w:t>86</w:t>
            </w:r>
          </w:hyperlink>
        </w:p>
        <w:p>
          <w:pPr>
            <w:pStyle w:val="Contents3"/>
            <w:tabs>
              <w:tab w:val="clear" w:pos="8459"/>
              <w:tab w:val="right" w:pos="9026" w:leader="dot"/>
            </w:tabs>
            <w:rPr/>
          </w:pPr>
          <w:hyperlink w:anchor="__RefHeading___Toc6018042_2870459653">
            <w:r>
              <w:rPr>
                <w:webHidden/>
                <w:rStyle w:val="IndexLink"/>
                <w:rtl w:val="true"/>
              </w:rPr>
              <w:t>مراسم تدفین شبانه حضرت زهرا علیها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6018044_2870459653">
            <w:r>
              <w:rPr>
                <w:webHidden/>
                <w:rStyle w:val="IndexLink"/>
                <w:rtl w:val="true"/>
              </w:rPr>
              <w:t>گفتار امیرالمؤمنین علیه السلام در خاکسپاری حضرت زهرا علیها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6018046_2870459653">
            <w:r>
              <w:rPr>
                <w:webHidden/>
                <w:rStyle w:val="IndexLink"/>
                <w:rtl w:val="true"/>
              </w:rPr>
              <w:t>تولّی و تبرّی دو بال پرواز</w:t>
            </w:r>
            <w:r>
              <w:rPr>
                <w:rStyle w:val="IndexLink"/>
                <w:rtl w:val="true"/>
              </w:rPr>
              <w:tab/>
            </w:r>
            <w:r>
              <w:rPr>
                <w:rStyle w:val="IndexLink"/>
              </w:rPr>
              <w:t>90</w:t>
            </w:r>
          </w:hyperlink>
        </w:p>
        <w:p>
          <w:pPr>
            <w:pStyle w:val="Contents4"/>
            <w:tabs>
              <w:tab w:val="clear" w:pos="8176"/>
              <w:tab w:val="right" w:pos="9026" w:leader="dot"/>
            </w:tabs>
            <w:rPr/>
          </w:pPr>
          <w:hyperlink w:anchor="__RefHeading___Toc6018048_2870459653">
            <w:r>
              <w:rPr>
                <w:webHidden/>
                <w:rStyle w:val="IndexLink"/>
                <w:rtl w:val="true"/>
              </w:rPr>
              <w:t>خروج از نور به سوی ظلمت و از ظلمت به سوی نور</w:t>
            </w:r>
            <w:r>
              <w:rPr>
                <w:rStyle w:val="IndexLink"/>
                <w:rtl w:val="true"/>
              </w:rPr>
              <w:tab/>
            </w:r>
            <w:r>
              <w:rPr>
                <w:rStyle w:val="IndexLink"/>
              </w:rPr>
              <w:t>90</w:t>
            </w:r>
          </w:hyperlink>
        </w:p>
        <w:p>
          <w:pPr>
            <w:pStyle w:val="Contents3"/>
            <w:tabs>
              <w:tab w:val="clear" w:pos="8459"/>
              <w:tab w:val="right" w:pos="9026" w:leader="dot"/>
            </w:tabs>
            <w:rPr/>
          </w:pPr>
          <w:hyperlink w:anchor="__RefHeading___Toc6018050_2870459653">
            <w:r>
              <w:rPr>
                <w:webHidden/>
                <w:rStyle w:val="IndexLink"/>
                <w:rtl w:val="true"/>
              </w:rPr>
              <w:t>چهار خصوصیت تبرّی</w:t>
            </w:r>
            <w:r>
              <w:rPr>
                <w:rStyle w:val="IndexLink"/>
                <w:rtl w:val="true"/>
              </w:rPr>
              <w:tab/>
            </w:r>
            <w:r>
              <w:rPr>
                <w:rStyle w:val="IndexLink"/>
              </w:rPr>
              <w:t>92</w:t>
            </w:r>
          </w:hyperlink>
        </w:p>
        <w:p>
          <w:pPr>
            <w:pStyle w:val="Contents3"/>
            <w:tabs>
              <w:tab w:val="clear" w:pos="8459"/>
              <w:tab w:val="right" w:pos="9026" w:leader="dot"/>
            </w:tabs>
            <w:rPr/>
          </w:pPr>
          <w:hyperlink w:anchor="__RefHeading___Toc6018052_2870459653">
            <w:r>
              <w:rPr>
                <w:webHidden/>
                <w:rStyle w:val="IndexLink"/>
                <w:rtl w:val="true"/>
              </w:rPr>
              <w:t>پی نوشت ها</w:t>
            </w:r>
            <w:r>
              <w:rPr>
                <w:rStyle w:val="IndexLink"/>
                <w:rtl w:val="true"/>
              </w:rPr>
              <w:tab/>
            </w:r>
            <w:r>
              <w:rPr>
                <w:rStyle w:val="IndexLink"/>
              </w:rPr>
              <w:t>94</w:t>
            </w:r>
          </w:hyperlink>
        </w:p>
        <w:p>
          <w:pPr>
            <w:pStyle w:val="Contents3"/>
            <w:tabs>
              <w:tab w:val="clear" w:pos="8459"/>
              <w:tab w:val="right" w:pos="9026" w:leader="dot"/>
            </w:tabs>
            <w:rPr/>
          </w:pPr>
          <w:hyperlink w:anchor="__RefHeading___Toc6018054_2870459653">
            <w:r>
              <w:rPr>
                <w:webHidden/>
                <w:rStyle w:val="IndexLink"/>
                <w:rtl w:val="true"/>
              </w:rPr>
              <w:t>منابع و مآخذ</w:t>
            </w:r>
            <w:r>
              <w:rPr>
                <w:rStyle w:val="IndexLink"/>
                <w:rtl w:val="true"/>
              </w:rPr>
              <w:tab/>
            </w:r>
            <w:r>
              <w:rPr>
                <w:rStyle w:val="IndexLink"/>
              </w:rPr>
              <w:t>96</w:t>
            </w:r>
          </w:hyperlink>
        </w:p>
        <w:p>
          <w:pPr>
            <w:pStyle w:val="Contents2"/>
            <w:tabs>
              <w:tab w:val="clear" w:pos="8743"/>
              <w:tab w:val="right" w:pos="9026" w:leader="dot"/>
            </w:tabs>
            <w:rPr/>
          </w:pPr>
          <w:hyperlink w:anchor="__RefHeading___Toc6018056_2870459653">
            <w:r>
              <w:rPr>
                <w:webHidden/>
                <w:rStyle w:val="IndexLink"/>
                <w:rtl w:val="true"/>
              </w:rPr>
              <w:t>بررسی علل کشته شدن عمان</w:t>
            </w:r>
            <w:r>
              <w:rPr>
                <w:rStyle w:val="IndexLink"/>
                <w:rtl w:val="true"/>
              </w:rPr>
              <w:tab/>
            </w:r>
            <w:r>
              <w:rPr>
                <w:rStyle w:val="IndexLink"/>
              </w:rPr>
              <w:t>98</w:t>
            </w:r>
          </w:hyperlink>
        </w:p>
        <w:p>
          <w:pPr>
            <w:pStyle w:val="Contents3"/>
            <w:tabs>
              <w:tab w:val="clear" w:pos="8459"/>
              <w:tab w:val="right" w:pos="9026" w:leader="dot"/>
            </w:tabs>
            <w:rPr/>
          </w:pPr>
          <w:hyperlink w:anchor="__RefHeading___Toc6018058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018060_2870459653">
            <w:r>
              <w:rPr>
                <w:webHidden/>
                <w:rStyle w:val="IndexLink"/>
                <w:rtl w:val="true"/>
              </w:rPr>
              <w:t>درآمد</w:t>
            </w:r>
            <w:r>
              <w:rPr>
                <w:rStyle w:val="IndexLink"/>
                <w:rtl w:val="true"/>
              </w:rPr>
              <w:tab/>
            </w:r>
            <w:r>
              <w:rPr>
                <w:rStyle w:val="IndexLink"/>
              </w:rPr>
              <w:t>99</w:t>
            </w:r>
          </w:hyperlink>
        </w:p>
        <w:p>
          <w:pPr>
            <w:pStyle w:val="Contents3"/>
            <w:tabs>
              <w:tab w:val="clear" w:pos="8459"/>
              <w:tab w:val="right" w:pos="9026" w:leader="dot"/>
            </w:tabs>
            <w:rPr/>
          </w:pPr>
          <w:hyperlink w:anchor="__RefHeading___Toc6018062_2870459653">
            <w:r>
              <w:rPr>
                <w:webHidden/>
                <w:rStyle w:val="IndexLink"/>
                <w:rtl w:val="true"/>
              </w:rPr>
              <w:t>جمع آوری قرآن بر مبنای قرائت زید بن ثابت و سوزاندن سایر قرآن ها</w:t>
            </w:r>
            <w:r>
              <w:rPr>
                <w:rStyle w:val="IndexLink"/>
                <w:rtl w:val="true"/>
              </w:rPr>
              <w:tab/>
            </w:r>
            <w:r>
              <w:rPr>
                <w:rStyle w:val="IndexLink"/>
              </w:rPr>
              <w:t>100</w:t>
            </w:r>
          </w:hyperlink>
        </w:p>
        <w:p>
          <w:pPr>
            <w:pStyle w:val="Contents3"/>
            <w:tabs>
              <w:tab w:val="clear" w:pos="8459"/>
              <w:tab w:val="right" w:pos="9026" w:leader="dot"/>
            </w:tabs>
            <w:rPr/>
          </w:pPr>
          <w:hyperlink w:anchor="__RefHeading___Toc6018064_2870459653">
            <w:r>
              <w:rPr>
                <w:webHidden/>
                <w:rStyle w:val="IndexLink"/>
                <w:rtl w:val="true"/>
              </w:rPr>
              <w:t>ضرب و جرح عمار یاسر</w:t>
            </w:r>
            <w:r>
              <w:rPr>
                <w:rStyle w:val="IndexLink"/>
                <w:rtl w:val="true"/>
              </w:rPr>
              <w:tab/>
            </w:r>
            <w:r>
              <w:rPr>
                <w:rStyle w:val="IndexLink"/>
              </w:rPr>
              <w:t>101</w:t>
            </w:r>
          </w:hyperlink>
        </w:p>
        <w:p>
          <w:pPr>
            <w:pStyle w:val="Contents3"/>
            <w:tabs>
              <w:tab w:val="clear" w:pos="8459"/>
              <w:tab w:val="right" w:pos="9026" w:leader="dot"/>
            </w:tabs>
            <w:rPr/>
          </w:pPr>
          <w:hyperlink w:anchor="__RefHeading___Toc6018066_2870459653">
            <w:r>
              <w:rPr>
                <w:webHidden/>
                <w:rStyle w:val="IndexLink"/>
                <w:rtl w:val="true"/>
              </w:rPr>
              <w:t>برخورد نامناسب عثمان با حضرت ابی ذر</w:t>
            </w:r>
            <w:r>
              <w:rPr>
                <w:rStyle w:val="IndexLink"/>
                <w:rtl w:val="true"/>
              </w:rPr>
              <w:tab/>
            </w:r>
            <w:r>
              <w:rPr>
                <w:rStyle w:val="IndexLink"/>
              </w:rPr>
              <w:t>106</w:t>
            </w:r>
          </w:hyperlink>
        </w:p>
        <w:p>
          <w:pPr>
            <w:pStyle w:val="Contents3"/>
            <w:tabs>
              <w:tab w:val="clear" w:pos="8459"/>
              <w:tab w:val="right" w:pos="9026" w:leader="dot"/>
            </w:tabs>
            <w:rPr/>
          </w:pPr>
          <w:hyperlink w:anchor="__RefHeading___Toc6018068_2870459653">
            <w:r>
              <w:rPr>
                <w:webHidden/>
                <w:rStyle w:val="IndexLink"/>
                <w:rtl w:val="true"/>
              </w:rPr>
              <w:t>تعطيل حدّ واجب</w:t>
            </w:r>
            <w:r>
              <w:rPr>
                <w:rStyle w:val="IndexLink"/>
                <w:rtl w:val="true"/>
              </w:rPr>
              <w:tab/>
            </w:r>
            <w:r>
              <w:rPr>
                <w:rStyle w:val="IndexLink"/>
              </w:rPr>
              <w:t>112</w:t>
            </w:r>
          </w:hyperlink>
        </w:p>
        <w:p>
          <w:pPr>
            <w:pStyle w:val="Contents3"/>
            <w:tabs>
              <w:tab w:val="clear" w:pos="8459"/>
              <w:tab w:val="right" w:pos="9026" w:leader="dot"/>
            </w:tabs>
            <w:rPr/>
          </w:pPr>
          <w:hyperlink w:anchor="__RefHeading___Toc6018070_2870459653">
            <w:r>
              <w:rPr>
                <w:webHidden/>
                <w:rStyle w:val="IndexLink"/>
                <w:rtl w:val="true"/>
              </w:rPr>
              <w:t>شریف مرتضی رحمه الله علیه به سخنان قاضی القضات چنین پاسخ داده است</w:t>
            </w:r>
            <w:r>
              <w:rPr>
                <w:rStyle w:val="IndexLink"/>
                <w:rtl w:val="true"/>
              </w:rPr>
              <w:t>:</w:t>
              <w:tab/>
            </w:r>
            <w:r>
              <w:rPr>
                <w:rStyle w:val="IndexLink"/>
              </w:rPr>
              <w:t>113</w:t>
            </w:r>
          </w:hyperlink>
        </w:p>
        <w:p>
          <w:pPr>
            <w:pStyle w:val="Contents3"/>
            <w:tabs>
              <w:tab w:val="clear" w:pos="8459"/>
              <w:tab w:val="right" w:pos="9026" w:leader="dot"/>
            </w:tabs>
            <w:rPr/>
          </w:pPr>
          <w:hyperlink w:anchor="__RefHeading___Toc6018072_2870459653">
            <w:r>
              <w:rPr>
                <w:webHidden/>
                <w:rStyle w:val="IndexLink"/>
                <w:rtl w:val="true"/>
              </w:rPr>
              <w:t>بی اعتنایی صحابه به جنازه عثمان</w:t>
            </w:r>
            <w:r>
              <w:rPr>
                <w:rStyle w:val="IndexLink"/>
                <w:rtl w:val="true"/>
              </w:rPr>
              <w:tab/>
            </w:r>
            <w:r>
              <w:rPr>
                <w:rStyle w:val="IndexLink"/>
              </w:rPr>
              <w:t>115</w:t>
            </w:r>
          </w:hyperlink>
        </w:p>
        <w:p>
          <w:pPr>
            <w:pStyle w:val="Contents3"/>
            <w:tabs>
              <w:tab w:val="clear" w:pos="8459"/>
              <w:tab w:val="right" w:pos="9026" w:leader="dot"/>
            </w:tabs>
            <w:rPr/>
          </w:pPr>
          <w:hyperlink w:anchor="__RefHeading___Toc6018074_2870459653">
            <w:r>
              <w:rPr>
                <w:webHidden/>
                <w:rStyle w:val="IndexLink"/>
                <w:rtl w:val="true"/>
              </w:rPr>
              <w:t>قاضی القضات در دفاع از عثمان می نویسد</w:t>
            </w:r>
            <w:r>
              <w:rPr>
                <w:rStyle w:val="IndexLink"/>
                <w:rtl w:val="true"/>
              </w:rPr>
              <w:t>:</w:t>
              <w:tab/>
            </w:r>
            <w:r>
              <w:rPr>
                <w:rStyle w:val="IndexLink"/>
              </w:rPr>
              <w:t>115</w:t>
            </w:r>
          </w:hyperlink>
        </w:p>
        <w:p>
          <w:pPr>
            <w:pStyle w:val="Contents3"/>
            <w:tabs>
              <w:tab w:val="clear" w:pos="8459"/>
              <w:tab w:val="right" w:pos="9026" w:leader="dot"/>
            </w:tabs>
            <w:rPr/>
          </w:pPr>
          <w:hyperlink w:anchor="__RefHeading___Toc6018076_2870459653">
            <w:r>
              <w:rPr>
                <w:webHidden/>
                <w:rStyle w:val="IndexLink"/>
                <w:rtl w:val="true"/>
              </w:rPr>
              <w:t>شریف مرتضی رحمه الله علیه در پاسخ قاضی القضات می نویسد</w:t>
            </w:r>
            <w:r>
              <w:rPr>
                <w:rStyle w:val="IndexLink"/>
                <w:rtl w:val="true"/>
              </w:rPr>
              <w:t>:</w:t>
              <w:tab/>
            </w:r>
            <w:r>
              <w:rPr>
                <w:rStyle w:val="IndexLink"/>
              </w:rPr>
              <w:t>116</w:t>
            </w:r>
          </w:hyperlink>
        </w:p>
        <w:p>
          <w:pPr>
            <w:pStyle w:val="Contents3"/>
            <w:tabs>
              <w:tab w:val="clear" w:pos="8459"/>
              <w:tab w:val="right" w:pos="9026" w:leader="dot"/>
            </w:tabs>
            <w:rPr/>
          </w:pPr>
          <w:hyperlink w:anchor="__RefHeading___Toc6018078_2870459653">
            <w:r>
              <w:rPr>
                <w:webHidden/>
                <w:rStyle w:val="IndexLink"/>
                <w:rtl w:val="true"/>
              </w:rPr>
              <w:t>پایان احتجاجات شریف مرتضی رحمه الله علیه</w:t>
            </w:r>
            <w:r>
              <w:rPr>
                <w:rStyle w:val="IndexLink"/>
                <w:rtl w:val="true"/>
              </w:rPr>
              <w:tab/>
            </w:r>
            <w:r>
              <w:rPr>
                <w:rStyle w:val="IndexLink"/>
              </w:rPr>
              <w:t>119</w:t>
            </w:r>
          </w:hyperlink>
        </w:p>
        <w:p>
          <w:pPr>
            <w:pStyle w:val="Contents4"/>
            <w:tabs>
              <w:tab w:val="clear" w:pos="8176"/>
              <w:tab w:val="right" w:pos="9026" w:leader="dot"/>
            </w:tabs>
            <w:rPr/>
          </w:pPr>
          <w:hyperlink w:anchor="__RefHeading___Toc6018080_2870459653">
            <w:r>
              <w:rPr>
                <w:webHidden/>
                <w:rStyle w:val="IndexLink"/>
                <w:rtl w:val="true"/>
              </w:rPr>
              <w:t>خاتمه</w:t>
            </w:r>
            <w:r>
              <w:rPr>
                <w:rStyle w:val="IndexLink"/>
                <w:rtl w:val="true"/>
              </w:rPr>
              <w:tab/>
            </w:r>
            <w:r>
              <w:rPr>
                <w:rStyle w:val="IndexLink"/>
              </w:rPr>
              <w:t>119</w:t>
            </w:r>
          </w:hyperlink>
        </w:p>
        <w:p>
          <w:pPr>
            <w:pStyle w:val="Contents3"/>
            <w:tabs>
              <w:tab w:val="clear" w:pos="8459"/>
              <w:tab w:val="right" w:pos="9026" w:leader="dot"/>
            </w:tabs>
            <w:rPr/>
          </w:pPr>
          <w:hyperlink w:anchor="__RefHeading___Toc6018082_2870459653">
            <w:r>
              <w:rPr>
                <w:webHidden/>
                <w:rStyle w:val="IndexLink"/>
                <w:rtl w:val="true"/>
              </w:rPr>
              <w:t>عملکرد مردم مدینه</w:t>
            </w:r>
            <w:r>
              <w:rPr>
                <w:rStyle w:val="IndexLink"/>
                <w:rtl w:val="true"/>
              </w:rPr>
              <w:tab/>
            </w:r>
            <w:r>
              <w:rPr>
                <w:rStyle w:val="IndexLink"/>
              </w:rPr>
              <w:t>119</w:t>
            </w:r>
          </w:hyperlink>
        </w:p>
        <w:p>
          <w:pPr>
            <w:pStyle w:val="Contents3"/>
            <w:tabs>
              <w:tab w:val="clear" w:pos="8459"/>
              <w:tab w:val="right" w:pos="9026" w:leader="dot"/>
            </w:tabs>
            <w:rPr/>
          </w:pPr>
          <w:hyperlink w:anchor="__RefHeading___Toc6018084_2870459653">
            <w:r>
              <w:rPr>
                <w:webHidden/>
                <w:rStyle w:val="IndexLink"/>
                <w:rtl w:val="true"/>
              </w:rPr>
              <w:t>پی نوشت ها</w:t>
            </w:r>
            <w:r>
              <w:rPr>
                <w:rStyle w:val="IndexLink"/>
                <w:rtl w:val="true"/>
              </w:rPr>
              <w:tab/>
            </w:r>
            <w:r>
              <w:rPr>
                <w:rStyle w:val="IndexLink"/>
              </w:rPr>
              <w:t>122</w:t>
            </w:r>
          </w:hyperlink>
        </w:p>
        <w:p>
          <w:pPr>
            <w:pStyle w:val="Contents3"/>
            <w:tabs>
              <w:tab w:val="clear" w:pos="8459"/>
              <w:tab w:val="right" w:pos="9026" w:leader="dot"/>
            </w:tabs>
            <w:rPr/>
          </w:pPr>
          <w:hyperlink w:anchor="__RefHeading___Toc6018086_2870459653">
            <w:r>
              <w:rPr>
                <w:webHidden/>
                <w:rStyle w:val="IndexLink"/>
                <w:rtl w:val="true"/>
              </w:rPr>
              <w:t>منابع و مآخذ</w:t>
            </w:r>
            <w:r>
              <w:rPr>
                <w:rStyle w:val="IndexLink"/>
                <w:rtl w:val="true"/>
              </w:rPr>
              <w:tab/>
            </w:r>
            <w:r>
              <w:rPr>
                <w:rStyle w:val="IndexLink"/>
              </w:rPr>
              <w:t>123</w:t>
            </w:r>
          </w:hyperlink>
        </w:p>
        <w:p>
          <w:pPr>
            <w:pStyle w:val="Contents2"/>
            <w:tabs>
              <w:tab w:val="clear" w:pos="8743"/>
              <w:tab w:val="right" w:pos="9026" w:leader="dot"/>
            </w:tabs>
            <w:rPr/>
          </w:pPr>
          <w:hyperlink w:anchor="__RefHeading___Toc6018088_2870459653">
            <w:r>
              <w:rPr>
                <w:webHidden/>
                <w:rStyle w:val="IndexLink"/>
                <w:rtl w:val="true"/>
              </w:rPr>
              <w:t>سیری در افکار و عقاید ابن عربی</w:t>
            </w:r>
            <w:r>
              <w:rPr>
                <w:rStyle w:val="IndexLink"/>
                <w:rtl w:val="true"/>
              </w:rPr>
              <w:tab/>
            </w:r>
            <w:r>
              <w:rPr>
                <w:rStyle w:val="IndexLink"/>
              </w:rPr>
              <w:t>124</w:t>
            </w:r>
          </w:hyperlink>
        </w:p>
        <w:p>
          <w:pPr>
            <w:pStyle w:val="Contents3"/>
            <w:tabs>
              <w:tab w:val="clear" w:pos="8459"/>
              <w:tab w:val="right" w:pos="9026" w:leader="dot"/>
            </w:tabs>
            <w:rPr/>
          </w:pPr>
          <w:hyperlink w:anchor="__RefHeading___Toc6018090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6018092_2870459653">
            <w:r>
              <w:rPr>
                <w:webHidden/>
                <w:rStyle w:val="IndexLink"/>
                <w:rtl w:val="true"/>
              </w:rPr>
              <w:t>درآمد</w:t>
            </w:r>
            <w:r>
              <w:rPr>
                <w:rStyle w:val="IndexLink"/>
                <w:rtl w:val="true"/>
              </w:rPr>
              <w:tab/>
            </w:r>
            <w:r>
              <w:rPr>
                <w:rStyle w:val="IndexLink"/>
              </w:rPr>
              <w:t>125</w:t>
            </w:r>
          </w:hyperlink>
        </w:p>
        <w:p>
          <w:pPr>
            <w:pStyle w:val="Contents3"/>
            <w:tabs>
              <w:tab w:val="clear" w:pos="8459"/>
              <w:tab w:val="right" w:pos="9026" w:leader="dot"/>
            </w:tabs>
            <w:rPr/>
          </w:pPr>
          <w:hyperlink w:anchor="__RefHeading___Toc6018094_2870459653">
            <w:r>
              <w:rPr>
                <w:webHidden/>
                <w:rStyle w:val="IndexLink"/>
                <w:rtl w:val="true"/>
              </w:rPr>
              <w:t>ابن عربی و اتّهام به ساحت مقدّس پیامبر 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6018096_2870459653">
            <w:r>
              <w:rPr>
                <w:webHidden/>
                <w:rStyle w:val="IndexLink"/>
                <w:rtl w:val="true"/>
              </w:rPr>
              <w:t>اکنون ادامه ماجرای مورد ادّعا</w:t>
            </w:r>
            <w:r>
              <w:rPr>
                <w:rStyle w:val="IndexLink"/>
                <w:rtl w:val="true"/>
              </w:rPr>
              <w:tab/>
            </w:r>
            <w:r>
              <w:rPr>
                <w:rStyle w:val="IndexLink"/>
              </w:rPr>
              <w:t>126</w:t>
            </w:r>
          </w:hyperlink>
        </w:p>
        <w:p>
          <w:pPr>
            <w:pStyle w:val="Contents3"/>
            <w:tabs>
              <w:tab w:val="clear" w:pos="8459"/>
              <w:tab w:val="right" w:pos="9026" w:leader="dot"/>
            </w:tabs>
            <w:rPr/>
          </w:pPr>
          <w:hyperlink w:anchor="__RefHeading___Toc6018098_2870459653">
            <w:r>
              <w:rPr>
                <w:webHidden/>
                <w:rStyle w:val="IndexLink"/>
                <w:rtl w:val="true"/>
              </w:rPr>
              <w:t>شرح و توضیح</w:t>
            </w:r>
            <w:r>
              <w:rPr>
                <w:rStyle w:val="IndexLink"/>
                <w:rtl w:val="true"/>
              </w:rPr>
              <w:t>:</w:t>
              <w:tab/>
            </w:r>
            <w:r>
              <w:rPr>
                <w:rStyle w:val="IndexLink"/>
              </w:rPr>
              <w:t>127</w:t>
            </w:r>
          </w:hyperlink>
        </w:p>
        <w:p>
          <w:pPr>
            <w:pStyle w:val="Contents3"/>
            <w:tabs>
              <w:tab w:val="clear" w:pos="8459"/>
              <w:tab w:val="right" w:pos="9026" w:leader="dot"/>
            </w:tabs>
            <w:rPr/>
          </w:pPr>
          <w:hyperlink w:anchor="__RefHeading___Toc6018100_2870459653">
            <w:r>
              <w:rPr>
                <w:webHidden/>
                <w:rStyle w:val="IndexLink"/>
                <w:rtl w:val="true"/>
              </w:rPr>
              <w:t>انگیزه و هدف جعل این گونه احادیث</w:t>
            </w:r>
            <w:r>
              <w:rPr>
                <w:rStyle w:val="IndexLink"/>
                <w:rtl w:val="true"/>
              </w:rPr>
              <w:tab/>
            </w:r>
            <w:r>
              <w:rPr>
                <w:rStyle w:val="IndexLink"/>
              </w:rPr>
              <w:t>128</w:t>
            </w:r>
          </w:hyperlink>
        </w:p>
        <w:p>
          <w:pPr>
            <w:pStyle w:val="Contents3"/>
            <w:tabs>
              <w:tab w:val="clear" w:pos="8459"/>
              <w:tab w:val="right" w:pos="9026" w:leader="dot"/>
            </w:tabs>
            <w:rPr/>
          </w:pPr>
          <w:hyperlink w:anchor="__RefHeading___Toc6018102_2870459653">
            <w:r>
              <w:rPr>
                <w:webHidden/>
                <w:rStyle w:val="IndexLink"/>
                <w:rtl w:val="true"/>
              </w:rPr>
              <w:t>ابن عربی و تأویل شگفت انگیز درباره عذاب قوم عاد</w:t>
            </w:r>
            <w:r>
              <w:rPr>
                <w:rStyle w:val="IndexLink"/>
                <w:rtl w:val="true"/>
              </w:rPr>
              <w:tab/>
            </w:r>
            <w:r>
              <w:rPr>
                <w:rStyle w:val="IndexLink"/>
              </w:rPr>
              <w:t>129</w:t>
            </w:r>
          </w:hyperlink>
        </w:p>
        <w:p>
          <w:pPr>
            <w:pStyle w:val="Contents3"/>
            <w:tabs>
              <w:tab w:val="clear" w:pos="8459"/>
              <w:tab w:val="right" w:pos="9026" w:leader="dot"/>
            </w:tabs>
            <w:rPr/>
          </w:pPr>
          <w:hyperlink w:anchor="__RefHeading___Toc6018104_2870459653">
            <w:r>
              <w:rPr>
                <w:webHidden/>
                <w:rStyle w:val="IndexLink"/>
                <w:rtl w:val="true"/>
              </w:rPr>
              <w:t>انکار تلویحی مقام و منزلت بی نظیر حضرت زهرا علیها السلام توسط ابن عربی</w:t>
            </w:r>
            <w:r>
              <w:rPr>
                <w:rStyle w:val="IndexLink"/>
                <w:rtl w:val="true"/>
              </w:rPr>
              <w:tab/>
            </w:r>
            <w:r>
              <w:rPr>
                <w:rStyle w:val="IndexLink"/>
              </w:rPr>
              <w:t>135</w:t>
            </w:r>
          </w:hyperlink>
        </w:p>
        <w:p>
          <w:pPr>
            <w:pStyle w:val="Contents3"/>
            <w:tabs>
              <w:tab w:val="clear" w:pos="8459"/>
              <w:tab w:val="right" w:pos="9026" w:leader="dot"/>
            </w:tabs>
            <w:rPr/>
          </w:pPr>
          <w:hyperlink w:anchor="__RefHeading___Toc6018106_2870459653">
            <w:r>
              <w:rPr>
                <w:webHidden/>
                <w:rStyle w:val="IndexLink"/>
                <w:rtl w:val="true"/>
              </w:rPr>
              <w:t>اشارات ابن عربی در مورد کامل ترین و برترین بانوان عالم</w:t>
            </w:r>
            <w:r>
              <w:rPr>
                <w:rStyle w:val="IndexLink"/>
                <w:rtl w:val="true"/>
              </w:rPr>
              <w:tab/>
            </w:r>
            <w:r>
              <w:rPr>
                <w:rStyle w:val="IndexLink"/>
              </w:rPr>
              <w:t>139</w:t>
            </w:r>
          </w:hyperlink>
        </w:p>
        <w:p>
          <w:pPr>
            <w:pStyle w:val="Contents3"/>
            <w:tabs>
              <w:tab w:val="clear" w:pos="8459"/>
              <w:tab w:val="right" w:pos="9026" w:leader="dot"/>
            </w:tabs>
            <w:rPr/>
          </w:pPr>
          <w:hyperlink w:anchor="__RefHeading___Toc6018108_2870459653">
            <w:r>
              <w:rPr>
                <w:webHidden/>
                <w:rStyle w:val="IndexLink"/>
                <w:rtl w:val="true"/>
              </w:rPr>
              <w:t>اکنون از پیروان ابن عربی سوال می شود به چه دلیل ابن عربی؟</w:t>
            </w:r>
            <w:r>
              <w:rPr>
                <w:rStyle w:val="IndexLink"/>
                <w:rtl w:val="true"/>
              </w:rPr>
              <w:tab/>
            </w:r>
            <w:r>
              <w:rPr>
                <w:rStyle w:val="IndexLink"/>
              </w:rPr>
              <w:t>140</w:t>
            </w:r>
          </w:hyperlink>
        </w:p>
        <w:p>
          <w:pPr>
            <w:pStyle w:val="Contents3"/>
            <w:tabs>
              <w:tab w:val="clear" w:pos="8459"/>
              <w:tab w:val="right" w:pos="9026" w:leader="dot"/>
            </w:tabs>
            <w:rPr/>
          </w:pPr>
          <w:hyperlink w:anchor="__RefHeading___Toc6018110_2870459653">
            <w:r>
              <w:rPr>
                <w:webHidden/>
                <w:rStyle w:val="IndexLink"/>
                <w:rtl w:val="true"/>
              </w:rPr>
              <w:t>حدیثی از منابع اهل تسنن در تجلیل حضرت خدیجه علیها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6018112_2870459653">
            <w:r>
              <w:rPr>
                <w:webHidden/>
                <w:rStyle w:val="IndexLink"/>
                <w:rtl w:val="true"/>
              </w:rPr>
              <w:t>پی نوشت ها</w:t>
            </w:r>
            <w:r>
              <w:rPr>
                <w:rStyle w:val="IndexLink"/>
                <w:rtl w:val="true"/>
              </w:rPr>
              <w:tab/>
            </w:r>
            <w:r>
              <w:rPr>
                <w:rStyle w:val="IndexLink"/>
              </w:rPr>
              <w:t>142</w:t>
            </w:r>
          </w:hyperlink>
        </w:p>
        <w:p>
          <w:pPr>
            <w:pStyle w:val="Contents3"/>
            <w:tabs>
              <w:tab w:val="clear" w:pos="8459"/>
              <w:tab w:val="right" w:pos="9026" w:leader="dot"/>
            </w:tabs>
            <w:rPr/>
          </w:pPr>
          <w:hyperlink w:anchor="__RefHeading___Toc6018114_2870459653">
            <w:r>
              <w:rPr>
                <w:webHidden/>
                <w:rStyle w:val="IndexLink"/>
                <w:rtl w:val="true"/>
              </w:rPr>
              <w:t>منابع و مآخذ</w:t>
            </w:r>
            <w:r>
              <w:rPr>
                <w:rStyle w:val="IndexLink"/>
                <w:rtl w:val="true"/>
              </w:rPr>
              <w:tab/>
            </w:r>
            <w:r>
              <w:rPr>
                <w:rStyle w:val="IndexLink"/>
              </w:rPr>
              <w:t>143</w:t>
            </w:r>
          </w:hyperlink>
        </w:p>
        <w:p>
          <w:pPr>
            <w:pStyle w:val="Contents2"/>
            <w:tabs>
              <w:tab w:val="clear" w:pos="8743"/>
              <w:tab w:val="right" w:pos="9026" w:leader="dot"/>
            </w:tabs>
            <w:rPr/>
          </w:pPr>
          <w:hyperlink w:anchor="__RefHeading___Toc6018116_2870459653">
            <w:r>
              <w:rPr>
                <w:webHidden/>
                <w:rStyle w:val="IndexLink"/>
                <w:rtl w:val="true"/>
              </w:rPr>
              <w:t>فرقه نوظهور احمد بن اسماعیل بصری</w:t>
            </w:r>
            <w:r>
              <w:rPr>
                <w:rStyle w:val="IndexLink"/>
                <w:rtl w:val="true"/>
              </w:rPr>
              <w:tab/>
            </w:r>
            <w:r>
              <w:rPr>
                <w:rStyle w:val="IndexLink"/>
              </w:rPr>
              <w:t>144</w:t>
            </w:r>
          </w:hyperlink>
        </w:p>
        <w:p>
          <w:pPr>
            <w:pStyle w:val="Contents3"/>
            <w:tabs>
              <w:tab w:val="clear" w:pos="8459"/>
              <w:tab w:val="right" w:pos="9026" w:leader="dot"/>
            </w:tabs>
            <w:rPr/>
          </w:pPr>
          <w:hyperlink w:anchor="__RefHeading___Toc6018118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6018120_2870459653">
            <w:r>
              <w:rPr>
                <w:webHidden/>
                <w:rStyle w:val="IndexLink"/>
                <w:rtl w:val="true"/>
              </w:rPr>
              <w:t>درآمد</w:t>
            </w:r>
            <w:r>
              <w:rPr>
                <w:rStyle w:val="IndexLink"/>
                <w:rtl w:val="true"/>
              </w:rPr>
              <w:tab/>
            </w:r>
            <w:r>
              <w:rPr>
                <w:rStyle w:val="IndexLink"/>
              </w:rPr>
              <w:t>145</w:t>
            </w:r>
          </w:hyperlink>
        </w:p>
        <w:p>
          <w:pPr>
            <w:pStyle w:val="Contents3"/>
            <w:tabs>
              <w:tab w:val="clear" w:pos="8459"/>
              <w:tab w:val="right" w:pos="9026" w:leader="dot"/>
            </w:tabs>
            <w:rPr/>
          </w:pPr>
          <w:hyperlink w:anchor="__RefHeading___Toc6018122_2870459653">
            <w:r>
              <w:rPr>
                <w:webHidden/>
                <w:rStyle w:val="IndexLink"/>
                <w:rtl w:val="true"/>
              </w:rPr>
              <w:t>احمد بن اسماعیل کیست؟</w:t>
            </w:r>
            <w:r>
              <w:rPr>
                <w:rStyle w:val="IndexLink"/>
                <w:rtl w:val="true"/>
              </w:rPr>
              <w:tab/>
            </w:r>
            <w:r>
              <w:rPr>
                <w:rStyle w:val="IndexLink"/>
              </w:rPr>
              <w:t>146</w:t>
            </w:r>
          </w:hyperlink>
        </w:p>
        <w:p>
          <w:pPr>
            <w:pStyle w:val="Contents3"/>
            <w:tabs>
              <w:tab w:val="clear" w:pos="8459"/>
              <w:tab w:val="right" w:pos="9026" w:leader="dot"/>
            </w:tabs>
            <w:rPr/>
          </w:pPr>
          <w:hyperlink w:anchor="__RefHeading___Toc6018124_2870459653">
            <w:r>
              <w:rPr>
                <w:webHidden/>
                <w:rStyle w:val="IndexLink"/>
              </w:rPr>
              <w:t>1</w:t>
            </w:r>
            <w:r>
              <w:rPr>
                <w:rStyle w:val="IndexLink"/>
                <w:rtl w:val="true"/>
              </w:rPr>
              <w:t xml:space="preserve">- </w:t>
            </w:r>
            <w:r>
              <w:rPr>
                <w:rStyle w:val="IndexLink"/>
                <w:rtl w:val="true"/>
              </w:rPr>
              <w:t>ابا محمد، حسن شریعی</w:t>
            </w:r>
            <w:r>
              <w:rPr>
                <w:rStyle w:val="IndexLink"/>
                <w:rtl w:val="true"/>
              </w:rPr>
              <w:tab/>
            </w:r>
            <w:r>
              <w:rPr>
                <w:rStyle w:val="IndexLink"/>
              </w:rPr>
              <w:t>148</w:t>
            </w:r>
          </w:hyperlink>
        </w:p>
        <w:p>
          <w:pPr>
            <w:pStyle w:val="Contents3"/>
            <w:tabs>
              <w:tab w:val="clear" w:pos="8459"/>
              <w:tab w:val="right" w:pos="9026" w:leader="dot"/>
            </w:tabs>
            <w:rPr/>
          </w:pPr>
          <w:hyperlink w:anchor="__RefHeading___Toc6018126_2870459653">
            <w:r>
              <w:rPr>
                <w:webHidden/>
                <w:rStyle w:val="IndexLink"/>
              </w:rPr>
              <w:t>2</w:t>
            </w:r>
            <w:r>
              <w:rPr>
                <w:rStyle w:val="IndexLink"/>
                <w:rtl w:val="true"/>
              </w:rPr>
              <w:t xml:space="preserve">- </w:t>
            </w:r>
            <w:r>
              <w:rPr>
                <w:rStyle w:val="IndexLink"/>
                <w:rtl w:val="true"/>
              </w:rPr>
              <w:t>محمد بن نصیر نمیری</w:t>
            </w:r>
            <w:r>
              <w:rPr>
                <w:rStyle w:val="IndexLink"/>
                <w:rtl w:val="true"/>
              </w:rPr>
              <w:tab/>
            </w:r>
            <w:r>
              <w:rPr>
                <w:rStyle w:val="IndexLink"/>
              </w:rPr>
              <w:t>148</w:t>
            </w:r>
          </w:hyperlink>
        </w:p>
        <w:p>
          <w:pPr>
            <w:pStyle w:val="Contents3"/>
            <w:tabs>
              <w:tab w:val="clear" w:pos="8459"/>
              <w:tab w:val="right" w:pos="9026" w:leader="dot"/>
            </w:tabs>
            <w:rPr/>
          </w:pPr>
          <w:hyperlink w:anchor="__RefHeading___Toc6018128_2870459653">
            <w:r>
              <w:rPr>
                <w:webHidden/>
                <w:rStyle w:val="IndexLink"/>
              </w:rPr>
              <w:t>3</w:t>
            </w:r>
            <w:r>
              <w:rPr>
                <w:rStyle w:val="IndexLink"/>
                <w:rtl w:val="true"/>
              </w:rPr>
              <w:t xml:space="preserve">- </w:t>
            </w:r>
            <w:r>
              <w:rPr>
                <w:rStyle w:val="IndexLink"/>
                <w:rtl w:val="true"/>
              </w:rPr>
              <w:t>احمد بن هلال کرخی</w:t>
            </w:r>
            <w:r>
              <w:rPr>
                <w:rStyle w:val="IndexLink"/>
                <w:rtl w:val="true"/>
              </w:rPr>
              <w:tab/>
            </w:r>
            <w:r>
              <w:rPr>
                <w:rStyle w:val="IndexLink"/>
              </w:rPr>
              <w:t>149</w:t>
            </w:r>
          </w:hyperlink>
        </w:p>
        <w:p>
          <w:pPr>
            <w:pStyle w:val="Contents3"/>
            <w:tabs>
              <w:tab w:val="clear" w:pos="8459"/>
              <w:tab w:val="right" w:pos="9026" w:leader="dot"/>
            </w:tabs>
            <w:rPr/>
          </w:pPr>
          <w:hyperlink w:anchor="__RefHeading___Toc6018130_2870459653">
            <w:r>
              <w:rPr>
                <w:webHidden/>
                <w:rStyle w:val="IndexLink"/>
              </w:rPr>
              <w:t>4</w:t>
            </w:r>
            <w:r>
              <w:rPr>
                <w:rStyle w:val="IndexLink"/>
                <w:rtl w:val="true"/>
              </w:rPr>
              <w:t xml:space="preserve">- </w:t>
            </w:r>
            <w:r>
              <w:rPr>
                <w:rStyle w:val="IndexLink"/>
                <w:rtl w:val="true"/>
              </w:rPr>
              <w:t>ابو طاهر محمد بن علی بن بلال</w:t>
            </w:r>
            <w:r>
              <w:rPr>
                <w:rStyle w:val="IndexLink"/>
                <w:rtl w:val="true"/>
              </w:rPr>
              <w:tab/>
            </w:r>
            <w:r>
              <w:rPr>
                <w:rStyle w:val="IndexLink"/>
              </w:rPr>
              <w:t>149</w:t>
            </w:r>
          </w:hyperlink>
        </w:p>
        <w:p>
          <w:pPr>
            <w:pStyle w:val="Contents3"/>
            <w:tabs>
              <w:tab w:val="clear" w:pos="8459"/>
              <w:tab w:val="right" w:pos="9026" w:leader="dot"/>
            </w:tabs>
            <w:rPr/>
          </w:pPr>
          <w:hyperlink w:anchor="__RefHeading___Toc6018132_2870459653">
            <w:r>
              <w:rPr>
                <w:webHidden/>
                <w:rStyle w:val="IndexLink"/>
              </w:rPr>
              <w:t>5</w:t>
            </w:r>
            <w:r>
              <w:rPr>
                <w:rStyle w:val="IndexLink"/>
                <w:rtl w:val="true"/>
              </w:rPr>
              <w:t xml:space="preserve">- </w:t>
            </w:r>
            <w:r>
              <w:rPr>
                <w:rStyle w:val="IndexLink"/>
                <w:rtl w:val="true"/>
              </w:rPr>
              <w:t>حسین بن منصور حلاج</w:t>
            </w:r>
            <w:r>
              <w:rPr>
                <w:rStyle w:val="IndexLink"/>
                <w:rtl w:val="true"/>
              </w:rPr>
              <w:tab/>
            </w:r>
            <w:r>
              <w:rPr>
                <w:rStyle w:val="IndexLink"/>
              </w:rPr>
              <w:t>149</w:t>
            </w:r>
          </w:hyperlink>
        </w:p>
        <w:p>
          <w:pPr>
            <w:pStyle w:val="Contents3"/>
            <w:tabs>
              <w:tab w:val="clear" w:pos="8459"/>
              <w:tab w:val="right" w:pos="9026" w:leader="dot"/>
            </w:tabs>
            <w:rPr/>
          </w:pPr>
          <w:hyperlink w:anchor="__RefHeading___Toc6018134_2870459653">
            <w:r>
              <w:rPr>
                <w:webHidden/>
                <w:rStyle w:val="IndexLink"/>
              </w:rPr>
              <w:t>6</w:t>
            </w:r>
            <w:r>
              <w:rPr>
                <w:rStyle w:val="IndexLink"/>
                <w:rtl w:val="true"/>
              </w:rPr>
              <w:t xml:space="preserve">- </w:t>
            </w:r>
            <w:r>
              <w:rPr>
                <w:rStyle w:val="IndexLink"/>
                <w:rtl w:val="true"/>
              </w:rPr>
              <w:t>ابوجعفر ابن ابی العزاقر</w:t>
            </w:r>
            <w:r>
              <w:rPr>
                <w:rStyle w:val="IndexLink"/>
                <w:rtl w:val="true"/>
              </w:rPr>
              <w:tab/>
            </w:r>
            <w:r>
              <w:rPr>
                <w:rStyle w:val="IndexLink"/>
              </w:rPr>
              <w:t>149</w:t>
            </w:r>
          </w:hyperlink>
        </w:p>
        <w:p>
          <w:pPr>
            <w:pStyle w:val="Contents3"/>
            <w:tabs>
              <w:tab w:val="clear" w:pos="8459"/>
              <w:tab w:val="right" w:pos="9026" w:leader="dot"/>
            </w:tabs>
            <w:rPr/>
          </w:pPr>
          <w:hyperlink w:anchor="__RefHeading___Toc6018136_2870459653">
            <w:r>
              <w:rPr>
                <w:webHidden/>
                <w:rStyle w:val="IndexLink"/>
              </w:rPr>
              <w:t>7</w:t>
            </w:r>
            <w:r>
              <w:rPr>
                <w:rStyle w:val="IndexLink"/>
                <w:rtl w:val="true"/>
              </w:rPr>
              <w:t xml:space="preserve">- </w:t>
            </w:r>
            <w:r>
              <w:rPr>
                <w:rStyle w:val="IndexLink"/>
                <w:rtl w:val="true"/>
              </w:rPr>
              <w:t>ابوبکر بغدادی</w:t>
            </w:r>
            <w:r>
              <w:rPr>
                <w:rStyle w:val="IndexLink"/>
                <w:rtl w:val="true"/>
              </w:rPr>
              <w:tab/>
            </w:r>
            <w:r>
              <w:rPr>
                <w:rStyle w:val="IndexLink"/>
              </w:rPr>
              <w:t>150</w:t>
            </w:r>
          </w:hyperlink>
        </w:p>
        <w:p>
          <w:pPr>
            <w:pStyle w:val="Contents3"/>
            <w:tabs>
              <w:tab w:val="clear" w:pos="8459"/>
              <w:tab w:val="right" w:pos="9026" w:leader="dot"/>
            </w:tabs>
            <w:rPr/>
          </w:pPr>
          <w:hyperlink w:anchor="__RefHeading___Toc6018138_2870459653">
            <w:r>
              <w:rPr>
                <w:webHidden/>
                <w:rStyle w:val="IndexLink"/>
                <w:rtl w:val="true"/>
              </w:rPr>
              <w:t>برخی از ادّعاهای احمد بصری</w:t>
            </w:r>
            <w:r>
              <w:rPr>
                <w:rStyle w:val="IndexLink"/>
                <w:rtl w:val="true"/>
              </w:rPr>
              <w:tab/>
            </w:r>
            <w:r>
              <w:rPr>
                <w:rStyle w:val="IndexLink"/>
              </w:rPr>
              <w:t>151</w:t>
            </w:r>
          </w:hyperlink>
        </w:p>
        <w:p>
          <w:pPr>
            <w:pStyle w:val="Contents3"/>
            <w:tabs>
              <w:tab w:val="clear" w:pos="8459"/>
              <w:tab w:val="right" w:pos="9026" w:leader="dot"/>
            </w:tabs>
            <w:rPr/>
          </w:pPr>
          <w:hyperlink w:anchor="__RefHeading___Toc6018140_2870459653">
            <w:r>
              <w:rPr>
                <w:webHidden/>
                <w:rStyle w:val="IndexLink"/>
                <w:rtl w:val="true"/>
              </w:rPr>
              <w:t>ادّعای معجزه از سوی احمد</w:t>
            </w:r>
            <w:r>
              <w:rPr>
                <w:rStyle w:val="IndexLink"/>
                <w:rtl w:val="true"/>
              </w:rPr>
              <w:tab/>
            </w:r>
            <w:r>
              <w:rPr>
                <w:rStyle w:val="IndexLink"/>
              </w:rPr>
              <w:t>152</w:t>
            </w:r>
          </w:hyperlink>
        </w:p>
        <w:p>
          <w:pPr>
            <w:pStyle w:val="Contents3"/>
            <w:tabs>
              <w:tab w:val="clear" w:pos="8459"/>
              <w:tab w:val="right" w:pos="9026" w:leader="dot"/>
            </w:tabs>
            <w:rPr/>
          </w:pPr>
          <w:hyperlink w:anchor="__RefHeading___Toc6018142_2870459653">
            <w:r>
              <w:rPr>
                <w:webHidden/>
                <w:rStyle w:val="IndexLink"/>
                <w:rtl w:val="true"/>
              </w:rPr>
              <w:t>مستندات روایی گروه احمد بصری</w:t>
            </w:r>
            <w:r>
              <w:rPr>
                <w:rStyle w:val="IndexLink"/>
                <w:rtl w:val="true"/>
              </w:rPr>
              <w:tab/>
            </w:r>
            <w:r>
              <w:rPr>
                <w:rStyle w:val="IndexLink"/>
              </w:rPr>
              <w:t>153</w:t>
            </w:r>
          </w:hyperlink>
        </w:p>
        <w:p>
          <w:pPr>
            <w:pStyle w:val="Contents4"/>
            <w:tabs>
              <w:tab w:val="clear" w:pos="8176"/>
              <w:tab w:val="right" w:pos="9026" w:leader="dot"/>
            </w:tabs>
            <w:rPr/>
          </w:pPr>
          <w:hyperlink w:anchor="__RefHeading___Toc6018144_2870459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018146_2870459653">
            <w:r>
              <w:rPr>
                <w:webHidden/>
                <w:rStyle w:val="IndexLink"/>
              </w:rPr>
              <w:t>1</w:t>
            </w:r>
            <w:r>
              <w:rPr>
                <w:rStyle w:val="IndexLink"/>
                <w:rtl w:val="true"/>
              </w:rPr>
              <w:t xml:space="preserve">- </w:t>
            </w:r>
            <w:r>
              <w:rPr>
                <w:rStyle w:val="IndexLink"/>
                <w:rtl w:val="true"/>
              </w:rPr>
              <w:t>روایت در مورد ملک فهد</w:t>
            </w:r>
            <w:r>
              <w:rPr>
                <w:rStyle w:val="IndexLink"/>
                <w:rtl w:val="true"/>
              </w:rPr>
              <w:tab/>
            </w:r>
            <w:r>
              <w:rPr>
                <w:rStyle w:val="IndexLink"/>
              </w:rPr>
              <w:t>153</w:t>
            </w:r>
          </w:hyperlink>
        </w:p>
        <w:p>
          <w:pPr>
            <w:pStyle w:val="Contents3"/>
            <w:tabs>
              <w:tab w:val="clear" w:pos="8459"/>
              <w:tab w:val="right" w:pos="9026" w:leader="dot"/>
            </w:tabs>
            <w:rPr/>
          </w:pPr>
          <w:hyperlink w:anchor="__RefHeading___Toc6018148_2870459653">
            <w:r>
              <w:rPr>
                <w:webHidden/>
                <w:rStyle w:val="IndexLink"/>
                <w:rtl w:val="true"/>
              </w:rPr>
              <w:t>نقد و بررسی</w:t>
            </w:r>
            <w:r>
              <w:rPr>
                <w:rStyle w:val="IndexLink"/>
                <w:rtl w:val="true"/>
              </w:rPr>
              <w:tab/>
            </w:r>
            <w:r>
              <w:rPr>
                <w:rStyle w:val="IndexLink"/>
              </w:rPr>
              <w:t>154</w:t>
            </w:r>
          </w:hyperlink>
        </w:p>
        <w:p>
          <w:pPr>
            <w:pStyle w:val="Contents3"/>
            <w:tabs>
              <w:tab w:val="clear" w:pos="8459"/>
              <w:tab w:val="right" w:pos="9026" w:leader="dot"/>
            </w:tabs>
            <w:rPr/>
          </w:pPr>
          <w:hyperlink w:anchor="__RefHeading___Toc6018150_2870459653">
            <w:r>
              <w:rPr>
                <w:webHidden/>
                <w:rStyle w:val="IndexLink"/>
                <w:rtl w:val="true"/>
              </w:rPr>
              <w:t>نکاتی در مورد این روایت حدیث</w:t>
            </w:r>
            <w:r>
              <w:rPr>
                <w:rStyle w:val="IndexLink"/>
                <w:rtl w:val="true"/>
              </w:rPr>
              <w:tab/>
            </w:r>
            <w:r>
              <w:rPr>
                <w:rStyle w:val="IndexLink"/>
              </w:rPr>
              <w:t>155</w:t>
            </w:r>
          </w:hyperlink>
        </w:p>
        <w:p>
          <w:pPr>
            <w:pStyle w:val="Contents4"/>
            <w:tabs>
              <w:tab w:val="clear" w:pos="8176"/>
              <w:tab w:val="right" w:pos="9026" w:leader="dot"/>
            </w:tabs>
            <w:rPr/>
          </w:pPr>
          <w:hyperlink w:anchor="__RefHeading___Toc6018152_2870459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6018154_2870459653">
            <w:r>
              <w:rPr>
                <w:webHidden/>
                <w:rStyle w:val="IndexLink"/>
              </w:rPr>
              <w:t>2</w:t>
            </w:r>
            <w:r>
              <w:rPr>
                <w:rStyle w:val="IndexLink"/>
                <w:rtl w:val="true"/>
              </w:rPr>
              <w:t xml:space="preserve">- </w:t>
            </w:r>
            <w:r>
              <w:rPr>
                <w:rStyle w:val="IndexLink"/>
                <w:rtl w:val="true"/>
              </w:rPr>
              <w:t>روایت خلع حاکم مصر</w:t>
            </w:r>
            <w:r>
              <w:rPr>
                <w:rStyle w:val="IndexLink"/>
                <w:rtl w:val="true"/>
              </w:rPr>
              <w:tab/>
            </w:r>
            <w:r>
              <w:rPr>
                <w:rStyle w:val="IndexLink"/>
              </w:rPr>
              <w:t>155</w:t>
            </w:r>
          </w:hyperlink>
        </w:p>
        <w:p>
          <w:pPr>
            <w:pStyle w:val="Contents5"/>
            <w:tabs>
              <w:tab w:val="clear" w:pos="7892"/>
              <w:tab w:val="right" w:pos="9026" w:leader="dot"/>
            </w:tabs>
            <w:rPr/>
          </w:pPr>
          <w:hyperlink w:anchor="__RefHeading___Toc6018156_2870459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6018158_2870459653">
            <w:r>
              <w:rPr>
                <w:webHidden/>
                <w:rStyle w:val="IndexLink"/>
                <w:rtl w:val="true"/>
              </w:rPr>
              <w:t>نقد و بررسی</w:t>
            </w:r>
            <w:r>
              <w:rPr>
                <w:rStyle w:val="IndexLink"/>
                <w:rtl w:val="true"/>
              </w:rPr>
              <w:tab/>
            </w:r>
            <w:r>
              <w:rPr>
                <w:rStyle w:val="IndexLink"/>
              </w:rPr>
              <w:t>156</w:t>
            </w:r>
          </w:hyperlink>
        </w:p>
        <w:p>
          <w:pPr>
            <w:pStyle w:val="Contents4"/>
            <w:tabs>
              <w:tab w:val="clear" w:pos="8176"/>
              <w:tab w:val="right" w:pos="9026" w:leader="dot"/>
            </w:tabs>
            <w:rPr/>
          </w:pPr>
          <w:hyperlink w:anchor="__RefHeading___Toc6018160_2870459653">
            <w:r>
              <w:rPr>
                <w:webHidden/>
                <w:rStyle w:val="IndexLink"/>
              </w:rPr>
              <w:t>3</w:t>
            </w:r>
            <w:r>
              <w:rPr>
                <w:rStyle w:val="IndexLink"/>
                <w:rtl w:val="true"/>
              </w:rPr>
              <w:t xml:space="preserve">- </w:t>
            </w:r>
            <w:r>
              <w:rPr>
                <w:rStyle w:val="IndexLink"/>
                <w:rtl w:val="true"/>
              </w:rPr>
              <w:t>روایت احمد از بصره</w:t>
            </w:r>
            <w:r>
              <w:rPr>
                <w:rStyle w:val="IndexLink"/>
                <w:rtl w:val="true"/>
              </w:rPr>
              <w:tab/>
            </w:r>
            <w:r>
              <w:rPr>
                <w:rStyle w:val="IndexLink"/>
              </w:rPr>
              <w:t>157</w:t>
            </w:r>
          </w:hyperlink>
        </w:p>
        <w:p>
          <w:pPr>
            <w:pStyle w:val="Contents5"/>
            <w:tabs>
              <w:tab w:val="clear" w:pos="7892"/>
              <w:tab w:val="right" w:pos="9026" w:leader="dot"/>
            </w:tabs>
            <w:rPr/>
          </w:pPr>
          <w:hyperlink w:anchor="__RefHeading___Toc6018162_2870459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018164_2870459653">
            <w:r>
              <w:rPr>
                <w:webHidden/>
                <w:rStyle w:val="IndexLink"/>
                <w:rtl w:val="true"/>
              </w:rPr>
              <w:t>نقد و بررسی</w:t>
            </w:r>
            <w:r>
              <w:rPr>
                <w:rStyle w:val="IndexLink"/>
                <w:rtl w:val="true"/>
              </w:rPr>
              <w:tab/>
            </w:r>
            <w:r>
              <w:rPr>
                <w:rStyle w:val="IndexLink"/>
              </w:rPr>
              <w:t>157</w:t>
            </w:r>
          </w:hyperlink>
        </w:p>
        <w:p>
          <w:pPr>
            <w:pStyle w:val="Contents4"/>
            <w:tabs>
              <w:tab w:val="clear" w:pos="8176"/>
              <w:tab w:val="right" w:pos="9026" w:leader="dot"/>
            </w:tabs>
            <w:rPr/>
          </w:pPr>
          <w:hyperlink w:anchor="__RefHeading___Toc6018166_2870459653">
            <w:r>
              <w:rPr>
                <w:webHidden/>
                <w:rStyle w:val="IndexLink"/>
              </w:rPr>
              <w:t>4</w:t>
            </w:r>
            <w:r>
              <w:rPr>
                <w:rStyle w:val="IndexLink"/>
                <w:rtl w:val="true"/>
              </w:rPr>
              <w:t xml:space="preserve">- </w:t>
            </w:r>
            <w:r>
              <w:rPr>
                <w:rStyle w:val="IndexLink"/>
                <w:rtl w:val="true"/>
              </w:rPr>
              <w:t>اولین یار مهدی علیه السلام از بصره است</w:t>
            </w:r>
            <w:r>
              <w:rPr>
                <w:rStyle w:val="IndexLink"/>
                <w:rtl w:val="true"/>
              </w:rPr>
              <w:tab/>
            </w:r>
            <w:r>
              <w:rPr>
                <w:rStyle w:val="IndexLink"/>
              </w:rPr>
              <w:t>159</w:t>
            </w:r>
          </w:hyperlink>
        </w:p>
        <w:p>
          <w:pPr>
            <w:pStyle w:val="Contents5"/>
            <w:tabs>
              <w:tab w:val="clear" w:pos="7892"/>
              <w:tab w:val="right" w:pos="9026" w:leader="dot"/>
            </w:tabs>
            <w:rPr/>
          </w:pPr>
          <w:hyperlink w:anchor="__RefHeading___Toc6018168_2870459653">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6018170_2870459653">
            <w:r>
              <w:rPr>
                <w:webHidden/>
                <w:rStyle w:val="IndexLink"/>
                <w:rtl w:val="true"/>
              </w:rPr>
              <w:t>نقد و بررسی</w:t>
            </w:r>
            <w:r>
              <w:rPr>
                <w:rStyle w:val="IndexLink"/>
                <w:rtl w:val="true"/>
              </w:rPr>
              <w:tab/>
            </w:r>
            <w:r>
              <w:rPr>
                <w:rStyle w:val="IndexLink"/>
              </w:rPr>
              <w:t>159</w:t>
            </w:r>
          </w:hyperlink>
        </w:p>
        <w:p>
          <w:pPr>
            <w:pStyle w:val="Contents4"/>
            <w:tabs>
              <w:tab w:val="clear" w:pos="8176"/>
              <w:tab w:val="right" w:pos="9026" w:leader="dot"/>
            </w:tabs>
            <w:rPr/>
          </w:pPr>
          <w:hyperlink w:anchor="__RefHeading___Toc6018172_2870459653">
            <w:r>
              <w:rPr>
                <w:webHidden/>
                <w:rStyle w:val="IndexLink"/>
              </w:rPr>
              <w:t>5</w:t>
            </w:r>
            <w:r>
              <w:rPr>
                <w:rStyle w:val="IndexLink"/>
                <w:rtl w:val="true"/>
              </w:rPr>
              <w:t xml:space="preserve">- </w:t>
            </w:r>
            <w:r>
              <w:rPr>
                <w:rStyle w:val="IndexLink"/>
                <w:rtl w:val="true"/>
              </w:rPr>
              <w:t>پیشگویی سطیح کاهن</w:t>
            </w:r>
            <w:r>
              <w:rPr>
                <w:rStyle w:val="IndexLink"/>
                <w:rtl w:val="true"/>
              </w:rPr>
              <w:tab/>
            </w:r>
            <w:r>
              <w:rPr>
                <w:rStyle w:val="IndexLink"/>
              </w:rPr>
              <w:t>160</w:t>
            </w:r>
          </w:hyperlink>
        </w:p>
        <w:p>
          <w:pPr>
            <w:pStyle w:val="Contents5"/>
            <w:tabs>
              <w:tab w:val="clear" w:pos="7892"/>
              <w:tab w:val="right" w:pos="9026" w:leader="dot"/>
            </w:tabs>
            <w:rPr/>
          </w:pPr>
          <w:hyperlink w:anchor="__RefHeading___Toc6018174_2870459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018176_2870459653">
            <w:r>
              <w:rPr>
                <w:webHidden/>
                <w:rStyle w:val="IndexLink"/>
                <w:rtl w:val="true"/>
              </w:rPr>
              <w:t>نقد و بررسی</w:t>
            </w:r>
            <w:r>
              <w:rPr>
                <w:rStyle w:val="IndexLink"/>
                <w:rtl w:val="true"/>
              </w:rPr>
              <w:tab/>
            </w:r>
            <w:r>
              <w:rPr>
                <w:rStyle w:val="IndexLink"/>
              </w:rPr>
              <w:t>160</w:t>
            </w:r>
          </w:hyperlink>
        </w:p>
        <w:p>
          <w:pPr>
            <w:pStyle w:val="Contents4"/>
            <w:tabs>
              <w:tab w:val="clear" w:pos="8176"/>
              <w:tab w:val="right" w:pos="9026" w:leader="dot"/>
            </w:tabs>
            <w:rPr/>
          </w:pPr>
          <w:hyperlink w:anchor="__RefHeading___Toc6018178_2870459653">
            <w:r>
              <w:rPr>
                <w:webHidden/>
                <w:rStyle w:val="IndexLink"/>
              </w:rPr>
              <w:t>6</w:t>
            </w:r>
            <w:r>
              <w:rPr>
                <w:rStyle w:val="IndexLink"/>
                <w:rtl w:val="true"/>
              </w:rPr>
              <w:t xml:space="preserve">- </w:t>
            </w:r>
            <w:r>
              <w:rPr>
                <w:rStyle w:val="IndexLink"/>
                <w:rtl w:val="true"/>
              </w:rPr>
              <w:t>نام مخفی و نام آشکار</w:t>
            </w:r>
            <w:r>
              <w:rPr>
                <w:rStyle w:val="IndexLink"/>
                <w:rtl w:val="true"/>
              </w:rPr>
              <w:tab/>
            </w:r>
            <w:r>
              <w:rPr>
                <w:rStyle w:val="IndexLink"/>
              </w:rPr>
              <w:t>160</w:t>
            </w:r>
          </w:hyperlink>
        </w:p>
        <w:p>
          <w:pPr>
            <w:pStyle w:val="Contents5"/>
            <w:tabs>
              <w:tab w:val="clear" w:pos="7892"/>
              <w:tab w:val="right" w:pos="9026" w:leader="dot"/>
            </w:tabs>
            <w:rPr/>
          </w:pPr>
          <w:hyperlink w:anchor="__RefHeading___Toc6018180_2870459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018182_2870459653">
            <w:r>
              <w:rPr>
                <w:webHidden/>
                <w:rStyle w:val="IndexLink"/>
                <w:rtl w:val="true"/>
              </w:rPr>
              <w:t>نقد و بررسی</w:t>
            </w:r>
            <w:r>
              <w:rPr>
                <w:rStyle w:val="IndexLink"/>
                <w:rtl w:val="true"/>
              </w:rPr>
              <w:tab/>
            </w:r>
            <w:r>
              <w:rPr>
                <w:rStyle w:val="IndexLink"/>
              </w:rPr>
              <w:t>161</w:t>
            </w:r>
          </w:hyperlink>
        </w:p>
        <w:p>
          <w:pPr>
            <w:pStyle w:val="Contents4"/>
            <w:tabs>
              <w:tab w:val="clear" w:pos="8176"/>
              <w:tab w:val="right" w:pos="9026" w:leader="dot"/>
            </w:tabs>
            <w:rPr/>
          </w:pPr>
          <w:hyperlink w:anchor="__RefHeading___Toc6018184_2870459653">
            <w:r>
              <w:rPr>
                <w:webHidden/>
                <w:rStyle w:val="IndexLink"/>
              </w:rPr>
              <w:t>6</w:t>
            </w:r>
            <w:r>
              <w:rPr>
                <w:rStyle w:val="IndexLink"/>
                <w:rtl w:val="true"/>
              </w:rPr>
              <w:t xml:space="preserve">- </w:t>
            </w:r>
            <w:r>
              <w:rPr>
                <w:rStyle w:val="IndexLink"/>
                <w:rtl w:val="true"/>
              </w:rPr>
              <w:t>شباهت کنیه امام مهدی علیه السلام با نام عمویش</w:t>
            </w:r>
            <w:r>
              <w:rPr>
                <w:rStyle w:val="IndexLink"/>
                <w:rtl w:val="true"/>
              </w:rPr>
              <w:tab/>
            </w:r>
            <w:r>
              <w:rPr>
                <w:rStyle w:val="IndexLink"/>
              </w:rPr>
              <w:t>162</w:t>
            </w:r>
          </w:hyperlink>
        </w:p>
        <w:p>
          <w:pPr>
            <w:pStyle w:val="Contents5"/>
            <w:tabs>
              <w:tab w:val="clear" w:pos="7892"/>
              <w:tab w:val="right" w:pos="9026" w:leader="dot"/>
            </w:tabs>
            <w:rPr/>
          </w:pPr>
          <w:hyperlink w:anchor="__RefHeading___Toc6018186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6018188_2870459653">
            <w:r>
              <w:rPr>
                <w:webHidden/>
                <w:rStyle w:val="IndexLink"/>
                <w:rtl w:val="true"/>
              </w:rPr>
              <w:t>نقد و بررسی</w:t>
            </w:r>
            <w:r>
              <w:rPr>
                <w:rStyle w:val="IndexLink"/>
                <w:rtl w:val="true"/>
              </w:rPr>
              <w:tab/>
            </w:r>
            <w:r>
              <w:rPr>
                <w:rStyle w:val="IndexLink"/>
              </w:rPr>
              <w:t>162</w:t>
            </w:r>
          </w:hyperlink>
        </w:p>
        <w:p>
          <w:pPr>
            <w:pStyle w:val="Contents4"/>
            <w:tabs>
              <w:tab w:val="clear" w:pos="8176"/>
              <w:tab w:val="right" w:pos="9026" w:leader="dot"/>
            </w:tabs>
            <w:rPr/>
          </w:pPr>
          <w:hyperlink w:anchor="__RefHeading___Toc6018190_2870459653">
            <w:r>
              <w:rPr>
                <w:webHidden/>
                <w:rStyle w:val="IndexLink"/>
              </w:rPr>
              <w:t>7</w:t>
            </w:r>
            <w:r>
              <w:rPr>
                <w:rStyle w:val="IndexLink"/>
                <w:rtl w:val="true"/>
              </w:rPr>
              <w:t xml:space="preserve">- </w:t>
            </w:r>
            <w:r>
              <w:rPr>
                <w:rStyle w:val="IndexLink"/>
                <w:rtl w:val="true"/>
              </w:rPr>
              <w:t xml:space="preserve">انتساب خود به امام حسن عسکری علیه السلام و به کار گیری عنوان </w:t>
            </w:r>
            <w:r>
              <w:rPr>
                <w:rStyle w:val="IndexLink"/>
                <w:rtl w:val="true"/>
              </w:rPr>
              <w:t>"</w:t>
            </w:r>
            <w:r>
              <w:rPr>
                <w:rStyle w:val="IndexLink"/>
                <w:rtl w:val="true"/>
              </w:rPr>
              <w:t>الحسن</w:t>
            </w:r>
            <w:r>
              <w:rPr>
                <w:rStyle w:val="IndexLink"/>
                <w:rtl w:val="true"/>
              </w:rPr>
              <w:t>"</w:t>
              <w:tab/>
            </w:r>
            <w:r>
              <w:rPr>
                <w:rStyle w:val="IndexLink"/>
              </w:rPr>
              <w:t>163</w:t>
            </w:r>
          </w:hyperlink>
        </w:p>
        <w:p>
          <w:pPr>
            <w:pStyle w:val="Contents5"/>
            <w:tabs>
              <w:tab w:val="clear" w:pos="7892"/>
              <w:tab w:val="right" w:pos="9026" w:leader="dot"/>
            </w:tabs>
            <w:rPr/>
          </w:pPr>
          <w:hyperlink w:anchor="__RefHeading___Toc6018192_2870459653">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6018194_2870459653">
            <w:r>
              <w:rPr>
                <w:webHidden/>
                <w:rStyle w:val="IndexLink"/>
                <w:rtl w:val="true"/>
              </w:rPr>
              <w:t>نقد و بررسی</w:t>
            </w:r>
            <w:r>
              <w:rPr>
                <w:rStyle w:val="IndexLink"/>
                <w:rtl w:val="true"/>
              </w:rPr>
              <w:tab/>
            </w:r>
            <w:r>
              <w:rPr>
                <w:rStyle w:val="IndexLink"/>
              </w:rPr>
              <w:t>164</w:t>
            </w:r>
          </w:hyperlink>
        </w:p>
        <w:p>
          <w:pPr>
            <w:pStyle w:val="Contents5"/>
            <w:tabs>
              <w:tab w:val="clear" w:pos="7892"/>
              <w:tab w:val="right" w:pos="9026" w:leader="dot"/>
            </w:tabs>
            <w:rPr/>
          </w:pPr>
          <w:hyperlink w:anchor="__RefHeading___Toc6018196_2870459653">
            <w:r>
              <w:rPr>
                <w:webHidden/>
                <w:rStyle w:val="IndexLink"/>
              </w:rPr>
              <w:t>8</w:t>
            </w:r>
            <w:r>
              <w:rPr>
                <w:rStyle w:val="IndexLink"/>
                <w:rtl w:val="true"/>
              </w:rPr>
              <w:t xml:space="preserve">- </w:t>
            </w:r>
            <w:r>
              <w:rPr>
                <w:rStyle w:val="IndexLink"/>
                <w:rtl w:val="true"/>
              </w:rPr>
              <w:t xml:space="preserve">يا على سيكون بعدى اثنا عشر اماماً و من بعدهم اثنا عشر مهديّاً </w:t>
            </w:r>
            <w:r>
              <w:rPr>
                <w:rStyle w:val="IndexLink"/>
                <w:rtl w:val="true"/>
              </w:rPr>
              <w:t>(</w:t>
            </w:r>
            <w:r>
              <w:rPr>
                <w:rStyle w:val="IndexLink"/>
                <w:rtl w:val="true"/>
              </w:rPr>
              <w:t>حديث وصيت</w:t>
            </w:r>
            <w:r>
              <w:rPr>
                <w:rStyle w:val="IndexLink"/>
                <w:rtl w:val="true"/>
              </w:rPr>
              <w:t>)</w:t>
              <w:tab/>
            </w:r>
            <w:r>
              <w:rPr>
                <w:rStyle w:val="IndexLink"/>
              </w:rPr>
              <w:t>164</w:t>
            </w:r>
          </w:hyperlink>
        </w:p>
        <w:p>
          <w:pPr>
            <w:pStyle w:val="Contents5"/>
            <w:tabs>
              <w:tab w:val="clear" w:pos="7892"/>
              <w:tab w:val="right" w:pos="9026" w:leader="dot"/>
            </w:tabs>
            <w:rPr/>
          </w:pPr>
          <w:hyperlink w:anchor="__RefHeading___Toc6018198_2870459653">
            <w:r>
              <w:rPr>
                <w:webHidden/>
                <w:rStyle w:val="IndexLink"/>
                <w:rtl w:val="true"/>
              </w:rPr>
              <w:t>نقد و بررسی</w:t>
            </w:r>
            <w:r>
              <w:rPr>
                <w:rStyle w:val="IndexLink"/>
                <w:rtl w:val="true"/>
              </w:rPr>
              <w:tab/>
            </w:r>
            <w:r>
              <w:rPr>
                <w:rStyle w:val="IndexLink"/>
              </w:rPr>
              <w:t>166</w:t>
            </w:r>
          </w:hyperlink>
        </w:p>
        <w:p>
          <w:pPr>
            <w:pStyle w:val="Contents4"/>
            <w:tabs>
              <w:tab w:val="clear" w:pos="8176"/>
              <w:tab w:val="right" w:pos="9026" w:leader="dot"/>
            </w:tabs>
            <w:rPr/>
          </w:pPr>
          <w:hyperlink w:anchor="__RefHeading___Toc6018200_2870459653">
            <w:r>
              <w:rPr>
                <w:webHidden/>
                <w:rStyle w:val="IndexLink"/>
              </w:rPr>
              <w:t>9</w:t>
            </w:r>
            <w:r>
              <w:rPr>
                <w:rStyle w:val="IndexLink"/>
                <w:rtl w:val="true"/>
              </w:rPr>
              <w:t xml:space="preserve">- </w:t>
            </w:r>
            <w:r>
              <w:rPr>
                <w:rStyle w:val="IndexLink"/>
                <w:rtl w:val="true"/>
              </w:rPr>
              <w:t>حدیث دوازده مهدی بعد از دوازده امام</w:t>
            </w:r>
            <w:r>
              <w:rPr>
                <w:rStyle w:val="IndexLink"/>
                <w:rtl w:val="true"/>
              </w:rPr>
              <w:tab/>
            </w:r>
            <w:r>
              <w:rPr>
                <w:rStyle w:val="IndexLink"/>
              </w:rPr>
              <w:t>168</w:t>
            </w:r>
          </w:hyperlink>
        </w:p>
        <w:p>
          <w:pPr>
            <w:pStyle w:val="Contents5"/>
            <w:tabs>
              <w:tab w:val="clear" w:pos="7892"/>
              <w:tab w:val="right" w:pos="9026" w:leader="dot"/>
            </w:tabs>
            <w:rPr/>
          </w:pPr>
          <w:hyperlink w:anchor="__RefHeading___Toc6018202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6018204_2870459653">
            <w:r>
              <w:rPr>
                <w:webHidden/>
                <w:rStyle w:val="IndexLink"/>
                <w:rtl w:val="true"/>
              </w:rPr>
              <w:t>نقد و بررسی</w:t>
            </w:r>
            <w:r>
              <w:rPr>
                <w:rStyle w:val="IndexLink"/>
                <w:rtl w:val="true"/>
              </w:rPr>
              <w:tab/>
            </w:r>
            <w:r>
              <w:rPr>
                <w:rStyle w:val="IndexLink"/>
              </w:rPr>
              <w:t>168</w:t>
            </w:r>
          </w:hyperlink>
        </w:p>
        <w:p>
          <w:pPr>
            <w:pStyle w:val="Contents4"/>
            <w:tabs>
              <w:tab w:val="clear" w:pos="8176"/>
              <w:tab w:val="right" w:pos="9026" w:leader="dot"/>
            </w:tabs>
            <w:rPr/>
          </w:pPr>
          <w:hyperlink w:anchor="__RefHeading___Toc6018206_2870459653">
            <w:r>
              <w:rPr>
                <w:webHidden/>
                <w:rStyle w:val="IndexLink"/>
              </w:rPr>
              <w:t>10</w:t>
            </w:r>
            <w:r>
              <w:rPr>
                <w:rStyle w:val="IndexLink"/>
                <w:rtl w:val="true"/>
              </w:rPr>
              <w:t xml:space="preserve">- </w:t>
            </w:r>
            <w:r>
              <w:rPr>
                <w:rStyle w:val="IndexLink"/>
                <w:rtl w:val="true"/>
              </w:rPr>
              <w:t>حدیث یازده مهدی</w:t>
            </w:r>
            <w:r>
              <w:rPr>
                <w:rStyle w:val="IndexLink"/>
                <w:rtl w:val="true"/>
              </w:rPr>
              <w:tab/>
            </w:r>
            <w:r>
              <w:rPr>
                <w:rStyle w:val="IndexLink"/>
              </w:rPr>
              <w:t>171</w:t>
            </w:r>
          </w:hyperlink>
        </w:p>
        <w:p>
          <w:pPr>
            <w:pStyle w:val="Contents5"/>
            <w:tabs>
              <w:tab w:val="clear" w:pos="7892"/>
              <w:tab w:val="right" w:pos="9026" w:leader="dot"/>
            </w:tabs>
            <w:rPr/>
          </w:pPr>
          <w:hyperlink w:anchor="__RefHeading___Toc6018208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6018210_2870459653">
            <w:r>
              <w:rPr>
                <w:webHidden/>
                <w:rStyle w:val="IndexLink"/>
                <w:rtl w:val="true"/>
              </w:rPr>
              <w:t>نقد و بررسی</w:t>
            </w:r>
            <w:r>
              <w:rPr>
                <w:rStyle w:val="IndexLink"/>
                <w:rtl w:val="true"/>
              </w:rPr>
              <w:tab/>
            </w:r>
            <w:r>
              <w:rPr>
                <w:rStyle w:val="IndexLink"/>
              </w:rPr>
              <w:t>171</w:t>
            </w:r>
          </w:hyperlink>
        </w:p>
        <w:p>
          <w:pPr>
            <w:pStyle w:val="Contents4"/>
            <w:tabs>
              <w:tab w:val="clear" w:pos="8176"/>
              <w:tab w:val="right" w:pos="9026" w:leader="dot"/>
            </w:tabs>
            <w:rPr/>
          </w:pPr>
          <w:hyperlink w:anchor="__RefHeading___Toc6018212_2870459653">
            <w:r>
              <w:rPr>
                <w:webHidden/>
                <w:rStyle w:val="IndexLink"/>
              </w:rPr>
              <w:t>11</w:t>
            </w:r>
            <w:r>
              <w:rPr>
                <w:rStyle w:val="IndexLink"/>
                <w:rtl w:val="true"/>
              </w:rPr>
              <w:t xml:space="preserve">- </w:t>
            </w:r>
            <w:r>
              <w:rPr>
                <w:rStyle w:val="IndexLink"/>
                <w:rtl w:val="true"/>
              </w:rPr>
              <w:t>درود بر ائمّه</w:t>
            </w:r>
            <w:r>
              <w:rPr>
                <w:rStyle w:val="IndexLink"/>
                <w:rtl w:val="true"/>
              </w:rPr>
              <w:t xml:space="preserve">: </w:t>
            </w:r>
            <w:r>
              <w:rPr>
                <w:rStyle w:val="IndexLink"/>
                <w:rtl w:val="true"/>
              </w:rPr>
              <w:t>بعد از امام زمان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6018214_2870459653">
            <w:r>
              <w:rPr>
                <w:webHidden/>
                <w:rStyle w:val="IndexLink"/>
                <w:rtl w:val="true"/>
              </w:rPr>
              <w:t>ادّعای یمانی بودن احمد بن اسماعیل</w:t>
            </w:r>
            <w:r>
              <w:rPr>
                <w:rStyle w:val="IndexLink"/>
                <w:rtl w:val="true"/>
              </w:rPr>
              <w:tab/>
            </w:r>
            <w:r>
              <w:rPr>
                <w:rStyle w:val="IndexLink"/>
              </w:rPr>
              <w:t>177</w:t>
            </w:r>
          </w:hyperlink>
        </w:p>
        <w:p>
          <w:pPr>
            <w:pStyle w:val="Contents3"/>
            <w:tabs>
              <w:tab w:val="clear" w:pos="8459"/>
              <w:tab w:val="right" w:pos="9026" w:leader="dot"/>
            </w:tabs>
            <w:rPr/>
          </w:pPr>
          <w:hyperlink w:anchor="__RefHeading___Toc6018216_2870459653">
            <w:r>
              <w:rPr>
                <w:webHidden/>
                <w:rStyle w:val="IndexLink"/>
                <w:rtl w:val="true"/>
              </w:rPr>
              <w:t>رد ادّعای امامت احمد</w:t>
            </w:r>
            <w:r>
              <w:rPr>
                <w:rStyle w:val="IndexLink"/>
                <w:rtl w:val="true"/>
              </w:rPr>
              <w:tab/>
            </w:r>
            <w:r>
              <w:rPr>
                <w:rStyle w:val="IndexLink"/>
              </w:rPr>
              <w:t>180</w:t>
            </w:r>
          </w:hyperlink>
        </w:p>
        <w:p>
          <w:pPr>
            <w:pStyle w:val="Contents3"/>
            <w:tabs>
              <w:tab w:val="clear" w:pos="8459"/>
              <w:tab w:val="right" w:pos="9026" w:leader="dot"/>
            </w:tabs>
            <w:rPr/>
          </w:pPr>
          <w:hyperlink w:anchor="__RefHeading___Toc6018218_2870459653">
            <w:r>
              <w:rPr>
                <w:webHidden/>
                <w:rStyle w:val="IndexLink"/>
                <w:rtl w:val="true"/>
              </w:rPr>
              <w:t>زبان نبطی</w:t>
            </w:r>
            <w:r>
              <w:rPr>
                <w:rStyle w:val="IndexLink"/>
                <w:rtl w:val="true"/>
              </w:rPr>
              <w:tab/>
            </w:r>
            <w:r>
              <w:rPr>
                <w:rStyle w:val="IndexLink"/>
              </w:rPr>
              <w:t>181</w:t>
            </w:r>
          </w:hyperlink>
        </w:p>
        <w:p>
          <w:pPr>
            <w:pStyle w:val="Contents3"/>
            <w:tabs>
              <w:tab w:val="clear" w:pos="8459"/>
              <w:tab w:val="right" w:pos="9026" w:leader="dot"/>
            </w:tabs>
            <w:rPr/>
          </w:pPr>
          <w:hyperlink w:anchor="__RefHeading___Toc6018220_2870459653">
            <w:r>
              <w:rPr>
                <w:webHidden/>
                <w:rStyle w:val="IndexLink"/>
                <w:rtl w:val="true"/>
              </w:rPr>
              <w:t>زبان هندی</w:t>
            </w:r>
            <w:r>
              <w:rPr>
                <w:rStyle w:val="IndexLink"/>
                <w:rtl w:val="true"/>
              </w:rPr>
              <w:tab/>
            </w:r>
            <w:r>
              <w:rPr>
                <w:rStyle w:val="IndexLink"/>
              </w:rPr>
              <w:t>182</w:t>
            </w:r>
          </w:hyperlink>
        </w:p>
        <w:p>
          <w:pPr>
            <w:pStyle w:val="Contents3"/>
            <w:tabs>
              <w:tab w:val="clear" w:pos="8459"/>
              <w:tab w:val="right" w:pos="9026" w:leader="dot"/>
            </w:tabs>
            <w:rPr/>
          </w:pPr>
          <w:hyperlink w:anchor="__RefHeading___Toc6018222_2870459653">
            <w:r>
              <w:rPr>
                <w:webHidden/>
                <w:rStyle w:val="IndexLink"/>
                <w:rtl w:val="true"/>
              </w:rPr>
              <w:t>زبان سندی</w:t>
            </w:r>
            <w:r>
              <w:rPr>
                <w:rStyle w:val="IndexLink"/>
                <w:rtl w:val="true"/>
              </w:rPr>
              <w:tab/>
            </w:r>
            <w:r>
              <w:rPr>
                <w:rStyle w:val="IndexLink"/>
              </w:rPr>
              <w:t>182</w:t>
            </w:r>
          </w:hyperlink>
        </w:p>
        <w:p>
          <w:pPr>
            <w:pStyle w:val="Contents3"/>
            <w:tabs>
              <w:tab w:val="clear" w:pos="8459"/>
              <w:tab w:val="right" w:pos="9026" w:leader="dot"/>
            </w:tabs>
            <w:rPr/>
          </w:pPr>
          <w:hyperlink w:anchor="__RefHeading___Toc6018224_2870459653">
            <w:r>
              <w:rPr>
                <w:webHidden/>
                <w:rStyle w:val="IndexLink"/>
                <w:rtl w:val="true"/>
              </w:rPr>
              <w:t>زبان اهل نوبه</w:t>
            </w:r>
            <w:r>
              <w:rPr>
                <w:rStyle w:val="IndexLink"/>
                <w:rtl w:val="true"/>
              </w:rPr>
              <w:tab/>
            </w:r>
            <w:r>
              <w:rPr>
                <w:rStyle w:val="IndexLink"/>
              </w:rPr>
              <w:t>183</w:t>
            </w:r>
          </w:hyperlink>
        </w:p>
        <w:p>
          <w:pPr>
            <w:pStyle w:val="Contents3"/>
            <w:tabs>
              <w:tab w:val="clear" w:pos="8459"/>
              <w:tab w:val="right" w:pos="9026" w:leader="dot"/>
            </w:tabs>
            <w:rPr/>
          </w:pPr>
          <w:hyperlink w:anchor="__RefHeading___Toc6018226_2870459653">
            <w:r>
              <w:rPr>
                <w:webHidden/>
                <w:rStyle w:val="IndexLink"/>
                <w:rtl w:val="true"/>
              </w:rPr>
              <w:t>زبان زُطّی</w:t>
            </w:r>
            <w:r>
              <w:rPr>
                <w:rStyle w:val="IndexLink"/>
                <w:rtl w:val="true"/>
              </w:rPr>
              <w:tab/>
            </w:r>
            <w:r>
              <w:rPr>
                <w:rStyle w:val="IndexLink"/>
              </w:rPr>
              <w:t>183</w:t>
            </w:r>
          </w:hyperlink>
        </w:p>
        <w:p>
          <w:pPr>
            <w:pStyle w:val="Contents3"/>
            <w:tabs>
              <w:tab w:val="clear" w:pos="8459"/>
              <w:tab w:val="right" w:pos="9026" w:leader="dot"/>
            </w:tabs>
            <w:rPr/>
          </w:pPr>
          <w:hyperlink w:anchor="__RefHeading___Toc6018228_2870459653">
            <w:r>
              <w:rPr>
                <w:webHidden/>
                <w:rStyle w:val="IndexLink"/>
                <w:rtl w:val="true"/>
              </w:rPr>
              <w:t>زبان یونانی</w:t>
            </w:r>
            <w:r>
              <w:rPr>
                <w:rStyle w:val="IndexLink"/>
                <w:rtl w:val="true"/>
              </w:rPr>
              <w:tab/>
            </w:r>
            <w:r>
              <w:rPr>
                <w:rStyle w:val="IndexLink"/>
              </w:rPr>
              <w:t>184</w:t>
            </w:r>
          </w:hyperlink>
        </w:p>
        <w:p>
          <w:pPr>
            <w:pStyle w:val="Contents3"/>
            <w:tabs>
              <w:tab w:val="clear" w:pos="8459"/>
              <w:tab w:val="right" w:pos="9026" w:leader="dot"/>
            </w:tabs>
            <w:rPr/>
          </w:pPr>
          <w:hyperlink w:anchor="__RefHeading___Toc6018230_2870459653">
            <w:r>
              <w:rPr>
                <w:webHidden/>
                <w:rStyle w:val="IndexLink"/>
                <w:rtl w:val="true"/>
              </w:rPr>
              <w:t>زبان عبرانی</w:t>
            </w:r>
            <w:r>
              <w:rPr>
                <w:rStyle w:val="IndexLink"/>
                <w:rtl w:val="true"/>
              </w:rPr>
              <w:tab/>
            </w:r>
            <w:r>
              <w:rPr>
                <w:rStyle w:val="IndexLink"/>
              </w:rPr>
              <w:t>184</w:t>
            </w:r>
          </w:hyperlink>
        </w:p>
        <w:p>
          <w:pPr>
            <w:pStyle w:val="Contents3"/>
            <w:tabs>
              <w:tab w:val="clear" w:pos="8459"/>
              <w:tab w:val="right" w:pos="9026" w:leader="dot"/>
            </w:tabs>
            <w:rPr/>
          </w:pPr>
          <w:hyperlink w:anchor="__RefHeading___Toc6018232_2870459653">
            <w:r>
              <w:rPr>
                <w:webHidden/>
                <w:rStyle w:val="IndexLink"/>
                <w:rtl w:val="true"/>
              </w:rPr>
              <w:t>زبان رومی</w:t>
            </w:r>
            <w:r>
              <w:rPr>
                <w:rStyle w:val="IndexLink"/>
                <w:rtl w:val="true"/>
              </w:rPr>
              <w:tab/>
            </w:r>
            <w:r>
              <w:rPr>
                <w:rStyle w:val="IndexLink"/>
              </w:rPr>
              <w:t>184</w:t>
            </w:r>
          </w:hyperlink>
        </w:p>
        <w:p>
          <w:pPr>
            <w:pStyle w:val="Contents3"/>
            <w:tabs>
              <w:tab w:val="clear" w:pos="8459"/>
              <w:tab w:val="right" w:pos="9026" w:leader="dot"/>
            </w:tabs>
            <w:rPr/>
          </w:pPr>
          <w:hyperlink w:anchor="__RefHeading___Toc6018234_2870459653">
            <w:r>
              <w:rPr>
                <w:webHidden/>
                <w:rStyle w:val="IndexLink"/>
                <w:rtl w:val="true"/>
              </w:rPr>
              <w:t>زبان حبشی</w:t>
            </w:r>
            <w:r>
              <w:rPr>
                <w:rStyle w:val="IndexLink"/>
                <w:rtl w:val="true"/>
              </w:rPr>
              <w:tab/>
            </w:r>
            <w:r>
              <w:rPr>
                <w:rStyle w:val="IndexLink"/>
              </w:rPr>
              <w:t>184</w:t>
            </w:r>
          </w:hyperlink>
        </w:p>
        <w:p>
          <w:pPr>
            <w:pStyle w:val="Contents3"/>
            <w:tabs>
              <w:tab w:val="clear" w:pos="8459"/>
              <w:tab w:val="right" w:pos="9026" w:leader="dot"/>
            </w:tabs>
            <w:rPr/>
          </w:pPr>
          <w:hyperlink w:anchor="__RefHeading___Toc6018236_2870459653">
            <w:r>
              <w:rPr>
                <w:webHidden/>
                <w:rStyle w:val="IndexLink"/>
                <w:rtl w:val="true"/>
              </w:rPr>
              <w:t>زبان ترکی</w:t>
            </w:r>
            <w:r>
              <w:rPr>
                <w:rStyle w:val="IndexLink"/>
                <w:rtl w:val="true"/>
              </w:rPr>
              <w:tab/>
            </w:r>
            <w:r>
              <w:rPr>
                <w:rStyle w:val="IndexLink"/>
              </w:rPr>
              <w:t>185</w:t>
            </w:r>
          </w:hyperlink>
        </w:p>
        <w:p>
          <w:pPr>
            <w:pStyle w:val="Contents3"/>
            <w:tabs>
              <w:tab w:val="clear" w:pos="8459"/>
              <w:tab w:val="right" w:pos="9026" w:leader="dot"/>
            </w:tabs>
            <w:rPr/>
          </w:pPr>
          <w:hyperlink w:anchor="__RefHeading___Toc6018238_2870459653">
            <w:r>
              <w:rPr>
                <w:webHidden/>
                <w:rStyle w:val="IndexLink"/>
                <w:rtl w:val="true"/>
              </w:rPr>
              <w:t xml:space="preserve">زبان صقلبی </w:t>
            </w:r>
            <w:r>
              <w:rPr>
                <w:rStyle w:val="IndexLink"/>
                <w:rtl w:val="true"/>
              </w:rPr>
              <w:t>(</w:t>
            </w:r>
            <w:r>
              <w:rPr>
                <w:rStyle w:val="IndexLink"/>
                <w:rtl w:val="true"/>
              </w:rPr>
              <w:t>صقلابی</w:t>
            </w:r>
            <w:r>
              <w:rPr>
                <w:rStyle w:val="IndexLink"/>
                <w:rtl w:val="true"/>
              </w:rPr>
              <w:t>)</w:t>
              <w:tab/>
            </w:r>
            <w:r>
              <w:rPr>
                <w:rStyle w:val="IndexLink"/>
              </w:rPr>
              <w:t>185</w:t>
            </w:r>
          </w:hyperlink>
        </w:p>
        <w:p>
          <w:pPr>
            <w:pStyle w:val="Contents3"/>
            <w:tabs>
              <w:tab w:val="clear" w:pos="8459"/>
              <w:tab w:val="right" w:pos="9026" w:leader="dot"/>
            </w:tabs>
            <w:rPr/>
          </w:pPr>
          <w:hyperlink w:anchor="__RefHeading___Toc6018240_2870459653">
            <w:r>
              <w:rPr>
                <w:webHidden/>
                <w:rStyle w:val="IndexLink"/>
                <w:rtl w:val="true"/>
              </w:rPr>
              <w:t>پی نوشت ها</w:t>
            </w:r>
            <w:r>
              <w:rPr>
                <w:rStyle w:val="IndexLink"/>
                <w:rtl w:val="true"/>
              </w:rPr>
              <w:tab/>
            </w:r>
            <w:r>
              <w:rPr>
                <w:rStyle w:val="IndexLink"/>
              </w:rPr>
              <w:t>186</w:t>
            </w:r>
          </w:hyperlink>
        </w:p>
        <w:p>
          <w:pPr>
            <w:pStyle w:val="Contents3"/>
            <w:tabs>
              <w:tab w:val="clear" w:pos="8459"/>
              <w:tab w:val="right" w:pos="9026" w:leader="dot"/>
            </w:tabs>
            <w:rPr/>
          </w:pPr>
          <w:hyperlink w:anchor="__RefHeading___Toc6018242_2870459653">
            <w:r>
              <w:rPr>
                <w:webHidden/>
                <w:rStyle w:val="IndexLink"/>
                <w:rtl w:val="true"/>
              </w:rPr>
              <w:t>منابع و مآخذ</w:t>
            </w:r>
            <w:r>
              <w:rPr>
                <w:rStyle w:val="IndexLink"/>
                <w:rtl w:val="true"/>
              </w:rPr>
              <w:tab/>
            </w:r>
            <w:r>
              <w:rPr>
                <w:rStyle w:val="IndexLink"/>
              </w:rPr>
              <w:t>189</w:t>
            </w:r>
          </w:hyperlink>
        </w:p>
        <w:p>
          <w:pPr>
            <w:pStyle w:val="Contents2"/>
            <w:tabs>
              <w:tab w:val="clear" w:pos="8743"/>
              <w:tab w:val="right" w:pos="9026" w:leader="dot"/>
            </w:tabs>
            <w:rPr/>
          </w:pPr>
          <w:hyperlink w:anchor="__RefHeading___Toc6018244_2870459653">
            <w:r>
              <w:rPr>
                <w:webHidden/>
                <w:rStyle w:val="IndexLink"/>
                <w:rtl w:val="true"/>
              </w:rPr>
              <w:t xml:space="preserve">مشروعیت یا عدم مشروعیت جنگ </w:t>
            </w:r>
            <w:r>
              <w:rPr>
                <w:rStyle w:val="IndexLink"/>
                <w:rtl w:val="true"/>
              </w:rPr>
              <w:t>(</w:t>
            </w:r>
            <w:r>
              <w:rPr>
                <w:rStyle w:val="IndexLink"/>
                <w:rtl w:val="true"/>
              </w:rPr>
              <w:t>در کتب مقدّس اهل کتاب</w:t>
            </w:r>
            <w:r>
              <w:rPr>
                <w:rStyle w:val="IndexLink"/>
                <w:rtl w:val="true"/>
              </w:rPr>
              <w:t>)</w:t>
              <w:tab/>
            </w:r>
            <w:r>
              <w:rPr>
                <w:rStyle w:val="IndexLink"/>
              </w:rPr>
              <w:t>193</w:t>
            </w:r>
          </w:hyperlink>
        </w:p>
        <w:p>
          <w:pPr>
            <w:pStyle w:val="Contents3"/>
            <w:tabs>
              <w:tab w:val="clear" w:pos="8459"/>
              <w:tab w:val="right" w:pos="9026" w:leader="dot"/>
            </w:tabs>
            <w:rPr/>
          </w:pPr>
          <w:hyperlink w:anchor="__RefHeading___Toc6018246_2870459653">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6018248_2870459653">
            <w:r>
              <w:rPr>
                <w:webHidden/>
                <w:rStyle w:val="IndexLink"/>
                <w:rtl w:val="true"/>
              </w:rPr>
              <w:t>درآمد</w:t>
            </w:r>
            <w:r>
              <w:rPr>
                <w:rStyle w:val="IndexLink"/>
                <w:rtl w:val="true"/>
              </w:rPr>
              <w:tab/>
            </w:r>
            <w:r>
              <w:rPr>
                <w:rStyle w:val="IndexLink"/>
              </w:rPr>
              <w:t>194</w:t>
            </w:r>
          </w:hyperlink>
        </w:p>
        <w:p>
          <w:pPr>
            <w:pStyle w:val="Contents3"/>
            <w:tabs>
              <w:tab w:val="clear" w:pos="8459"/>
              <w:tab w:val="right" w:pos="9026" w:leader="dot"/>
            </w:tabs>
            <w:rPr/>
          </w:pPr>
          <w:hyperlink w:anchor="__RefHeading___Toc6018250_2870459653">
            <w:r>
              <w:rPr>
                <w:webHidden/>
                <w:rStyle w:val="IndexLink"/>
                <w:rtl w:val="true"/>
              </w:rPr>
              <w:t>مقدّمه</w:t>
            </w:r>
            <w:r>
              <w:rPr>
                <w:rStyle w:val="IndexLink"/>
                <w:rtl w:val="true"/>
              </w:rPr>
              <w:tab/>
            </w:r>
            <w:r>
              <w:rPr>
                <w:rStyle w:val="IndexLink"/>
              </w:rPr>
              <w:t>195</w:t>
            </w:r>
          </w:hyperlink>
        </w:p>
        <w:p>
          <w:pPr>
            <w:pStyle w:val="Contents3"/>
            <w:tabs>
              <w:tab w:val="clear" w:pos="8459"/>
              <w:tab w:val="right" w:pos="9026" w:leader="dot"/>
            </w:tabs>
            <w:rPr/>
          </w:pPr>
          <w:hyperlink w:anchor="__RefHeading___Toc6018252_2870459653">
            <w:r>
              <w:rPr>
                <w:webHidden/>
                <w:rStyle w:val="IndexLink"/>
                <w:rtl w:val="true"/>
              </w:rPr>
              <w:t>جنگ در عهد عتیق</w:t>
            </w:r>
            <w:r>
              <w:rPr>
                <w:rStyle w:val="IndexLink"/>
                <w:rtl w:val="true"/>
              </w:rPr>
              <w:tab/>
            </w:r>
            <w:r>
              <w:rPr>
                <w:rStyle w:val="IndexLink"/>
              </w:rPr>
              <w:t>195</w:t>
            </w:r>
          </w:hyperlink>
        </w:p>
        <w:p>
          <w:pPr>
            <w:pStyle w:val="Contents4"/>
            <w:tabs>
              <w:tab w:val="clear" w:pos="8176"/>
              <w:tab w:val="right" w:pos="9026" w:leader="dot"/>
            </w:tabs>
            <w:rPr/>
          </w:pPr>
          <w:hyperlink w:anchor="__RefHeading___Toc6018254_2870459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6018256_2870459653">
            <w:r>
              <w:rPr>
                <w:webHidden/>
                <w:rStyle w:val="IndexLink"/>
              </w:rPr>
              <w:t>1</w:t>
            </w:r>
            <w:r>
              <w:rPr>
                <w:rStyle w:val="IndexLink"/>
                <w:rtl w:val="true"/>
              </w:rPr>
              <w:t xml:space="preserve">. </w:t>
            </w:r>
            <w:r>
              <w:rPr>
                <w:rStyle w:val="IndexLink"/>
                <w:rtl w:val="true"/>
              </w:rPr>
              <w:t>سرزمین حشبون</w:t>
            </w:r>
            <w:r>
              <w:rPr>
                <w:rStyle w:val="IndexLink"/>
                <w:rtl w:val="true"/>
              </w:rPr>
              <w:tab/>
            </w:r>
            <w:r>
              <w:rPr>
                <w:rStyle w:val="IndexLink"/>
              </w:rPr>
              <w:t>196</w:t>
            </w:r>
          </w:hyperlink>
        </w:p>
        <w:p>
          <w:pPr>
            <w:pStyle w:val="Contents4"/>
            <w:tabs>
              <w:tab w:val="clear" w:pos="8176"/>
              <w:tab w:val="right" w:pos="9026" w:leader="dot"/>
            </w:tabs>
            <w:rPr/>
          </w:pPr>
          <w:hyperlink w:anchor="__RefHeading___Toc6018258_2870459653">
            <w:r>
              <w:rPr>
                <w:webHidden/>
                <w:rStyle w:val="IndexLink"/>
              </w:rPr>
              <w:t>2</w:t>
            </w:r>
            <w:r>
              <w:rPr>
                <w:rStyle w:val="IndexLink"/>
                <w:rtl w:val="true"/>
              </w:rPr>
              <w:t xml:space="preserve">. </w:t>
            </w:r>
            <w:r>
              <w:rPr>
                <w:rStyle w:val="IndexLink"/>
                <w:rtl w:val="true"/>
              </w:rPr>
              <w:t>مدیانیان</w:t>
            </w:r>
            <w:r>
              <w:rPr>
                <w:rStyle w:val="IndexLink"/>
                <w:rtl w:val="true"/>
              </w:rPr>
              <w:tab/>
            </w:r>
            <w:r>
              <w:rPr>
                <w:rStyle w:val="IndexLink"/>
              </w:rPr>
              <w:t>196</w:t>
            </w:r>
          </w:hyperlink>
        </w:p>
        <w:p>
          <w:pPr>
            <w:pStyle w:val="Contents4"/>
            <w:tabs>
              <w:tab w:val="clear" w:pos="8176"/>
              <w:tab w:val="right" w:pos="9026" w:leader="dot"/>
            </w:tabs>
            <w:rPr/>
          </w:pPr>
          <w:hyperlink w:anchor="__RefHeading___Toc6018260_2870459653">
            <w:r>
              <w:rPr>
                <w:webHidden/>
                <w:rStyle w:val="IndexLink"/>
              </w:rPr>
              <w:t>3</w:t>
            </w:r>
            <w:r>
              <w:rPr>
                <w:rStyle w:val="IndexLink"/>
                <w:rtl w:val="true"/>
              </w:rPr>
              <w:t xml:space="preserve">. </w:t>
            </w:r>
            <w:r>
              <w:rPr>
                <w:rStyle w:val="IndexLink"/>
                <w:rtl w:val="true"/>
              </w:rPr>
              <w:t>سرزمین باشان</w:t>
            </w:r>
            <w:r>
              <w:rPr>
                <w:rStyle w:val="IndexLink"/>
                <w:rtl w:val="true"/>
              </w:rPr>
              <w:tab/>
            </w:r>
            <w:r>
              <w:rPr>
                <w:rStyle w:val="IndexLink"/>
              </w:rPr>
              <w:t>196</w:t>
            </w:r>
          </w:hyperlink>
        </w:p>
        <w:p>
          <w:pPr>
            <w:pStyle w:val="Contents4"/>
            <w:tabs>
              <w:tab w:val="clear" w:pos="8176"/>
              <w:tab w:val="right" w:pos="9026" w:leader="dot"/>
            </w:tabs>
            <w:rPr/>
          </w:pPr>
          <w:hyperlink w:anchor="__RefHeading___Toc6018262_2870459653">
            <w:r>
              <w:rPr>
                <w:webHidden/>
                <w:rStyle w:val="IndexLink"/>
              </w:rPr>
              <w:t>4</w:t>
            </w:r>
            <w:r>
              <w:rPr>
                <w:rStyle w:val="IndexLink"/>
                <w:rtl w:val="true"/>
              </w:rPr>
              <w:t xml:space="preserve">. </w:t>
            </w:r>
            <w:r>
              <w:rPr>
                <w:rStyle w:val="IndexLink"/>
                <w:rtl w:val="true"/>
              </w:rPr>
              <w:t>اریحا، لبنه، عای، مقیده و</w:t>
            </w:r>
            <w:r>
              <w:rPr>
                <w:rStyle w:val="IndexLink"/>
                <w:rtl w:val="true"/>
              </w:rPr>
              <w:t>...</w:t>
              <w:tab/>
            </w:r>
            <w:r>
              <w:rPr>
                <w:rStyle w:val="IndexLink"/>
              </w:rPr>
              <w:t>197</w:t>
            </w:r>
          </w:hyperlink>
        </w:p>
        <w:p>
          <w:pPr>
            <w:pStyle w:val="Contents3"/>
            <w:tabs>
              <w:tab w:val="clear" w:pos="8459"/>
              <w:tab w:val="right" w:pos="9026" w:leader="dot"/>
            </w:tabs>
            <w:rPr/>
          </w:pPr>
          <w:hyperlink w:anchor="__RefHeading___Toc6018264_2870459653">
            <w:r>
              <w:rPr>
                <w:webHidden/>
                <w:rStyle w:val="IndexLink"/>
                <w:rtl w:val="true"/>
              </w:rPr>
              <w:t>توجيه الهیاتی این جنگ ها</w:t>
            </w:r>
            <w:r>
              <w:rPr>
                <w:rStyle w:val="IndexLink"/>
                <w:rtl w:val="true"/>
              </w:rPr>
              <w:tab/>
            </w:r>
            <w:r>
              <w:rPr>
                <w:rStyle w:val="IndexLink"/>
              </w:rPr>
              <w:t>197</w:t>
            </w:r>
          </w:hyperlink>
        </w:p>
        <w:p>
          <w:pPr>
            <w:pStyle w:val="Contents3"/>
            <w:tabs>
              <w:tab w:val="clear" w:pos="8459"/>
              <w:tab w:val="right" w:pos="9026" w:leader="dot"/>
            </w:tabs>
            <w:rPr/>
          </w:pPr>
          <w:hyperlink w:anchor="__RefHeading___Toc6018266_2870459653">
            <w:r>
              <w:rPr>
                <w:webHidden/>
                <w:rStyle w:val="IndexLink"/>
                <w:rtl w:val="true"/>
              </w:rPr>
              <w:t>جنگ در عهد جدید</w:t>
            </w:r>
            <w:r>
              <w:rPr>
                <w:rStyle w:val="IndexLink"/>
                <w:rtl w:val="true"/>
              </w:rPr>
              <w:tab/>
            </w:r>
            <w:r>
              <w:rPr>
                <w:rStyle w:val="IndexLink"/>
              </w:rPr>
              <w:t>198</w:t>
            </w:r>
          </w:hyperlink>
        </w:p>
        <w:p>
          <w:pPr>
            <w:pStyle w:val="Contents3"/>
            <w:tabs>
              <w:tab w:val="clear" w:pos="8459"/>
              <w:tab w:val="right" w:pos="9026" w:leader="dot"/>
            </w:tabs>
            <w:rPr/>
          </w:pPr>
          <w:hyperlink w:anchor="__RefHeading___Toc6018268_2870459653">
            <w:r>
              <w:rPr>
                <w:webHidden/>
                <w:rStyle w:val="IndexLink"/>
                <w:rtl w:val="true"/>
              </w:rPr>
              <w:t>یک سؤال الهیاتی و پاسخ های مسیحیان در طول تاریخ</w:t>
            </w:r>
            <w:r>
              <w:rPr>
                <w:rStyle w:val="IndexLink"/>
                <w:rtl w:val="true"/>
              </w:rPr>
              <w:tab/>
            </w:r>
            <w:r>
              <w:rPr>
                <w:rStyle w:val="IndexLink"/>
              </w:rPr>
              <w:t>198</w:t>
            </w:r>
          </w:hyperlink>
        </w:p>
        <w:p>
          <w:pPr>
            <w:pStyle w:val="Contents3"/>
            <w:tabs>
              <w:tab w:val="clear" w:pos="8459"/>
              <w:tab w:val="right" w:pos="9026" w:leader="dot"/>
            </w:tabs>
            <w:rPr/>
          </w:pPr>
          <w:hyperlink w:anchor="__RefHeading___Toc6018270_2870459653">
            <w:r>
              <w:rPr>
                <w:webHidden/>
                <w:rStyle w:val="IndexLink"/>
                <w:rtl w:val="true"/>
              </w:rPr>
              <w:t>فقراتی از عهد جدید که جنگ و نبرد مسلحانه را تجویز می نماید</w:t>
            </w:r>
            <w:r>
              <w:rPr>
                <w:rStyle w:val="IndexLink"/>
                <w:rtl w:val="true"/>
              </w:rPr>
              <w:tab/>
            </w:r>
            <w:r>
              <w:rPr>
                <w:rStyle w:val="IndexLink"/>
              </w:rPr>
              <w:t>199</w:t>
            </w:r>
          </w:hyperlink>
        </w:p>
        <w:p>
          <w:pPr>
            <w:pStyle w:val="Contents3"/>
            <w:tabs>
              <w:tab w:val="clear" w:pos="8459"/>
              <w:tab w:val="right" w:pos="9026" w:leader="dot"/>
            </w:tabs>
            <w:rPr/>
          </w:pPr>
          <w:hyperlink w:anchor="__RefHeading___Toc6018272_2870459653">
            <w:r>
              <w:rPr>
                <w:webHidden/>
                <w:rStyle w:val="IndexLink"/>
                <w:rtl w:val="true"/>
              </w:rPr>
              <w:t>دیدگاه مخالفان جنگ</w:t>
            </w:r>
            <w:r>
              <w:rPr>
                <w:rStyle w:val="IndexLink"/>
                <w:rtl w:val="true"/>
              </w:rPr>
              <w:tab/>
            </w:r>
            <w:r>
              <w:rPr>
                <w:rStyle w:val="IndexLink"/>
              </w:rPr>
              <w:t>200</w:t>
            </w:r>
          </w:hyperlink>
        </w:p>
        <w:p>
          <w:pPr>
            <w:pStyle w:val="Contents3"/>
            <w:tabs>
              <w:tab w:val="clear" w:pos="8459"/>
              <w:tab w:val="right" w:pos="9026" w:leader="dot"/>
            </w:tabs>
            <w:rPr/>
          </w:pPr>
          <w:hyperlink w:anchor="__RefHeading___Toc6018274_2870459653">
            <w:r>
              <w:rPr>
                <w:webHidden/>
                <w:rStyle w:val="IndexLink"/>
                <w:rtl w:val="true"/>
              </w:rPr>
              <w:t>جنگ های عهد عتیق؛ واقعیت یا افسانه؟</w:t>
            </w:r>
            <w:r>
              <w:rPr>
                <w:rStyle w:val="IndexLink"/>
                <w:rtl w:val="true"/>
              </w:rPr>
              <w:tab/>
            </w:r>
            <w:r>
              <w:rPr>
                <w:rStyle w:val="IndexLink"/>
              </w:rPr>
              <w:t>201</w:t>
            </w:r>
          </w:hyperlink>
        </w:p>
        <w:p>
          <w:pPr>
            <w:pStyle w:val="Contents3"/>
            <w:tabs>
              <w:tab w:val="clear" w:pos="8459"/>
              <w:tab w:val="right" w:pos="9026" w:leader="dot"/>
            </w:tabs>
            <w:rPr/>
          </w:pPr>
          <w:hyperlink w:anchor="__RefHeading___Toc6018276_2870459653">
            <w:r>
              <w:rPr>
                <w:webHidden/>
                <w:rStyle w:val="IndexLink"/>
                <w:rtl w:val="true"/>
              </w:rPr>
              <w:t>محکوم کردن قتل عام و کشتار مخالفان از سوی کلیسای کاتولیک</w:t>
            </w:r>
            <w:r>
              <w:rPr>
                <w:rStyle w:val="IndexLink"/>
                <w:rtl w:val="true"/>
              </w:rPr>
              <w:tab/>
            </w:r>
            <w:r>
              <w:rPr>
                <w:rStyle w:val="IndexLink"/>
              </w:rPr>
              <w:t>201</w:t>
            </w:r>
          </w:hyperlink>
        </w:p>
        <w:p>
          <w:pPr>
            <w:pStyle w:val="Contents3"/>
            <w:tabs>
              <w:tab w:val="clear" w:pos="8459"/>
              <w:tab w:val="right" w:pos="9026" w:leader="dot"/>
            </w:tabs>
            <w:rPr/>
          </w:pPr>
          <w:hyperlink w:anchor="__RefHeading___Toc6018278_2870459653">
            <w:r>
              <w:rPr>
                <w:webHidden/>
                <w:rStyle w:val="IndexLink"/>
                <w:rtl w:val="true"/>
              </w:rPr>
              <w:t>پی نوشت ها</w:t>
            </w:r>
            <w:r>
              <w:rPr>
                <w:rStyle w:val="IndexLink"/>
                <w:rtl w:val="true"/>
              </w:rPr>
              <w:tab/>
            </w:r>
            <w:r>
              <w:rPr>
                <w:rStyle w:val="IndexLink"/>
              </w:rPr>
              <w:t>202</w:t>
            </w:r>
          </w:hyperlink>
        </w:p>
        <w:p>
          <w:pPr>
            <w:pStyle w:val="Contents3"/>
            <w:tabs>
              <w:tab w:val="clear" w:pos="8459"/>
              <w:tab w:val="right" w:pos="9026" w:leader="dot"/>
            </w:tabs>
            <w:rPr/>
          </w:pPr>
          <w:hyperlink w:anchor="__RefHeading___Toc6018280_2870459653">
            <w:r>
              <w:rPr>
                <w:webHidden/>
                <w:rStyle w:val="IndexLink"/>
                <w:rtl w:val="true"/>
              </w:rPr>
              <w:t>منابع و مآخذ</w:t>
            </w:r>
            <w:r>
              <w:rPr>
                <w:rStyle w:val="IndexLink"/>
                <w:rtl w:val="true"/>
              </w:rPr>
              <w:tab/>
            </w:r>
            <w:r>
              <w:rPr>
                <w:rStyle w:val="IndexLink"/>
              </w:rPr>
              <w:t>204</w:t>
            </w:r>
          </w:hyperlink>
        </w:p>
        <w:p>
          <w:pPr>
            <w:pStyle w:val="Contents2"/>
            <w:tabs>
              <w:tab w:val="clear" w:pos="8743"/>
              <w:tab w:val="right" w:pos="9026" w:leader="dot"/>
            </w:tabs>
            <w:rPr/>
          </w:pPr>
          <w:hyperlink w:anchor="__RefHeading___Toc6018282_2870459653">
            <w:r>
              <w:rPr>
                <w:webHidden/>
                <w:rStyle w:val="IndexLink"/>
                <w:rtl w:val="true"/>
              </w:rPr>
              <w:t>جایگاه اعجاز در مکاتب معرفتی</w:t>
            </w:r>
            <w:r>
              <w:rPr>
                <w:rStyle w:val="IndexLink"/>
                <w:rtl w:val="true"/>
              </w:rPr>
              <w:tab/>
            </w:r>
            <w:r>
              <w:rPr>
                <w:rStyle w:val="IndexLink"/>
              </w:rPr>
              <w:t>205</w:t>
            </w:r>
          </w:hyperlink>
        </w:p>
        <w:p>
          <w:pPr>
            <w:pStyle w:val="Contents3"/>
            <w:tabs>
              <w:tab w:val="clear" w:pos="8459"/>
              <w:tab w:val="right" w:pos="9026" w:leader="dot"/>
            </w:tabs>
            <w:rPr/>
          </w:pPr>
          <w:hyperlink w:anchor="__RefHeading___Toc6018284_287045965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6018286_2870459653">
            <w:r>
              <w:rPr>
                <w:webHidden/>
                <w:rStyle w:val="IndexLink"/>
                <w:rtl w:val="true"/>
              </w:rPr>
              <w:t>درآمد</w:t>
            </w:r>
            <w:r>
              <w:rPr>
                <w:rStyle w:val="IndexLink"/>
                <w:rtl w:val="true"/>
              </w:rPr>
              <w:tab/>
            </w:r>
            <w:r>
              <w:rPr>
                <w:rStyle w:val="IndexLink"/>
              </w:rPr>
              <w:t>206</w:t>
            </w:r>
          </w:hyperlink>
        </w:p>
        <w:p>
          <w:pPr>
            <w:pStyle w:val="Contents3"/>
            <w:tabs>
              <w:tab w:val="clear" w:pos="8459"/>
              <w:tab w:val="right" w:pos="9026" w:leader="dot"/>
            </w:tabs>
            <w:rPr/>
          </w:pPr>
          <w:hyperlink w:anchor="__RefHeading___Toc6018288_2870459653">
            <w:r>
              <w:rPr>
                <w:webHidden/>
                <w:rStyle w:val="IndexLink"/>
                <w:rtl w:val="true"/>
              </w:rPr>
              <w:t>مقدّمه</w:t>
            </w:r>
            <w:r>
              <w:rPr>
                <w:rStyle w:val="IndexLink"/>
                <w:rtl w:val="true"/>
              </w:rPr>
              <w:tab/>
            </w:r>
            <w:r>
              <w:rPr>
                <w:rStyle w:val="IndexLink"/>
              </w:rPr>
              <w:t>207</w:t>
            </w:r>
          </w:hyperlink>
        </w:p>
        <w:p>
          <w:pPr>
            <w:pStyle w:val="Contents3"/>
            <w:tabs>
              <w:tab w:val="clear" w:pos="8459"/>
              <w:tab w:val="right" w:pos="9026" w:leader="dot"/>
            </w:tabs>
            <w:rPr/>
          </w:pPr>
          <w:hyperlink w:anchor="__RefHeading___Toc6018290_2870459653">
            <w:r>
              <w:rPr>
                <w:webHidden/>
                <w:rStyle w:val="IndexLink"/>
                <w:rtl w:val="true"/>
              </w:rPr>
              <w:t>درک و حجّیت عقل</w:t>
            </w:r>
            <w:r>
              <w:rPr>
                <w:rStyle w:val="IndexLink"/>
                <w:rtl w:val="true"/>
              </w:rPr>
              <w:tab/>
            </w:r>
            <w:r>
              <w:rPr>
                <w:rStyle w:val="IndexLink"/>
              </w:rPr>
              <w:t>208</w:t>
            </w:r>
          </w:hyperlink>
        </w:p>
        <w:p>
          <w:pPr>
            <w:pStyle w:val="Contents3"/>
            <w:tabs>
              <w:tab w:val="clear" w:pos="8459"/>
              <w:tab w:val="right" w:pos="9026" w:leader="dot"/>
            </w:tabs>
            <w:rPr/>
          </w:pPr>
          <w:hyperlink w:anchor="__RefHeading___Toc6018292_2870459653">
            <w:r>
              <w:rPr>
                <w:webHidden/>
                <w:rStyle w:val="IndexLink"/>
                <w:rtl w:val="true"/>
              </w:rPr>
              <w:t>اعجاز در مکاتب بشری</w:t>
            </w:r>
            <w:r>
              <w:rPr>
                <w:rStyle w:val="IndexLink"/>
                <w:rtl w:val="true"/>
              </w:rPr>
              <w:tab/>
            </w:r>
            <w:r>
              <w:rPr>
                <w:rStyle w:val="IndexLink"/>
              </w:rPr>
              <w:t>212</w:t>
            </w:r>
          </w:hyperlink>
        </w:p>
        <w:p>
          <w:pPr>
            <w:pStyle w:val="Contents3"/>
            <w:tabs>
              <w:tab w:val="clear" w:pos="8459"/>
              <w:tab w:val="right" w:pos="9026" w:leader="dot"/>
            </w:tabs>
            <w:rPr/>
          </w:pPr>
          <w:hyperlink w:anchor="__RefHeading___Toc6018294_2870459653">
            <w:r>
              <w:rPr>
                <w:webHidden/>
                <w:rStyle w:val="IndexLink"/>
                <w:rtl w:val="true"/>
              </w:rPr>
              <w:t>اعجاز در مکتب وحی</w:t>
            </w:r>
            <w:r>
              <w:rPr>
                <w:rStyle w:val="IndexLink"/>
                <w:rtl w:val="true"/>
              </w:rPr>
              <w:tab/>
            </w:r>
            <w:r>
              <w:rPr>
                <w:rStyle w:val="IndexLink"/>
              </w:rPr>
              <w:t>214</w:t>
            </w:r>
          </w:hyperlink>
        </w:p>
        <w:p>
          <w:pPr>
            <w:pStyle w:val="Contents3"/>
            <w:tabs>
              <w:tab w:val="clear" w:pos="8459"/>
              <w:tab w:val="right" w:pos="9026" w:leader="dot"/>
            </w:tabs>
            <w:rPr/>
          </w:pPr>
          <w:hyperlink w:anchor="__RefHeading___Toc6018296_2870459653">
            <w:r>
              <w:rPr>
                <w:webHidden/>
                <w:rStyle w:val="IndexLink"/>
                <w:rtl w:val="true"/>
              </w:rPr>
              <w:t>اعجاز قرآن با تحدی</w:t>
            </w:r>
            <w:r>
              <w:rPr>
                <w:rStyle w:val="IndexLink"/>
                <w:rtl w:val="true"/>
              </w:rPr>
              <w:tab/>
            </w:r>
            <w:r>
              <w:rPr>
                <w:rStyle w:val="IndexLink"/>
              </w:rPr>
              <w:t>216</w:t>
            </w:r>
          </w:hyperlink>
        </w:p>
        <w:p>
          <w:pPr>
            <w:pStyle w:val="Contents3"/>
            <w:tabs>
              <w:tab w:val="clear" w:pos="8459"/>
              <w:tab w:val="right" w:pos="9026" w:leader="dot"/>
            </w:tabs>
            <w:rPr/>
          </w:pPr>
          <w:hyperlink w:anchor="__RefHeading___Toc6018298_2870459653">
            <w:r>
              <w:rPr>
                <w:webHidden/>
                <w:rStyle w:val="IndexLink"/>
                <w:rtl w:val="true"/>
              </w:rPr>
              <w:t>صورت های مختلف اعجاز قرآن</w:t>
            </w:r>
            <w:r>
              <w:rPr>
                <w:rStyle w:val="IndexLink"/>
                <w:rtl w:val="true"/>
              </w:rPr>
              <w:tab/>
            </w:r>
            <w:r>
              <w:rPr>
                <w:rStyle w:val="IndexLink"/>
              </w:rPr>
              <w:t>216</w:t>
            </w:r>
          </w:hyperlink>
        </w:p>
        <w:p>
          <w:pPr>
            <w:pStyle w:val="Contents3"/>
            <w:tabs>
              <w:tab w:val="clear" w:pos="8459"/>
              <w:tab w:val="right" w:pos="9026" w:leader="dot"/>
            </w:tabs>
            <w:rPr/>
          </w:pPr>
          <w:hyperlink w:anchor="__RefHeading___Toc6018300_2870459653">
            <w:r>
              <w:rPr>
                <w:webHidden/>
                <w:rStyle w:val="IndexLink"/>
                <w:rtl w:val="true"/>
              </w:rPr>
              <w:t>نظر اشاعره</w:t>
            </w:r>
            <w:r>
              <w:rPr>
                <w:rStyle w:val="IndexLink"/>
                <w:rtl w:val="true"/>
              </w:rPr>
              <w:tab/>
            </w:r>
            <w:r>
              <w:rPr>
                <w:rStyle w:val="IndexLink"/>
              </w:rPr>
              <w:t>216</w:t>
            </w:r>
          </w:hyperlink>
        </w:p>
        <w:p>
          <w:pPr>
            <w:pStyle w:val="Contents3"/>
            <w:tabs>
              <w:tab w:val="clear" w:pos="8459"/>
              <w:tab w:val="right" w:pos="9026" w:leader="dot"/>
            </w:tabs>
            <w:rPr/>
          </w:pPr>
          <w:hyperlink w:anchor="__RefHeading___Toc6018302_2870459653">
            <w:r>
              <w:rPr>
                <w:webHidden/>
                <w:rStyle w:val="IndexLink"/>
                <w:rtl w:val="true"/>
              </w:rPr>
              <w:t>نظر معتزله</w:t>
            </w:r>
            <w:r>
              <w:rPr>
                <w:rStyle w:val="IndexLink"/>
                <w:rtl w:val="true"/>
              </w:rPr>
              <w:tab/>
            </w:r>
            <w:r>
              <w:rPr>
                <w:rStyle w:val="IndexLink"/>
              </w:rPr>
              <w:t>217</w:t>
            </w:r>
          </w:hyperlink>
        </w:p>
        <w:p>
          <w:pPr>
            <w:pStyle w:val="Contents3"/>
            <w:tabs>
              <w:tab w:val="clear" w:pos="8459"/>
              <w:tab w:val="right" w:pos="9026" w:leader="dot"/>
            </w:tabs>
            <w:rPr/>
          </w:pPr>
          <w:hyperlink w:anchor="__RefHeading___Toc6018304_2870459653">
            <w:r>
              <w:rPr>
                <w:webHidden/>
                <w:rStyle w:val="IndexLink"/>
                <w:rtl w:val="true"/>
              </w:rPr>
              <w:t>تضعیف نظریه صرفه</w:t>
            </w:r>
            <w:r>
              <w:rPr>
                <w:rStyle w:val="IndexLink"/>
                <w:rtl w:val="true"/>
              </w:rPr>
              <w:tab/>
            </w:r>
            <w:r>
              <w:rPr>
                <w:rStyle w:val="IndexLink"/>
              </w:rPr>
              <w:t>217</w:t>
            </w:r>
          </w:hyperlink>
        </w:p>
        <w:p>
          <w:pPr>
            <w:pStyle w:val="Contents3"/>
            <w:tabs>
              <w:tab w:val="clear" w:pos="8459"/>
              <w:tab w:val="right" w:pos="9026" w:leader="dot"/>
            </w:tabs>
            <w:rPr/>
          </w:pPr>
          <w:hyperlink w:anchor="__RefHeading___Toc6018306_2870459653">
            <w:r>
              <w:rPr>
                <w:webHidden/>
                <w:rStyle w:val="IndexLink"/>
                <w:rtl w:val="true"/>
              </w:rPr>
              <w:t>واقعیت نظریه صرفه و اشکالات آن</w:t>
            </w:r>
            <w:r>
              <w:rPr>
                <w:rStyle w:val="IndexLink"/>
                <w:rtl w:val="true"/>
              </w:rPr>
              <w:tab/>
            </w:r>
            <w:r>
              <w:rPr>
                <w:rStyle w:val="IndexLink"/>
              </w:rPr>
              <w:t>218</w:t>
            </w:r>
          </w:hyperlink>
        </w:p>
        <w:p>
          <w:pPr>
            <w:pStyle w:val="Contents3"/>
            <w:tabs>
              <w:tab w:val="clear" w:pos="8459"/>
              <w:tab w:val="right" w:pos="9026" w:leader="dot"/>
            </w:tabs>
            <w:rPr/>
          </w:pPr>
          <w:hyperlink w:anchor="__RefHeading___Toc6018308_2870459653">
            <w:r>
              <w:rPr>
                <w:webHidden/>
                <w:rStyle w:val="IndexLink"/>
                <w:rtl w:val="true"/>
              </w:rPr>
              <w:t>نظریه صرفه بر خلاف اصل معتزلی</w:t>
            </w:r>
            <w:r>
              <w:rPr>
                <w:rStyle w:val="IndexLink"/>
                <w:rtl w:val="true"/>
              </w:rPr>
              <w:tab/>
            </w:r>
            <w:r>
              <w:rPr>
                <w:rStyle w:val="IndexLink"/>
              </w:rPr>
              <w:t>218</w:t>
            </w:r>
          </w:hyperlink>
        </w:p>
        <w:p>
          <w:pPr>
            <w:pStyle w:val="Contents3"/>
            <w:tabs>
              <w:tab w:val="clear" w:pos="8459"/>
              <w:tab w:val="right" w:pos="9026" w:leader="dot"/>
            </w:tabs>
            <w:rPr/>
          </w:pPr>
          <w:hyperlink w:anchor="__RefHeading___Toc6018310_2870459653">
            <w:r>
              <w:rPr>
                <w:webHidden/>
                <w:rStyle w:val="IndexLink"/>
                <w:rtl w:val="true"/>
              </w:rPr>
              <w:t>برخی از شبهات</w:t>
            </w:r>
            <w:r>
              <w:rPr>
                <w:rStyle w:val="IndexLink"/>
                <w:rtl w:val="true"/>
              </w:rPr>
              <w:tab/>
            </w:r>
            <w:r>
              <w:rPr>
                <w:rStyle w:val="IndexLink"/>
              </w:rPr>
              <w:t>219</w:t>
            </w:r>
          </w:hyperlink>
        </w:p>
        <w:p>
          <w:pPr>
            <w:pStyle w:val="Contents4"/>
            <w:tabs>
              <w:tab w:val="clear" w:pos="8176"/>
              <w:tab w:val="right" w:pos="9026" w:leader="dot"/>
            </w:tabs>
            <w:rPr/>
          </w:pPr>
          <w:hyperlink w:anchor="__RefHeading___Toc6018312_2870459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018314_2870459653">
            <w:r>
              <w:rPr>
                <w:webHidden/>
                <w:rStyle w:val="IndexLink"/>
                <w:rtl w:val="true"/>
              </w:rPr>
              <w:t>پاسخ</w:t>
            </w:r>
            <w:r>
              <w:rPr>
                <w:rStyle w:val="IndexLink"/>
                <w:rtl w:val="true"/>
              </w:rPr>
              <w:tab/>
            </w:r>
            <w:r>
              <w:rPr>
                <w:rStyle w:val="IndexLink"/>
              </w:rPr>
              <w:t>219</w:t>
            </w:r>
          </w:hyperlink>
        </w:p>
        <w:p>
          <w:pPr>
            <w:pStyle w:val="Contents3"/>
            <w:tabs>
              <w:tab w:val="clear" w:pos="8459"/>
              <w:tab w:val="right" w:pos="9026" w:leader="dot"/>
            </w:tabs>
            <w:rPr/>
          </w:pPr>
          <w:hyperlink w:anchor="__RefHeading___Toc6018316_2870459653">
            <w:r>
              <w:rPr>
                <w:webHidden/>
                <w:rStyle w:val="IndexLink"/>
                <w:rtl w:val="true"/>
              </w:rPr>
              <w:t>نتیجه</w:t>
            </w:r>
            <w:r>
              <w:rPr>
                <w:rStyle w:val="IndexLink"/>
                <w:rtl w:val="true"/>
              </w:rPr>
              <w:tab/>
            </w:r>
            <w:r>
              <w:rPr>
                <w:rStyle w:val="IndexLink"/>
              </w:rPr>
              <w:t>220</w:t>
            </w:r>
          </w:hyperlink>
        </w:p>
        <w:p>
          <w:pPr>
            <w:pStyle w:val="Contents3"/>
            <w:tabs>
              <w:tab w:val="clear" w:pos="8459"/>
              <w:tab w:val="right" w:pos="9026" w:leader="dot"/>
            </w:tabs>
            <w:rPr/>
          </w:pPr>
          <w:hyperlink w:anchor="__RefHeading___Toc6018318_2870459653">
            <w:r>
              <w:rPr>
                <w:webHidden/>
                <w:rStyle w:val="IndexLink"/>
                <w:rtl w:val="true"/>
              </w:rPr>
              <w:t>پی نوشت ها</w:t>
            </w:r>
            <w:r>
              <w:rPr>
                <w:rStyle w:val="IndexLink"/>
                <w:rtl w:val="true"/>
              </w:rPr>
              <w:tab/>
            </w:r>
            <w:r>
              <w:rPr>
                <w:rStyle w:val="IndexLink"/>
              </w:rPr>
              <w:t>221</w:t>
            </w:r>
          </w:hyperlink>
        </w:p>
        <w:p>
          <w:pPr>
            <w:pStyle w:val="Contents3"/>
            <w:tabs>
              <w:tab w:val="clear" w:pos="8459"/>
              <w:tab w:val="right" w:pos="9026" w:leader="dot"/>
            </w:tabs>
            <w:rPr/>
          </w:pPr>
          <w:hyperlink w:anchor="__RefHeading___Toc6018320_2870459653">
            <w:r>
              <w:rPr>
                <w:webHidden/>
                <w:rStyle w:val="IndexLink"/>
                <w:rtl w:val="true"/>
              </w:rPr>
              <w:t>منابع و مآخذ</w:t>
            </w:r>
            <w:r>
              <w:rPr>
                <w:rStyle w:val="IndexLink"/>
                <w:rtl w:val="true"/>
              </w:rPr>
              <w:tab/>
            </w:r>
            <w:r>
              <w:rPr>
                <w:rStyle w:val="IndexLink"/>
              </w:rPr>
              <w:t>223</w:t>
            </w:r>
          </w:hyperlink>
        </w:p>
        <w:p>
          <w:pPr>
            <w:pStyle w:val="Contents2"/>
            <w:tabs>
              <w:tab w:val="clear" w:pos="8743"/>
              <w:tab w:val="right" w:pos="9026" w:leader="dot"/>
            </w:tabs>
            <w:rPr/>
          </w:pPr>
          <w:hyperlink w:anchor="__RefHeading___Toc6018322_2870459653">
            <w:r>
              <w:rPr>
                <w:webHidden/>
                <w:rStyle w:val="IndexLink"/>
                <w:rtl w:val="true"/>
              </w:rPr>
              <w:t>اخلاق نیکوی پیامبر رحمت صلی الله علیه و اله</w:t>
            </w:r>
            <w:r>
              <w:rPr>
                <w:rStyle w:val="IndexLink"/>
                <w:rtl w:val="true"/>
              </w:rPr>
              <w:tab/>
            </w:r>
            <w:r>
              <w:rPr>
                <w:rStyle w:val="IndexLink"/>
              </w:rPr>
              <w:t>226</w:t>
            </w:r>
          </w:hyperlink>
        </w:p>
        <w:p>
          <w:pPr>
            <w:pStyle w:val="Contents3"/>
            <w:tabs>
              <w:tab w:val="clear" w:pos="8459"/>
              <w:tab w:val="right" w:pos="9026" w:leader="dot"/>
            </w:tabs>
            <w:rPr/>
          </w:pPr>
          <w:hyperlink w:anchor="__RefHeading___Toc6018324_287045965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6018326_2870459653">
            <w:r>
              <w:rPr>
                <w:webHidden/>
                <w:rStyle w:val="IndexLink"/>
                <w:rtl w:val="true"/>
              </w:rPr>
              <w:t>درآمد</w:t>
            </w:r>
            <w:r>
              <w:rPr>
                <w:rStyle w:val="IndexLink"/>
                <w:rtl w:val="true"/>
              </w:rPr>
              <w:tab/>
            </w:r>
            <w:r>
              <w:rPr>
                <w:rStyle w:val="IndexLink"/>
              </w:rPr>
              <w:t>227</w:t>
            </w:r>
          </w:hyperlink>
        </w:p>
        <w:p>
          <w:pPr>
            <w:pStyle w:val="Contents3"/>
            <w:tabs>
              <w:tab w:val="clear" w:pos="8459"/>
              <w:tab w:val="right" w:pos="9026" w:leader="dot"/>
            </w:tabs>
            <w:rPr/>
          </w:pPr>
          <w:hyperlink w:anchor="__RefHeading___Toc6018328_2870459653">
            <w:r>
              <w:rPr>
                <w:webHidden/>
                <w:rStyle w:val="IndexLink"/>
                <w:rtl w:val="true"/>
              </w:rPr>
              <w:t>مقدّمه</w:t>
            </w:r>
            <w:r>
              <w:rPr>
                <w:rStyle w:val="IndexLink"/>
                <w:rtl w:val="true"/>
              </w:rPr>
              <w:tab/>
            </w:r>
            <w:r>
              <w:rPr>
                <w:rStyle w:val="IndexLink"/>
              </w:rPr>
              <w:t>228</w:t>
            </w:r>
          </w:hyperlink>
        </w:p>
        <w:p>
          <w:pPr>
            <w:pStyle w:val="Contents3"/>
            <w:tabs>
              <w:tab w:val="clear" w:pos="8459"/>
              <w:tab w:val="right" w:pos="9026" w:leader="dot"/>
            </w:tabs>
            <w:rPr/>
          </w:pPr>
          <w:hyperlink w:anchor="__RefHeading___Toc6018330_2870459653">
            <w:r>
              <w:rPr>
                <w:webHidden/>
                <w:rStyle w:val="IndexLink"/>
                <w:rtl w:val="true"/>
              </w:rPr>
              <w:t>نمونه هایی از اخلاق پیامبر صلی الله علیه و آله</w:t>
            </w:r>
            <w:r>
              <w:rPr>
                <w:rStyle w:val="IndexLink"/>
                <w:rtl w:val="true"/>
              </w:rPr>
              <w:tab/>
            </w:r>
            <w:r>
              <w:rPr>
                <w:rStyle w:val="IndexLink"/>
              </w:rPr>
              <w:t>230</w:t>
            </w:r>
          </w:hyperlink>
        </w:p>
        <w:p>
          <w:pPr>
            <w:pStyle w:val="Contents3"/>
            <w:tabs>
              <w:tab w:val="clear" w:pos="8459"/>
              <w:tab w:val="right" w:pos="9026" w:leader="dot"/>
            </w:tabs>
            <w:rPr/>
          </w:pPr>
          <w:hyperlink w:anchor="__RefHeading___Toc6018332_2870459653">
            <w:r>
              <w:rPr>
                <w:webHidden/>
                <w:rStyle w:val="IndexLink"/>
                <w:rtl w:val="true"/>
              </w:rPr>
              <w:t>حوادث هنگام ولادت پیامبر خاتم صلی الله علیه و آله</w:t>
            </w:r>
            <w:r>
              <w:rPr>
                <w:rStyle w:val="IndexLink"/>
                <w:rtl w:val="true"/>
              </w:rPr>
              <w:tab/>
            </w:r>
            <w:r>
              <w:rPr>
                <w:rStyle w:val="IndexLink"/>
              </w:rPr>
              <w:t>235</w:t>
            </w:r>
          </w:hyperlink>
        </w:p>
        <w:p>
          <w:pPr>
            <w:pStyle w:val="Contents3"/>
            <w:tabs>
              <w:tab w:val="clear" w:pos="8459"/>
              <w:tab w:val="right" w:pos="9026" w:leader="dot"/>
            </w:tabs>
            <w:rPr/>
          </w:pPr>
          <w:hyperlink w:anchor="__RefHeading___Toc6018334_2870459653">
            <w:r>
              <w:rPr>
                <w:webHidden/>
                <w:rStyle w:val="IndexLink"/>
                <w:rtl w:val="true"/>
              </w:rPr>
              <w:t>جلوه اخلاقی و تربیتی پیامبر گرامی اسلام صلی الله علیه و آله</w:t>
            </w:r>
            <w:r>
              <w:rPr>
                <w:rStyle w:val="IndexLink"/>
                <w:rtl w:val="true"/>
              </w:rPr>
              <w:tab/>
            </w:r>
            <w:r>
              <w:rPr>
                <w:rStyle w:val="IndexLink"/>
              </w:rPr>
              <w:t>238</w:t>
            </w:r>
          </w:hyperlink>
        </w:p>
        <w:p>
          <w:pPr>
            <w:pStyle w:val="Contents4"/>
            <w:tabs>
              <w:tab w:val="clear" w:pos="8176"/>
              <w:tab w:val="right" w:pos="9026" w:leader="dot"/>
            </w:tabs>
            <w:rPr/>
          </w:pPr>
          <w:hyperlink w:anchor="__RefHeading___Toc6018336_2870459653">
            <w:r>
              <w:rPr>
                <w:webHidden/>
                <w:rStyle w:val="IndexLink"/>
                <w:rtl w:val="true"/>
              </w:rPr>
              <w:t>آداب خواندن سوره الرحمن</w:t>
            </w:r>
            <w:r>
              <w:rPr>
                <w:rStyle w:val="IndexLink"/>
                <w:rtl w:val="true"/>
              </w:rPr>
              <w:tab/>
            </w:r>
            <w:r>
              <w:rPr>
                <w:rStyle w:val="IndexLink"/>
              </w:rPr>
              <w:t>238</w:t>
            </w:r>
          </w:hyperlink>
        </w:p>
        <w:p>
          <w:pPr>
            <w:pStyle w:val="Contents4"/>
            <w:tabs>
              <w:tab w:val="clear" w:pos="8176"/>
              <w:tab w:val="right" w:pos="9026" w:leader="dot"/>
            </w:tabs>
            <w:rPr/>
          </w:pPr>
          <w:hyperlink w:anchor="__RefHeading___Toc6018338_2870459653">
            <w:r>
              <w:rPr>
                <w:webHidden/>
                <w:rStyle w:val="IndexLink"/>
                <w:rtl w:val="true"/>
              </w:rPr>
              <w:t>شرف مرد دین و ایمان اوست</w:t>
            </w:r>
            <w:r>
              <w:rPr>
                <w:rStyle w:val="IndexLink"/>
                <w:rtl w:val="true"/>
              </w:rPr>
              <w:tab/>
            </w:r>
            <w:r>
              <w:rPr>
                <w:rStyle w:val="IndexLink"/>
              </w:rPr>
              <w:t>238</w:t>
            </w:r>
          </w:hyperlink>
        </w:p>
        <w:p>
          <w:pPr>
            <w:pStyle w:val="Contents4"/>
            <w:tabs>
              <w:tab w:val="clear" w:pos="8176"/>
              <w:tab w:val="right" w:pos="9026" w:leader="dot"/>
            </w:tabs>
            <w:rPr/>
          </w:pPr>
          <w:hyperlink w:anchor="__RefHeading___Toc6018340_2870459653">
            <w:r>
              <w:rPr>
                <w:webHidden/>
                <w:rStyle w:val="IndexLink"/>
                <w:rtl w:val="true"/>
              </w:rPr>
              <w:t>یکدیگر را مسخره نکنید</w:t>
            </w:r>
            <w:r>
              <w:rPr>
                <w:rStyle w:val="IndexLink"/>
                <w:rtl w:val="true"/>
              </w:rPr>
              <w:t>!</w:t>
              <w:tab/>
            </w:r>
            <w:r>
              <w:rPr>
                <w:rStyle w:val="IndexLink"/>
              </w:rPr>
              <w:t>238</w:t>
            </w:r>
          </w:hyperlink>
        </w:p>
        <w:p>
          <w:pPr>
            <w:pStyle w:val="Contents4"/>
            <w:tabs>
              <w:tab w:val="clear" w:pos="8176"/>
              <w:tab w:val="right" w:pos="9026" w:leader="dot"/>
            </w:tabs>
            <w:rPr/>
          </w:pPr>
          <w:hyperlink w:anchor="__RefHeading___Toc6018342_2870459653">
            <w:r>
              <w:rPr>
                <w:webHidden/>
                <w:rStyle w:val="IndexLink"/>
                <w:rtl w:val="true"/>
              </w:rPr>
              <w:t>اهمیت امر به معروف و نهی از منکر</w:t>
            </w:r>
            <w:r>
              <w:rPr>
                <w:rStyle w:val="IndexLink"/>
                <w:rtl w:val="true"/>
              </w:rPr>
              <w:tab/>
            </w:r>
            <w:r>
              <w:rPr>
                <w:rStyle w:val="IndexLink"/>
              </w:rPr>
              <w:t>239</w:t>
            </w:r>
          </w:hyperlink>
        </w:p>
        <w:p>
          <w:pPr>
            <w:pStyle w:val="Contents4"/>
            <w:tabs>
              <w:tab w:val="clear" w:pos="8176"/>
              <w:tab w:val="right" w:pos="9026" w:leader="dot"/>
            </w:tabs>
            <w:rPr/>
          </w:pPr>
          <w:hyperlink w:anchor="__RefHeading___Toc6018344_2870459653">
            <w:r>
              <w:rPr>
                <w:webHidden/>
                <w:rStyle w:val="IndexLink"/>
                <w:rtl w:val="true"/>
              </w:rPr>
              <w:t>اهمیت اثر گرفتن از موعظه</w:t>
            </w:r>
            <w:r>
              <w:rPr>
                <w:rStyle w:val="IndexLink"/>
                <w:rtl w:val="true"/>
              </w:rPr>
              <w:tab/>
            </w:r>
            <w:r>
              <w:rPr>
                <w:rStyle w:val="IndexLink"/>
              </w:rPr>
              <w:t>240</w:t>
            </w:r>
          </w:hyperlink>
        </w:p>
        <w:p>
          <w:pPr>
            <w:pStyle w:val="Contents4"/>
            <w:tabs>
              <w:tab w:val="clear" w:pos="8176"/>
              <w:tab w:val="right" w:pos="9026" w:leader="dot"/>
            </w:tabs>
            <w:rPr/>
          </w:pPr>
          <w:hyperlink w:anchor="__RefHeading___Toc6018346_2870459653">
            <w:r>
              <w:rPr>
                <w:webHidden/>
                <w:rStyle w:val="IndexLink"/>
                <w:rtl w:val="true"/>
              </w:rPr>
              <w:t>زشتی بدگویی از دیگران</w:t>
            </w:r>
            <w:r>
              <w:rPr>
                <w:rStyle w:val="IndexLink"/>
                <w:rtl w:val="true"/>
              </w:rPr>
              <w:tab/>
            </w:r>
            <w:r>
              <w:rPr>
                <w:rStyle w:val="IndexLink"/>
              </w:rPr>
              <w:t>240</w:t>
            </w:r>
          </w:hyperlink>
        </w:p>
        <w:p>
          <w:pPr>
            <w:pStyle w:val="Contents4"/>
            <w:tabs>
              <w:tab w:val="clear" w:pos="8176"/>
              <w:tab w:val="right" w:pos="9026" w:leader="dot"/>
            </w:tabs>
            <w:rPr/>
          </w:pPr>
          <w:hyperlink w:anchor="__RefHeading___Toc6018348_2870459653">
            <w:r>
              <w:rPr>
                <w:webHidden/>
                <w:rStyle w:val="IndexLink"/>
                <w:rtl w:val="true"/>
              </w:rPr>
              <w:t>شما گوشت مرده خورده اید</w:t>
            </w:r>
            <w:r>
              <w:rPr>
                <w:rStyle w:val="IndexLink"/>
                <w:rtl w:val="true"/>
              </w:rPr>
              <w:t>!</w:t>
              <w:tab/>
            </w:r>
            <w:r>
              <w:rPr>
                <w:rStyle w:val="IndexLink"/>
              </w:rPr>
              <w:t>240</w:t>
            </w:r>
          </w:hyperlink>
        </w:p>
        <w:p>
          <w:pPr>
            <w:pStyle w:val="Contents4"/>
            <w:tabs>
              <w:tab w:val="clear" w:pos="8176"/>
              <w:tab w:val="right" w:pos="9026" w:leader="dot"/>
            </w:tabs>
            <w:rPr/>
          </w:pPr>
          <w:hyperlink w:anchor="__RefHeading___Toc6018350_2870459653">
            <w:r>
              <w:rPr>
                <w:webHidden/>
                <w:rStyle w:val="IndexLink"/>
                <w:rtl w:val="true"/>
              </w:rPr>
              <w:t>چهار وصیت مؤکد پیامبر رسول اکرم صلی الله علیه و آله</w:t>
            </w:r>
            <w:r>
              <w:rPr>
                <w:rStyle w:val="IndexLink"/>
                <w:rtl w:val="true"/>
              </w:rPr>
              <w:tab/>
            </w:r>
            <w:r>
              <w:rPr>
                <w:rStyle w:val="IndexLink"/>
              </w:rPr>
              <w:t>241</w:t>
            </w:r>
          </w:hyperlink>
        </w:p>
        <w:p>
          <w:pPr>
            <w:pStyle w:val="Contents4"/>
            <w:tabs>
              <w:tab w:val="clear" w:pos="8176"/>
              <w:tab w:val="right" w:pos="9026" w:leader="dot"/>
            </w:tabs>
            <w:rPr/>
          </w:pPr>
          <w:hyperlink w:anchor="__RefHeading___Toc6018352_2870459653">
            <w:r>
              <w:rPr>
                <w:webHidden/>
                <w:rStyle w:val="IndexLink"/>
                <w:rtl w:val="true"/>
              </w:rPr>
              <w:t>قیامت</w:t>
            </w:r>
            <w:r>
              <w:rPr>
                <w:rStyle w:val="IndexLink"/>
                <w:rtl w:val="true"/>
              </w:rPr>
              <w:tab/>
            </w:r>
            <w:r>
              <w:rPr>
                <w:rStyle w:val="IndexLink"/>
              </w:rPr>
              <w:t>241</w:t>
            </w:r>
          </w:hyperlink>
        </w:p>
        <w:p>
          <w:pPr>
            <w:pStyle w:val="Contents4"/>
            <w:tabs>
              <w:tab w:val="clear" w:pos="8176"/>
              <w:tab w:val="right" w:pos="9026" w:leader="dot"/>
            </w:tabs>
            <w:rPr/>
          </w:pPr>
          <w:hyperlink w:anchor="__RefHeading___Toc6018354_2870459653">
            <w:r>
              <w:rPr>
                <w:webHidden/>
                <w:rStyle w:val="IndexLink"/>
                <w:rtl w:val="true"/>
              </w:rPr>
              <w:t>سفارش پیامبر صلی الله علیه و آله به فروشندگان کالا</w:t>
            </w:r>
            <w:r>
              <w:rPr>
                <w:rStyle w:val="IndexLink"/>
                <w:rtl w:val="true"/>
              </w:rPr>
              <w:tab/>
            </w:r>
            <w:r>
              <w:rPr>
                <w:rStyle w:val="IndexLink"/>
              </w:rPr>
              <w:t>241</w:t>
            </w:r>
          </w:hyperlink>
        </w:p>
        <w:p>
          <w:pPr>
            <w:pStyle w:val="Contents4"/>
            <w:tabs>
              <w:tab w:val="clear" w:pos="8176"/>
              <w:tab w:val="right" w:pos="9026" w:leader="dot"/>
            </w:tabs>
            <w:rPr/>
          </w:pPr>
          <w:hyperlink w:anchor="__RefHeading___Toc6018356_2870459653">
            <w:r>
              <w:rPr>
                <w:webHidden/>
                <w:rStyle w:val="IndexLink"/>
                <w:rtl w:val="true"/>
              </w:rPr>
              <w:t>توصیه به کار و کوشش</w:t>
            </w:r>
            <w:r>
              <w:rPr>
                <w:rStyle w:val="IndexLink"/>
                <w:rtl w:val="true"/>
              </w:rPr>
              <w:tab/>
            </w:r>
            <w:r>
              <w:rPr>
                <w:rStyle w:val="IndexLink"/>
              </w:rPr>
              <w:t>242</w:t>
            </w:r>
          </w:hyperlink>
        </w:p>
        <w:p>
          <w:pPr>
            <w:pStyle w:val="Contents4"/>
            <w:tabs>
              <w:tab w:val="clear" w:pos="8176"/>
              <w:tab w:val="right" w:pos="9026" w:leader="dot"/>
            </w:tabs>
            <w:rPr/>
          </w:pPr>
          <w:hyperlink w:anchor="__RefHeading___Toc6018358_2870459653">
            <w:r>
              <w:rPr>
                <w:webHidden/>
                <w:rStyle w:val="IndexLink"/>
                <w:rtl w:val="true"/>
              </w:rPr>
              <w:t>نتیجه رضایت مادر</w:t>
            </w:r>
            <w:r>
              <w:rPr>
                <w:rStyle w:val="IndexLink"/>
                <w:rtl w:val="true"/>
              </w:rPr>
              <w:tab/>
            </w:r>
            <w:r>
              <w:rPr>
                <w:rStyle w:val="IndexLink"/>
              </w:rPr>
              <w:t>243</w:t>
            </w:r>
          </w:hyperlink>
        </w:p>
        <w:p>
          <w:pPr>
            <w:pStyle w:val="Contents4"/>
            <w:tabs>
              <w:tab w:val="clear" w:pos="8176"/>
              <w:tab w:val="right" w:pos="9026" w:leader="dot"/>
            </w:tabs>
            <w:rPr/>
          </w:pPr>
          <w:hyperlink w:anchor="__RefHeading___Toc6018360_2870459653">
            <w:r>
              <w:rPr>
                <w:webHidden/>
                <w:rStyle w:val="IndexLink"/>
                <w:rtl w:val="true"/>
              </w:rPr>
              <w:t>غذا رسانی به عزادار</w:t>
            </w:r>
            <w:r>
              <w:rPr>
                <w:rStyle w:val="IndexLink"/>
                <w:rtl w:val="true"/>
              </w:rPr>
              <w:tab/>
            </w:r>
            <w:r>
              <w:rPr>
                <w:rStyle w:val="IndexLink"/>
              </w:rPr>
              <w:t>243</w:t>
            </w:r>
          </w:hyperlink>
        </w:p>
        <w:p>
          <w:pPr>
            <w:pStyle w:val="Contents4"/>
            <w:tabs>
              <w:tab w:val="clear" w:pos="8176"/>
              <w:tab w:val="right" w:pos="9026" w:leader="dot"/>
            </w:tabs>
            <w:rPr/>
          </w:pPr>
          <w:hyperlink w:anchor="__RefHeading___Toc6018362_2870459653">
            <w:r>
              <w:rPr>
                <w:webHidden/>
                <w:rStyle w:val="IndexLink"/>
                <w:rtl w:val="true"/>
              </w:rPr>
              <w:t>ساده زیستی</w:t>
            </w:r>
            <w:r>
              <w:rPr>
                <w:rStyle w:val="IndexLink"/>
                <w:rtl w:val="true"/>
              </w:rPr>
              <w:tab/>
            </w:r>
            <w:r>
              <w:rPr>
                <w:rStyle w:val="IndexLink"/>
              </w:rPr>
              <w:t>244</w:t>
            </w:r>
          </w:hyperlink>
        </w:p>
        <w:p>
          <w:pPr>
            <w:pStyle w:val="Contents4"/>
            <w:tabs>
              <w:tab w:val="clear" w:pos="8176"/>
              <w:tab w:val="right" w:pos="9026" w:leader="dot"/>
            </w:tabs>
            <w:rPr/>
          </w:pPr>
          <w:hyperlink w:anchor="__RefHeading___Toc6018364_2870459653">
            <w:r>
              <w:rPr>
                <w:webHidden/>
                <w:rStyle w:val="IndexLink"/>
                <w:rtl w:val="true"/>
              </w:rPr>
              <w:t>عفو و بخشش پیامبر صلی الله علیه و اله</w:t>
            </w:r>
            <w:r>
              <w:rPr>
                <w:rStyle w:val="IndexLink"/>
                <w:rtl w:val="true"/>
              </w:rPr>
              <w:tab/>
            </w:r>
            <w:r>
              <w:rPr>
                <w:rStyle w:val="IndexLink"/>
              </w:rPr>
              <w:t>244</w:t>
            </w:r>
          </w:hyperlink>
        </w:p>
        <w:p>
          <w:pPr>
            <w:pStyle w:val="Contents4"/>
            <w:tabs>
              <w:tab w:val="clear" w:pos="8176"/>
              <w:tab w:val="right" w:pos="9026" w:leader="dot"/>
            </w:tabs>
            <w:rPr/>
          </w:pPr>
          <w:hyperlink w:anchor="__RefHeading___Toc6018366_2870459653">
            <w:r>
              <w:rPr>
                <w:webHidden/>
                <w:rStyle w:val="IndexLink"/>
                <w:rtl w:val="true"/>
              </w:rPr>
              <w:t>اخلاق پیامبر صلی الله علیه و آله را می توان شمرد؟</w:t>
            </w:r>
            <w:r>
              <w:rPr>
                <w:rStyle w:val="IndexLink"/>
                <w:rtl w:val="true"/>
              </w:rPr>
              <w:tab/>
            </w:r>
            <w:r>
              <w:rPr>
                <w:rStyle w:val="IndexLink"/>
              </w:rPr>
              <w:t>244</w:t>
            </w:r>
          </w:hyperlink>
        </w:p>
        <w:p>
          <w:pPr>
            <w:pStyle w:val="Contents4"/>
            <w:tabs>
              <w:tab w:val="clear" w:pos="8176"/>
              <w:tab w:val="right" w:pos="9026" w:leader="dot"/>
            </w:tabs>
            <w:rPr/>
          </w:pPr>
          <w:hyperlink w:anchor="__RefHeading___Toc6018368_2870459653">
            <w:r>
              <w:rPr>
                <w:webHidden/>
                <w:rStyle w:val="IndexLink"/>
                <w:rtl w:val="true"/>
              </w:rPr>
              <w:t>پیغمبر اسلام صلی الله علیه و آله با عمل هدایت می کرد</w:t>
            </w:r>
            <w:r>
              <w:rPr>
                <w:rStyle w:val="IndexLink"/>
                <w:rtl w:val="true"/>
              </w:rPr>
              <w:tab/>
            </w:r>
            <w:r>
              <w:rPr>
                <w:rStyle w:val="IndexLink"/>
              </w:rPr>
              <w:t>245</w:t>
            </w:r>
          </w:hyperlink>
        </w:p>
        <w:p>
          <w:pPr>
            <w:pStyle w:val="Contents4"/>
            <w:tabs>
              <w:tab w:val="clear" w:pos="8176"/>
              <w:tab w:val="right" w:pos="9026" w:leader="dot"/>
            </w:tabs>
            <w:rPr/>
          </w:pPr>
          <w:hyperlink w:anchor="__RefHeading___Toc6018370_2870459653">
            <w:r>
              <w:rPr>
                <w:webHidden/>
                <w:rStyle w:val="IndexLink"/>
                <w:rtl w:val="true"/>
              </w:rPr>
              <w:t>اثر عجیب اخلاق پیامبر صلی الله علیه و آله</w:t>
            </w:r>
            <w:r>
              <w:rPr>
                <w:rStyle w:val="IndexLink"/>
                <w:rtl w:val="true"/>
              </w:rPr>
              <w:tab/>
            </w:r>
            <w:r>
              <w:rPr>
                <w:rStyle w:val="IndexLink"/>
              </w:rPr>
              <w:t>246</w:t>
            </w:r>
          </w:hyperlink>
        </w:p>
        <w:p>
          <w:pPr>
            <w:pStyle w:val="Contents4"/>
            <w:tabs>
              <w:tab w:val="clear" w:pos="8176"/>
              <w:tab w:val="right" w:pos="9026" w:leader="dot"/>
            </w:tabs>
            <w:rPr/>
          </w:pPr>
          <w:hyperlink w:anchor="__RefHeading___Toc6018372_2870459653">
            <w:r>
              <w:rPr>
                <w:webHidden/>
                <w:rStyle w:val="IndexLink"/>
                <w:rtl w:val="true"/>
              </w:rPr>
              <w:t>شکر خدا</w:t>
            </w:r>
            <w:r>
              <w:rPr>
                <w:rStyle w:val="IndexLink"/>
                <w:rtl w:val="true"/>
              </w:rPr>
              <w:tab/>
            </w:r>
            <w:r>
              <w:rPr>
                <w:rStyle w:val="IndexLink"/>
              </w:rPr>
              <w:t>246</w:t>
            </w:r>
          </w:hyperlink>
        </w:p>
        <w:p>
          <w:pPr>
            <w:pStyle w:val="Contents4"/>
            <w:tabs>
              <w:tab w:val="clear" w:pos="8176"/>
              <w:tab w:val="right" w:pos="9026" w:leader="dot"/>
            </w:tabs>
            <w:rPr/>
          </w:pPr>
          <w:hyperlink w:anchor="__RefHeading___Toc6018374_2870459653">
            <w:r>
              <w:rPr>
                <w:webHidden/>
                <w:rStyle w:val="IndexLink"/>
                <w:rtl w:val="true"/>
              </w:rPr>
              <w:t>امانت داری در سخت ترین شرایط</w:t>
            </w:r>
            <w:r>
              <w:rPr>
                <w:rStyle w:val="IndexLink"/>
                <w:rtl w:val="true"/>
              </w:rPr>
              <w:tab/>
            </w:r>
            <w:r>
              <w:rPr>
                <w:rStyle w:val="IndexLink"/>
              </w:rPr>
              <w:t>247</w:t>
            </w:r>
          </w:hyperlink>
        </w:p>
        <w:p>
          <w:pPr>
            <w:pStyle w:val="Contents4"/>
            <w:tabs>
              <w:tab w:val="clear" w:pos="8176"/>
              <w:tab w:val="right" w:pos="9026" w:leader="dot"/>
            </w:tabs>
            <w:rPr/>
          </w:pPr>
          <w:hyperlink w:anchor="__RefHeading___Toc6018376_2870459653">
            <w:r>
              <w:rPr>
                <w:webHidden/>
                <w:rStyle w:val="IndexLink"/>
                <w:rtl w:val="true"/>
              </w:rPr>
              <w:t>محبت پیامبر اکرم صلی الله علیه و آله</w:t>
            </w:r>
            <w:r>
              <w:rPr>
                <w:rStyle w:val="IndexLink"/>
                <w:rtl w:val="true"/>
              </w:rPr>
              <w:tab/>
            </w:r>
            <w:r>
              <w:rPr>
                <w:rStyle w:val="IndexLink"/>
              </w:rPr>
              <w:t>247</w:t>
            </w:r>
          </w:hyperlink>
        </w:p>
        <w:p>
          <w:pPr>
            <w:pStyle w:val="Contents4"/>
            <w:tabs>
              <w:tab w:val="clear" w:pos="8176"/>
              <w:tab w:val="right" w:pos="9026" w:leader="dot"/>
            </w:tabs>
            <w:rPr/>
          </w:pPr>
          <w:hyperlink w:anchor="__RefHeading___Toc6018378_2870459653">
            <w:r>
              <w:rPr>
                <w:webHidden/>
                <w:rStyle w:val="IndexLink"/>
                <w:rtl w:val="true"/>
              </w:rPr>
              <w:t>پیامبر صلی الله علیه و آله این گونه بود</w:t>
            </w:r>
            <w:r>
              <w:rPr>
                <w:rStyle w:val="IndexLink"/>
                <w:rtl w:val="true"/>
              </w:rPr>
              <w:tab/>
            </w:r>
            <w:r>
              <w:rPr>
                <w:rStyle w:val="IndexLink"/>
              </w:rPr>
              <w:t>247</w:t>
            </w:r>
          </w:hyperlink>
        </w:p>
        <w:p>
          <w:pPr>
            <w:pStyle w:val="Contents4"/>
            <w:tabs>
              <w:tab w:val="clear" w:pos="8176"/>
              <w:tab w:val="right" w:pos="9026" w:leader="dot"/>
            </w:tabs>
            <w:rPr/>
          </w:pPr>
          <w:hyperlink w:anchor="__RefHeading___Toc6018380_2870459653">
            <w:r>
              <w:rPr>
                <w:webHidden/>
                <w:rStyle w:val="IndexLink"/>
                <w:rtl w:val="true"/>
              </w:rPr>
              <w:t>وصف زیبایی پیامبر اکرم صلی الله علیه و آله</w:t>
            </w:r>
            <w:r>
              <w:rPr>
                <w:rStyle w:val="IndexLink"/>
                <w:rtl w:val="true"/>
              </w:rPr>
              <w:tab/>
            </w:r>
            <w:r>
              <w:rPr>
                <w:rStyle w:val="IndexLink"/>
              </w:rPr>
              <w:t>248</w:t>
            </w:r>
          </w:hyperlink>
        </w:p>
        <w:p>
          <w:pPr>
            <w:pStyle w:val="Contents4"/>
            <w:tabs>
              <w:tab w:val="clear" w:pos="8176"/>
              <w:tab w:val="right" w:pos="9026" w:leader="dot"/>
            </w:tabs>
            <w:rPr/>
          </w:pPr>
          <w:hyperlink w:anchor="__RefHeading___Toc6018382_2870459653">
            <w:r>
              <w:rPr>
                <w:webHidden/>
                <w:rStyle w:val="IndexLink"/>
                <w:rtl w:val="true"/>
              </w:rPr>
              <w:t>روش پیامبر صلی الله علیه و آله توجّه به حال مردم</w:t>
            </w:r>
            <w:r>
              <w:rPr>
                <w:rStyle w:val="IndexLink"/>
                <w:rtl w:val="true"/>
              </w:rPr>
              <w:tab/>
            </w:r>
            <w:r>
              <w:rPr>
                <w:rStyle w:val="IndexLink"/>
              </w:rPr>
              <w:t>249</w:t>
            </w:r>
          </w:hyperlink>
        </w:p>
        <w:p>
          <w:pPr>
            <w:pStyle w:val="Contents4"/>
            <w:tabs>
              <w:tab w:val="clear" w:pos="8176"/>
              <w:tab w:val="right" w:pos="9026" w:leader="dot"/>
            </w:tabs>
            <w:rPr/>
          </w:pPr>
          <w:hyperlink w:anchor="__RefHeading___Toc6018384_2870459653">
            <w:r>
              <w:rPr>
                <w:webHidden/>
                <w:rStyle w:val="IndexLink"/>
                <w:rtl w:val="true"/>
              </w:rPr>
              <w:t>اخلاق پیامبر صلی الله علیه و آله در مجالس</w:t>
            </w:r>
            <w:r>
              <w:rPr>
                <w:rStyle w:val="IndexLink"/>
                <w:rtl w:val="true"/>
              </w:rPr>
              <w:tab/>
            </w:r>
            <w:r>
              <w:rPr>
                <w:rStyle w:val="IndexLink"/>
              </w:rPr>
              <w:t>250</w:t>
            </w:r>
          </w:hyperlink>
        </w:p>
        <w:p>
          <w:pPr>
            <w:pStyle w:val="Contents4"/>
            <w:tabs>
              <w:tab w:val="clear" w:pos="8176"/>
              <w:tab w:val="right" w:pos="9026" w:leader="dot"/>
            </w:tabs>
            <w:rPr/>
          </w:pPr>
          <w:hyperlink w:anchor="__RefHeading___Toc6018386_2870459653">
            <w:r>
              <w:rPr>
                <w:webHidden/>
                <w:rStyle w:val="IndexLink"/>
                <w:rtl w:val="true"/>
              </w:rPr>
              <w:t>صبر و شکیبایی پیامبر صلی الله علیه و آله</w:t>
            </w:r>
            <w:r>
              <w:rPr>
                <w:rStyle w:val="IndexLink"/>
                <w:rtl w:val="true"/>
              </w:rPr>
              <w:tab/>
            </w:r>
            <w:r>
              <w:rPr>
                <w:rStyle w:val="IndexLink"/>
              </w:rPr>
              <w:t>252</w:t>
            </w:r>
          </w:hyperlink>
        </w:p>
        <w:p>
          <w:pPr>
            <w:pStyle w:val="Contents4"/>
            <w:tabs>
              <w:tab w:val="clear" w:pos="8176"/>
              <w:tab w:val="right" w:pos="9026" w:leader="dot"/>
            </w:tabs>
            <w:rPr/>
          </w:pPr>
          <w:hyperlink w:anchor="__RefHeading___Toc6018388_2870459653">
            <w:r>
              <w:rPr>
                <w:webHidden/>
                <w:rStyle w:val="IndexLink"/>
                <w:rtl w:val="true"/>
              </w:rPr>
              <w:t>اعراض از دنیا</w:t>
            </w:r>
            <w:r>
              <w:rPr>
                <w:rStyle w:val="IndexLink"/>
                <w:rtl w:val="true"/>
              </w:rPr>
              <w:tab/>
            </w:r>
            <w:r>
              <w:rPr>
                <w:rStyle w:val="IndexLink"/>
              </w:rPr>
              <w:t>255</w:t>
            </w:r>
          </w:hyperlink>
        </w:p>
        <w:p>
          <w:pPr>
            <w:pStyle w:val="Contents4"/>
            <w:tabs>
              <w:tab w:val="clear" w:pos="8176"/>
              <w:tab w:val="right" w:pos="9026" w:leader="dot"/>
            </w:tabs>
            <w:rPr/>
          </w:pPr>
          <w:hyperlink w:anchor="__RefHeading___Toc6018390_2870459653">
            <w:r>
              <w:rPr>
                <w:webHidden/>
                <w:rStyle w:val="IndexLink"/>
                <w:rtl w:val="true"/>
              </w:rPr>
              <w:t>استغفار پیامبر صلی الله علیه و آله</w:t>
            </w:r>
            <w:r>
              <w:rPr>
                <w:rStyle w:val="IndexLink"/>
                <w:rtl w:val="true"/>
              </w:rPr>
              <w:tab/>
            </w:r>
            <w:r>
              <w:rPr>
                <w:rStyle w:val="IndexLink"/>
              </w:rPr>
              <w:t>256</w:t>
            </w:r>
          </w:hyperlink>
        </w:p>
        <w:p>
          <w:pPr>
            <w:pStyle w:val="Contents4"/>
            <w:tabs>
              <w:tab w:val="clear" w:pos="8176"/>
              <w:tab w:val="right" w:pos="9026" w:leader="dot"/>
            </w:tabs>
            <w:rPr/>
          </w:pPr>
          <w:hyperlink w:anchor="__RefHeading___Toc6018392_2870459653">
            <w:r>
              <w:rPr>
                <w:webHidden/>
                <w:rStyle w:val="IndexLink"/>
                <w:rtl w:val="true"/>
              </w:rPr>
              <w:t>معاشرت نیکوی پیامبر صلی الله علیه و آله</w:t>
            </w:r>
            <w:r>
              <w:rPr>
                <w:rStyle w:val="IndexLink"/>
                <w:rtl w:val="true"/>
              </w:rPr>
              <w:tab/>
            </w:r>
            <w:r>
              <w:rPr>
                <w:rStyle w:val="IndexLink"/>
              </w:rPr>
              <w:t>256</w:t>
            </w:r>
          </w:hyperlink>
        </w:p>
        <w:p>
          <w:pPr>
            <w:pStyle w:val="Contents3"/>
            <w:tabs>
              <w:tab w:val="clear" w:pos="8459"/>
              <w:tab w:val="right" w:pos="9026" w:leader="dot"/>
            </w:tabs>
            <w:rPr/>
          </w:pPr>
          <w:hyperlink w:anchor="__RefHeading___Toc6018394_2870459653">
            <w:r>
              <w:rPr>
                <w:webHidden/>
                <w:rStyle w:val="IndexLink"/>
                <w:rtl w:val="true"/>
              </w:rPr>
              <w:t>پی نوشت ها</w:t>
            </w:r>
            <w:r>
              <w:rPr>
                <w:rStyle w:val="IndexLink"/>
                <w:rtl w:val="true"/>
              </w:rPr>
              <w:tab/>
            </w:r>
            <w:r>
              <w:rPr>
                <w:rStyle w:val="IndexLink"/>
              </w:rPr>
              <w:t>257</w:t>
            </w:r>
          </w:hyperlink>
        </w:p>
        <w:p>
          <w:pPr>
            <w:pStyle w:val="Contents2"/>
            <w:tabs>
              <w:tab w:val="clear" w:pos="8743"/>
              <w:tab w:val="right" w:pos="9026" w:leader="dot"/>
            </w:tabs>
            <w:rPr/>
          </w:pPr>
          <w:hyperlink w:anchor="__RefHeading___Toc6018396_2870459653">
            <w:r>
              <w:rPr>
                <w:webHidden/>
                <w:rStyle w:val="IndexLink"/>
                <w:rtl w:val="true"/>
              </w:rPr>
              <w:t>وحی قرآنی و وحی غیر قرآنی</w:t>
            </w:r>
            <w:r>
              <w:rPr>
                <w:rStyle w:val="IndexLink"/>
                <w:rtl w:val="true"/>
              </w:rPr>
              <w:tab/>
            </w:r>
            <w:r>
              <w:rPr>
                <w:rStyle w:val="IndexLink"/>
              </w:rPr>
              <w:t>258</w:t>
            </w:r>
          </w:hyperlink>
        </w:p>
        <w:p>
          <w:pPr>
            <w:pStyle w:val="Contents3"/>
            <w:tabs>
              <w:tab w:val="clear" w:pos="8459"/>
              <w:tab w:val="right" w:pos="9026" w:leader="dot"/>
            </w:tabs>
            <w:rPr/>
          </w:pPr>
          <w:hyperlink w:anchor="__RefHeading___Toc6018398_2870459653">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6018400_2870459653">
            <w:r>
              <w:rPr>
                <w:webHidden/>
                <w:rStyle w:val="IndexLink"/>
                <w:rtl w:val="true"/>
              </w:rPr>
              <w:t>درآمد</w:t>
            </w:r>
            <w:r>
              <w:rPr>
                <w:rStyle w:val="IndexLink"/>
                <w:rtl w:val="true"/>
              </w:rPr>
              <w:tab/>
            </w:r>
            <w:r>
              <w:rPr>
                <w:rStyle w:val="IndexLink"/>
              </w:rPr>
              <w:t>259</w:t>
            </w:r>
          </w:hyperlink>
        </w:p>
        <w:p>
          <w:pPr>
            <w:pStyle w:val="Contents3"/>
            <w:tabs>
              <w:tab w:val="clear" w:pos="8459"/>
              <w:tab w:val="right" w:pos="9026" w:leader="dot"/>
            </w:tabs>
            <w:rPr/>
          </w:pPr>
          <w:hyperlink w:anchor="__RefHeading___Toc6018402_2870459653">
            <w:r>
              <w:rPr>
                <w:webHidden/>
                <w:rStyle w:val="IndexLink"/>
                <w:rtl w:val="true"/>
              </w:rPr>
              <w:t>مقدّمه</w:t>
            </w:r>
            <w:r>
              <w:rPr>
                <w:rStyle w:val="IndexLink"/>
                <w:rtl w:val="true"/>
              </w:rPr>
              <w:tab/>
            </w:r>
            <w:r>
              <w:rPr>
                <w:rStyle w:val="IndexLink"/>
              </w:rPr>
              <w:t>260</w:t>
            </w:r>
          </w:hyperlink>
        </w:p>
        <w:p>
          <w:pPr>
            <w:pStyle w:val="Contents4"/>
            <w:tabs>
              <w:tab w:val="clear" w:pos="8176"/>
              <w:tab w:val="right" w:pos="9026" w:leader="dot"/>
            </w:tabs>
            <w:rPr/>
          </w:pPr>
          <w:hyperlink w:anchor="__RefHeading___Toc6018404_287045965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018406_2870459653">
            <w:r>
              <w:rPr>
                <w:webHidden/>
                <w:rStyle w:val="IndexLink"/>
                <w:rtl w:val="true"/>
              </w:rPr>
              <w:t>گفتار اول</w:t>
            </w:r>
            <w:r>
              <w:rPr>
                <w:rStyle w:val="IndexLink"/>
                <w:rtl w:val="true"/>
              </w:rPr>
              <w:t xml:space="preserve">: </w:t>
            </w:r>
            <w:r>
              <w:rPr>
                <w:rStyle w:val="IndexLink"/>
                <w:rtl w:val="true"/>
              </w:rPr>
              <w:t>انواع وحی</w:t>
            </w:r>
            <w:r>
              <w:rPr>
                <w:rStyle w:val="IndexLink"/>
                <w:rtl w:val="true"/>
              </w:rPr>
              <w:tab/>
            </w:r>
            <w:r>
              <w:rPr>
                <w:rStyle w:val="IndexLink"/>
              </w:rPr>
              <w:t>262</w:t>
            </w:r>
          </w:hyperlink>
        </w:p>
        <w:p>
          <w:pPr>
            <w:pStyle w:val="Contents5"/>
            <w:tabs>
              <w:tab w:val="clear" w:pos="7892"/>
              <w:tab w:val="right" w:pos="9026" w:leader="dot"/>
            </w:tabs>
            <w:rPr/>
          </w:pPr>
          <w:hyperlink w:anchor="__RefHeading___Toc6018408_2870459653">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6018410_2870459653">
            <w:r>
              <w:rPr>
                <w:webHidden/>
                <w:rStyle w:val="IndexLink"/>
              </w:rPr>
              <w:t>1</w:t>
            </w:r>
            <w:r>
              <w:rPr>
                <w:rStyle w:val="IndexLink"/>
                <w:rtl w:val="true"/>
              </w:rPr>
              <w:t xml:space="preserve">- </w:t>
            </w:r>
            <w:r>
              <w:rPr>
                <w:rStyle w:val="IndexLink"/>
                <w:rtl w:val="true"/>
              </w:rPr>
              <w:t>وحی رسالی</w:t>
            </w:r>
            <w:r>
              <w:rPr>
                <w:rStyle w:val="IndexLink"/>
                <w:rtl w:val="true"/>
              </w:rPr>
              <w:tab/>
            </w:r>
            <w:r>
              <w:rPr>
                <w:rStyle w:val="IndexLink"/>
              </w:rPr>
              <w:t>262</w:t>
            </w:r>
          </w:hyperlink>
        </w:p>
        <w:p>
          <w:pPr>
            <w:pStyle w:val="Contents6"/>
            <w:tabs>
              <w:tab w:val="clear" w:pos="7609"/>
              <w:tab w:val="right" w:pos="9026" w:leader="dot"/>
            </w:tabs>
            <w:rPr/>
          </w:pPr>
          <w:hyperlink w:anchor="__RefHeading___Toc6018412_2870459653">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6018414_2870459653">
            <w:r>
              <w:rPr>
                <w:webHidden/>
                <w:rStyle w:val="IndexLink"/>
                <w:rtl w:val="true"/>
              </w:rPr>
              <w:t>قسم اول</w:t>
            </w:r>
            <w:r>
              <w:rPr>
                <w:rStyle w:val="IndexLink"/>
                <w:rtl w:val="true"/>
              </w:rPr>
              <w:tab/>
            </w:r>
            <w:r>
              <w:rPr>
                <w:rStyle w:val="IndexLink"/>
              </w:rPr>
              <w:t>263</w:t>
            </w:r>
          </w:hyperlink>
        </w:p>
        <w:p>
          <w:pPr>
            <w:pStyle w:val="Contents6"/>
            <w:tabs>
              <w:tab w:val="clear" w:pos="7609"/>
              <w:tab w:val="right" w:pos="9026" w:leader="dot"/>
            </w:tabs>
            <w:rPr/>
          </w:pPr>
          <w:hyperlink w:anchor="__RefHeading___Toc6018416_2870459653">
            <w:r>
              <w:rPr>
                <w:webHidden/>
                <w:rStyle w:val="IndexLink"/>
                <w:rtl w:val="true"/>
              </w:rPr>
              <w:t>قسم دوم</w:t>
            </w:r>
            <w:r>
              <w:rPr>
                <w:rStyle w:val="IndexLink"/>
                <w:rtl w:val="true"/>
              </w:rPr>
              <w:tab/>
            </w:r>
            <w:r>
              <w:rPr>
                <w:rStyle w:val="IndexLink"/>
              </w:rPr>
              <w:t>263</w:t>
            </w:r>
          </w:hyperlink>
        </w:p>
        <w:p>
          <w:pPr>
            <w:pStyle w:val="Contents6"/>
            <w:tabs>
              <w:tab w:val="clear" w:pos="7609"/>
              <w:tab w:val="right" w:pos="9026" w:leader="dot"/>
            </w:tabs>
            <w:rPr/>
          </w:pPr>
          <w:hyperlink w:anchor="__RefHeading___Toc6018418_2870459653">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6018420_2870459653">
            <w:r>
              <w:rPr>
                <w:webHidden/>
                <w:rStyle w:val="IndexLink"/>
                <w:rtl w:val="true"/>
              </w:rPr>
              <w:t>دو معنا برای حجاب</w:t>
            </w:r>
            <w:r>
              <w:rPr>
                <w:rStyle w:val="IndexLink"/>
                <w:rtl w:val="true"/>
              </w:rPr>
              <w:tab/>
            </w:r>
            <w:r>
              <w:rPr>
                <w:rStyle w:val="IndexLink"/>
              </w:rPr>
              <w:t>263</w:t>
            </w:r>
          </w:hyperlink>
        </w:p>
        <w:p>
          <w:pPr>
            <w:pStyle w:val="Contents6"/>
            <w:tabs>
              <w:tab w:val="clear" w:pos="7609"/>
              <w:tab w:val="right" w:pos="9026" w:leader="dot"/>
            </w:tabs>
            <w:rPr/>
          </w:pPr>
          <w:hyperlink w:anchor="__RefHeading___Toc6018422_2870459653">
            <w:r>
              <w:rPr>
                <w:webHidden/>
                <w:rStyle w:val="IndexLink"/>
                <w:rtl w:val="true"/>
              </w:rPr>
              <w:t>قسم سوم</w:t>
            </w:r>
            <w:r>
              <w:rPr>
                <w:rStyle w:val="IndexLink"/>
                <w:rtl w:val="true"/>
              </w:rPr>
              <w:tab/>
            </w:r>
            <w:r>
              <w:rPr>
                <w:rStyle w:val="IndexLink"/>
              </w:rPr>
              <w:t>268</w:t>
            </w:r>
          </w:hyperlink>
        </w:p>
        <w:p>
          <w:pPr>
            <w:pStyle w:val="Contents5"/>
            <w:tabs>
              <w:tab w:val="clear" w:pos="7892"/>
              <w:tab w:val="right" w:pos="9026" w:leader="dot"/>
            </w:tabs>
            <w:rPr/>
          </w:pPr>
          <w:hyperlink w:anchor="__RefHeading___Toc6018424_2870459653">
            <w:r>
              <w:rPr>
                <w:webHidden/>
                <w:rStyle w:val="IndexLink"/>
              </w:rPr>
              <w:t>2</w:t>
            </w:r>
            <w:r>
              <w:rPr>
                <w:rStyle w:val="IndexLink"/>
                <w:rtl w:val="true"/>
              </w:rPr>
              <w:t xml:space="preserve">- </w:t>
            </w:r>
            <w:r>
              <w:rPr>
                <w:rStyle w:val="IndexLink"/>
                <w:rtl w:val="true"/>
              </w:rPr>
              <w:t>وحی بر پیامبر صلی الله علیه و آله</w:t>
            </w:r>
            <w:r>
              <w:rPr>
                <w:rStyle w:val="IndexLink"/>
                <w:rtl w:val="true"/>
              </w:rPr>
              <w:tab/>
            </w:r>
            <w:r>
              <w:rPr>
                <w:rStyle w:val="IndexLink"/>
              </w:rPr>
              <w:t>269</w:t>
            </w:r>
          </w:hyperlink>
        </w:p>
        <w:p>
          <w:pPr>
            <w:pStyle w:val="Contents6"/>
            <w:tabs>
              <w:tab w:val="clear" w:pos="7609"/>
              <w:tab w:val="right" w:pos="9026" w:leader="dot"/>
            </w:tabs>
            <w:rPr/>
          </w:pPr>
          <w:hyperlink w:anchor="__RefHeading___Toc6018426_2870459653">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6018428_2870459653">
            <w:r>
              <w:rPr>
                <w:webHidden/>
                <w:rStyle w:val="IndexLink"/>
              </w:rPr>
              <w:t>2-1</w:t>
            </w:r>
            <w:r>
              <w:rPr>
                <w:rStyle w:val="IndexLink"/>
                <w:rtl w:val="true"/>
              </w:rPr>
              <w:t xml:space="preserve">- </w:t>
            </w:r>
            <w:r>
              <w:rPr>
                <w:rStyle w:val="IndexLink"/>
                <w:rtl w:val="true"/>
              </w:rPr>
              <w:t>رویای صادقانه</w:t>
            </w:r>
            <w:r>
              <w:rPr>
                <w:rStyle w:val="IndexLink"/>
                <w:rtl w:val="true"/>
              </w:rPr>
              <w:tab/>
            </w:r>
            <w:r>
              <w:rPr>
                <w:rStyle w:val="IndexLink"/>
              </w:rPr>
              <w:t>269</w:t>
            </w:r>
          </w:hyperlink>
        </w:p>
        <w:p>
          <w:pPr>
            <w:pStyle w:val="Contents6"/>
            <w:tabs>
              <w:tab w:val="clear" w:pos="7609"/>
              <w:tab w:val="right" w:pos="9026" w:leader="dot"/>
            </w:tabs>
            <w:rPr/>
          </w:pPr>
          <w:hyperlink w:anchor="__RefHeading___Toc6018430_2870459653">
            <w:r>
              <w:rPr>
                <w:webHidden/>
                <w:rStyle w:val="IndexLink"/>
              </w:rPr>
              <w:t>2-2</w:t>
            </w:r>
            <w:r>
              <w:rPr>
                <w:rStyle w:val="IndexLink"/>
                <w:rtl w:val="true"/>
              </w:rPr>
              <w:t xml:space="preserve">- </w:t>
            </w:r>
            <w:r>
              <w:rPr>
                <w:rStyle w:val="IndexLink"/>
                <w:rtl w:val="true"/>
              </w:rPr>
              <w:t>وحی به وسیله جبرئیل علیه السلام</w:t>
            </w:r>
            <w:r>
              <w:rPr>
                <w:rStyle w:val="IndexLink"/>
                <w:rtl w:val="true"/>
              </w:rPr>
              <w:tab/>
            </w:r>
            <w:r>
              <w:rPr>
                <w:rStyle w:val="IndexLink"/>
              </w:rPr>
              <w:t>270</w:t>
            </w:r>
          </w:hyperlink>
        </w:p>
        <w:p>
          <w:pPr>
            <w:pStyle w:val="Contents6"/>
            <w:tabs>
              <w:tab w:val="clear" w:pos="7609"/>
              <w:tab w:val="right" w:pos="9026" w:leader="dot"/>
            </w:tabs>
            <w:rPr/>
          </w:pPr>
          <w:hyperlink w:anchor="__RefHeading___Toc6018432_2870459653">
            <w:r>
              <w:rPr>
                <w:webHidden/>
                <w:rStyle w:val="IndexLink"/>
              </w:rPr>
              <w:t>2-3</w:t>
            </w:r>
            <w:r>
              <w:rPr>
                <w:rStyle w:val="IndexLink"/>
                <w:rtl w:val="true"/>
              </w:rPr>
              <w:t xml:space="preserve">- </w:t>
            </w:r>
            <w:r>
              <w:rPr>
                <w:rStyle w:val="IndexLink"/>
                <w:rtl w:val="true"/>
              </w:rPr>
              <w:t>وحی مستقیم</w:t>
            </w:r>
            <w:r>
              <w:rPr>
                <w:rStyle w:val="IndexLink"/>
                <w:rtl w:val="true"/>
              </w:rPr>
              <w:tab/>
            </w:r>
            <w:r>
              <w:rPr>
                <w:rStyle w:val="IndexLink"/>
              </w:rPr>
              <w:t>271</w:t>
            </w:r>
          </w:hyperlink>
        </w:p>
        <w:p>
          <w:pPr>
            <w:pStyle w:val="Contents5"/>
            <w:tabs>
              <w:tab w:val="clear" w:pos="7892"/>
              <w:tab w:val="right" w:pos="9026" w:leader="dot"/>
            </w:tabs>
            <w:rPr/>
          </w:pPr>
          <w:hyperlink w:anchor="__RefHeading___Toc6018434_2870459653">
            <w:r>
              <w:rPr>
                <w:webHidden/>
                <w:rStyle w:val="IndexLink"/>
              </w:rPr>
              <w:t>3</w:t>
            </w:r>
            <w:r>
              <w:rPr>
                <w:rStyle w:val="IndexLink"/>
                <w:rtl w:val="true"/>
              </w:rPr>
              <w:t xml:space="preserve">- </w:t>
            </w:r>
            <w:r>
              <w:rPr>
                <w:rStyle w:val="IndexLink"/>
                <w:rtl w:val="true"/>
              </w:rPr>
              <w:t>وحی قرآنی</w:t>
            </w:r>
            <w:r>
              <w:rPr>
                <w:rStyle w:val="IndexLink"/>
                <w:rtl w:val="true"/>
              </w:rPr>
              <w:tab/>
            </w:r>
            <w:r>
              <w:rPr>
                <w:rStyle w:val="IndexLink"/>
              </w:rPr>
              <w:t>271</w:t>
            </w:r>
          </w:hyperlink>
        </w:p>
        <w:p>
          <w:pPr>
            <w:pStyle w:val="Contents4"/>
            <w:tabs>
              <w:tab w:val="clear" w:pos="8176"/>
              <w:tab w:val="right" w:pos="9026" w:leader="dot"/>
            </w:tabs>
            <w:rPr/>
          </w:pPr>
          <w:hyperlink w:anchor="__RefHeading___Toc6018436_2870459653">
            <w:r>
              <w:rPr>
                <w:webHidden/>
                <w:rStyle w:val="IndexLink"/>
                <w:rtl w:val="true"/>
              </w:rPr>
              <w:t>گفتار دوم</w:t>
            </w:r>
            <w:r>
              <w:rPr>
                <w:rStyle w:val="IndexLink"/>
                <w:rtl w:val="true"/>
              </w:rPr>
              <w:t xml:space="preserve">: </w:t>
            </w:r>
            <w:r>
              <w:rPr>
                <w:rStyle w:val="IndexLink"/>
                <w:rtl w:val="true"/>
              </w:rPr>
              <w:t>فرشته وحی</w:t>
            </w:r>
            <w:r>
              <w:rPr>
                <w:rStyle w:val="IndexLink"/>
                <w:rtl w:val="true"/>
              </w:rPr>
              <w:tab/>
            </w:r>
            <w:r>
              <w:rPr>
                <w:rStyle w:val="IndexLink"/>
              </w:rPr>
              <w:t>272</w:t>
            </w:r>
          </w:hyperlink>
        </w:p>
        <w:p>
          <w:pPr>
            <w:pStyle w:val="Contents5"/>
            <w:tabs>
              <w:tab w:val="clear" w:pos="7892"/>
              <w:tab w:val="right" w:pos="9026" w:leader="dot"/>
            </w:tabs>
            <w:rPr/>
          </w:pPr>
          <w:hyperlink w:anchor="__RefHeading___Toc6018438_2870459653">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6018440_2870459653">
            <w:r>
              <w:rPr>
                <w:webHidden/>
                <w:rStyle w:val="IndexLink"/>
              </w:rPr>
              <w:t>1</w:t>
            </w:r>
            <w:r>
              <w:rPr>
                <w:rStyle w:val="IndexLink"/>
                <w:rtl w:val="true"/>
              </w:rPr>
              <w:t xml:space="preserve">- </w:t>
            </w:r>
            <w:r>
              <w:rPr>
                <w:rStyle w:val="IndexLink"/>
                <w:rtl w:val="true"/>
              </w:rPr>
              <w:t>کیستی فرشته وحی</w:t>
            </w:r>
            <w:r>
              <w:rPr>
                <w:rStyle w:val="IndexLink"/>
                <w:rtl w:val="true"/>
              </w:rPr>
              <w:tab/>
            </w:r>
            <w:r>
              <w:rPr>
                <w:rStyle w:val="IndexLink"/>
              </w:rPr>
              <w:t>272</w:t>
            </w:r>
          </w:hyperlink>
        </w:p>
        <w:p>
          <w:pPr>
            <w:pStyle w:val="Contents6"/>
            <w:tabs>
              <w:tab w:val="clear" w:pos="7609"/>
              <w:tab w:val="right" w:pos="9026" w:leader="dot"/>
            </w:tabs>
            <w:rPr/>
          </w:pPr>
          <w:hyperlink w:anchor="__RefHeading___Toc6018442_2870459653">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6018444_2870459653">
            <w:r>
              <w:rPr>
                <w:webHidden/>
                <w:rStyle w:val="IndexLink"/>
                <w:rtl w:val="true"/>
              </w:rPr>
              <w:t xml:space="preserve">- </w:t>
            </w:r>
            <w:r>
              <w:rPr>
                <w:rStyle w:val="IndexLink"/>
                <w:rtl w:val="true"/>
              </w:rPr>
              <w:t>روح الامین</w:t>
            </w:r>
            <w:r>
              <w:rPr>
                <w:rStyle w:val="IndexLink"/>
                <w:rtl w:val="true"/>
              </w:rPr>
              <w:tab/>
            </w:r>
            <w:r>
              <w:rPr>
                <w:rStyle w:val="IndexLink"/>
              </w:rPr>
              <w:t>272</w:t>
            </w:r>
          </w:hyperlink>
        </w:p>
        <w:p>
          <w:pPr>
            <w:pStyle w:val="Contents6"/>
            <w:tabs>
              <w:tab w:val="clear" w:pos="7609"/>
              <w:tab w:val="right" w:pos="9026" w:leader="dot"/>
            </w:tabs>
            <w:rPr/>
          </w:pPr>
          <w:hyperlink w:anchor="__RefHeading___Toc6018446_2870459653">
            <w:r>
              <w:rPr>
                <w:webHidden/>
                <w:rStyle w:val="IndexLink"/>
                <w:rtl w:val="true"/>
              </w:rPr>
              <w:t xml:space="preserve">- </w:t>
            </w:r>
            <w:r>
              <w:rPr>
                <w:rStyle w:val="IndexLink"/>
                <w:rtl w:val="true"/>
              </w:rPr>
              <w:t>روح القدس</w:t>
            </w:r>
            <w:r>
              <w:rPr>
                <w:rStyle w:val="IndexLink"/>
                <w:rtl w:val="true"/>
              </w:rPr>
              <w:tab/>
            </w:r>
            <w:r>
              <w:rPr>
                <w:rStyle w:val="IndexLink"/>
              </w:rPr>
              <w:t>272</w:t>
            </w:r>
          </w:hyperlink>
        </w:p>
        <w:p>
          <w:pPr>
            <w:pStyle w:val="Contents6"/>
            <w:tabs>
              <w:tab w:val="clear" w:pos="7609"/>
              <w:tab w:val="right" w:pos="9026" w:leader="dot"/>
            </w:tabs>
            <w:rPr/>
          </w:pPr>
          <w:hyperlink w:anchor="__RefHeading___Toc6018448_2870459653">
            <w:r>
              <w:rPr>
                <w:webHidden/>
                <w:rStyle w:val="IndexLink"/>
                <w:rtl w:val="true"/>
              </w:rPr>
              <w:t xml:space="preserve">- </w:t>
            </w:r>
            <w:r>
              <w:rPr>
                <w:rStyle w:val="IndexLink"/>
                <w:rtl w:val="true"/>
              </w:rPr>
              <w:t>رسول</w:t>
            </w:r>
            <w:r>
              <w:rPr>
                <w:rStyle w:val="IndexLink"/>
                <w:rtl w:val="true"/>
              </w:rPr>
              <w:tab/>
            </w:r>
            <w:r>
              <w:rPr>
                <w:rStyle w:val="IndexLink"/>
              </w:rPr>
              <w:t>273</w:t>
            </w:r>
          </w:hyperlink>
        </w:p>
        <w:p>
          <w:pPr>
            <w:pStyle w:val="Contents6"/>
            <w:tabs>
              <w:tab w:val="clear" w:pos="7609"/>
              <w:tab w:val="right" w:pos="9026" w:leader="dot"/>
            </w:tabs>
            <w:rPr/>
          </w:pPr>
          <w:hyperlink w:anchor="__RefHeading___Toc6018450_2870459653">
            <w:r>
              <w:rPr>
                <w:webHidden/>
                <w:rStyle w:val="IndexLink"/>
                <w:rtl w:val="true"/>
              </w:rPr>
              <w:t xml:space="preserve">- </w:t>
            </w:r>
            <w:r>
              <w:rPr>
                <w:rStyle w:val="IndexLink"/>
                <w:rtl w:val="true"/>
              </w:rPr>
              <w:t>جبرئیل</w:t>
            </w:r>
            <w:r>
              <w:rPr>
                <w:rStyle w:val="IndexLink"/>
                <w:rtl w:val="true"/>
              </w:rPr>
              <w:tab/>
            </w:r>
            <w:r>
              <w:rPr>
                <w:rStyle w:val="IndexLink"/>
              </w:rPr>
              <w:t>273</w:t>
            </w:r>
          </w:hyperlink>
        </w:p>
        <w:p>
          <w:pPr>
            <w:pStyle w:val="Contents3"/>
            <w:tabs>
              <w:tab w:val="clear" w:pos="8459"/>
              <w:tab w:val="right" w:pos="9026" w:leader="dot"/>
            </w:tabs>
            <w:rPr/>
          </w:pPr>
          <w:hyperlink w:anchor="__RefHeading___Toc6018452_2870459653">
            <w:r>
              <w:rPr>
                <w:webHidden/>
                <w:rStyle w:val="IndexLink"/>
                <w:rtl w:val="true"/>
              </w:rPr>
              <w:t>نکته</w:t>
            </w:r>
            <w:r>
              <w:rPr>
                <w:rStyle w:val="IndexLink"/>
                <w:rtl w:val="true"/>
              </w:rPr>
              <w:tab/>
            </w:r>
            <w:r>
              <w:rPr>
                <w:rStyle w:val="IndexLink"/>
              </w:rPr>
              <w:t>274</w:t>
            </w:r>
          </w:hyperlink>
        </w:p>
        <w:p>
          <w:pPr>
            <w:pStyle w:val="Contents4"/>
            <w:tabs>
              <w:tab w:val="clear" w:pos="8176"/>
              <w:tab w:val="right" w:pos="9026" w:leader="dot"/>
            </w:tabs>
            <w:rPr/>
          </w:pPr>
          <w:hyperlink w:anchor="__RefHeading___Toc6018454_2870459653">
            <w:r>
              <w:rPr>
                <w:webHidden/>
                <w:rStyle w:val="IndexLink"/>
              </w:rPr>
              <w:t>1</w:t>
            </w:r>
            <w:r>
              <w:rPr>
                <w:rStyle w:val="IndexLink"/>
                <w:rtl w:val="true"/>
              </w:rPr>
              <w:t xml:space="preserve">- </w:t>
            </w:r>
            <w:r>
              <w:rPr>
                <w:rStyle w:val="IndexLink"/>
                <w:rtl w:val="true"/>
              </w:rPr>
              <w:t>نام گذاری جبرئیل به روح القدس و روح الامین</w:t>
            </w:r>
            <w:r>
              <w:rPr>
                <w:rStyle w:val="IndexLink"/>
                <w:rtl w:val="true"/>
              </w:rPr>
              <w:tab/>
            </w:r>
            <w:r>
              <w:rPr>
                <w:rStyle w:val="IndexLink"/>
              </w:rPr>
              <w:t>274</w:t>
            </w:r>
          </w:hyperlink>
        </w:p>
        <w:p>
          <w:pPr>
            <w:pStyle w:val="Contents4"/>
            <w:tabs>
              <w:tab w:val="clear" w:pos="8176"/>
              <w:tab w:val="right" w:pos="9026" w:leader="dot"/>
            </w:tabs>
            <w:rPr/>
          </w:pPr>
          <w:hyperlink w:anchor="__RefHeading___Toc6018456_2870459653">
            <w:r>
              <w:rPr>
                <w:webHidden/>
                <w:rStyle w:val="IndexLink"/>
              </w:rPr>
              <w:t>2</w:t>
            </w:r>
            <w:r>
              <w:rPr>
                <w:rStyle w:val="IndexLink"/>
                <w:rtl w:val="true"/>
              </w:rPr>
              <w:t xml:space="preserve">- </w:t>
            </w:r>
            <w:r>
              <w:rPr>
                <w:rStyle w:val="IndexLink"/>
                <w:rtl w:val="true"/>
              </w:rPr>
              <w:t>فلسفه نزول قرآن توسط جبرئیل علیه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6018458_2870459653">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6018460_2870459653">
            <w:r>
              <w:rPr>
                <w:webHidden/>
                <w:rStyle w:val="IndexLink"/>
              </w:rPr>
              <w:t>2</w:t>
            </w:r>
            <w:r>
              <w:rPr>
                <w:rStyle w:val="IndexLink"/>
                <w:rtl w:val="true"/>
              </w:rPr>
              <w:t xml:space="preserve">- </w:t>
            </w:r>
            <w:r>
              <w:rPr>
                <w:rStyle w:val="IndexLink"/>
                <w:rtl w:val="true"/>
              </w:rPr>
              <w:t>تعداد ملائکه وحی</w:t>
            </w:r>
            <w:r>
              <w:rPr>
                <w:rStyle w:val="IndexLink"/>
                <w:rtl w:val="true"/>
              </w:rPr>
              <w:tab/>
            </w:r>
            <w:r>
              <w:rPr>
                <w:rStyle w:val="IndexLink"/>
              </w:rPr>
              <w:t>275</w:t>
            </w:r>
          </w:hyperlink>
        </w:p>
        <w:p>
          <w:pPr>
            <w:pStyle w:val="Contents5"/>
            <w:tabs>
              <w:tab w:val="clear" w:pos="7892"/>
              <w:tab w:val="right" w:pos="9026" w:leader="dot"/>
            </w:tabs>
            <w:rPr/>
          </w:pPr>
          <w:hyperlink w:anchor="__RefHeading___Toc6018462_2870459653">
            <w:r>
              <w:rPr>
                <w:webHidden/>
                <w:rStyle w:val="IndexLink"/>
              </w:rPr>
              <w:t>3</w:t>
            </w:r>
            <w:r>
              <w:rPr>
                <w:rStyle w:val="IndexLink"/>
                <w:rtl w:val="true"/>
              </w:rPr>
              <w:t xml:space="preserve">- </w:t>
            </w:r>
            <w:r>
              <w:rPr>
                <w:rStyle w:val="IndexLink"/>
                <w:rtl w:val="true"/>
              </w:rPr>
              <w:t>جایگاه فرشته وحی</w:t>
            </w:r>
            <w:r>
              <w:rPr>
                <w:rStyle w:val="IndexLink"/>
                <w:rtl w:val="true"/>
              </w:rPr>
              <w:tab/>
            </w:r>
            <w:r>
              <w:rPr>
                <w:rStyle w:val="IndexLink"/>
              </w:rPr>
              <w:t>275</w:t>
            </w:r>
          </w:hyperlink>
        </w:p>
        <w:p>
          <w:pPr>
            <w:pStyle w:val="Contents6"/>
            <w:tabs>
              <w:tab w:val="clear" w:pos="7609"/>
              <w:tab w:val="right" w:pos="9026" w:leader="dot"/>
            </w:tabs>
            <w:rPr/>
          </w:pPr>
          <w:hyperlink w:anchor="__RefHeading___Toc6018464_2870459653">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6018466_2870459653">
            <w:r>
              <w:rPr>
                <w:webHidden/>
                <w:rStyle w:val="IndexLink"/>
              </w:rPr>
              <w:t>1-3</w:t>
            </w:r>
            <w:r>
              <w:rPr>
                <w:rStyle w:val="IndexLink"/>
                <w:rtl w:val="true"/>
              </w:rPr>
              <w:t xml:space="preserve">- </w:t>
            </w:r>
            <w:r>
              <w:rPr>
                <w:rStyle w:val="IndexLink"/>
                <w:rtl w:val="true"/>
              </w:rPr>
              <w:t>شبهه اول</w:t>
            </w:r>
            <w:r>
              <w:rPr>
                <w:rStyle w:val="IndexLink"/>
                <w:rtl w:val="true"/>
              </w:rPr>
              <w:tab/>
            </w:r>
            <w:r>
              <w:rPr>
                <w:rStyle w:val="IndexLink"/>
              </w:rPr>
              <w:t>275</w:t>
            </w:r>
          </w:hyperlink>
        </w:p>
        <w:p>
          <w:pPr>
            <w:pStyle w:val="Contents6"/>
            <w:tabs>
              <w:tab w:val="clear" w:pos="7609"/>
              <w:tab w:val="right" w:pos="9026" w:leader="dot"/>
            </w:tabs>
            <w:rPr/>
          </w:pPr>
          <w:hyperlink w:anchor="__RefHeading___Toc6018468_2870459653">
            <w:r>
              <w:rPr>
                <w:webHidden/>
                <w:rStyle w:val="IndexLink"/>
              </w:rPr>
              <w:t>3-2</w:t>
            </w:r>
            <w:r>
              <w:rPr>
                <w:rStyle w:val="IndexLink"/>
                <w:rtl w:val="true"/>
              </w:rPr>
              <w:t xml:space="preserve">- </w:t>
            </w:r>
            <w:r>
              <w:rPr>
                <w:rStyle w:val="IndexLink"/>
                <w:rtl w:val="true"/>
              </w:rPr>
              <w:t>شبهه دوم</w:t>
            </w:r>
            <w:r>
              <w:rPr>
                <w:rStyle w:val="IndexLink"/>
                <w:rtl w:val="true"/>
              </w:rPr>
              <w:tab/>
            </w:r>
            <w:r>
              <w:rPr>
                <w:rStyle w:val="IndexLink"/>
              </w:rPr>
              <w:t>277</w:t>
            </w:r>
          </w:hyperlink>
        </w:p>
        <w:p>
          <w:pPr>
            <w:pStyle w:val="Contents6"/>
            <w:tabs>
              <w:tab w:val="clear" w:pos="7609"/>
              <w:tab w:val="right" w:pos="9026" w:leader="dot"/>
            </w:tabs>
            <w:rPr/>
          </w:pPr>
          <w:hyperlink w:anchor="__RefHeading___Toc6018470_2870459653">
            <w:r>
              <w:rPr>
                <w:webHidden/>
                <w:rStyle w:val="IndexLink"/>
              </w:rPr>
              <w:t>3-2</w:t>
            </w:r>
            <w:r>
              <w:rPr>
                <w:rStyle w:val="IndexLink"/>
                <w:rtl w:val="true"/>
              </w:rPr>
              <w:t xml:space="preserve">- </w:t>
            </w:r>
            <w:r>
              <w:rPr>
                <w:rStyle w:val="IndexLink"/>
                <w:rtl w:val="true"/>
              </w:rPr>
              <w:t>تعلیم فرشته</w:t>
            </w:r>
            <w:r>
              <w:rPr>
                <w:rStyle w:val="IndexLink"/>
                <w:rtl w:val="true"/>
              </w:rPr>
              <w:tab/>
            </w:r>
            <w:r>
              <w:rPr>
                <w:rStyle w:val="IndexLink"/>
              </w:rPr>
              <w:t>278</w:t>
            </w:r>
          </w:hyperlink>
        </w:p>
        <w:p>
          <w:pPr>
            <w:pStyle w:val="Contents5"/>
            <w:tabs>
              <w:tab w:val="clear" w:pos="7892"/>
              <w:tab w:val="right" w:pos="9026" w:leader="dot"/>
            </w:tabs>
            <w:rPr/>
          </w:pPr>
          <w:hyperlink w:anchor="__RefHeading___Toc6018472_2870459653">
            <w:r>
              <w:rPr>
                <w:webHidden/>
                <w:rStyle w:val="IndexLink"/>
              </w:rPr>
              <w:t>4</w:t>
            </w:r>
            <w:r>
              <w:rPr>
                <w:rStyle w:val="IndexLink"/>
                <w:rtl w:val="true"/>
              </w:rPr>
              <w:t xml:space="preserve">- </w:t>
            </w:r>
            <w:r>
              <w:rPr>
                <w:rStyle w:val="IndexLink"/>
                <w:rtl w:val="true"/>
              </w:rPr>
              <w:t>رؤیت فرشته</w:t>
            </w:r>
            <w:r>
              <w:rPr>
                <w:rStyle w:val="IndexLink"/>
                <w:rtl w:val="true"/>
              </w:rPr>
              <w:tab/>
            </w:r>
            <w:r>
              <w:rPr>
                <w:rStyle w:val="IndexLink"/>
              </w:rPr>
              <w:t>279</w:t>
            </w:r>
          </w:hyperlink>
        </w:p>
        <w:p>
          <w:pPr>
            <w:pStyle w:val="Contents6"/>
            <w:tabs>
              <w:tab w:val="clear" w:pos="7609"/>
              <w:tab w:val="right" w:pos="9026" w:leader="dot"/>
            </w:tabs>
            <w:rPr/>
          </w:pPr>
          <w:hyperlink w:anchor="__RefHeading___Toc6018474_2870459653">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6018476_2870459653">
            <w:r>
              <w:rPr>
                <w:webHidden/>
                <w:rStyle w:val="IndexLink"/>
              </w:rPr>
              <w:t>4-1</w:t>
            </w:r>
            <w:r>
              <w:rPr>
                <w:rStyle w:val="IndexLink"/>
                <w:rtl w:val="true"/>
              </w:rPr>
              <w:t xml:space="preserve">- </w:t>
            </w:r>
            <w:r>
              <w:rPr>
                <w:rStyle w:val="IndexLink"/>
                <w:rtl w:val="true"/>
              </w:rPr>
              <w:t>تمثّل فرشته</w:t>
            </w:r>
            <w:r>
              <w:rPr>
                <w:rStyle w:val="IndexLink"/>
                <w:rtl w:val="true"/>
              </w:rPr>
              <w:tab/>
            </w:r>
            <w:r>
              <w:rPr>
                <w:rStyle w:val="IndexLink"/>
              </w:rPr>
              <w:t>281</w:t>
            </w:r>
          </w:hyperlink>
        </w:p>
        <w:p>
          <w:pPr>
            <w:pStyle w:val="Contents3"/>
            <w:tabs>
              <w:tab w:val="clear" w:pos="8459"/>
              <w:tab w:val="right" w:pos="9026" w:leader="dot"/>
            </w:tabs>
            <w:rPr/>
          </w:pPr>
          <w:hyperlink w:anchor="__RefHeading___Toc6018478_2870459653">
            <w:r>
              <w:rPr>
                <w:webHidden/>
                <w:rStyle w:val="IndexLink"/>
                <w:rtl w:val="true"/>
              </w:rPr>
              <w:t>نتیجه</w:t>
            </w:r>
            <w:r>
              <w:rPr>
                <w:rStyle w:val="IndexLink"/>
                <w:rtl w:val="true"/>
              </w:rPr>
              <w:tab/>
            </w:r>
            <w:r>
              <w:rPr>
                <w:rStyle w:val="IndexLink"/>
              </w:rPr>
              <w:t>283</w:t>
            </w:r>
          </w:hyperlink>
        </w:p>
        <w:p>
          <w:pPr>
            <w:pStyle w:val="Contents3"/>
            <w:tabs>
              <w:tab w:val="clear" w:pos="8459"/>
              <w:tab w:val="right" w:pos="9026" w:leader="dot"/>
            </w:tabs>
            <w:rPr/>
          </w:pPr>
          <w:hyperlink w:anchor="__RefHeading___Toc6018480_2870459653">
            <w:r>
              <w:rPr>
                <w:webHidden/>
                <w:rStyle w:val="IndexLink"/>
                <w:rtl w:val="true"/>
              </w:rPr>
              <w:t>پی نوشت ها</w:t>
            </w:r>
            <w:r>
              <w:rPr>
                <w:rStyle w:val="IndexLink"/>
                <w:rtl w:val="true"/>
              </w:rPr>
              <w:tab/>
            </w:r>
            <w:r>
              <w:rPr>
                <w:rStyle w:val="IndexLink"/>
              </w:rPr>
              <w:t>284</w:t>
            </w:r>
          </w:hyperlink>
        </w:p>
        <w:p>
          <w:pPr>
            <w:pStyle w:val="Contents3"/>
            <w:tabs>
              <w:tab w:val="clear" w:pos="8459"/>
              <w:tab w:val="right" w:pos="9026" w:leader="dot"/>
            </w:tabs>
            <w:rPr/>
          </w:pPr>
          <w:hyperlink w:anchor="__RefHeading___Toc6018482_2870459653">
            <w:r>
              <w:rPr>
                <w:webHidden/>
                <w:rStyle w:val="IndexLink"/>
                <w:rtl w:val="true"/>
              </w:rPr>
              <w:t>منابع و مآخذ</w:t>
            </w:r>
            <w:r>
              <w:rPr>
                <w:rStyle w:val="IndexLink"/>
                <w:rtl w:val="true"/>
              </w:rPr>
              <w:tab/>
            </w:r>
            <w:r>
              <w:rPr>
                <w:rStyle w:val="IndexLink"/>
              </w:rPr>
              <w:t>286</w:t>
            </w:r>
          </w:hyperlink>
        </w:p>
        <w:p>
          <w:pPr>
            <w:pStyle w:val="Contents2"/>
            <w:tabs>
              <w:tab w:val="clear" w:pos="8743"/>
              <w:tab w:val="right" w:pos="9026" w:leader="dot"/>
            </w:tabs>
            <w:rPr/>
          </w:pPr>
          <w:hyperlink w:anchor="__RefHeading___Toc6018484_2870459653">
            <w:r>
              <w:rPr>
                <w:webHidden/>
                <w:rStyle w:val="IndexLink"/>
                <w:rtl w:val="true"/>
              </w:rPr>
              <w:t>تأمّلی در داستان حضرت سلیمان علیه السلام و ملکه ی سبأ</w:t>
            </w:r>
            <w:r>
              <w:rPr>
                <w:rStyle w:val="IndexLink"/>
                <w:rtl w:val="true"/>
              </w:rPr>
              <w:tab/>
            </w:r>
            <w:r>
              <w:rPr>
                <w:rStyle w:val="IndexLink"/>
              </w:rPr>
              <w:t>289</w:t>
            </w:r>
          </w:hyperlink>
        </w:p>
        <w:p>
          <w:pPr>
            <w:pStyle w:val="Contents3"/>
            <w:tabs>
              <w:tab w:val="clear" w:pos="8459"/>
              <w:tab w:val="right" w:pos="9026" w:leader="dot"/>
            </w:tabs>
            <w:rPr/>
          </w:pPr>
          <w:hyperlink w:anchor="__RefHeading___Toc6018486_2870459653">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6018488_2870459653">
            <w:r>
              <w:rPr>
                <w:webHidden/>
                <w:rStyle w:val="IndexLink"/>
                <w:rtl w:val="true"/>
              </w:rPr>
              <w:t>درآمد</w:t>
            </w:r>
            <w:r>
              <w:rPr>
                <w:rStyle w:val="IndexLink"/>
                <w:rtl w:val="true"/>
              </w:rPr>
              <w:tab/>
            </w:r>
            <w:r>
              <w:rPr>
                <w:rStyle w:val="IndexLink"/>
              </w:rPr>
              <w:t>290</w:t>
            </w:r>
          </w:hyperlink>
        </w:p>
        <w:p>
          <w:pPr>
            <w:pStyle w:val="Contents3"/>
            <w:tabs>
              <w:tab w:val="clear" w:pos="8459"/>
              <w:tab w:val="right" w:pos="9026" w:leader="dot"/>
            </w:tabs>
            <w:rPr/>
          </w:pPr>
          <w:hyperlink w:anchor="__RefHeading___Toc6018490_2870459653">
            <w:r>
              <w:rPr>
                <w:webHidden/>
                <w:rStyle w:val="IndexLink"/>
                <w:rtl w:val="true"/>
              </w:rPr>
              <w:t>مقدّمه</w:t>
            </w:r>
            <w:r>
              <w:rPr>
                <w:rStyle w:val="IndexLink"/>
                <w:rtl w:val="true"/>
              </w:rPr>
              <w:tab/>
            </w:r>
            <w:r>
              <w:rPr>
                <w:rStyle w:val="IndexLink"/>
              </w:rPr>
              <w:t>291</w:t>
            </w:r>
          </w:hyperlink>
        </w:p>
        <w:p>
          <w:pPr>
            <w:pStyle w:val="Contents3"/>
            <w:tabs>
              <w:tab w:val="clear" w:pos="8459"/>
              <w:tab w:val="right" w:pos="9026" w:leader="dot"/>
            </w:tabs>
            <w:rPr/>
          </w:pPr>
          <w:hyperlink w:anchor="__RefHeading___Toc6018492_2870459653">
            <w:r>
              <w:rPr>
                <w:webHidden/>
                <w:rStyle w:val="IndexLink"/>
                <w:rtl w:val="true"/>
              </w:rPr>
              <w:t>حکومت مقتدر سلیمان علیه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6018494_2870459653">
            <w:r>
              <w:rPr>
                <w:webHidden/>
                <w:rStyle w:val="IndexLink"/>
                <w:rtl w:val="true"/>
              </w:rPr>
              <w:t>کسب گزارش از هدهد</w:t>
            </w:r>
            <w:r>
              <w:rPr>
                <w:rStyle w:val="IndexLink"/>
                <w:rtl w:val="true"/>
              </w:rPr>
              <w:tab/>
            </w:r>
            <w:r>
              <w:rPr>
                <w:rStyle w:val="IndexLink"/>
              </w:rPr>
              <w:t>293</w:t>
            </w:r>
          </w:hyperlink>
        </w:p>
        <w:p>
          <w:pPr>
            <w:pStyle w:val="Contents3"/>
            <w:tabs>
              <w:tab w:val="clear" w:pos="8459"/>
              <w:tab w:val="right" w:pos="9026" w:leader="dot"/>
            </w:tabs>
            <w:rPr/>
          </w:pPr>
          <w:hyperlink w:anchor="__RefHeading___Toc6018496_2870459653">
            <w:r>
              <w:rPr>
                <w:webHidden/>
                <w:rStyle w:val="IndexLink"/>
                <w:rtl w:val="true"/>
              </w:rPr>
              <w:t>مأموریت نامه رسانی هدهد از سوی سلیمان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6018498_2870459653">
            <w:r>
              <w:rPr>
                <w:webHidden/>
                <w:rStyle w:val="IndexLink"/>
                <w:rtl w:val="true"/>
              </w:rPr>
              <w:t>برخورد ملکه ی سباً با نامه ی سلیمان 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6018500_2870459653">
            <w:r>
              <w:rPr>
                <w:webHidden/>
                <w:rStyle w:val="IndexLink"/>
                <w:rtl w:val="true"/>
              </w:rPr>
              <w:t>حکومت و ولایت زن</w:t>
            </w:r>
            <w:r>
              <w:rPr>
                <w:rStyle w:val="IndexLink"/>
                <w:rtl w:val="true"/>
              </w:rPr>
              <w:tab/>
            </w:r>
            <w:r>
              <w:rPr>
                <w:rStyle w:val="IndexLink"/>
              </w:rPr>
              <w:t>298</w:t>
            </w:r>
          </w:hyperlink>
        </w:p>
        <w:p>
          <w:pPr>
            <w:pStyle w:val="Contents3"/>
            <w:tabs>
              <w:tab w:val="clear" w:pos="8459"/>
              <w:tab w:val="right" w:pos="9026" w:leader="dot"/>
            </w:tabs>
            <w:rPr/>
          </w:pPr>
          <w:hyperlink w:anchor="__RefHeading___Toc6018502_2870459653">
            <w:r>
              <w:rPr>
                <w:webHidden/>
                <w:rStyle w:val="IndexLink"/>
                <w:rtl w:val="true"/>
              </w:rPr>
              <w:t>برخورد سلیمان علیه السلام با فرستادگان ملکه ی سبأ</w:t>
            </w:r>
            <w:r>
              <w:rPr>
                <w:rStyle w:val="IndexLink"/>
                <w:rtl w:val="true"/>
              </w:rPr>
              <w:tab/>
            </w:r>
            <w:r>
              <w:rPr>
                <w:rStyle w:val="IndexLink"/>
              </w:rPr>
              <w:t>299</w:t>
            </w:r>
          </w:hyperlink>
        </w:p>
        <w:p>
          <w:pPr>
            <w:pStyle w:val="Contents3"/>
            <w:tabs>
              <w:tab w:val="clear" w:pos="8459"/>
              <w:tab w:val="right" w:pos="9026" w:leader="dot"/>
            </w:tabs>
            <w:rPr/>
          </w:pPr>
          <w:hyperlink w:anchor="__RefHeading___Toc6018504_2870459653">
            <w:r>
              <w:rPr>
                <w:webHidden/>
                <w:rStyle w:val="IndexLink"/>
                <w:rtl w:val="true"/>
              </w:rPr>
              <w:t>زمینه چینی سلیمان علیه السلام برای برخورد با ملکه ی سبأ</w:t>
            </w:r>
            <w:r>
              <w:rPr>
                <w:rStyle w:val="IndexLink"/>
                <w:rtl w:val="true"/>
              </w:rPr>
              <w:tab/>
            </w:r>
            <w:r>
              <w:rPr>
                <w:rStyle w:val="IndexLink"/>
              </w:rPr>
              <w:t>300</w:t>
            </w:r>
          </w:hyperlink>
        </w:p>
        <w:p>
          <w:pPr>
            <w:pStyle w:val="Contents3"/>
            <w:tabs>
              <w:tab w:val="clear" w:pos="8459"/>
              <w:tab w:val="right" w:pos="9026" w:leader="dot"/>
            </w:tabs>
            <w:rPr/>
          </w:pPr>
          <w:hyperlink w:anchor="__RefHeading___Toc6018506_2870459653">
            <w:r>
              <w:rPr>
                <w:webHidden/>
                <w:rStyle w:val="IndexLink"/>
                <w:rtl w:val="true"/>
              </w:rPr>
              <w:t>شناساندن جانشین بر حق</w:t>
            </w:r>
            <w:r>
              <w:rPr>
                <w:rStyle w:val="IndexLink"/>
                <w:rtl w:val="true"/>
              </w:rPr>
              <w:tab/>
            </w:r>
            <w:r>
              <w:rPr>
                <w:rStyle w:val="IndexLink"/>
              </w:rPr>
              <w:t>302</w:t>
            </w:r>
          </w:hyperlink>
        </w:p>
        <w:p>
          <w:pPr>
            <w:pStyle w:val="Contents3"/>
            <w:tabs>
              <w:tab w:val="clear" w:pos="8459"/>
              <w:tab w:val="right" w:pos="9026" w:leader="dot"/>
            </w:tabs>
            <w:rPr/>
          </w:pPr>
          <w:hyperlink w:anchor="__RefHeading___Toc6018508_2870459653">
            <w:r>
              <w:rPr>
                <w:webHidden/>
                <w:rStyle w:val="IndexLink"/>
                <w:rtl w:val="true"/>
              </w:rPr>
              <w:t>امتحان تدبیر و هوش ملکه</w:t>
            </w:r>
            <w:r>
              <w:rPr>
                <w:rStyle w:val="IndexLink"/>
                <w:rtl w:val="true"/>
              </w:rPr>
              <w:tab/>
            </w:r>
            <w:r>
              <w:rPr>
                <w:rStyle w:val="IndexLink"/>
              </w:rPr>
              <w:t>303</w:t>
            </w:r>
          </w:hyperlink>
        </w:p>
        <w:p>
          <w:pPr>
            <w:pStyle w:val="Contents3"/>
            <w:tabs>
              <w:tab w:val="clear" w:pos="8459"/>
              <w:tab w:val="right" w:pos="9026" w:leader="dot"/>
            </w:tabs>
            <w:rPr/>
          </w:pPr>
          <w:hyperlink w:anchor="__RefHeading___Toc6018510_2870459653">
            <w:r>
              <w:rPr>
                <w:webHidden/>
                <w:rStyle w:val="IndexLink"/>
                <w:rtl w:val="true"/>
              </w:rPr>
              <w:t>برخورد سلیمان علیه السلام با ملکه ی سبأ</w:t>
            </w:r>
            <w:r>
              <w:rPr>
                <w:rStyle w:val="IndexLink"/>
                <w:rtl w:val="true"/>
              </w:rPr>
              <w:tab/>
            </w:r>
            <w:r>
              <w:rPr>
                <w:rStyle w:val="IndexLink"/>
              </w:rPr>
              <w:t>303</w:t>
            </w:r>
          </w:hyperlink>
        </w:p>
        <w:p>
          <w:pPr>
            <w:pStyle w:val="Contents3"/>
            <w:tabs>
              <w:tab w:val="clear" w:pos="8459"/>
              <w:tab w:val="right" w:pos="9026" w:leader="dot"/>
            </w:tabs>
            <w:rPr/>
          </w:pPr>
          <w:hyperlink w:anchor="__RefHeading___Toc6018512_2870459653">
            <w:r>
              <w:rPr>
                <w:webHidden/>
                <w:rStyle w:val="IndexLink"/>
                <w:rtl w:val="true"/>
              </w:rPr>
              <w:t>جواب ملکه سبأ و ایمان او</w:t>
            </w:r>
            <w:r>
              <w:rPr>
                <w:rStyle w:val="IndexLink"/>
                <w:rtl w:val="true"/>
              </w:rPr>
              <w:tab/>
            </w:r>
            <w:r>
              <w:rPr>
                <w:rStyle w:val="IndexLink"/>
              </w:rPr>
              <w:t>303</w:t>
            </w:r>
          </w:hyperlink>
        </w:p>
        <w:p>
          <w:pPr>
            <w:pStyle w:val="Contents3"/>
            <w:tabs>
              <w:tab w:val="clear" w:pos="8459"/>
              <w:tab w:val="right" w:pos="9026" w:leader="dot"/>
            </w:tabs>
            <w:rPr/>
          </w:pPr>
          <w:hyperlink w:anchor="__RefHeading___Toc6018514_2870459653">
            <w:r>
              <w:rPr>
                <w:webHidden/>
                <w:rStyle w:val="IndexLink"/>
                <w:rtl w:val="true"/>
              </w:rPr>
              <w:t>سرانجام کار ملکه سبأ</w:t>
            </w:r>
            <w:r>
              <w:rPr>
                <w:rStyle w:val="IndexLink"/>
                <w:rtl w:val="true"/>
              </w:rPr>
              <w:tab/>
            </w:r>
            <w:r>
              <w:rPr>
                <w:rStyle w:val="IndexLink"/>
              </w:rPr>
              <w:t>305</w:t>
            </w:r>
          </w:hyperlink>
        </w:p>
        <w:p>
          <w:pPr>
            <w:pStyle w:val="Contents3"/>
            <w:tabs>
              <w:tab w:val="clear" w:pos="8459"/>
              <w:tab w:val="right" w:pos="9026" w:leader="dot"/>
            </w:tabs>
            <w:rPr/>
          </w:pPr>
          <w:hyperlink w:anchor="__RefHeading___Toc6018516_2870459653">
            <w:r>
              <w:rPr>
                <w:webHidden/>
                <w:rStyle w:val="IndexLink"/>
                <w:rtl w:val="true"/>
              </w:rPr>
              <w:t>نتیجه</w:t>
            </w:r>
            <w:r>
              <w:rPr>
                <w:rStyle w:val="IndexLink"/>
                <w:rtl w:val="true"/>
              </w:rPr>
              <w:tab/>
            </w:r>
            <w:r>
              <w:rPr>
                <w:rStyle w:val="IndexLink"/>
              </w:rPr>
              <w:t>306</w:t>
            </w:r>
          </w:hyperlink>
        </w:p>
        <w:p>
          <w:pPr>
            <w:pStyle w:val="Contents3"/>
            <w:tabs>
              <w:tab w:val="clear" w:pos="8459"/>
              <w:tab w:val="right" w:pos="9026" w:leader="dot"/>
            </w:tabs>
            <w:rPr/>
          </w:pPr>
          <w:hyperlink w:anchor="__RefHeading___Toc6018518_2870459653">
            <w:r>
              <w:rPr>
                <w:webHidden/>
                <w:rStyle w:val="IndexLink"/>
                <w:rtl w:val="true"/>
              </w:rPr>
              <w:t>پی نوشت ها</w:t>
            </w:r>
            <w:r>
              <w:rPr>
                <w:rStyle w:val="IndexLink"/>
                <w:rtl w:val="true"/>
              </w:rPr>
              <w:tab/>
            </w:r>
            <w:r>
              <w:rPr>
                <w:rStyle w:val="IndexLink"/>
              </w:rPr>
              <w:t>308</w:t>
            </w:r>
          </w:hyperlink>
        </w:p>
        <w:p>
          <w:pPr>
            <w:pStyle w:val="Contents3"/>
            <w:tabs>
              <w:tab w:val="clear" w:pos="8459"/>
              <w:tab w:val="right" w:pos="9026" w:leader="dot"/>
            </w:tabs>
            <w:rPr/>
          </w:pPr>
          <w:hyperlink w:anchor="__RefHeading___Toc6018520_2870459653">
            <w:r>
              <w:rPr>
                <w:webHidden/>
                <w:rStyle w:val="IndexLink"/>
                <w:rtl w:val="true"/>
              </w:rPr>
              <w:t>منابع و مآخذ</w:t>
            </w:r>
            <w:r>
              <w:rPr>
                <w:rStyle w:val="IndexLink"/>
                <w:rtl w:val="true"/>
              </w:rPr>
              <w:tab/>
            </w:r>
            <w:r>
              <w:rPr>
                <w:rStyle w:val="IndexLink"/>
              </w:rPr>
              <w:t>310</w:t>
            </w:r>
          </w:hyperlink>
        </w:p>
        <w:p>
          <w:pPr>
            <w:pStyle w:val="Contents2"/>
            <w:tabs>
              <w:tab w:val="clear" w:pos="8743"/>
              <w:tab w:val="right" w:pos="9026" w:leader="dot"/>
            </w:tabs>
            <w:rPr/>
          </w:pPr>
          <w:hyperlink w:anchor="__RefHeading___Toc6018522_2870459653">
            <w:r>
              <w:rPr>
                <w:webHidden/>
                <w:rStyle w:val="IndexLink"/>
                <w:rtl w:val="true"/>
              </w:rPr>
              <w:t>نقد فلسفه و عرفان اصطلاحی</w:t>
            </w:r>
            <w:r>
              <w:rPr>
                <w:rStyle w:val="IndexLink"/>
                <w:rtl w:val="true"/>
              </w:rPr>
              <w:tab/>
            </w:r>
            <w:r>
              <w:rPr>
                <w:rStyle w:val="IndexLink"/>
              </w:rPr>
              <w:t>311</w:t>
            </w:r>
          </w:hyperlink>
        </w:p>
        <w:p>
          <w:pPr>
            <w:pStyle w:val="Contents3"/>
            <w:tabs>
              <w:tab w:val="clear" w:pos="8459"/>
              <w:tab w:val="right" w:pos="9026" w:leader="dot"/>
            </w:tabs>
            <w:rPr/>
          </w:pPr>
          <w:hyperlink w:anchor="__RefHeading___Toc6018524_2870459653">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6018526_2870459653">
            <w:r>
              <w:rPr>
                <w:webHidden/>
                <w:rStyle w:val="IndexLink"/>
                <w:rtl w:val="true"/>
              </w:rPr>
              <w:t>درآمد</w:t>
            </w:r>
            <w:r>
              <w:rPr>
                <w:rStyle w:val="IndexLink"/>
                <w:rtl w:val="true"/>
              </w:rPr>
              <w:tab/>
            </w:r>
            <w:r>
              <w:rPr>
                <w:rStyle w:val="IndexLink"/>
              </w:rPr>
              <w:t>312</w:t>
            </w:r>
          </w:hyperlink>
        </w:p>
        <w:p>
          <w:pPr>
            <w:pStyle w:val="Contents3"/>
            <w:tabs>
              <w:tab w:val="clear" w:pos="8459"/>
              <w:tab w:val="right" w:pos="9026" w:leader="dot"/>
            </w:tabs>
            <w:rPr/>
          </w:pPr>
          <w:hyperlink w:anchor="__RefHeading___Toc6018528_2870459653">
            <w:r>
              <w:rPr>
                <w:webHidden/>
                <w:rStyle w:val="IndexLink"/>
                <w:rtl w:val="true"/>
              </w:rPr>
              <w:t>مقدّمه</w:t>
            </w:r>
            <w:r>
              <w:rPr>
                <w:rStyle w:val="IndexLink"/>
                <w:rtl w:val="true"/>
              </w:rPr>
              <w:tab/>
            </w:r>
            <w:r>
              <w:rPr>
                <w:rStyle w:val="IndexLink"/>
              </w:rPr>
              <w:t>313</w:t>
            </w:r>
          </w:hyperlink>
        </w:p>
        <w:p>
          <w:pPr>
            <w:pStyle w:val="Contents3"/>
            <w:tabs>
              <w:tab w:val="clear" w:pos="8459"/>
              <w:tab w:val="right" w:pos="9026" w:leader="dot"/>
            </w:tabs>
            <w:rPr/>
          </w:pPr>
          <w:hyperlink w:anchor="__RefHeading___Toc6018530_2870459653">
            <w:r>
              <w:rPr>
                <w:webHidden/>
                <w:rStyle w:val="IndexLink"/>
                <w:rtl w:val="true"/>
              </w:rPr>
              <w:t>سخنان برخی از صوفیه در مذمّت عقل</w:t>
            </w:r>
            <w:r>
              <w:rPr>
                <w:rStyle w:val="IndexLink"/>
                <w:rtl w:val="true"/>
              </w:rPr>
              <w:tab/>
            </w:r>
            <w:r>
              <w:rPr>
                <w:rStyle w:val="IndexLink"/>
              </w:rPr>
              <w:t>322</w:t>
            </w:r>
          </w:hyperlink>
        </w:p>
        <w:p>
          <w:pPr>
            <w:pStyle w:val="Contents3"/>
            <w:tabs>
              <w:tab w:val="clear" w:pos="8459"/>
              <w:tab w:val="right" w:pos="9026" w:leader="dot"/>
            </w:tabs>
            <w:rPr/>
          </w:pPr>
          <w:hyperlink w:anchor="__RefHeading___Toc6018532_2870459653">
            <w:r>
              <w:rPr>
                <w:webHidden/>
                <w:rStyle w:val="IndexLink"/>
                <w:rtl w:val="true"/>
              </w:rPr>
              <w:t>سخن چند نفر از مدافعان تفکر و وحدت وجودی در عصر حاضر</w:t>
            </w:r>
            <w:r>
              <w:rPr>
                <w:rStyle w:val="IndexLink"/>
                <w:rtl w:val="true"/>
              </w:rPr>
              <w:tab/>
            </w:r>
            <w:r>
              <w:rPr>
                <w:rStyle w:val="IndexLink"/>
              </w:rPr>
              <w:t>340</w:t>
            </w:r>
          </w:hyperlink>
        </w:p>
        <w:p>
          <w:pPr>
            <w:pStyle w:val="Contents3"/>
            <w:tabs>
              <w:tab w:val="clear" w:pos="8459"/>
              <w:tab w:val="right" w:pos="9026" w:leader="dot"/>
            </w:tabs>
            <w:rPr/>
          </w:pPr>
          <w:hyperlink w:anchor="__RefHeading___Toc6018534_2870459653">
            <w:r>
              <w:rPr>
                <w:webHidden/>
                <w:rStyle w:val="IndexLink"/>
                <w:rtl w:val="true"/>
              </w:rPr>
              <w:t>پی نوشت ها</w:t>
            </w:r>
            <w:r>
              <w:rPr>
                <w:rStyle w:val="IndexLink"/>
                <w:rtl w:val="true"/>
              </w:rPr>
              <w:tab/>
            </w:r>
            <w:r>
              <w:rPr>
                <w:rStyle w:val="IndexLink"/>
              </w:rPr>
              <w:t>342</w:t>
            </w:r>
          </w:hyperlink>
        </w:p>
        <w:p>
          <w:pPr>
            <w:pStyle w:val="Contents3"/>
            <w:tabs>
              <w:tab w:val="clear" w:pos="8459"/>
              <w:tab w:val="right" w:pos="9026" w:leader="dot"/>
            </w:tabs>
            <w:rPr/>
          </w:pPr>
          <w:hyperlink w:anchor="__RefHeading___Toc6018536_2870459653">
            <w:r>
              <w:rPr>
                <w:webHidden/>
                <w:rStyle w:val="IndexLink"/>
                <w:rtl w:val="true"/>
              </w:rPr>
              <w:t>منابع و مآخذ</w:t>
            </w:r>
            <w:r>
              <w:rPr>
                <w:rStyle w:val="IndexLink"/>
                <w:rtl w:val="true"/>
              </w:rPr>
              <w:tab/>
            </w:r>
            <w:r>
              <w:rPr>
                <w:rStyle w:val="IndexLink"/>
              </w:rPr>
              <w:t>345</w:t>
            </w:r>
          </w:hyperlink>
        </w:p>
        <w:p>
          <w:pPr>
            <w:pStyle w:val="Contents2"/>
            <w:tabs>
              <w:tab w:val="clear" w:pos="8743"/>
              <w:tab w:val="right" w:pos="9026" w:leader="dot"/>
            </w:tabs>
            <w:rPr/>
          </w:pPr>
          <w:hyperlink w:anchor="__RefHeading___Toc6018538_2870459653">
            <w:r>
              <w:rPr>
                <w:webHidden/>
                <w:rStyle w:val="IndexLink"/>
                <w:rtl w:val="true"/>
              </w:rPr>
              <w:t>رویکرد روایات و دانشمندان شیعه با تصوف</w:t>
            </w:r>
            <w:r>
              <w:rPr>
                <w:rStyle w:val="IndexLink"/>
                <w:rtl w:val="true"/>
              </w:rPr>
              <w:tab/>
            </w:r>
            <w:r>
              <w:rPr>
                <w:rStyle w:val="IndexLink"/>
              </w:rPr>
              <w:t>347</w:t>
            </w:r>
          </w:hyperlink>
        </w:p>
        <w:p>
          <w:pPr>
            <w:pStyle w:val="Contents3"/>
            <w:tabs>
              <w:tab w:val="clear" w:pos="8459"/>
              <w:tab w:val="right" w:pos="9026" w:leader="dot"/>
            </w:tabs>
            <w:rPr/>
          </w:pPr>
          <w:hyperlink w:anchor="__RefHeading___Toc6018540_2870459653">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6018542_2870459653">
            <w:r>
              <w:rPr>
                <w:webHidden/>
                <w:rStyle w:val="IndexLink"/>
                <w:rtl w:val="true"/>
              </w:rPr>
              <w:t>درآمد</w:t>
            </w:r>
            <w:r>
              <w:rPr>
                <w:rStyle w:val="IndexLink"/>
                <w:rtl w:val="true"/>
              </w:rPr>
              <w:tab/>
            </w:r>
            <w:r>
              <w:rPr>
                <w:rStyle w:val="IndexLink"/>
              </w:rPr>
              <w:t>348</w:t>
            </w:r>
          </w:hyperlink>
        </w:p>
        <w:p>
          <w:pPr>
            <w:pStyle w:val="Contents3"/>
            <w:tabs>
              <w:tab w:val="clear" w:pos="8459"/>
              <w:tab w:val="right" w:pos="9026" w:leader="dot"/>
            </w:tabs>
            <w:rPr/>
          </w:pPr>
          <w:hyperlink w:anchor="__RefHeading___Toc6018544_2870459653">
            <w:r>
              <w:rPr>
                <w:webHidden/>
                <w:rStyle w:val="IndexLink"/>
                <w:rtl w:val="true"/>
              </w:rPr>
              <w:t>مقدّمه</w:t>
            </w:r>
            <w:r>
              <w:rPr>
                <w:rStyle w:val="IndexLink"/>
                <w:rtl w:val="true"/>
              </w:rPr>
              <w:tab/>
            </w:r>
            <w:r>
              <w:rPr>
                <w:rStyle w:val="IndexLink"/>
              </w:rPr>
              <w:t>349</w:t>
            </w:r>
          </w:hyperlink>
        </w:p>
        <w:p>
          <w:pPr>
            <w:pStyle w:val="Contents3"/>
            <w:tabs>
              <w:tab w:val="clear" w:pos="8459"/>
              <w:tab w:val="right" w:pos="9026" w:leader="dot"/>
            </w:tabs>
            <w:rPr/>
          </w:pPr>
          <w:hyperlink w:anchor="__RefHeading___Toc6018546_2870459653">
            <w:r>
              <w:rPr>
                <w:webHidden/>
                <w:rStyle w:val="IndexLink"/>
                <w:rtl w:val="true"/>
              </w:rPr>
              <w:t>مواضع علماء و اکابر شیعه نسبت به عرفاء و صوفیه</w:t>
            </w:r>
            <w:r>
              <w:rPr>
                <w:rStyle w:val="IndexLink"/>
                <w:rtl w:val="true"/>
              </w:rPr>
              <w:tab/>
            </w:r>
            <w:r>
              <w:rPr>
                <w:rStyle w:val="IndexLink"/>
              </w:rPr>
              <w:t>353</w:t>
            </w:r>
          </w:hyperlink>
        </w:p>
        <w:p>
          <w:pPr>
            <w:pStyle w:val="Contents3"/>
            <w:tabs>
              <w:tab w:val="clear" w:pos="8459"/>
              <w:tab w:val="right" w:pos="9026" w:leader="dot"/>
            </w:tabs>
            <w:rPr/>
          </w:pPr>
          <w:hyperlink w:anchor="__RefHeading___Toc6018548_2870459653">
            <w:r>
              <w:rPr>
                <w:webHidden/>
                <w:rStyle w:val="IndexLink"/>
                <w:rtl w:val="true"/>
              </w:rPr>
              <w:t>نظر مقدّس اردبیلی رحمه الله علیه درباره ی تصوف</w:t>
            </w:r>
            <w:r>
              <w:rPr>
                <w:rStyle w:val="IndexLink"/>
                <w:rtl w:val="true"/>
              </w:rPr>
              <w:tab/>
            </w:r>
            <w:r>
              <w:rPr>
                <w:rStyle w:val="IndexLink"/>
              </w:rPr>
              <w:t>353</w:t>
            </w:r>
          </w:hyperlink>
        </w:p>
        <w:p>
          <w:pPr>
            <w:pStyle w:val="Contents3"/>
            <w:tabs>
              <w:tab w:val="clear" w:pos="8459"/>
              <w:tab w:val="right" w:pos="9026" w:leader="dot"/>
            </w:tabs>
            <w:rPr/>
          </w:pPr>
          <w:hyperlink w:anchor="__RefHeading___Toc6018550_2870459653">
            <w:r>
              <w:rPr>
                <w:webHidden/>
                <w:rStyle w:val="IndexLink"/>
                <w:rtl w:val="true"/>
              </w:rPr>
              <w:t>نظریات شیخ مفید رحمه الله علیه در مورد تصوف</w:t>
            </w:r>
            <w:r>
              <w:rPr>
                <w:rStyle w:val="IndexLink"/>
                <w:rtl w:val="true"/>
              </w:rPr>
              <w:tab/>
            </w:r>
            <w:r>
              <w:rPr>
                <w:rStyle w:val="IndexLink"/>
              </w:rPr>
              <w:t>354</w:t>
            </w:r>
          </w:hyperlink>
        </w:p>
        <w:p>
          <w:pPr>
            <w:pStyle w:val="Contents3"/>
            <w:tabs>
              <w:tab w:val="clear" w:pos="8459"/>
              <w:tab w:val="right" w:pos="9026" w:leader="dot"/>
            </w:tabs>
            <w:rPr/>
          </w:pPr>
          <w:hyperlink w:anchor="__RefHeading___Toc6018552_2870459653">
            <w:r>
              <w:rPr>
                <w:webHidden/>
                <w:rStyle w:val="IndexLink"/>
                <w:rtl w:val="true"/>
              </w:rPr>
              <w:t xml:space="preserve">نظرات شیخ صدوق معروف به </w:t>
            </w:r>
            <w:r>
              <w:rPr>
                <w:rStyle w:val="IndexLink"/>
                <w:rtl w:val="true"/>
              </w:rPr>
              <w:t>«</w:t>
            </w:r>
            <w:r>
              <w:rPr>
                <w:rStyle w:val="IndexLink"/>
                <w:rtl w:val="true"/>
              </w:rPr>
              <w:t>ابن بابویه</w:t>
            </w:r>
            <w:r>
              <w:rPr>
                <w:rStyle w:val="IndexLink"/>
                <w:rtl w:val="true"/>
              </w:rPr>
              <w:t xml:space="preserve">» </w:t>
            </w:r>
            <w:r>
              <w:rPr>
                <w:rStyle w:val="IndexLink"/>
                <w:rtl w:val="true"/>
              </w:rPr>
              <w:t>رضوان الله علیه در مورد صوفیه</w:t>
            </w:r>
            <w:r>
              <w:rPr>
                <w:rStyle w:val="IndexLink"/>
                <w:rtl w:val="true"/>
              </w:rPr>
              <w:tab/>
            </w:r>
            <w:r>
              <w:rPr>
                <w:rStyle w:val="IndexLink"/>
              </w:rPr>
              <w:t>355</w:t>
            </w:r>
          </w:hyperlink>
        </w:p>
        <w:p>
          <w:pPr>
            <w:pStyle w:val="Contents3"/>
            <w:tabs>
              <w:tab w:val="clear" w:pos="8459"/>
              <w:tab w:val="right" w:pos="9026" w:leader="dot"/>
            </w:tabs>
            <w:rPr/>
          </w:pPr>
          <w:hyperlink w:anchor="__RefHeading___Toc6018554_2870459653">
            <w:r>
              <w:rPr>
                <w:webHidden/>
                <w:rStyle w:val="IndexLink"/>
                <w:rtl w:val="true"/>
              </w:rPr>
              <w:t>نظر آیت الله مرعشی رحمه الله علیه و تصوف</w:t>
            </w:r>
            <w:r>
              <w:rPr>
                <w:rStyle w:val="IndexLink"/>
                <w:rtl w:val="true"/>
              </w:rPr>
              <w:tab/>
            </w:r>
            <w:r>
              <w:rPr>
                <w:rStyle w:val="IndexLink"/>
              </w:rPr>
              <w:t>356</w:t>
            </w:r>
          </w:hyperlink>
        </w:p>
        <w:p>
          <w:pPr>
            <w:pStyle w:val="Contents3"/>
            <w:tabs>
              <w:tab w:val="clear" w:pos="8459"/>
              <w:tab w:val="right" w:pos="9026" w:leader="dot"/>
            </w:tabs>
            <w:rPr/>
          </w:pPr>
          <w:hyperlink w:anchor="__RefHeading___Toc6018556_2870459653">
            <w:r>
              <w:rPr>
                <w:webHidden/>
                <w:rStyle w:val="IndexLink"/>
                <w:rtl w:val="true"/>
              </w:rPr>
              <w:t xml:space="preserve">علامه ملامحمّد باقر مجلسی رحمه الله علیه در پایان کتاب </w:t>
            </w:r>
            <w:r>
              <w:rPr>
                <w:rStyle w:val="IndexLink"/>
                <w:rtl w:val="true"/>
              </w:rPr>
              <w:t>«</w:t>
            </w:r>
            <w:r>
              <w:rPr>
                <w:rStyle w:val="IndexLink"/>
                <w:rtl w:val="true"/>
              </w:rPr>
              <w:t>اعتقادات</w:t>
            </w:r>
            <w:r>
              <w:rPr>
                <w:rStyle w:val="IndexLink"/>
                <w:rtl w:val="true"/>
              </w:rPr>
              <w:t xml:space="preserve">» </w:t>
            </w:r>
            <w:r>
              <w:rPr>
                <w:rStyle w:val="IndexLink"/>
                <w:rtl w:val="true"/>
              </w:rPr>
              <w:t>خود آورده است</w:t>
            </w:r>
            <w:r>
              <w:rPr>
                <w:rStyle w:val="IndexLink"/>
                <w:rtl w:val="true"/>
              </w:rPr>
              <w:t>:</w:t>
              <w:tab/>
            </w:r>
            <w:r>
              <w:rPr>
                <w:rStyle w:val="IndexLink"/>
              </w:rPr>
              <w:t>358</w:t>
            </w:r>
          </w:hyperlink>
        </w:p>
        <w:p>
          <w:pPr>
            <w:pStyle w:val="Contents3"/>
            <w:tabs>
              <w:tab w:val="clear" w:pos="8459"/>
              <w:tab w:val="right" w:pos="9026" w:leader="dot"/>
            </w:tabs>
            <w:rPr/>
          </w:pPr>
          <w:hyperlink w:anchor="__RefHeading___Toc6018558_2870459653">
            <w:r>
              <w:rPr>
                <w:webHidden/>
                <w:rStyle w:val="IndexLink"/>
                <w:rtl w:val="true"/>
              </w:rPr>
              <w:t>پی نوشت ها</w:t>
            </w:r>
            <w:r>
              <w:rPr>
                <w:rStyle w:val="IndexLink"/>
                <w:rtl w:val="true"/>
              </w:rPr>
              <w:tab/>
            </w:r>
            <w:r>
              <w:rPr>
                <w:rStyle w:val="IndexLink"/>
              </w:rPr>
              <w:t>359</w:t>
            </w:r>
          </w:hyperlink>
        </w:p>
        <w:p>
          <w:pPr>
            <w:pStyle w:val="Contents3"/>
            <w:tabs>
              <w:tab w:val="clear" w:pos="8459"/>
              <w:tab w:val="right" w:pos="9026" w:leader="dot"/>
            </w:tabs>
            <w:rPr/>
          </w:pPr>
          <w:hyperlink w:anchor="__RefHeading___Toc6018560_2870459653">
            <w:r>
              <w:rPr>
                <w:webHidden/>
                <w:rStyle w:val="IndexLink"/>
                <w:rtl w:val="true"/>
              </w:rPr>
              <w:t>منابع و مآخذ</w:t>
            </w:r>
            <w:r>
              <w:rPr>
                <w:rStyle w:val="IndexLink"/>
                <w:rtl w:val="true"/>
              </w:rPr>
              <w:tab/>
            </w:r>
            <w:r>
              <w:rPr>
                <w:rStyle w:val="IndexLink"/>
              </w:rPr>
              <w:t>360</w:t>
            </w:r>
          </w:hyperlink>
        </w:p>
        <w:p>
          <w:pPr>
            <w:pStyle w:val="Contents2"/>
            <w:tabs>
              <w:tab w:val="clear" w:pos="8743"/>
              <w:tab w:val="right" w:pos="9026" w:leader="dot"/>
            </w:tabs>
            <w:rPr/>
          </w:pPr>
          <w:hyperlink w:anchor="__RefHeading___Toc6018562_2870459653">
            <w:r>
              <w:rPr>
                <w:webHidden/>
                <w:rStyle w:val="IndexLink"/>
                <w:rtl w:val="true"/>
              </w:rPr>
              <w:t>ادبیات و اهل بیت علیهم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6018564_2870459653">
            <w:r>
              <w:rPr>
                <w:webHidden/>
                <w:rStyle w:val="IndexLink"/>
                <w:rtl w:val="true"/>
              </w:rPr>
              <w:t>(</w:t>
            </w:r>
            <w:r>
              <w:rPr>
                <w:rStyle w:val="IndexLink"/>
                <w:rtl w:val="true"/>
              </w:rPr>
              <w:t>اشعاری پیرامون حضرت امام جعفر صادق 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6018566_2870459653">
            <w:r>
              <w:rPr>
                <w:webHidden/>
                <w:rStyle w:val="IndexLink"/>
                <w:rtl w:val="true"/>
              </w:rPr>
              <w:t>درآمد</w:t>
            </w:r>
            <w:r>
              <w:rPr>
                <w:rStyle w:val="IndexLink"/>
                <w:rtl w:val="true"/>
              </w:rPr>
              <w:tab/>
            </w:r>
            <w:r>
              <w:rPr>
                <w:rStyle w:val="IndexLink"/>
              </w:rPr>
              <w:t>361</w:t>
            </w:r>
          </w:hyperlink>
        </w:p>
        <w:p>
          <w:pPr>
            <w:pStyle w:val="Contents3"/>
            <w:tabs>
              <w:tab w:val="clear" w:pos="8459"/>
              <w:tab w:val="right" w:pos="9026" w:leader="dot"/>
            </w:tabs>
            <w:rPr/>
          </w:pPr>
          <w:hyperlink w:anchor="__RefHeading___Toc6018568_2870459653">
            <w:r>
              <w:rPr>
                <w:webHidden/>
                <w:rStyle w:val="IndexLink"/>
                <w:rtl w:val="true"/>
              </w:rPr>
              <w:t>فهرست اشعار</w:t>
            </w:r>
            <w:r>
              <w:rPr>
                <w:rStyle w:val="IndexLink"/>
                <w:rtl w:val="true"/>
              </w:rPr>
              <w:tab/>
            </w:r>
            <w:r>
              <w:rPr>
                <w:rStyle w:val="IndexLink"/>
              </w:rPr>
              <w:t>362</w:t>
            </w:r>
          </w:hyperlink>
        </w:p>
        <w:p>
          <w:pPr>
            <w:pStyle w:val="Contents3"/>
            <w:tabs>
              <w:tab w:val="clear" w:pos="8459"/>
              <w:tab w:val="right" w:pos="9026" w:leader="dot"/>
            </w:tabs>
            <w:rPr/>
          </w:pPr>
          <w:hyperlink w:anchor="__RefHeading___Toc6018570_2870459653">
            <w:r>
              <w:rPr>
                <w:webHidden/>
                <w:rStyle w:val="IndexLink"/>
                <w:rtl w:val="true"/>
              </w:rPr>
              <w:t>قبله ی خلایق</w:t>
            </w:r>
            <w:r>
              <w:rPr>
                <w:rStyle w:val="IndexLink"/>
                <w:rtl w:val="true"/>
              </w:rPr>
              <w:tab/>
            </w:r>
            <w:r>
              <w:rPr>
                <w:rStyle w:val="IndexLink"/>
              </w:rPr>
              <w:t>363</w:t>
            </w:r>
          </w:hyperlink>
        </w:p>
        <w:p>
          <w:pPr>
            <w:pStyle w:val="Contents3"/>
            <w:tabs>
              <w:tab w:val="clear" w:pos="8459"/>
              <w:tab w:val="right" w:pos="9026" w:leader="dot"/>
            </w:tabs>
            <w:rPr/>
          </w:pPr>
          <w:hyperlink w:anchor="__RefHeading___Toc6018572_2870459653">
            <w:r>
              <w:rPr>
                <w:webHidden/>
                <w:rStyle w:val="IndexLink"/>
                <w:rtl w:val="true"/>
              </w:rPr>
              <w:t>چراغ محفل دل</w:t>
            </w:r>
            <w:r>
              <w:rPr>
                <w:rStyle w:val="IndexLink"/>
                <w:rtl w:val="true"/>
              </w:rPr>
              <w:tab/>
            </w:r>
            <w:r>
              <w:rPr>
                <w:rStyle w:val="IndexLink"/>
              </w:rPr>
              <w:t>365</w:t>
            </w:r>
          </w:hyperlink>
        </w:p>
        <w:p>
          <w:pPr>
            <w:pStyle w:val="Contents3"/>
            <w:tabs>
              <w:tab w:val="clear" w:pos="8459"/>
              <w:tab w:val="right" w:pos="9026" w:leader="dot"/>
            </w:tabs>
            <w:rPr/>
          </w:pPr>
          <w:hyperlink w:anchor="__RefHeading___Toc6018574_2870459653">
            <w:r>
              <w:rPr>
                <w:webHidden/>
                <w:rStyle w:val="IndexLink"/>
                <w:rtl w:val="true"/>
              </w:rPr>
              <w:t>روح عالم</w:t>
            </w:r>
            <w:r>
              <w:rPr>
                <w:rStyle w:val="IndexLink"/>
                <w:rtl w:val="true"/>
              </w:rPr>
              <w:tab/>
            </w:r>
            <w:r>
              <w:rPr>
                <w:rStyle w:val="IndexLink"/>
              </w:rPr>
              <w:t>367</w:t>
            </w:r>
          </w:hyperlink>
        </w:p>
        <w:p>
          <w:pPr>
            <w:pStyle w:val="Contents3"/>
            <w:tabs>
              <w:tab w:val="clear" w:pos="8459"/>
              <w:tab w:val="right" w:pos="9026" w:leader="dot"/>
            </w:tabs>
            <w:rPr/>
          </w:pPr>
          <w:hyperlink w:anchor="__RefHeading___Toc6018576_2870459653">
            <w:r>
              <w:rPr>
                <w:webHidden/>
                <w:rStyle w:val="IndexLink"/>
                <w:rtl w:val="true"/>
              </w:rPr>
              <w:t>اسرار جهان</w:t>
            </w:r>
            <w:r>
              <w:rPr>
                <w:rStyle w:val="IndexLink"/>
                <w:rtl w:val="true"/>
              </w:rPr>
              <w:tab/>
            </w:r>
            <w:r>
              <w:rPr>
                <w:rStyle w:val="IndexLink"/>
              </w:rPr>
              <w:t>369</w:t>
            </w:r>
          </w:hyperlink>
        </w:p>
        <w:p>
          <w:pPr>
            <w:pStyle w:val="Contents3"/>
            <w:tabs>
              <w:tab w:val="clear" w:pos="8459"/>
              <w:tab w:val="right" w:pos="9026" w:leader="dot"/>
            </w:tabs>
            <w:rPr/>
          </w:pPr>
          <w:hyperlink w:anchor="__RefHeading___Toc6018578_2870459653">
            <w:r>
              <w:rPr>
                <w:webHidden/>
                <w:rStyle w:val="IndexLink"/>
                <w:rtl w:val="true"/>
              </w:rPr>
              <w:t>صبح صادق</w:t>
            </w:r>
            <w:r>
              <w:rPr>
                <w:rStyle w:val="IndexLink"/>
                <w:rtl w:val="true"/>
              </w:rPr>
              <w:tab/>
            </w:r>
            <w:r>
              <w:rPr>
                <w:rStyle w:val="IndexLink"/>
              </w:rPr>
              <w:t>370</w:t>
            </w:r>
          </w:hyperlink>
        </w:p>
        <w:p>
          <w:pPr>
            <w:pStyle w:val="Contents3"/>
            <w:tabs>
              <w:tab w:val="clear" w:pos="8459"/>
              <w:tab w:val="right" w:pos="9026" w:leader="dot"/>
            </w:tabs>
            <w:rPr/>
          </w:pPr>
          <w:hyperlink w:anchor="__RefHeading___Toc6018580_2870459653">
            <w:r>
              <w:rPr>
                <w:webHidden/>
                <w:rStyle w:val="IndexLink"/>
                <w:rtl w:val="true"/>
              </w:rPr>
              <w:t xml:space="preserve">وارث بدر الدحا </w:t>
            </w:r>
            <w:r>
              <w:rPr>
                <w:rStyle w:val="IndexLink"/>
                <w:rtl w:val="true"/>
              </w:rPr>
              <w:t>(</w:t>
            </w:r>
            <w:r>
              <w:rPr>
                <w:rStyle w:val="IndexLink"/>
                <w:rtl w:val="true"/>
              </w:rPr>
              <w:t>صلی الله علیه و آله</w:t>
            </w:r>
            <w:r>
              <w:rPr>
                <w:rStyle w:val="IndexLink"/>
                <w:rtl w:val="true"/>
              </w:rPr>
              <w:t>)</w:t>
              <w:tab/>
            </w:r>
            <w:r>
              <w:rPr>
                <w:rStyle w:val="IndexLink"/>
              </w:rPr>
              <w:t>372</w:t>
            </w:r>
          </w:hyperlink>
        </w:p>
        <w:p>
          <w:pPr>
            <w:pStyle w:val="Contents3"/>
            <w:tabs>
              <w:tab w:val="clear" w:pos="8459"/>
              <w:tab w:val="right" w:pos="9026" w:leader="dot"/>
            </w:tabs>
            <w:rPr/>
          </w:pPr>
          <w:hyperlink w:anchor="__RefHeading___Toc6018582_2870459653">
            <w:r>
              <w:rPr>
                <w:webHidden/>
                <w:rStyle w:val="IndexLink"/>
                <w:rtl w:val="true"/>
              </w:rPr>
              <w:t>زینت مشارق</w:t>
            </w:r>
            <w:r>
              <w:rPr>
                <w:rStyle w:val="IndexLink"/>
                <w:rtl w:val="true"/>
              </w:rPr>
              <w:tab/>
            </w:r>
            <w:r>
              <w:rPr>
                <w:rStyle w:val="IndexLink"/>
              </w:rPr>
              <w:t>374</w:t>
            </w:r>
          </w:hyperlink>
        </w:p>
        <w:p>
          <w:pPr>
            <w:pStyle w:val="Contents3"/>
            <w:tabs>
              <w:tab w:val="clear" w:pos="8459"/>
              <w:tab w:val="right" w:pos="9026" w:leader="dot"/>
            </w:tabs>
            <w:rPr/>
          </w:pPr>
          <w:hyperlink w:anchor="__RefHeading___Toc6018584_2870459653">
            <w:r>
              <w:rPr>
                <w:webHidden/>
                <w:rStyle w:val="IndexLink"/>
                <w:rtl w:val="true"/>
              </w:rPr>
              <w:t>شمیم بهشت</w:t>
            </w:r>
            <w:r>
              <w:rPr>
                <w:rStyle w:val="IndexLink"/>
                <w:rtl w:val="true"/>
              </w:rPr>
              <w:tab/>
            </w:r>
            <w:r>
              <w:rPr>
                <w:rStyle w:val="IndexLink"/>
              </w:rPr>
              <w:t>376</w:t>
            </w:r>
          </w:hyperlink>
        </w:p>
        <w:p>
          <w:pPr>
            <w:pStyle w:val="Contents3"/>
            <w:tabs>
              <w:tab w:val="clear" w:pos="8459"/>
              <w:tab w:val="right" w:pos="9026" w:leader="dot"/>
            </w:tabs>
            <w:rPr/>
          </w:pPr>
          <w:hyperlink w:anchor="__RefHeading___Toc6018586_2870459653">
            <w:r>
              <w:rPr>
                <w:webHidden/>
                <w:rStyle w:val="IndexLink"/>
                <w:rtl w:val="true"/>
              </w:rPr>
              <w:t>گل باغ دین</w:t>
            </w:r>
            <w:r>
              <w:rPr>
                <w:rStyle w:val="IndexLink"/>
                <w:rtl w:val="true"/>
              </w:rPr>
              <w:tab/>
            </w:r>
            <w:r>
              <w:rPr>
                <w:rStyle w:val="IndexLink"/>
              </w:rPr>
              <w:t>378</w:t>
            </w:r>
          </w:hyperlink>
        </w:p>
        <w:p>
          <w:pPr>
            <w:pStyle w:val="Contents3"/>
            <w:tabs>
              <w:tab w:val="clear" w:pos="8459"/>
              <w:tab w:val="right" w:pos="9026" w:leader="dot"/>
            </w:tabs>
            <w:rPr/>
          </w:pPr>
          <w:hyperlink w:anchor="__RefHeading___Toc6018588_2870459653">
            <w:r>
              <w:rPr>
                <w:webHidden/>
                <w:rStyle w:val="IndexLink"/>
                <w:rtl w:val="true"/>
              </w:rPr>
              <w:t>دریای فضل</w:t>
            </w:r>
            <w:r>
              <w:rPr>
                <w:rStyle w:val="IndexLink"/>
                <w:rtl w:val="true"/>
              </w:rPr>
              <w:tab/>
            </w:r>
            <w:r>
              <w:rPr>
                <w:rStyle w:val="IndexLink"/>
              </w:rPr>
              <w:t>379</w:t>
            </w:r>
          </w:hyperlink>
        </w:p>
        <w:p>
          <w:pPr>
            <w:pStyle w:val="Contents3"/>
            <w:tabs>
              <w:tab w:val="clear" w:pos="8459"/>
              <w:tab w:val="right" w:pos="9026" w:leader="dot"/>
            </w:tabs>
            <w:rPr/>
          </w:pPr>
          <w:hyperlink w:anchor="__RefHeading___Toc6018590_2870459653">
            <w:r>
              <w:rPr>
                <w:webHidden/>
                <w:rStyle w:val="IndexLink"/>
                <w:rtl w:val="true"/>
              </w:rPr>
              <w:t>پسر فاطمه علیها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6018592_2870459653">
            <w:r>
              <w:rPr>
                <w:webHidden/>
                <w:rStyle w:val="IndexLink"/>
                <w:rtl w:val="true"/>
              </w:rPr>
              <w:t>حرم محترم</w:t>
            </w:r>
            <w:r>
              <w:rPr>
                <w:rStyle w:val="IndexLink"/>
                <w:rtl w:val="true"/>
              </w:rPr>
              <w:tab/>
            </w:r>
            <w:r>
              <w:rPr>
                <w:rStyle w:val="IndexLink"/>
              </w:rPr>
              <w:t>382</w:t>
            </w:r>
          </w:hyperlink>
        </w:p>
        <w:p>
          <w:pPr>
            <w:pStyle w:val="Contents3"/>
            <w:tabs>
              <w:tab w:val="clear" w:pos="8459"/>
              <w:tab w:val="right" w:pos="9026" w:leader="dot"/>
            </w:tabs>
            <w:rPr/>
          </w:pPr>
          <w:hyperlink w:anchor="__RefHeading___Toc6018594_2870459653">
            <w:r>
              <w:rPr>
                <w:webHidden/>
                <w:rStyle w:val="IndexLink"/>
                <w:rtl w:val="true"/>
              </w:rPr>
              <w:t>جسارت دشمن</w:t>
            </w:r>
            <w:r>
              <w:rPr>
                <w:rStyle w:val="IndexLink"/>
                <w:rtl w:val="true"/>
              </w:rPr>
              <w:tab/>
            </w:r>
            <w:r>
              <w:rPr>
                <w:rStyle w:val="IndexLink"/>
              </w:rPr>
              <w:t>384</w:t>
            </w:r>
          </w:hyperlink>
        </w:p>
        <w:p>
          <w:pPr>
            <w:pStyle w:val="Contents3"/>
            <w:tabs>
              <w:tab w:val="clear" w:pos="8459"/>
              <w:tab w:val="right" w:pos="9026" w:leader="dot"/>
            </w:tabs>
            <w:rPr/>
          </w:pPr>
          <w:hyperlink w:anchor="__RefHeading___Toc6018596_2870459653">
            <w:r>
              <w:rPr>
                <w:webHidden/>
                <w:rStyle w:val="IndexLink"/>
                <w:rtl w:val="true"/>
              </w:rPr>
              <w:t>غصه ی بی انتها</w:t>
            </w:r>
            <w:r>
              <w:rPr>
                <w:rStyle w:val="IndexLink"/>
                <w:rtl w:val="true"/>
              </w:rPr>
              <w:tab/>
            </w:r>
            <w:r>
              <w:rPr>
                <w:rStyle w:val="IndexLink"/>
              </w:rPr>
              <w:t>385</w:t>
            </w:r>
          </w:hyperlink>
        </w:p>
        <w:p>
          <w:pPr>
            <w:pStyle w:val="Contents3"/>
            <w:tabs>
              <w:tab w:val="clear" w:pos="8459"/>
              <w:tab w:val="right" w:pos="9026" w:leader="dot"/>
            </w:tabs>
            <w:rPr/>
          </w:pPr>
          <w:hyperlink w:anchor="__RefHeading___Toc6018598_2870459653">
            <w:r>
              <w:rPr>
                <w:webHidden/>
                <w:rStyle w:val="IndexLink"/>
                <w:rtl w:val="true"/>
              </w:rPr>
              <w:t>به ساخت تقدیم</w:t>
            </w:r>
            <w:r>
              <w:rPr>
                <w:rStyle w:val="IndexLink"/>
                <w:rtl w:val="true"/>
              </w:rPr>
              <w:tab/>
            </w:r>
            <w:r>
              <w:rPr>
                <w:rStyle w:val="IndexLink"/>
              </w:rPr>
              <w:t>386</w:t>
            </w:r>
          </w:hyperlink>
        </w:p>
        <w:p>
          <w:pPr>
            <w:pStyle w:val="Contents2"/>
            <w:tabs>
              <w:tab w:val="clear" w:pos="8743"/>
              <w:tab w:val="right" w:pos="9026" w:leader="dot"/>
            </w:tabs>
            <w:rPr/>
          </w:pPr>
          <w:hyperlink w:anchor="__RefHeading___Toc6018600_2870459653">
            <w:r>
              <w:rPr>
                <w:webHidden/>
                <w:rStyle w:val="IndexLink"/>
                <w:rtl w:val="true"/>
              </w:rPr>
              <w:t>خودستایی ابن عربی</w:t>
            </w:r>
            <w:r>
              <w:rPr>
                <w:rStyle w:val="IndexLink"/>
                <w:rtl w:val="true"/>
              </w:rPr>
              <w:tab/>
            </w:r>
            <w:r>
              <w:rPr>
                <w:rStyle w:val="IndexLink"/>
              </w:rPr>
              <w:t>389</w:t>
            </w:r>
          </w:hyperlink>
        </w:p>
        <w:p>
          <w:pPr>
            <w:pStyle w:val="Contents3"/>
            <w:tabs>
              <w:tab w:val="clear" w:pos="8459"/>
              <w:tab w:val="right" w:pos="9026" w:leader="dot"/>
            </w:tabs>
            <w:rPr/>
          </w:pPr>
          <w:hyperlink w:anchor="__RefHeading___Toc6018602_287045965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6018604_2870459653">
            <w:r>
              <w:rPr>
                <w:webHidden/>
                <w:rStyle w:val="IndexLink"/>
                <w:rtl w:val="true"/>
              </w:rPr>
              <w:t>درآمد</w:t>
            </w:r>
            <w:r>
              <w:rPr>
                <w:rStyle w:val="IndexLink"/>
                <w:rtl w:val="true"/>
              </w:rPr>
              <w:tab/>
            </w:r>
            <w:r>
              <w:rPr>
                <w:rStyle w:val="IndexLink"/>
              </w:rPr>
              <w:t>390</w:t>
            </w:r>
          </w:hyperlink>
        </w:p>
        <w:p>
          <w:pPr>
            <w:pStyle w:val="Contents3"/>
            <w:tabs>
              <w:tab w:val="clear" w:pos="8459"/>
              <w:tab w:val="right" w:pos="9026" w:leader="dot"/>
            </w:tabs>
            <w:rPr/>
          </w:pPr>
          <w:hyperlink w:anchor="__RefHeading___Toc6018606_2870459653">
            <w:r>
              <w:rPr>
                <w:webHidden/>
                <w:rStyle w:val="IndexLink"/>
                <w:rtl w:val="true"/>
              </w:rPr>
              <w:t>بخش دوم</w:t>
            </w:r>
            <w:r>
              <w:rPr>
                <w:rStyle w:val="IndexLink"/>
                <w:rtl w:val="true"/>
              </w:rPr>
              <w:t xml:space="preserve">: </w:t>
            </w:r>
            <w:r>
              <w:rPr>
                <w:rStyle w:val="IndexLink"/>
                <w:rtl w:val="true"/>
              </w:rPr>
              <w:t>جنون بزرگ نمایی</w:t>
            </w:r>
            <w:r>
              <w:rPr>
                <w:rStyle w:val="IndexLink"/>
                <w:rtl w:val="true"/>
              </w:rPr>
              <w:tab/>
            </w:r>
            <w:r>
              <w:rPr>
                <w:rStyle w:val="IndexLink"/>
              </w:rPr>
              <w:t>391</w:t>
            </w:r>
          </w:hyperlink>
        </w:p>
        <w:p>
          <w:pPr>
            <w:pStyle w:val="Contents4"/>
            <w:tabs>
              <w:tab w:val="clear" w:pos="8176"/>
              <w:tab w:val="right" w:pos="9026" w:leader="dot"/>
            </w:tabs>
            <w:rPr/>
          </w:pPr>
          <w:hyperlink w:anchor="__RefHeading___Toc6018608_2870459653">
            <w:r>
              <w:rPr>
                <w:webHidden/>
                <w:rStyle w:val="IndexLink"/>
                <w:rtl w:val="true"/>
              </w:rPr>
              <w:t>فصل اول</w:t>
            </w:r>
            <w:r>
              <w:rPr>
                <w:rStyle w:val="IndexLink"/>
                <w:rtl w:val="true"/>
              </w:rPr>
              <w:t xml:space="preserve">: </w:t>
            </w:r>
            <w:r>
              <w:rPr>
                <w:rStyle w:val="IndexLink"/>
                <w:rtl w:val="true"/>
              </w:rPr>
              <w:t>خودستا سلامت می رساند</w:t>
            </w:r>
            <w:r>
              <w:rPr>
                <w:rStyle w:val="IndexLink"/>
                <w:rtl w:val="true"/>
              </w:rPr>
              <w:tab/>
            </w:r>
            <w:r>
              <w:rPr>
                <w:rStyle w:val="IndexLink"/>
              </w:rPr>
              <w:t>391</w:t>
            </w:r>
          </w:hyperlink>
        </w:p>
        <w:p>
          <w:pPr>
            <w:pStyle w:val="Contents5"/>
            <w:tabs>
              <w:tab w:val="clear" w:pos="7892"/>
              <w:tab w:val="right" w:pos="9026" w:leader="dot"/>
            </w:tabs>
            <w:rPr/>
          </w:pPr>
          <w:hyperlink w:anchor="__RefHeading___Toc6018610_2870459653">
            <w:r>
              <w:rPr>
                <w:webHidden/>
                <w:rStyle w:val="IndexLink"/>
                <w:rtl w:val="true"/>
              </w:rPr>
              <w:t>ادلّه و شواهد</w:t>
            </w:r>
            <w:r>
              <w:rPr>
                <w:rStyle w:val="IndexLink"/>
                <w:rtl w:val="true"/>
              </w:rPr>
              <w:tab/>
            </w:r>
            <w:r>
              <w:rPr>
                <w:rStyle w:val="IndexLink"/>
              </w:rPr>
              <w:t>391</w:t>
            </w:r>
          </w:hyperlink>
        </w:p>
        <w:p>
          <w:pPr>
            <w:pStyle w:val="Contents5"/>
            <w:tabs>
              <w:tab w:val="clear" w:pos="7892"/>
              <w:tab w:val="right" w:pos="9026" w:leader="dot"/>
            </w:tabs>
            <w:rPr/>
          </w:pPr>
          <w:hyperlink w:anchor="__RefHeading___Toc6018612_2870459653">
            <w:r>
              <w:rPr>
                <w:webHidden/>
                <w:rStyle w:val="IndexLink"/>
                <w:rtl w:val="true"/>
              </w:rPr>
              <w:t>اسرار و معراج ابن عربی</w:t>
            </w:r>
            <w:r>
              <w:rPr>
                <w:rStyle w:val="IndexLink"/>
                <w:rtl w:val="true"/>
              </w:rPr>
              <w:tab/>
            </w:r>
            <w:r>
              <w:rPr>
                <w:rStyle w:val="IndexLink"/>
              </w:rPr>
              <w:t>391</w:t>
            </w:r>
          </w:hyperlink>
        </w:p>
        <w:p>
          <w:pPr>
            <w:pStyle w:val="Contents5"/>
            <w:tabs>
              <w:tab w:val="clear" w:pos="7892"/>
              <w:tab w:val="right" w:pos="9026" w:leader="dot"/>
            </w:tabs>
            <w:rPr/>
          </w:pPr>
          <w:hyperlink w:anchor="__RefHeading___Toc6018614_2870459653">
            <w:r>
              <w:rPr>
                <w:webHidden/>
                <w:rStyle w:val="IndexLink"/>
                <w:rtl w:val="true"/>
              </w:rPr>
              <w:t>ادّعای علم غیب</w:t>
            </w:r>
            <w:r>
              <w:rPr>
                <w:rStyle w:val="IndexLink"/>
                <w:rtl w:val="true"/>
              </w:rPr>
              <w:tab/>
            </w:r>
            <w:r>
              <w:rPr>
                <w:rStyle w:val="IndexLink"/>
              </w:rPr>
              <w:t>391</w:t>
            </w:r>
          </w:hyperlink>
        </w:p>
        <w:p>
          <w:pPr>
            <w:pStyle w:val="Contents5"/>
            <w:tabs>
              <w:tab w:val="clear" w:pos="7892"/>
              <w:tab w:val="right" w:pos="9026" w:leader="dot"/>
            </w:tabs>
            <w:rPr/>
          </w:pPr>
          <w:hyperlink w:anchor="__RefHeading___Toc6018616_2870459653">
            <w:r>
              <w:rPr>
                <w:webHidden/>
                <w:rStyle w:val="IndexLink"/>
                <w:rtl w:val="true"/>
              </w:rPr>
              <w:t>رکن جهان</w:t>
            </w:r>
            <w:r>
              <w:rPr>
                <w:rStyle w:val="IndexLink"/>
                <w:rtl w:val="true"/>
              </w:rPr>
              <w:tab/>
            </w:r>
            <w:r>
              <w:rPr>
                <w:rStyle w:val="IndexLink"/>
              </w:rPr>
              <w:t>391</w:t>
            </w:r>
          </w:hyperlink>
        </w:p>
        <w:p>
          <w:pPr>
            <w:pStyle w:val="Contents5"/>
            <w:tabs>
              <w:tab w:val="clear" w:pos="7892"/>
              <w:tab w:val="right" w:pos="9026" w:leader="dot"/>
            </w:tabs>
            <w:rPr/>
          </w:pPr>
          <w:hyperlink w:anchor="__RefHeading___Toc6018618_2870459653">
            <w:r>
              <w:rPr>
                <w:webHidden/>
                <w:rStyle w:val="IndexLink"/>
                <w:rtl w:val="true"/>
              </w:rPr>
              <w:t>یکی از اوتاد و رکن حجر الاسود</w:t>
            </w:r>
            <w:r>
              <w:rPr>
                <w:rStyle w:val="IndexLink"/>
                <w:rtl w:val="true"/>
              </w:rPr>
              <w:tab/>
            </w:r>
            <w:r>
              <w:rPr>
                <w:rStyle w:val="IndexLink"/>
              </w:rPr>
              <w:t>392</w:t>
            </w:r>
          </w:hyperlink>
        </w:p>
        <w:p>
          <w:pPr>
            <w:pStyle w:val="Contents5"/>
            <w:tabs>
              <w:tab w:val="clear" w:pos="7892"/>
              <w:tab w:val="right" w:pos="9026" w:leader="dot"/>
            </w:tabs>
            <w:rPr/>
          </w:pPr>
          <w:hyperlink w:anchor="__RefHeading___Toc6018620_2870459653">
            <w:r>
              <w:rPr>
                <w:webHidden/>
                <w:rStyle w:val="IndexLink"/>
                <w:rtl w:val="true"/>
              </w:rPr>
              <w:t>کشف حقایق</w:t>
            </w:r>
            <w:r>
              <w:rPr>
                <w:rStyle w:val="IndexLink"/>
                <w:rtl w:val="true"/>
              </w:rPr>
              <w:tab/>
            </w:r>
            <w:r>
              <w:rPr>
                <w:rStyle w:val="IndexLink"/>
              </w:rPr>
              <w:t>392</w:t>
            </w:r>
          </w:hyperlink>
        </w:p>
        <w:p>
          <w:pPr>
            <w:pStyle w:val="Contents5"/>
            <w:tabs>
              <w:tab w:val="clear" w:pos="7892"/>
              <w:tab w:val="right" w:pos="9026" w:leader="dot"/>
            </w:tabs>
            <w:rPr/>
          </w:pPr>
          <w:hyperlink w:anchor="__RefHeading___Toc6018622_2870459653">
            <w:r>
              <w:rPr>
                <w:webHidden/>
                <w:rStyle w:val="IndexLink"/>
                <w:rtl w:val="true"/>
              </w:rPr>
              <w:t>دریافت معارف از جبرئیل</w:t>
            </w:r>
            <w:r>
              <w:rPr>
                <w:rStyle w:val="IndexLink"/>
                <w:rtl w:val="true"/>
              </w:rPr>
              <w:tab/>
            </w:r>
            <w:r>
              <w:rPr>
                <w:rStyle w:val="IndexLink"/>
              </w:rPr>
              <w:t>392</w:t>
            </w:r>
          </w:hyperlink>
        </w:p>
        <w:p>
          <w:pPr>
            <w:pStyle w:val="Contents5"/>
            <w:tabs>
              <w:tab w:val="clear" w:pos="7892"/>
              <w:tab w:val="right" w:pos="9026" w:leader="dot"/>
            </w:tabs>
            <w:rPr/>
          </w:pPr>
          <w:hyperlink w:anchor="__RefHeading___Toc6018624_2870459653">
            <w:r>
              <w:rPr>
                <w:webHidden/>
                <w:rStyle w:val="IndexLink"/>
                <w:rtl w:val="true"/>
              </w:rPr>
              <w:t>مشارکت با پیامبر صلی الله علیه و آله در حکم</w:t>
            </w:r>
            <w:r>
              <w:rPr>
                <w:rStyle w:val="IndexLink"/>
                <w:rtl w:val="true"/>
              </w:rPr>
              <w:tab/>
            </w:r>
            <w:r>
              <w:rPr>
                <w:rStyle w:val="IndexLink"/>
              </w:rPr>
              <w:t>395</w:t>
            </w:r>
          </w:hyperlink>
        </w:p>
        <w:p>
          <w:pPr>
            <w:pStyle w:val="Contents5"/>
            <w:tabs>
              <w:tab w:val="clear" w:pos="7892"/>
              <w:tab w:val="right" w:pos="9026" w:leader="dot"/>
            </w:tabs>
            <w:rPr/>
          </w:pPr>
          <w:hyperlink w:anchor="__RefHeading___Toc6018626_2870459653">
            <w:r>
              <w:rPr>
                <w:webHidden/>
                <w:rStyle w:val="IndexLink"/>
                <w:rtl w:val="true"/>
              </w:rPr>
              <w:t>مقامی بالاتر از پیامبر صلی الله علیه و آله</w:t>
            </w:r>
            <w:r>
              <w:rPr>
                <w:rStyle w:val="IndexLink"/>
                <w:rtl w:val="true"/>
              </w:rPr>
              <w:tab/>
            </w:r>
            <w:r>
              <w:rPr>
                <w:rStyle w:val="IndexLink"/>
              </w:rPr>
              <w:t>396</w:t>
            </w:r>
          </w:hyperlink>
        </w:p>
        <w:p>
          <w:pPr>
            <w:pStyle w:val="Contents4"/>
            <w:tabs>
              <w:tab w:val="clear" w:pos="8176"/>
              <w:tab w:val="right" w:pos="9026" w:leader="dot"/>
            </w:tabs>
            <w:rPr/>
          </w:pPr>
          <w:hyperlink w:anchor="__RefHeading___Toc6018628_2870459653">
            <w:r>
              <w:rPr>
                <w:webHidden/>
                <w:rStyle w:val="IndexLink"/>
                <w:rtl w:val="true"/>
              </w:rPr>
              <w:t>فصل دوم</w:t>
            </w:r>
            <w:r>
              <w:rPr>
                <w:rStyle w:val="IndexLink"/>
                <w:rtl w:val="true"/>
              </w:rPr>
              <w:t xml:space="preserve">: </w:t>
            </w:r>
            <w:r>
              <w:rPr>
                <w:rStyle w:val="IndexLink"/>
                <w:rtl w:val="true"/>
              </w:rPr>
              <w:t>اولیا و اقطاب، انبیا نه اَرباب</w:t>
            </w:r>
            <w:r>
              <w:rPr>
                <w:rStyle w:val="IndexLink"/>
                <w:rtl w:val="true"/>
              </w:rPr>
              <w:tab/>
            </w:r>
            <w:r>
              <w:rPr>
                <w:rStyle w:val="IndexLink"/>
              </w:rPr>
              <w:t>397</w:t>
            </w:r>
          </w:hyperlink>
        </w:p>
        <w:p>
          <w:pPr>
            <w:pStyle w:val="Contents5"/>
            <w:tabs>
              <w:tab w:val="clear" w:pos="7892"/>
              <w:tab w:val="right" w:pos="9026" w:leader="dot"/>
            </w:tabs>
            <w:rPr/>
          </w:pPr>
          <w:hyperlink w:anchor="__RefHeading___Toc6018630_2870459653">
            <w:r>
              <w:rPr>
                <w:webHidden/>
                <w:rStyle w:val="IndexLink"/>
                <w:rtl w:val="true"/>
              </w:rPr>
              <w:t>معجزات اولیای صوفیّه</w:t>
            </w:r>
            <w:r>
              <w:rPr>
                <w:rStyle w:val="IndexLink"/>
                <w:rtl w:val="true"/>
              </w:rPr>
              <w:tab/>
            </w:r>
            <w:r>
              <w:rPr>
                <w:rStyle w:val="IndexLink"/>
              </w:rPr>
              <w:t>397</w:t>
            </w:r>
          </w:hyperlink>
        </w:p>
        <w:p>
          <w:pPr>
            <w:pStyle w:val="Contents5"/>
            <w:tabs>
              <w:tab w:val="clear" w:pos="7892"/>
              <w:tab w:val="right" w:pos="9026" w:leader="dot"/>
            </w:tabs>
            <w:rPr/>
          </w:pPr>
          <w:hyperlink w:anchor="__RefHeading___Toc6018632_2870459653">
            <w:r>
              <w:rPr>
                <w:webHidden/>
                <w:rStyle w:val="IndexLink"/>
                <w:rtl w:val="true"/>
              </w:rPr>
              <w:t>کافران، اولیای الهی اند</w:t>
            </w:r>
            <w:r>
              <w:rPr>
                <w:rStyle w:val="IndexLink"/>
                <w:rtl w:val="true"/>
              </w:rPr>
              <w:t>!</w:t>
              <w:tab/>
            </w:r>
            <w:r>
              <w:rPr>
                <w:rStyle w:val="IndexLink"/>
              </w:rPr>
              <w:t>401</w:t>
            </w:r>
          </w:hyperlink>
        </w:p>
        <w:p>
          <w:pPr>
            <w:pStyle w:val="Contents3"/>
            <w:tabs>
              <w:tab w:val="clear" w:pos="8459"/>
              <w:tab w:val="right" w:pos="9026" w:leader="dot"/>
            </w:tabs>
            <w:rPr/>
          </w:pPr>
          <w:hyperlink w:anchor="__RefHeading___Toc6018634_2870459653">
            <w:r>
              <w:rPr>
                <w:webHidden/>
                <w:rStyle w:val="IndexLink"/>
                <w:rtl w:val="true"/>
              </w:rPr>
              <w:t>پی نوشت ها</w:t>
            </w:r>
            <w:r>
              <w:rPr>
                <w:rStyle w:val="IndexLink"/>
                <w:rtl w:val="true"/>
              </w:rPr>
              <w:tab/>
            </w:r>
            <w:r>
              <w:rPr>
                <w:rStyle w:val="IndexLink"/>
              </w:rPr>
              <w:t>403</w:t>
            </w:r>
          </w:hyperlink>
        </w:p>
        <w:p>
          <w:pPr>
            <w:pStyle w:val="Contents2"/>
            <w:tabs>
              <w:tab w:val="clear" w:pos="8743"/>
              <w:tab w:val="right" w:pos="9026" w:leader="dot"/>
            </w:tabs>
            <w:rPr/>
          </w:pPr>
          <w:hyperlink w:anchor="__RefHeading___Toc6018636_2870459653">
            <w:r>
              <w:rPr>
                <w:webHidden/>
                <w:rStyle w:val="IndexLink"/>
                <w:rtl w:val="true"/>
              </w:rPr>
              <w:t xml:space="preserve">حسن ختام </w:t>
            </w:r>
            <w:r>
              <w:rPr>
                <w:rStyle w:val="IndexLink"/>
                <w:rtl w:val="true"/>
              </w:rPr>
              <w:t xml:space="preserve">- </w:t>
            </w:r>
            <w:r>
              <w:rPr>
                <w:rStyle w:val="IndexLink"/>
                <w:rtl w:val="true"/>
              </w:rPr>
              <w:t>مفهوم شناسی مکر خداوند سبحانه تعالی</w:t>
            </w:r>
            <w:r>
              <w:rPr>
                <w:rStyle w:val="IndexLink"/>
                <w:rtl w:val="true"/>
              </w:rPr>
              <w:tab/>
            </w:r>
            <w:r>
              <w:rPr>
                <w:rStyle w:val="IndexLink"/>
              </w:rPr>
              <w:t>405</w:t>
            </w:r>
          </w:hyperlink>
        </w:p>
        <w:p>
          <w:pPr>
            <w:pStyle w:val="Contents3"/>
            <w:tabs>
              <w:tab w:val="clear" w:pos="8459"/>
              <w:tab w:val="right" w:pos="9026" w:leader="dot"/>
            </w:tabs>
            <w:rPr/>
          </w:pPr>
          <w:hyperlink w:anchor="__RefHeading___Toc6018638_2870459653">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6018640_2870459653">
            <w:r>
              <w:rPr>
                <w:webHidden/>
                <w:rStyle w:val="IndexLink"/>
                <w:rtl w:val="true"/>
              </w:rPr>
              <w:t>الف</w:t>
            </w:r>
            <w:r>
              <w:rPr>
                <w:rStyle w:val="IndexLink"/>
                <w:rtl w:val="true"/>
              </w:rPr>
              <w:t xml:space="preserve">) </w:t>
            </w:r>
            <w:r>
              <w:rPr>
                <w:rStyle w:val="IndexLink"/>
                <w:rtl w:val="true"/>
              </w:rPr>
              <w:t>مصداق مکر الاهی تدبیر در مقابل مکر آنان است</w:t>
            </w:r>
            <w:r>
              <w:rPr>
                <w:rStyle w:val="IndexLink"/>
                <w:rtl w:val="true"/>
              </w:rPr>
              <w:tab/>
            </w:r>
            <w:r>
              <w:rPr>
                <w:rStyle w:val="IndexLink"/>
              </w:rPr>
              <w:t>406</w:t>
            </w:r>
          </w:hyperlink>
        </w:p>
        <w:p>
          <w:pPr>
            <w:pStyle w:val="Contents3"/>
            <w:tabs>
              <w:tab w:val="clear" w:pos="8459"/>
              <w:tab w:val="right" w:pos="9026" w:leader="dot"/>
            </w:tabs>
            <w:rPr/>
          </w:pPr>
          <w:hyperlink w:anchor="__RefHeading___Toc6018642_2870459653">
            <w:r>
              <w:rPr>
                <w:webHidden/>
                <w:rStyle w:val="IndexLink"/>
                <w:rtl w:val="true"/>
              </w:rPr>
              <w:t>ب</w:t>
            </w:r>
            <w:r>
              <w:rPr>
                <w:rStyle w:val="IndexLink"/>
                <w:rtl w:val="true"/>
              </w:rPr>
              <w:t xml:space="preserve">) </w:t>
            </w:r>
            <w:r>
              <w:rPr>
                <w:rStyle w:val="IndexLink"/>
                <w:rtl w:val="true"/>
              </w:rPr>
              <w:t>مصداق مکر الاهی بسته شدن قلب ها است</w:t>
            </w:r>
            <w:r>
              <w:rPr>
                <w:rStyle w:val="IndexLink"/>
                <w:rtl w:val="true"/>
              </w:rPr>
              <w:tab/>
            </w:r>
            <w:r>
              <w:rPr>
                <w:rStyle w:val="IndexLink"/>
              </w:rPr>
              <w:t>410</w:t>
            </w:r>
          </w:hyperlink>
        </w:p>
        <w:p>
          <w:pPr>
            <w:pStyle w:val="Contents3"/>
            <w:tabs>
              <w:tab w:val="clear" w:pos="8459"/>
              <w:tab w:val="right" w:pos="9026" w:leader="dot"/>
            </w:tabs>
            <w:rPr/>
          </w:pPr>
          <w:hyperlink w:anchor="__RefHeading___Toc6018644_2870459653">
            <w:r>
              <w:rPr>
                <w:webHidden/>
                <w:rStyle w:val="IndexLink"/>
                <w:rtl w:val="true"/>
              </w:rPr>
              <w:t>ج</w:t>
            </w:r>
            <w:r>
              <w:rPr>
                <w:rStyle w:val="IndexLink"/>
                <w:rtl w:val="true"/>
              </w:rPr>
              <w:t xml:space="preserve">) </w:t>
            </w:r>
            <w:r>
              <w:rPr>
                <w:rStyle w:val="IndexLink"/>
                <w:rtl w:val="true"/>
              </w:rPr>
              <w:t>منظور از مکر الاهی محرومیت از هدایت الاهی است</w:t>
            </w:r>
            <w:r>
              <w:rPr>
                <w:rStyle w:val="IndexLink"/>
                <w:rtl w:val="true"/>
              </w:rPr>
              <w:tab/>
            </w:r>
            <w:r>
              <w:rPr>
                <w:rStyle w:val="IndexLink"/>
              </w:rPr>
              <w:t>411</w:t>
            </w:r>
          </w:hyperlink>
        </w:p>
        <w:p>
          <w:pPr>
            <w:pStyle w:val="Contents3"/>
            <w:tabs>
              <w:tab w:val="clear" w:pos="8459"/>
              <w:tab w:val="right" w:pos="9026" w:leader="dot"/>
            </w:tabs>
            <w:rPr/>
          </w:pPr>
          <w:hyperlink w:anchor="__RefHeading___Toc6018646_2870459653">
            <w:r>
              <w:rPr>
                <w:webHidden/>
                <w:rStyle w:val="IndexLink"/>
                <w:rtl w:val="true"/>
              </w:rPr>
              <w:t>اصرار بر گناه</w:t>
            </w:r>
            <w:r>
              <w:rPr>
                <w:rStyle w:val="IndexLink"/>
                <w:rtl w:val="true"/>
              </w:rPr>
              <w:tab/>
            </w:r>
            <w:r>
              <w:rPr>
                <w:rStyle w:val="IndexLink"/>
              </w:rPr>
              <w:t>414</w:t>
            </w:r>
          </w:hyperlink>
        </w:p>
        <w:p>
          <w:pPr>
            <w:pStyle w:val="Contents3"/>
            <w:tabs>
              <w:tab w:val="clear" w:pos="8459"/>
              <w:tab w:val="right" w:pos="9026" w:leader="dot"/>
            </w:tabs>
            <w:rPr/>
          </w:pPr>
          <w:hyperlink w:anchor="__RefHeading___Toc6018648_2870459653">
            <w:r>
              <w:rPr>
                <w:webHidden/>
                <w:rStyle w:val="IndexLink"/>
                <w:rtl w:val="true"/>
              </w:rPr>
              <w:t>عیبجویی از مردم و فراموشی گناه خود</w:t>
            </w:r>
            <w:r>
              <w:rPr>
                <w:rStyle w:val="IndexLink"/>
                <w:rtl w:val="true"/>
              </w:rPr>
              <w:tab/>
            </w:r>
            <w:r>
              <w:rPr>
                <w:rStyle w:val="IndexLink"/>
              </w:rPr>
              <w:t>414</w:t>
            </w:r>
          </w:hyperlink>
        </w:p>
        <w:p>
          <w:pPr>
            <w:pStyle w:val="Contents3"/>
            <w:tabs>
              <w:tab w:val="clear" w:pos="8459"/>
              <w:tab w:val="right" w:pos="9026" w:leader="dot"/>
            </w:tabs>
            <w:rPr/>
          </w:pPr>
          <w:hyperlink w:anchor="__RefHeading___Toc6018650_2870459653">
            <w:r>
              <w:rPr>
                <w:webHidden/>
                <w:rStyle w:val="IndexLink"/>
                <w:rtl w:val="true"/>
              </w:rPr>
              <w:t>بقای نعمت ها و تداوم آن با وجود ارتکاب گناهان</w:t>
            </w:r>
            <w:r>
              <w:rPr>
                <w:rStyle w:val="IndexLink"/>
                <w:rtl w:val="true"/>
              </w:rPr>
              <w:tab/>
            </w:r>
            <w:r>
              <w:rPr>
                <w:rStyle w:val="IndexLink"/>
              </w:rPr>
              <w:t>414</w:t>
            </w:r>
          </w:hyperlink>
        </w:p>
        <w:p>
          <w:pPr>
            <w:pStyle w:val="Contents3"/>
            <w:tabs>
              <w:tab w:val="clear" w:pos="8459"/>
              <w:tab w:val="right" w:pos="9026" w:leader="dot"/>
            </w:tabs>
            <w:rPr/>
          </w:pPr>
          <w:hyperlink w:anchor="__RefHeading___Toc6018652_2870459653">
            <w:r>
              <w:rPr>
                <w:webHidden/>
                <w:rStyle w:val="IndexLink"/>
                <w:rtl w:val="true"/>
              </w:rPr>
              <w:t>سرانجام سخن</w:t>
            </w:r>
            <w:r>
              <w:rPr>
                <w:rStyle w:val="IndexLink"/>
                <w:rtl w:val="true"/>
              </w:rPr>
              <w:tab/>
            </w:r>
            <w:r>
              <w:rPr>
                <w:rStyle w:val="IndexLink"/>
              </w:rPr>
              <w:t>415</w:t>
            </w:r>
          </w:hyperlink>
        </w:p>
        <w:p>
          <w:pPr>
            <w:pStyle w:val="Contents2"/>
            <w:tabs>
              <w:tab w:val="clear" w:pos="8743"/>
              <w:tab w:val="right" w:pos="9026" w:leader="dot"/>
            </w:tabs>
            <w:rPr/>
          </w:pPr>
          <w:hyperlink w:anchor="__RefHeading___Toc6018654_2870459653">
            <w:r>
              <w:rPr>
                <w:webHidden/>
                <w:rStyle w:val="IndexLink"/>
                <w:rtl w:val="true"/>
              </w:rPr>
              <w:t>پی نوشت ها</w:t>
            </w:r>
            <w:r>
              <w:rPr>
                <w:rStyle w:val="IndexLink"/>
                <w:rtl w:val="true"/>
              </w:rPr>
              <w:tab/>
            </w:r>
            <w:r>
              <w:rPr>
                <w:rStyle w:val="IndexLink"/>
              </w:rPr>
              <w:t>416</w:t>
            </w:r>
          </w:hyperlink>
        </w:p>
        <w:p>
          <w:pPr>
            <w:pStyle w:val="Contents2"/>
            <w:tabs>
              <w:tab w:val="clear" w:pos="8743"/>
              <w:tab w:val="right" w:pos="9026" w:leader="dot"/>
            </w:tabs>
            <w:rPr/>
          </w:pPr>
          <w:hyperlink w:anchor="__RefHeading___Toc6018656_2870459653">
            <w:r>
              <w:rPr>
                <w:webHidden/>
                <w:rStyle w:val="IndexLink"/>
                <w:rtl w:val="true"/>
              </w:rPr>
              <w:t>منابع و مآخذ</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1_86008"/>
      <w:bookmarkStart w:id="1" w:name="pg9451_86008"/>
      <w:bookmarkEnd w:id="1"/>
    </w:p>
    <w:p>
      <w:pPr>
        <w:pStyle w:val="Heading2"/>
        <w:numPr>
          <w:ilvl w:val="1"/>
          <w:numId w:val="1"/>
        </w:numPr>
        <w:rPr/>
      </w:pPr>
      <w:bookmarkStart w:id="2" w:name="pg9451_86008"/>
      <w:bookmarkStart w:id="3" w:name="__RefHeading___Toc6017942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قال الامام الكاظم علیه السلام</w:t>
      </w:r>
    </w:p>
    <w:p>
      <w:pPr>
        <w:pStyle w:val="BookText"/>
        <w:rPr/>
      </w:pPr>
      <w:r>
        <w:rPr>
          <w:rFonts w:ascii="Amiri" w:hAnsi="Amiri" w:eastAsia="Amiri" w:cs="Amiri"/>
          <w:color w:val="111111"/>
          <w:sz w:val="28"/>
          <w:sz w:val="28"/>
          <w:szCs w:val="28"/>
          <w:rtl w:val="true"/>
          <w:lang w:bidi="ar-SA"/>
        </w:rPr>
        <w:t>یَا هِشَامُ مَنْ أَرَادَ اَلْغِنَی بِلاَ مَالٍ وَ رَاحَهَ اَلْقَلْبِ مِنَ اَلْحَسَدِ وَ اَلسَّلاَمَهَ فِی اَلدِّینِ فَلْیَتَضَرَّعْ إِلَی اَللَّهِ عَزَّ وَ جَلَّ فِی مَسْأَلَتِهِ بِأَنْ یُکَمِّلَ عَقْلَهُ فَمَنْ عَقَلَ قَنِعَ بِمَا یَکْفِیهِ وَ مَنْ قَنِعَ بِمَا یَکْفِیهِ اِسْتَغْنَی وَ مَنْ لَمْ یَقْنَعْ بِمَا یَکْفِیهِ لَمْ یُدْرِکِ اَلْغِنَی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هر کس بی نیازی خواهد بدون دارایی و آسایش دل خواهد بدون حسد، و سلامتی دین طلبد، باید به درگاه خدا زاری کند و بخواهد که عقلش را کامل کند، هر که خرد ورزد، بدانچه کفایتش کند قانع باشد و هر که بدان چه او را بس باشد قانع شود بی 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بدانچه او را بس بُوَد قانع نشود، هرگز به بی نیازی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1794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نوزدهم فروردین ماه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سرنوشتار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بریر بن خضیر در کربلا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بینونت یا سنخیت یا عینیت؟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تحدّى قرآن کریم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سیره عملی حضرت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روح الله اسماعیلی روشناوند</w:t>
      </w:r>
    </w:p>
    <w:p>
      <w:pPr>
        <w:pStyle w:val="BookText"/>
        <w:rPr/>
      </w:pPr>
      <w:r>
        <w:rPr>
          <w:rFonts w:ascii="IRNazanin" w:hAnsi="IRNazanin" w:eastAsia="IRNazanin"/>
          <w:color w:val="111111"/>
          <w:sz w:val="28"/>
          <w:sz w:val="28"/>
          <w:szCs w:val="28"/>
          <w:rtl w:val="true"/>
          <w:lang w:bidi="fa-IR"/>
        </w:rPr>
        <w:t>بررسی علل کشته شدن عثمان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اصغر ایمان دوست</w:t>
      </w:r>
    </w:p>
    <w:p>
      <w:pPr>
        <w:pStyle w:val="BookText"/>
        <w:rPr/>
      </w:pPr>
      <w:r>
        <w:rPr>
          <w:rFonts w:ascii="IRNazanin" w:hAnsi="IRNazanin" w:eastAsia="IRNazanin"/>
          <w:color w:val="111111"/>
          <w:sz w:val="28"/>
          <w:sz w:val="28"/>
          <w:szCs w:val="28"/>
          <w:rtl w:val="true"/>
          <w:lang w:bidi="fa-IR"/>
        </w:rPr>
        <w:t>سیری در افکار و عقاید ابن عربی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عباس سعیدی</w:t>
      </w:r>
    </w:p>
    <w:p>
      <w:pPr>
        <w:pStyle w:val="BookText"/>
        <w:rPr/>
      </w:pPr>
      <w:r>
        <w:rPr>
          <w:rFonts w:ascii="IRNazanin" w:hAnsi="IRNazanin" w:eastAsia="IRNazanin"/>
          <w:color w:val="111111"/>
          <w:sz w:val="28"/>
          <w:sz w:val="28"/>
          <w:szCs w:val="28"/>
          <w:rtl w:val="true"/>
          <w:lang w:bidi="fa-IR"/>
        </w:rPr>
        <w:t>فرقه نوظهور احمد بن اسماعیل بصری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مشروعیت یا عدم مشروعیت جنگ در کتب مقدّس</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ضیاء توحیدی</w:t>
      </w:r>
    </w:p>
    <w:p>
      <w:pPr>
        <w:pStyle w:val="BookText"/>
        <w:rPr/>
      </w:pPr>
      <w:r>
        <w:rPr>
          <w:rFonts w:ascii="IRNazanin" w:hAnsi="IRNazanin" w:eastAsia="IRNazanin"/>
          <w:color w:val="111111"/>
          <w:sz w:val="28"/>
          <w:sz w:val="28"/>
          <w:szCs w:val="28"/>
          <w:rtl w:val="true"/>
          <w:lang w:bidi="fa-IR"/>
        </w:rPr>
        <w:t>جایگاه اعجاز در مکاتب معرفتی</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نوراللهی</w:t>
      </w:r>
    </w:p>
    <w:p>
      <w:pPr>
        <w:pStyle w:val="BookText"/>
        <w:rPr/>
      </w:pPr>
      <w:r>
        <w:rPr>
          <w:rFonts w:ascii="IRNazanin" w:hAnsi="IRNazanin" w:eastAsia="IRNazanin"/>
          <w:color w:val="111111"/>
          <w:sz w:val="28"/>
          <w:sz w:val="28"/>
          <w:szCs w:val="28"/>
          <w:rtl w:val="true"/>
          <w:lang w:bidi="fa-IR"/>
        </w:rPr>
        <w:t xml:space="preserve">اخلاق نیکوی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قاسم عارفی</w:t>
      </w:r>
    </w:p>
    <w:p>
      <w:pPr>
        <w:pStyle w:val="BookText"/>
        <w:rPr/>
      </w:pPr>
      <w:r>
        <w:rPr>
          <w:rFonts w:ascii="IRNazanin" w:hAnsi="IRNazanin" w:eastAsia="IRNazanin"/>
          <w:color w:val="111111"/>
          <w:sz w:val="28"/>
          <w:sz w:val="28"/>
          <w:szCs w:val="28"/>
          <w:rtl w:val="true"/>
          <w:lang w:bidi="fa-IR"/>
        </w:rPr>
        <w:t>وحی قرآنی و وحی غیر قرآنی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عبدالله شمس آبادی</w:t>
      </w:r>
    </w:p>
    <w:p>
      <w:pPr>
        <w:pStyle w:val="BookText"/>
        <w:rPr/>
      </w:pPr>
      <w:r>
        <w:rPr>
          <w:rFonts w:ascii="IRNazanin" w:hAnsi="IRNazanin" w:eastAsia="IRNazanin"/>
          <w:color w:val="111111"/>
          <w:sz w:val="28"/>
          <w:sz w:val="28"/>
          <w:szCs w:val="28"/>
          <w:rtl w:val="true"/>
          <w:lang w:bidi="fa-IR"/>
        </w:rPr>
        <w:t>تأمّلی در داستان حضرت سلیمان علیه السلام و ملکه ی سبأ</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حسین نوراللهی</w:t>
      </w:r>
    </w:p>
    <w:p>
      <w:pPr>
        <w:pStyle w:val="BookText"/>
        <w:rPr/>
      </w:pPr>
      <w:r>
        <w:rPr>
          <w:rFonts w:ascii="IRNazanin" w:hAnsi="IRNazanin" w:eastAsia="IRNazanin"/>
          <w:color w:val="111111"/>
          <w:sz w:val="28"/>
          <w:sz w:val="28"/>
          <w:szCs w:val="28"/>
          <w:rtl w:val="true"/>
          <w:lang w:bidi="fa-IR"/>
        </w:rPr>
        <w:t>نقد فلسفه و عرفان اصطلاحی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محسن طیب نیا</w:t>
      </w:r>
    </w:p>
    <w:p>
      <w:pPr>
        <w:pStyle w:val="BookText"/>
        <w:rPr/>
      </w:pPr>
      <w:r>
        <w:rPr>
          <w:rFonts w:ascii="IRNazanin" w:hAnsi="IRNazanin" w:eastAsia="IRNazanin"/>
          <w:color w:val="111111"/>
          <w:sz w:val="28"/>
          <w:sz w:val="28"/>
          <w:szCs w:val="28"/>
          <w:rtl w:val="true"/>
          <w:lang w:bidi="fa-IR"/>
        </w:rPr>
        <w:t>رویکرد روایات و دانشمندان شیعه با تصوف</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فاضلی</w:t>
      </w:r>
    </w:p>
    <w:p>
      <w:pPr>
        <w:pStyle w:val="BookText"/>
        <w:rPr/>
      </w:pPr>
      <w:r>
        <w:rPr>
          <w:rFonts w:ascii="IRNazanin" w:hAnsi="IRNazanin" w:eastAsia="IRNazanin"/>
          <w:color w:val="111111"/>
          <w:sz w:val="28"/>
          <w:sz w:val="28"/>
          <w:szCs w:val="28"/>
          <w:rtl w:val="true"/>
          <w:lang w:bidi="fa-IR"/>
        </w:rPr>
        <w:t>ادبیات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ادبی مکتب وحی</w:t>
      </w:r>
    </w:p>
    <w:p>
      <w:pPr>
        <w:pStyle w:val="BookText"/>
        <w:rPr/>
      </w:pPr>
      <w:r>
        <w:rPr>
          <w:rFonts w:ascii="IRNazanin" w:hAnsi="IRNazanin" w:eastAsia="IRNazanin"/>
          <w:color w:val="111111"/>
          <w:sz w:val="28"/>
          <w:sz w:val="28"/>
          <w:szCs w:val="28"/>
          <w:rtl w:val="true"/>
          <w:lang w:bidi="fa-IR"/>
        </w:rPr>
        <w:t>خودستایی ابن عربی</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 عاملی</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مکر خداوند سبحانه تعالی</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دبیر</w:t>
      </w:r>
    </w:p>
    <w:p>
      <w:pPr>
        <w:pStyle w:val="BookText"/>
        <w:rPr/>
      </w:pPr>
      <w:r>
        <w:rPr>
          <w:rFonts w:ascii="IRNazanin" w:hAnsi="IRNazanin" w:eastAsia="IRNazanin"/>
          <w:color w:val="111111"/>
          <w:sz w:val="28"/>
          <w:sz w:val="28"/>
          <w:szCs w:val="28"/>
          <w:rtl w:val="true"/>
          <w:lang w:bidi="fa-IR"/>
        </w:rPr>
        <w:t>موسسه مکتب وحی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9186175864</w:t>
      </w:r>
    </w:p>
    <w:p>
      <w:pPr>
        <w:pStyle w:val="BookText"/>
        <w:rPr/>
      </w:pPr>
      <w:r>
        <w:rPr>
          <w:rFonts w:ascii="IRNazanin" w:hAnsi="IRNazanin" w:eastAsia="IRNazanin"/>
          <w:color w:val="111111"/>
          <w:sz w:val="28"/>
          <w:sz w:val="28"/>
          <w:szCs w:val="28"/>
          <w:rtl w:val="true"/>
          <w:lang w:bidi="fa-IR"/>
        </w:rPr>
        <w:t xml:space="preserve">شماره تماس با ما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maktabvahyˇ··9@gmail.com</w:t>
      </w:r>
      <w:r>
        <w:rPr>
          <w:rFonts w:eastAsia="Times New Roman" w:cs="Times New Roman" w:ascii="Times New Roman" w:hAnsi="Times New Roman"/>
          <w:color w:val="111111"/>
          <w:sz w:val="28"/>
          <w:szCs w:val="28"/>
          <w:rtl w:val="true"/>
          <w:lang w:val="en-US" w:bidi="en-US"/>
        </w:rPr>
        <w:t xml:space="preserve"> </w:t>
      </w:r>
      <w:bookmarkStart w:id="7" w:name="pg9451_86010"/>
    </w:p>
    <w:p>
      <w:pPr>
        <w:pStyle w:val="Heading2"/>
        <w:numPr>
          <w:ilvl w:val="1"/>
          <w:numId w:val="1"/>
        </w:numPr>
        <w:rPr/>
      </w:pPr>
      <w:bookmarkStart w:id="8" w:name="__RefHeading___Toc6017946_2870459653"/>
      <w:bookmarkStart w:id="9" w:name="_Toc3"/>
      <w:bookmarkEnd w:id="7"/>
      <w:bookmarkEnd w:id="8"/>
      <w:r>
        <w:rPr>
          <w:rtl w:val="true"/>
        </w:rPr>
        <w:t xml:space="preserve">سرنوشتار </w:t>
      </w:r>
      <w:r>
        <w:rPr>
          <w:rtl w:val="true"/>
        </w:rPr>
        <w:t xml:space="preserve">- </w:t>
      </w:r>
      <w:r>
        <w:rPr>
          <w:rtl w:val="true"/>
        </w:rPr>
        <w:t>مباهله بریر بن خضیر در کربلا با یزید بن معقل</w:t>
      </w:r>
      <w:bookmarkEnd w:id="9"/>
    </w:p>
    <w:p>
      <w:pPr>
        <w:pStyle w:val="Heading3"/>
        <w:numPr>
          <w:ilvl w:val="2"/>
          <w:numId w:val="1"/>
        </w:numPr>
        <w:rPr/>
      </w:pPr>
      <w:bookmarkStart w:id="10" w:name="__RefHeading___Toc6017948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بُرَیر بن خُضَیر همدانی مشرقی، منسوب به مِشرَق و شاخه ای از قبیله هَمْدانِ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خاندان بنی مشرق از قبیله هَمْدان و ساکن کوفه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مردی زاهد، عابد و از بندگان صالح خدا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بُرَیر در روزگار امامت حضرت امیرمؤمنان علی علیه السلام از اصحاب </w:t>
      </w:r>
      <w:r>
        <w:rPr>
          <w:rStyle w:val="FootnoteAnchor"/>
          <w:rtl w:val="true"/>
        </w:rPr>
        <w:footnoteReference w:id="3"/>
      </w:r>
      <w:r>
        <w:rPr>
          <w:rFonts w:ascii="IRNazanin" w:hAnsi="IRNazanin" w:eastAsia="IRNazanin"/>
          <w:color w:val="111111"/>
          <w:sz w:val="28"/>
          <w:sz w:val="28"/>
          <w:szCs w:val="28"/>
          <w:rtl w:val="true"/>
          <w:lang w:bidi="fa-IR"/>
        </w:rPr>
        <w:t xml:space="preserve">آن حضرت به شمار می رفت و از یاران نزدیک آن حضرت </w:t>
      </w:r>
      <w:r>
        <w:rPr>
          <w:rStyle w:val="FootnoteAnchor"/>
          <w:rtl w:val="true"/>
        </w:rPr>
        <w:footnoteReference w:id="4"/>
      </w:r>
      <w:r>
        <w:rPr>
          <w:rFonts w:ascii="IRNazanin" w:hAnsi="IRNazanin" w:eastAsia="IRNazanin"/>
          <w:color w:val="111111"/>
          <w:sz w:val="28"/>
          <w:sz w:val="28"/>
          <w:szCs w:val="28"/>
          <w:rtl w:val="true"/>
          <w:lang w:bidi="fa-IR"/>
        </w:rPr>
        <w:t>و از بزرگان کوفه بود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وی سرآمد قاریان روزگار خویش بود و در مسجد جامع کوفه به تدریس و تعلیم قرآن اشتغال داشت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ابن بابویه </w:t>
      </w:r>
      <w:r>
        <w:rPr>
          <w:rStyle w:val="FootnoteAnchor"/>
          <w:rtl w:val="true"/>
        </w:rPr>
        <w:footnoteReference w:id="7"/>
      </w:r>
      <w:r>
        <w:rPr>
          <w:rFonts w:ascii="IRNazanin" w:hAnsi="IRNazanin" w:eastAsia="IRNazanin"/>
          <w:color w:val="111111"/>
          <w:sz w:val="28"/>
          <w:sz w:val="28"/>
          <w:szCs w:val="28"/>
          <w:rtl w:val="true"/>
          <w:lang w:bidi="fa-IR"/>
        </w:rPr>
        <w:t>از او با لقب سيّد القّراء سرآمد قاریان مردم روزگار خویش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رجال نویسان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القضايا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نسبت داده 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به نوشته مامقانی </w:t>
      </w:r>
      <w:r>
        <w:rPr>
          <w:rStyle w:val="FootnoteAnchor"/>
          <w:rtl w:val="true"/>
        </w:rPr>
        <w:footnoteReference w:id="9"/>
      </w:r>
      <w:r>
        <w:rPr>
          <w:rFonts w:ascii="IRNazanin" w:hAnsi="IRNazanin" w:eastAsia="IRNazanin"/>
          <w:color w:val="111111"/>
          <w:sz w:val="28"/>
          <w:sz w:val="28"/>
          <w:szCs w:val="28"/>
          <w:rtl w:val="true"/>
          <w:lang w:bidi="fa-IR"/>
        </w:rPr>
        <w:t>بُرَیر دارای کتابی به نام القضایا و الاحکام است که مطالب آن را از قول امیرالمؤمنین علی علیه السلام و امام حسن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این کتاب را از اصول معتبر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چون از حرکت امام حسین علیه السلام از مدینه به مکه آگاه شد، از کوفه به جانب مکّه حرکت کرد و به امام علیه السلام پیوست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چون امام حسین علیه السلام مجبور شد در کربلا فرود آید،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خداوند بر ما منّت نهاده است که بتوانیم پیش روی تو جنگ کنیم و کشته شویم و چه سعادتی است که جدّ تو در قیامت شفیع ما خواهد بود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گزارشی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حرّ و یارانش از حرکت امام حسین علیه السلام به سوی کوفه جلوگیری کردند، آن حضرت یاران خود را گرد آورد و با آنان از تصمیم نهایی خود سخن گفت؛ و آن ها را آزاد گذاشت تا درباره ماندن و کشته شدن یا رفتن و رهایی از مرگ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 و گو هر یک از یاران امام علیه السلام پاسخ هایی دادند و از آن جمله بریر خطاب به آن حضرت عرض کرد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ای فرزند رسول خدا صلی الله علیه و آله، پروردگار به برکت وجود شما بر ما منّت نهاد تا برای یاری شما کشته شویم و پیکر ما قطعه قطعه گردد، تا در قیامت از شفاعت جدّت برخوردار شویم، گروهی که فرزند پیامبر صلی الله علیه و آله را تباه گرداند روی رستگاری را نخواهد دید وای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رستاخیز خدای را چگونه دیدار می کنند؟ آنان در آتش جهنّم فریاد هلاکت و مرگ و مرگ سر می دهند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آن جا که بُرَیر برای کوفیان آشنا و شناخته شده بود و امید می رفت که گفت وگوی او با مردم کوفه موجب هدایت و بیداری آنان،شود امام علیه السلام به او فرمودند تا با سپاه ابن سعد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برابر سپاه دشمن قرار گرفت و خطاب به آنان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خدا بترسید اکنون فرزندان و عترت پیامبر صلی الله علیه و آله در مقابل شما قرار دارند، بگویید که می خواهید با آنان چه بکنید؟</w:t>
      </w:r>
    </w:p>
    <w:p>
      <w:pPr>
        <w:pStyle w:val="BookText"/>
        <w:rPr/>
      </w:pPr>
      <w:r>
        <w:rPr>
          <w:rFonts w:ascii="IRNazanin" w:hAnsi="IRNazanin" w:eastAsia="IRNazanin"/>
          <w:color w:val="111111"/>
          <w:sz w:val="28"/>
          <w:sz w:val="28"/>
          <w:szCs w:val="28"/>
          <w:rtl w:val="true"/>
          <w:lang w:bidi="fa-IR"/>
        </w:rPr>
        <w:t>به دنبال آن شماری از سربازان فریاد برآوردند می خواهیم آن ها را نزد عبیدالله ببریم تا درباره شان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پذیرید که به مکه باز گردند؟ آیا نامه ها و عهد و پیمان های خود را فراموش کرده اید؟ وای بر شما، اهل بیت علیهم السلام پیامبرتان را دعوت کردید تا جانتان را در راهشان فدا کنید، ولی اینک که نزد شما آمده اند آن ها را به عبیدالله بن زیاد تسلیم می کنید و آب را بر آنان می بندید و موهبتی را که یهود نصاری و مجوس از آن برخوردارند و پرندگان و چرندگان در آن رفت و آمد می کنند از آنان دریغ می ورزید؟ درباره فرزندان پیامبر صلی الله علیه و آله چه بد عمل کردید، خداوند شما را در قیامت سیراب نکند وای بر شما این همان حسین علیه السلام سرور بهشتیان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روایتی دیگر آمده است، بُرَیر از امام علیه السلام تقاضا کرد تا با مردم کوفه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مخاطب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محمّد صلی الله علیه و آله را فرستاد تا مؤمنان را به بهشت بشارت دهد و کافران را از عذاب الهی بیمناک سازد و مردم را به سوی خدا دعوت کند شما این آب فرات را که حیوانات از آن برخوردارند، بر فرزند پیامبر صلی الله علیه و آله بسته اید آیا این است پاداش محمّد رسول خدا صلی الله علیه و آله؟ سپاس خدای را که این مردم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کردار زشت این گروه بیزارم، خدایا آن ها را تا هنگام مرگ گرفتار ساز و بر آنان خشم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کوفیان به سوی او تیر افکندند و او به سپاه خود بازگشت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بُرَیر در یک وهله دیگر از امام علیه السلام درخواست کرد تا نزد ابن سعد، فرمانده لشکر دشمن رود و او را نصیحت کند، شاید از گمراهی نجات یابند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صلاح می دانی انجام بده بُرَیر خود را به خیمه ابن سعد رساند و بی آن که سلام کند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سعد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 و خدا و رسول را می شناسم، چرا سلام نکردی؟</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 بودی و به خدا و رسولش ایمان داشتی با فرزندان و خاندانش جنگ نمی کردی را به روی آنان نمی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تو ادّعای مسلمانی می کنی، ولی در حقیقت با و محمّد مصطفی صلی الله علیه و آله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 که تو داری، آب فرات در برابر حسین علیه السلام و فرزندان و اهل بیت او می درخشد و آنان صفای آب را می بینند ولی بچه هایشان از تشنگی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لشکر تو و حیوانات بیابان از آن می نوشند، انصاف بده چگونه تو را مسلمان بدانم، زهی بی تقوایی و سنگدلی و جفاکاری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که تا آن هنگام خاموش مانده بود با بیانی که نشان دلبستگی شدید وی به مقام های دنیوی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 از حکومت ری دست بکشم تا دیگری آن را تصاحب کند، هرگز نمی توانم خود را بر این کار راضی کنم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گرچه تمامی اصحاب امام حسین علیه السلام شریف و بزرگوارند ولی در میان اصحاب چند نفر از شهرت و نام آوری خاصی برخوردار بودند که یکی از آنان بُرَیر بود به همین خاطر هنگامی که یسار،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میدان آمد و هماورد خواست، عبدالله بن عمیر کلبی، از یاران امام حسین علیه السلام، به جنگ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شناسم، زهیر یا حبیب یا بُرَیر که از نامداران اند به جنگ من آیند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 ارادت و نیز استقامت و پایداری بُرَیر در مسیر حضرت امیر علیه السلام بسیار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نیکی می دانست که تنها راه رسیدن به خدا محبت و اطاعت از اهل بیت نبی صلی الله علیه و آله است و به روشنی می دانست لشکر یزید مجموعه ای از افکار مخالف حضرت علی علیه السلام است و این نبرد حق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پس از حملات پی در پی سپاه کوفه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تن به تن به میدان آمد و خطاب به بُرَیر بن خضیر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 خدا با تو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در حق من نیکی کرده و کار تو را در مسیر شرّ و بدی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مغفل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 و پیش از این دروغگو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 که می گفتی معاویه گمراه و گمراه کننده است و علی بن ابی طالب امام بر حق و پیشوای هدایت است؟</w:t>
      </w:r>
      <w:r>
        <w:rPr>
          <w:rFonts w:eastAsia="IRNazanin" w:cs="IRNazanin"/>
          <w:color w:val="111111"/>
          <w:sz w:val="28"/>
          <w:szCs w:val="28"/>
          <w:rtl w:val="true"/>
          <w:lang w:bidi="fa-IR"/>
        </w:rPr>
        <w:t xml:space="preserve">» </w:t>
      </w:r>
      <w:bookmarkStart w:id="12" w:name="pg9451_86013"/>
    </w:p>
    <w:p>
      <w:pPr>
        <w:pStyle w:val="BookText"/>
        <w:rPr/>
      </w:pPr>
      <w:bookmarkEnd w:id="12"/>
      <w:r>
        <w:rPr>
          <w:rFonts w:ascii="IRNazanin" w:hAnsi="IRNazanin" w:eastAsia="IRNazanin"/>
          <w:color w:val="111111"/>
          <w:sz w:val="28"/>
          <w:sz w:val="28"/>
          <w:szCs w:val="28"/>
          <w:rtl w:val="true"/>
          <w:lang w:bidi="fa-IR"/>
        </w:rPr>
        <w:t>بُرَیر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گفتار و اعتقاد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مغفل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 دهم که تو از گمراهان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دید که یزید با اطمینان از گمراهی او سخن می گوید و با تعصّب و عنادی که در او سراغ دارد برهان و استدلال نیز تأثیری ندارد و یا شاید زمانش هم نیست تصمیم گرفت به بهترین نوع از مکتب امام حسین بن علی علیه السلام دفاع کند تا حق برای هر کس که طالب آن است آشکار شود لذا به او پیشنهاد مباهله دارد</w:t>
      </w:r>
      <w:r>
        <w:rPr>
          <w:rFonts w:eastAsia="IRNazanin" w:cs="IRNazanin"/>
          <w:color w:val="111111"/>
          <w:sz w:val="28"/>
          <w:szCs w:val="28"/>
          <w:rtl w:val="true"/>
          <w:lang w:bidi="fa-IR"/>
        </w:rPr>
        <w:t>.</w:t>
      </w:r>
    </w:p>
    <w:p>
      <w:pPr>
        <w:pStyle w:val="Heading3"/>
        <w:numPr>
          <w:ilvl w:val="2"/>
          <w:numId w:val="1"/>
        </w:numPr>
        <w:rPr/>
      </w:pPr>
      <w:bookmarkStart w:id="13" w:name="__RefHeading___Toc6017950_2870459653"/>
      <w:bookmarkStart w:id="14" w:name="_Toc5"/>
      <w:bookmarkEnd w:id="13"/>
      <w:r>
        <w:rPr>
          <w:rtl w:val="true"/>
        </w:rPr>
        <w:t>مباهله چیست؟</w:t>
      </w:r>
      <w:bookmarkEnd w:id="14"/>
    </w:p>
    <w:p>
      <w:pPr>
        <w:pStyle w:val="BookText"/>
        <w:rPr/>
      </w:pPr>
      <w:r>
        <w:rPr>
          <w:rFonts w:ascii="IRNazanin" w:hAnsi="IRNazanin" w:eastAsia="IRNazanin"/>
          <w:color w:val="111111"/>
          <w:sz w:val="28"/>
          <w:sz w:val="28"/>
          <w:szCs w:val="28"/>
          <w:rtl w:val="true"/>
          <w:lang w:bidi="fa-IR"/>
        </w:rPr>
        <w:t>مباهله در لغت به معنای نفرین متقابل است و راهی است برای کشف حق و اثبات حقّانیت در جایی که برهان و استدلال کاری از پیش نبرد مباهله در عین سادگی حربه ی قاطعی برای اثبات حقّانیت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دو طرف به نحوی یکدیگر را نفرین می کنند و یا بر شرطی توافق می کنند و آن که پیروز شود پیروز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ریشه قرآنی و روایی دارد و در ادیان گذشته نیز شناخته شده بود قرآن کریم از مباهله پیامبر گرامی صلی الله علیه و آله با مسیحیان نجران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حَآجَّکَ فِیهِ مِن بَعْدِ مَا جَآءَ کَ مِنَ الْعِلْمِ فَقُلْ تَعَالَواْ نَدْعُواْ أبْنَآئَنَا وَ أبْنَآئَکُمْ وَ نِسَآئَنَا وَ نِسَآئَکُمْ وَ أنْفُسَنا وَ أنْفُسَکُمْ ثُمَّ نَبْتَهِلْ فَنَجْعَل لَّعْنَتَ اللهِ عَلَی الْکَاذِبِینَ</w:t>
      </w:r>
      <w:r>
        <w:rPr>
          <w:rStyle w:val="FootnoteAnchor"/>
          <w:rtl w:val="true"/>
        </w:rPr>
        <w:footnoteReference w:id="17"/>
      </w:r>
      <w:r>
        <w:rPr>
          <w:rFonts w:ascii="IRNazanin" w:hAnsi="IRNazanin" w:eastAsia="IRNazanin"/>
          <w:color w:val="111111"/>
          <w:sz w:val="28"/>
          <w:sz w:val="28"/>
          <w:szCs w:val="28"/>
          <w:rtl w:val="true"/>
          <w:lang w:bidi="fa-IR"/>
        </w:rPr>
        <w:t xml:space="preserve"> هرگاه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 ها بگو بیایید ما فرزندان خود را دعوت کنیم، شما هم فرزندان خود را ما زنان خویش را دعوت نماییم، شما هم زنان خود را، ما از نفوس خود دعوت کنیم، شما هم از نفوس خود آن گاه مباهله کنیم و لعنت خدا را بر دروغ 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بود که گروهی از مسیحیان نجران حضرت عیسی علیه السلام را خدا و یا پسر خدا می دانستند، تا این که شنیدند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کافرند آن کسانی که می گویند خدا همان مسیح پسر مریم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با شنیدن این آیات گویی آسمان را بر فرقشان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نجرانیان در پی پاسخ به آیات قرآن بودند که نامه ای از رسول اکرم صلی الله علیه و آله به دستشان رسید و در آن نوشته شده بود تنها بنده ی خدا باشید و تنها فرمان خدا را اطاعت،کنید این حرف من است و اگر دعوت مرا نپذیرفتید باید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نجرانیان از پذیرفتن سخن حق پیامبر صلی الله علیه و آله لجوجانه سرباز زدند؛ در این حال آیه نازل شد که </w:t>
      </w:r>
      <w:r>
        <w:rPr>
          <w:rFonts w:ascii="Amiri" w:hAnsi="Amiri" w:eastAsia="Amiri" w:cs="Amiri"/>
          <w:color w:val="111111"/>
          <w:sz w:val="28"/>
          <w:sz w:val="28"/>
          <w:szCs w:val="28"/>
          <w:rtl w:val="true"/>
          <w:lang w:bidi="ar-SA"/>
        </w:rPr>
        <w:t>فَقُلْ تَعَالَوْا نَدْعُ أَبْنَاءَنَا وَأَبْنَاءَ كُمْ</w:t>
      </w:r>
      <w:r>
        <w:rPr>
          <w:rFonts w:ascii="IRNazanin" w:hAnsi="IRNazanin" w:eastAsia="IRNazanin"/>
          <w:color w:val="111111"/>
          <w:sz w:val="28"/>
          <w:sz w:val="28"/>
          <w:szCs w:val="28"/>
          <w:rtl w:val="true"/>
          <w:lang w:bidi="fa-IR"/>
        </w:rPr>
        <w:t>؛ ای پیامبر با آنان مباهله کن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به آنان پیشنهاد مباهله شد، گفتند به ما مهلت دهید مهلت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قبل از این که قصد مباهله کند، عبا بر دوش مبارک گرفت و حضرت امیرالمؤمنین و حضرت فاطمه و حسن و حسین علیهم السلام را داخل در زیر عبا نمود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اهل بیت علیهم السلامی بوده است که مخصوص ترین خلق بر آن پیغمبر بوده اند، خداوندا اینان اهل بیت علیهم السلام من،اند آن ها را تطهیرشان کن</w:t>
      </w:r>
    </w:p>
    <w:p>
      <w:pPr>
        <w:pStyle w:val="BookText"/>
        <w:rPr/>
      </w:pPr>
      <w:r>
        <w:rPr>
          <w:rFonts w:ascii="IRNazanin" w:hAnsi="IRNazanin" w:eastAsia="IRNazanin"/>
          <w:color w:val="111111"/>
          <w:sz w:val="28"/>
          <w:sz w:val="28"/>
          <w:szCs w:val="28"/>
          <w:rtl w:val="true"/>
          <w:lang w:bidi="fa-IR"/>
        </w:rPr>
        <w:t>سپس جبرئیل امین علیه السلام نازل شد و آیه</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خدا فقط می 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شأن اهل بیت علیهم السلام آورد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آن گاه حضرت رسول اکرم صلی الله علیه و آله آن چهار بزرگوار را برای مباهله با خود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نجرانیان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رفتار و کردار بزرگ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او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چهره هایی می بینم که اگر برای دعا دست بر آسمان بردارند کوه ها را از جا می کنند و این بیابان بر ما آتش می شود و یک مسیحی بر روی زمین باقی نمی ماند؛ صلاح ما نیست که با او مباهله کنیم و باید شرط جزیه را بپذیریم و به سلامت به شهر و دیار خود برگردیم که چنین هم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مگر برهان قویم و اساسی برای اثبات حق وجود ندارد که کار باید به مباهله و نفرین برگزار شود پاسخ این است قطعاً برهان کافی وجود دارد ولی برخی از افراد حاضر به پذیرش حق نیستند و برخی در جهل مرکب خود غوطه ورند ما در تاریخ اسلام شاهد مباهله های متعدّدی هستیم شلمغانی که از علمای زمان خود بود نسبت به حسین بن روح وکیل سوم امام زمان علیه السلام حسد ورزید و ادعا کرد که او وکیل حضرت علیه السلام است و این مسئله در میان شیعیان اختلاف و شبهه ایجاد کرد </w:t>
      </w:r>
    </w:p>
    <w:p>
      <w:pPr>
        <w:pStyle w:val="BookText"/>
        <w:rPr/>
      </w:pPr>
      <w:r>
        <w:rPr>
          <w:rFonts w:ascii="IRNazanin" w:hAnsi="IRNazanin" w:eastAsia="IRNazanin"/>
          <w:color w:val="111111"/>
          <w:sz w:val="28"/>
          <w:sz w:val="28"/>
          <w:szCs w:val="28"/>
          <w:rtl w:val="true"/>
          <w:lang w:bidi="fa-IR"/>
        </w:rPr>
        <w:t>شیخ الطائفه رحمه الله علیه در کتاب غیبت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عبدالله غضائری از ابوالحسن محمد بن احمد بن داود از علی بن همام برای من روایت نمود که محمد بن علی شلمغانی عزاقری کسی نزد حسین بن روح فرستاد که بیا باهم مباهله کنیم نایب امام زمان علیه السلام من هستم که مأمور به اظهار علم گشته ام ولی تو به طور آشکار و نهان آن را ظاهر گردانیدی پس بیا تا با هم مباهله نماییم شیخ ابولقاسم حسین بن روح در جواب او پیغام فرستاد که هر یک از ما در مباهله </w:t>
      </w:r>
      <w:r>
        <w:rPr>
          <w:rStyle w:val="FootnoteAnchor"/>
          <w:rtl w:val="true"/>
        </w:rPr>
        <w:footnoteReference w:id="20"/>
      </w:r>
      <w:r>
        <w:rPr>
          <w:rFonts w:ascii="IRNazanin" w:hAnsi="IRNazanin" w:eastAsia="IRNazanin"/>
          <w:color w:val="111111"/>
          <w:sz w:val="28"/>
          <w:sz w:val="28"/>
          <w:szCs w:val="28"/>
          <w:rtl w:val="true"/>
          <w:lang w:bidi="fa-IR"/>
        </w:rPr>
        <w:t xml:space="preserve">پیشی گیرد دشمن امام علیه السلام خواهد بود شلمغانی پیشی گرفت و به همین جهت کشته شد و به دار آویخته گردید و ابن ابی عون را هم باوی گرفتند این واقعه در سال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نوح می گوید جدّم محمد بن احمد بن عباس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و گفت ابو محمّد حسن بن جعفر بن اسماعیل بن صالح سمیری به من خبرداد که در ماه ذی الحجه سال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توقیعی از ناحیه مقدّسه درباره لعن شلمغانی توسط حسین بن روح در خانه ی مقتدر خلیفه عباسی شیخ ابو علی بن همام فرستاده شد ابو علی آن را برای من خواند و گفت حسین بن روح در دست دشمن گرفتار و در خانه ی مقتدر عباسی محبوس بود حضرت علیه السلام امر فرمود که آن را آشکار کن و نترس که از شرّ آن ها ایمن خواهی بود بعد از آشکار ساختن توقیع لعن شلمغانی حسین بن روح در اندک مدتی از زندان آزاد شد علما می گویند هر فرد با ایمان با تأسی به نخستین پیشوای اسلام می تواند در راه اثبات حقیقتی از حقایق اسلام با مخالف خود به مباهله بپردازد و از خداوند برای او درخواست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به یاران خود همین دستور را می دادند که مخالفان را به مباهله دعوت کنند یکی از یاران آن حضرت علیه السلام به نام ابو مسروق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مخالفان با آیه</w:t>
      </w:r>
    </w:p>
    <w:p>
      <w:pPr>
        <w:pStyle w:val="BookText"/>
        <w:rPr/>
      </w:pPr>
      <w:r>
        <w:rPr>
          <w:rFonts w:ascii="Amiri" w:hAnsi="Amiri" w:eastAsia="Amiri" w:cs="Amiri"/>
          <w:color w:val="111111"/>
          <w:sz w:val="28"/>
          <w:sz w:val="28"/>
          <w:szCs w:val="28"/>
          <w:rtl w:val="true"/>
          <w:lang w:bidi="ar-SA"/>
        </w:rPr>
        <w:t>يَأَيُّهَا الَّذِينَ ءَامَنُوا أَطِيعُوا اللَّهَ وَأَطِيعُوا الرَّسُولَ وَأُولِي الْأَمْرِ مِنكُمْ</w:t>
      </w:r>
      <w:r>
        <w:rPr>
          <w:rStyle w:val="FootnoteAnchor"/>
          <w:rtl w:val="true"/>
        </w:rPr>
        <w:footnoteReference w:id="21"/>
      </w:r>
      <w:r>
        <w:rPr>
          <w:rFonts w:ascii="IRNazanin" w:hAnsi="IRNazanin" w:eastAsia="IRNazanin"/>
          <w:color w:val="111111"/>
          <w:sz w:val="28"/>
          <w:sz w:val="28"/>
          <w:szCs w:val="28"/>
          <w:rtl w:val="true"/>
          <w:lang w:bidi="fa-IR"/>
        </w:rPr>
        <w:t xml:space="preserve"> 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فضیلت و پیشوایی شما استدلال می کنم آنان می گویند این آیه مربوط به فرماندهان سپاه است و وقتی با آیه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وَلِیُّکُمُ اللَّهُ وَرَسُولُهُ وَالَّذِینَ ءَامَنُواْ الَّذِینَ یُقِیمُونَ الصَّلَوهَ وَیُؤْتُونَ الزَّکَوهَ وَهُمْ رَ کِعُونَ</w:t>
      </w:r>
      <w:r>
        <w:rPr>
          <w:rStyle w:val="FootnoteAnchor"/>
          <w:rtl w:val="true"/>
        </w:rPr>
        <w:footnoteReference w:id="22"/>
      </w:r>
      <w:r>
        <w:rPr>
          <w:rFonts w:ascii="IRNazanin" w:hAnsi="IRNazanin" w:eastAsia="IRNazanin"/>
          <w:color w:val="111111"/>
          <w:sz w:val="28"/>
          <w:sz w:val="28"/>
          <w:szCs w:val="28"/>
          <w:rtl w:val="true"/>
          <w:lang w:bidi="fa-IR"/>
        </w:rPr>
        <w:t xml:space="preserve"> ولى شما تنها خدا و پیامبر اوست و کسانی که ایمان آورده اند همان کسانی که نماز برپا می دارند و در حال رکوع زکات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امامت على علیه السلام احتجاج می کنم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افراد با ایمان است نه شخص خاصی و هر موقع با آیه</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23"/>
      </w:r>
      <w:r>
        <w:rPr>
          <w:rFonts w:ascii="IRNazanin" w:hAnsi="IRNazanin" w:eastAsia="IRNazanin"/>
          <w:color w:val="111111"/>
          <w:sz w:val="28"/>
          <w:sz w:val="28"/>
          <w:szCs w:val="28"/>
          <w:rtl w:val="true"/>
          <w:lang w:bidi="fa-IR"/>
        </w:rPr>
        <w:t xml:space="preserve"> 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کنم، مخالفان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تمام بستگان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سائل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 آنان را به مباهله دعوت کن آن گاه نحوه مباهله را بیان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 گذرد مگر این که آثار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 این مباهله امر مشروع و واقعی است و جناب بُرَیر در جریان کربلا به یزید بن معقل که ادعای هدایت داشت پیشنهاد مباهله را دارد و گفت آیا حاضر به مباهله هستی؟ از خدا می خواهیم دروغگو را لعنت کند و کسی که حق می گوید کسی را که بر باطل است از پای در آورد؟ آیا حاضری با یکدیگر مبارزه کنیم؟</w:t>
      </w:r>
    </w:p>
    <w:p>
      <w:pPr>
        <w:pStyle w:val="BookText"/>
        <w:rPr/>
      </w:pPr>
      <w:r>
        <w:rPr>
          <w:rFonts w:ascii="IRNazanin" w:hAnsi="IRNazanin" w:eastAsia="IRNazanin"/>
          <w:color w:val="111111"/>
          <w:sz w:val="28"/>
          <w:sz w:val="28"/>
          <w:szCs w:val="28"/>
          <w:rtl w:val="true"/>
          <w:lang w:bidi="fa-IR"/>
        </w:rPr>
        <w:t>هر دو دست ها را برای مباهله بلند کردند و از خدا خواستند دروغگو را لعنت کند و اهل حق اهل باطل را از پای در آورد آن گاه هر دو با هم در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ضربه رد و بدل شد یزید بن معقل ضربتی بر بریر وارد کرد که زیانی متوجّه 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بُرَیر ضربه شمشیری بر یزید فرود آورد که کلاهخود او را شکافت و در سر او فرو رفت و بدین ترتیب یزید به درک واصل شد و پیروز مباهله بریر بود و این یکی از صحنه های بسیار هم و پرشور و پر نور کربلا است که بسیاری را از خواب غفلت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در برابر دشمن ایستاد و چنین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بُرَیر و ابی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يروع الاسد عند الزئر</w:t>
      </w:r>
    </w:p>
    <w:p>
      <w:pPr>
        <w:pStyle w:val="BookText"/>
        <w:rPr/>
      </w:pPr>
      <w:r>
        <w:rPr>
          <w:rFonts w:ascii="Amiri" w:hAnsi="Amiri" w:eastAsia="Amiri" w:cs="Amiri"/>
          <w:color w:val="111111"/>
          <w:sz w:val="28"/>
          <w:sz w:val="28"/>
          <w:szCs w:val="28"/>
          <w:rtl w:val="true"/>
          <w:lang w:bidi="ar-SA"/>
        </w:rPr>
        <w:t xml:space="preserve">يعرف فينا الخير اهل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بكم و لا ارى من ضر</w:t>
      </w:r>
    </w:p>
    <w:p>
      <w:pPr>
        <w:pStyle w:val="BookText"/>
        <w:rPr/>
      </w:pPr>
      <w:r>
        <w:rPr>
          <w:rFonts w:ascii="IRNazanin" w:hAnsi="IRNazanin" w:eastAsia="IRNazanin"/>
          <w:color w:val="111111"/>
          <w:sz w:val="28"/>
          <w:sz w:val="28"/>
          <w:szCs w:val="28"/>
          <w:rtl w:val="true"/>
          <w:lang w:bidi="fa-IR"/>
        </w:rPr>
        <w:t xml:space="preserve">و ذاک فعل الخير من برير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 بُرَیر، فرزند خضیرم، شیر از غرش نمی ترسد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خیر از خیر خواهی ما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زنم و از این کار زیان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آزاد مردان است که از بُرَیر سر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همچنین فریاد برآورد که ای قاتلان مؤمنان و فرزندان یادگاران پیامبر صلی الله علیه و آله پیش بیایید؛ و پس از آن که سی یا چهل تن از سپاه دشمن را از پای درآورد با رضی بن منقذ عبدی به ستیز پرداخت و او را بر زمین زد و روی سینه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یاران تا مرا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شتافت و با نیزه به بُرَیر حمله کرد و آن را بر پشت بُرَیر فرو برد سرانجام بریر با ضربات پی در پی شمشیر کعب به شهادت رسید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می گویند کعب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کربلا باز گشت خواهرش، انوار،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دشمن پسر فاطمه را یاری کردی و قاری بزرگ قرآن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تو کلمه ای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از کرده ی خود پشیمان شد و اشعاری سرود که در آن حزن و اندوه خود را بابت ارتکاب این جرم بزرگ یاد آور شده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w:t>
      </w:r>
      <w:bookmarkStart w:id="15" w:name="pg9451_86018"/>
    </w:p>
    <w:p>
      <w:pPr>
        <w:pStyle w:val="Heading3"/>
        <w:numPr>
          <w:ilvl w:val="2"/>
          <w:numId w:val="1"/>
        </w:numPr>
        <w:rPr/>
      </w:pPr>
      <w:bookmarkStart w:id="16" w:name="__RefHeading___Toc6017952_2870459653"/>
      <w:bookmarkStart w:id="17" w:name="_Toc6"/>
      <w:bookmarkEnd w:id="15"/>
      <w:bookmarkEnd w:id="16"/>
      <w:r>
        <w:rPr>
          <w:rtl w:val="true"/>
        </w:rPr>
        <w:t>پی نوشت ها</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الهيجاء،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مقتل الحسین علیه السلام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الهيجاء،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انصار الحسين علیه السلام،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مقرم،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امالي الصدوق، ص</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روضة 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بخش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في علم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ابصار العین،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امین، اعیان الشیعة، چاپ حسن امین، </w:t>
      </w:r>
      <w:r>
        <w:rPr>
          <w:rFonts w:eastAsia="IRNazanin" w:cs="IRNazanin"/>
          <w:color w:val="111111"/>
          <w:sz w:val="28"/>
          <w:szCs w:val="28"/>
          <w:lang w:bidi="fa-IR"/>
        </w:rPr>
        <w:t>1403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الهيجاء،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اعیان الشیعه،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مناقب آل ابی طالب علیه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مقتل الحسين علیه السلام مقرّم،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الكامل فى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کتاب دعا، باب مباهله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 العین،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قصه كربلا،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18" w:name="pg9451_86019"/>
    </w:p>
    <w:p>
      <w:pPr>
        <w:pStyle w:val="Heading3"/>
        <w:numPr>
          <w:ilvl w:val="2"/>
          <w:numId w:val="1"/>
        </w:numPr>
        <w:rPr/>
      </w:pPr>
      <w:bookmarkStart w:id="19" w:name="__RefHeading___Toc6017954_2870459653"/>
      <w:bookmarkStart w:id="20" w:name="_Toc7"/>
      <w:bookmarkEnd w:id="18"/>
      <w:bookmarkEnd w:id="19"/>
      <w:r>
        <w:rPr>
          <w:rtl w:val="true"/>
        </w:rPr>
        <w:t>منابع و مآخذ</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الكامل في التاريخ،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امالی الصدوق، بیروت، </w:t>
      </w:r>
      <w:r>
        <w:rPr>
          <w:rFonts w:eastAsia="IRNazanin" w:cs="IRNazanin"/>
          <w:color w:val="111111"/>
          <w:sz w:val="28"/>
          <w:szCs w:val="28"/>
          <w:lang w:bidi="fa-IR"/>
        </w:rPr>
        <w:t>1980/1400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الفصول المهمه في معرفة احوال الائمّه، بیروت، </w:t>
      </w:r>
      <w:r>
        <w:rPr>
          <w:rFonts w:eastAsia="IRNazanin" w:cs="IRNazanin"/>
          <w:color w:val="111111"/>
          <w:sz w:val="28"/>
          <w:szCs w:val="28"/>
          <w:lang w:bidi="fa-IR"/>
        </w:rPr>
        <w:t>1988/1408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اعیان الشیعه چاپ حسن امین، بیروت، </w:t>
      </w:r>
      <w:r>
        <w:rPr>
          <w:rFonts w:eastAsia="IRNazanin" w:cs="IRNazanin"/>
          <w:color w:val="111111"/>
          <w:sz w:val="28"/>
          <w:szCs w:val="28"/>
          <w:lang w:bidi="fa-IR"/>
        </w:rPr>
        <w:t>1983/1403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محسن، لواعج الاشجان فى مقتل الحسين علیه السلام، صيدا،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قاموس الرجال،تهران،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تاريخ الطبری، تاريخ الامم والملوک، چاپ محمد ابوالفضل ابراهيم، بيروت،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حسن، روضة الواعظین نجف، چاپ افست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چاپ مصطفوی،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تنقیح المقال في علم الرجال، چاپ سنگی، نجف،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 الانوار،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تقی، جلاء العیون،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نویری، احمد بن عبدالوهاب، نهاية الارب في فنون الادب، چاپ محمد رفعت فتح الله، قاهره </w:t>
      </w:r>
      <w:r>
        <w:rPr>
          <w:rFonts w:eastAsia="IRNazanin" w:cs="IRNazanin"/>
          <w:color w:val="111111"/>
          <w:sz w:val="28"/>
          <w:szCs w:val="28"/>
          <w:lang w:bidi="fa-IR"/>
        </w:rPr>
        <w:t>1975/1395</w:t>
      </w:r>
      <w:r>
        <w:rPr>
          <w:rFonts w:eastAsia="IRNazanin" w:cs="IRNazanin"/>
          <w:color w:val="111111"/>
          <w:sz w:val="28"/>
          <w:szCs w:val="28"/>
          <w:rtl w:val="true"/>
          <w:lang w:bidi="fa-IR"/>
        </w:rPr>
        <w:t xml:space="preserve">. </w:t>
      </w:r>
      <w:bookmarkStart w:id="21" w:name="pg9451_86020"/>
    </w:p>
    <w:p>
      <w:pPr>
        <w:pStyle w:val="Heading2"/>
        <w:numPr>
          <w:ilvl w:val="1"/>
          <w:numId w:val="1"/>
        </w:numPr>
        <w:rPr/>
      </w:pPr>
      <w:bookmarkStart w:id="22" w:name="__RefHeading___Toc6017956_2870459653"/>
      <w:bookmarkStart w:id="23" w:name="_Toc8"/>
      <w:bookmarkEnd w:id="21"/>
      <w:bookmarkEnd w:id="22"/>
      <w:r>
        <w:rPr>
          <w:rtl w:val="true"/>
        </w:rPr>
        <w:t>بیونت با سنخیت یا عینیت؟</w:t>
      </w:r>
      <w:bookmarkEnd w:id="23"/>
    </w:p>
    <w:p>
      <w:pPr>
        <w:pStyle w:val="Heading3"/>
        <w:numPr>
          <w:ilvl w:val="2"/>
          <w:numId w:val="1"/>
        </w:numPr>
        <w:rPr/>
      </w:pPr>
      <w:bookmarkStart w:id="24" w:name="__RefHeading___Toc6017958_287045965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آیت الله حاج سید جعفر سیدان دام عزّه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دلیل بر سنخیت و پاسخ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عینیت سرانجام سنخیت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عقل و وحى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روش ما با روش فلسفی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و مفهوم سنخیت در فلسفه </w:t>
      </w:r>
      <w:bookmarkStart w:id="26" w:name="pg9451_86021"/>
    </w:p>
    <w:p>
      <w:pPr>
        <w:pStyle w:val="Heading3"/>
        <w:numPr>
          <w:ilvl w:val="2"/>
          <w:numId w:val="1"/>
        </w:numPr>
        <w:rPr/>
      </w:pPr>
      <w:bookmarkStart w:id="27" w:name="__RefHeading___Toc6017960_2870459653"/>
      <w:bookmarkStart w:id="28" w:name="_Toc10"/>
      <w:bookmarkEnd w:id="26"/>
      <w:bookmarkEnd w:id="27"/>
      <w:r>
        <w:rPr>
          <w:rtl w:val="true"/>
        </w:rPr>
        <w:t>درآمد</w:t>
      </w:r>
      <w:bookmarkEnd w:id="28"/>
    </w:p>
    <w:p>
      <w:pPr>
        <w:pStyle w:val="BookText"/>
        <w:rPr/>
      </w:pPr>
      <w:r>
        <w:rPr>
          <w:rFonts w:ascii="IRNazanin" w:hAnsi="IRNazanin" w:eastAsia="IRNazanin"/>
          <w:color w:val="111111"/>
          <w:sz w:val="28"/>
          <w:sz w:val="28"/>
          <w:szCs w:val="28"/>
          <w:rtl w:val="true"/>
          <w:lang w:bidi="fa-IR"/>
        </w:rPr>
        <w:t>حضرت استاد با بیان عدم سنخیت بین خالق و خلق که باید به آن به عنوان یک اصل مهم قطعی توجّه شود بقیه مطالب معارفی را مطرح کرده اند از جمله این که قاعده معطی شیء نمی تواند فاقد آن باشد درباره حضرت حق جاری نیست و آن در فواعل و عوامل طبیعی گاه جاری است، ضمناً به مسئله توجه به عقل البته در محدوده خودش و دوری از عقل افراطی نیز به عنوان روش در درک معارف وحیانی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سنخیت، عینیت، قاعده معطى شيء، وحدت وجود ابن عربی، ملاصدرا </w:t>
      </w:r>
      <w:bookmarkStart w:id="29" w:name="pg9451_86022"/>
    </w:p>
    <w:p>
      <w:pPr>
        <w:pStyle w:val="BookText"/>
        <w:rPr/>
      </w:pPr>
      <w:bookmarkEnd w:id="29"/>
      <w:r>
        <w:rPr>
          <w:rFonts w:ascii="IRNazanin" w:hAnsi="IRNazanin" w:eastAsia="IRNazanin"/>
          <w:color w:val="111111"/>
          <w:sz w:val="28"/>
          <w:sz w:val="28"/>
          <w:szCs w:val="28"/>
          <w:rtl w:val="true"/>
          <w:lang w:bidi="fa-IR"/>
        </w:rPr>
        <w:t xml:space="preserve">تا کنون مقداری از بحث با این روش تعقیب و از آیات و روایات بینونت به معنای عدم اشتراک در حقیقت و عدم سنخیت بین حضرت حق و کائنات به وضوح استفاده گردید همچنین دلیل های متعددی که با مسأله سنخیت متناسب بود گفته شد و تالی فاسدهایی هم برای سنخیت مطرح شد در این جلسه ابتدا به بعضی از سؤالاتی که در جلسات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سنخیت به طریق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مخدوش شد مجدداً به صورت عمومی نیز اشاره می گردد و سپس به مسأله عینیت و متون مربوط به این مسأله پرداخته خواهد شد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30" w:name="__RefHeading___Toc6017962_2870459653"/>
      <w:bookmarkStart w:id="31" w:name="_Toc11"/>
      <w:bookmarkEnd w:id="30"/>
      <w:r>
        <w:rPr>
          <w:rtl w:val="true"/>
        </w:rPr>
        <w:t>دو دلیل دیگر بر سنخیت</w:t>
      </w:r>
      <w:bookmarkEnd w:id="31"/>
    </w:p>
    <w:p>
      <w:pPr>
        <w:pStyle w:val="Heading4"/>
        <w:numPr>
          <w:ilvl w:val="3"/>
          <w:numId w:val="1"/>
        </w:numPr>
        <w:rPr/>
      </w:pPr>
      <w:bookmarkStart w:id="32" w:name="__RefHeading___Toc6017964_2870459653"/>
      <w:bookmarkStart w:id="33" w:name="_Toc12"/>
      <w:bookmarkEnd w:id="32"/>
      <w:r>
        <w:rPr>
          <w:rtl w:val="true"/>
        </w:rPr>
        <w:t>دلیل اوّل</w:t>
      </w:r>
      <w:r>
        <w:rPr>
          <w:rtl w:val="true"/>
        </w:rPr>
        <w:t xml:space="preserve">: </w:t>
      </w:r>
      <w:r>
        <w:rPr>
          <w:rtl w:val="true"/>
        </w:rPr>
        <w:t>قاعده ی معطی شیء فاقد شیء نمی شود</w:t>
      </w:r>
      <w:r>
        <w:rPr>
          <w:rtl w:val="true"/>
        </w:rPr>
        <w:t>.</w:t>
      </w:r>
      <w:bookmarkEnd w:id="33"/>
    </w:p>
    <w:p>
      <w:pPr>
        <w:pStyle w:val="Heading5"/>
        <w:numPr>
          <w:ilvl w:val="4"/>
          <w:numId w:val="1"/>
        </w:numPr>
        <w:rPr/>
      </w:pPr>
      <w:bookmarkStart w:id="34" w:name="__RefHeading___Toc6017966_287045965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در ارتباط با سنخیت </w:t>
      </w:r>
      <w:r>
        <w:rPr>
          <w:rStyle w:val="FootnoteAnchor"/>
          <w:rtl w:val="true"/>
        </w:rPr>
        <w:footnoteReference w:id="29"/>
      </w:r>
      <w:r>
        <w:rPr>
          <w:rFonts w:ascii="IRNazanin" w:hAnsi="IRNazanin" w:eastAsia="IRNazanin"/>
          <w:color w:val="111111"/>
          <w:sz w:val="28"/>
          <w:sz w:val="28"/>
          <w:szCs w:val="28"/>
          <w:rtl w:val="true"/>
          <w:lang w:bidi="fa-IR"/>
        </w:rPr>
        <w:t>گاهی چنین استدلال می شود؛ که معطی شیء فاقد شیء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معطى شيء بایستی واجد آن شیء باشد و این قاعده از نظر جمعی مسلّم است؛ زیرا معطی، چیزی را که نداشته باشد چگونه می تواند اعطا کند؟</w:t>
      </w:r>
    </w:p>
    <w:p>
      <w:pPr>
        <w:pStyle w:val="BookText"/>
        <w:rPr/>
      </w:pPr>
      <w:r>
        <w:rPr>
          <w:rFonts w:ascii="IRNazanin" w:hAnsi="IRNazanin" w:eastAsia="IRNazanin"/>
          <w:color w:val="111111"/>
          <w:sz w:val="28"/>
          <w:sz w:val="28"/>
          <w:szCs w:val="28"/>
          <w:rtl w:val="true"/>
          <w:lang w:bidi="fa-IR"/>
        </w:rPr>
        <w:t>به عبارت دیگر قائلین به سنخیت می گویند با توجه به این قاعده حضرت حق که علّت کائنات است و إعطاء وجود و هستی به کائنات از ناحیه اوست بایستی خود او واجد کائنات باشد و وقتی که خود او آن چه را که اعطا کرده واجد باشد سنخیت و اشتراک در حقیقت لازم می آید</w:t>
      </w:r>
      <w:r>
        <w:rPr>
          <w:rFonts w:eastAsia="IRNazanin" w:cs="IRNazanin"/>
          <w:color w:val="111111"/>
          <w:sz w:val="28"/>
          <w:szCs w:val="28"/>
          <w:rtl w:val="true"/>
          <w:lang w:bidi="fa-IR"/>
        </w:rPr>
        <w:t>.</w:t>
      </w:r>
    </w:p>
    <w:p>
      <w:pPr>
        <w:pStyle w:val="Heading5"/>
        <w:numPr>
          <w:ilvl w:val="4"/>
          <w:numId w:val="1"/>
        </w:numPr>
        <w:rPr/>
      </w:pPr>
      <w:bookmarkStart w:id="36" w:name="__RefHeading___Toc6017968_2870459653"/>
      <w:bookmarkStart w:id="37" w:name="_Toc14"/>
      <w:bookmarkEnd w:id="36"/>
      <w:r>
        <w:rPr>
          <w:rtl w:val="true"/>
        </w:rPr>
        <w:t>بررسی و نقد</w:t>
      </w:r>
      <w:bookmarkEnd w:id="37"/>
    </w:p>
    <w:p>
      <w:pPr>
        <w:pStyle w:val="BookText"/>
        <w:rPr/>
      </w:pPr>
      <w:r>
        <w:rPr>
          <w:rFonts w:ascii="IRNazanin" w:hAnsi="IRNazanin" w:eastAsia="IRNazanin"/>
          <w:color w:val="111111"/>
          <w:sz w:val="28"/>
          <w:sz w:val="28"/>
          <w:szCs w:val="28"/>
          <w:rtl w:val="true"/>
          <w:lang w:bidi="fa-IR"/>
        </w:rPr>
        <w:t xml:space="preserve">در ارتباط با این استدلال چنین گفته می شود که این قاعده نسبت به علّتی که معلول از آن جدا شده و تنزّل وجودی او و ترشحی از آن باشد هم صحیح است ولی اگر مقصود از علّت همان فاعل تام یعنی حضرت حق باشد که فاعل بالاراده و المشیه است و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این مطلب جا ندارد و این قاعده و قانون تخصصاً خارج است و جریان ندارد، نه این که قاعده عقلی تخصیص خورده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درستی که عمومیت دارد و در ارتباط با حضرت حق هست این است که معطی شیء باید مالک آن باشد و قدرت بر آن داشته باشد اما این که سنخ او باشد چه دلیلی دارد؟ بلکه اگر چیزی </w:t>
      </w:r>
      <w:bookmarkStart w:id="38" w:name="pg9451_86023"/>
    </w:p>
    <w:p>
      <w:pPr>
        <w:pStyle w:val="BookText"/>
        <w:rPr/>
      </w:pPr>
      <w:bookmarkEnd w:id="38"/>
      <w:r>
        <w:rPr>
          <w:rFonts w:ascii="IRNazanin" w:hAnsi="IRNazanin" w:eastAsia="IRNazanin"/>
          <w:color w:val="111111"/>
          <w:sz w:val="28"/>
          <w:sz w:val="28"/>
          <w:szCs w:val="28"/>
          <w:rtl w:val="true"/>
          <w:lang w:bidi="fa-IR"/>
        </w:rPr>
        <w:t xml:space="preserve">معطی چیزی است به ضرورت عقلی بایستی مالک آن باشد امّا هیچ دلیلی بر لزوم سنخیت نیست مگر در آن مواردی که عرض شد و ذات مقدّس حضرت حق چون فاعل تامّی است که فاعل بالمشية و الاراده است و ایجاد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چیزی جدا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این قانون در ارتباط با حضرت حق جریان ندارد و در نتیجه نمی تواند دلیل سنخیت باشد</w:t>
      </w:r>
      <w:r>
        <w:rPr>
          <w:rFonts w:eastAsia="IRNazanin" w:cs="IRNazanin"/>
          <w:color w:val="111111"/>
          <w:sz w:val="28"/>
          <w:szCs w:val="28"/>
          <w:rtl w:val="true"/>
          <w:lang w:bidi="fa-IR"/>
        </w:rPr>
        <w:t>.</w:t>
      </w:r>
    </w:p>
    <w:p>
      <w:pPr>
        <w:pStyle w:val="Heading4"/>
        <w:numPr>
          <w:ilvl w:val="3"/>
          <w:numId w:val="1"/>
        </w:numPr>
        <w:rPr/>
      </w:pPr>
      <w:bookmarkStart w:id="39" w:name="__RefHeading___Toc6017970_2870459653"/>
      <w:bookmarkStart w:id="40" w:name="_Toc15"/>
      <w:bookmarkEnd w:id="39"/>
      <w:r>
        <w:rPr>
          <w:rtl w:val="true"/>
        </w:rPr>
        <w:t>دلیل دوم</w:t>
      </w:r>
      <w:r>
        <w:rPr>
          <w:rtl w:val="true"/>
        </w:rPr>
        <w:t xml:space="preserve">: </w:t>
      </w:r>
      <w:r>
        <w:rPr>
          <w:rtl w:val="true"/>
        </w:rPr>
        <w:t>آیه بودن کائنات خدا</w:t>
      </w:r>
      <w:bookmarkEnd w:id="40"/>
    </w:p>
    <w:p>
      <w:pPr>
        <w:pStyle w:val="Heading5"/>
        <w:numPr>
          <w:ilvl w:val="4"/>
          <w:numId w:val="1"/>
        </w:numPr>
        <w:rPr/>
      </w:pPr>
      <w:bookmarkStart w:id="41" w:name="__RefHeading___Toc6017972_2870459653"/>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مطلب دیگری که در ضمن بعضی از سؤالات بود این است که کائنات دلیل بر حضرت حق و آیات او هستند و اگر چنان چه سنخیتی در کار نباشد مباین چگونه می تواند آیت مباین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چیزی که نشانگر و نشان دهنده چیزی است باید با او تناسب و سنخیتی داشته باشد تا نشانه او باشد</w:t>
      </w:r>
      <w:r>
        <w:rPr>
          <w:rFonts w:eastAsia="IRNazanin" w:cs="IRNazanin"/>
          <w:color w:val="111111"/>
          <w:sz w:val="28"/>
          <w:szCs w:val="28"/>
          <w:rtl w:val="true"/>
          <w:lang w:bidi="fa-IR"/>
        </w:rPr>
        <w:t>.</w:t>
      </w:r>
    </w:p>
    <w:p>
      <w:pPr>
        <w:pStyle w:val="Heading5"/>
        <w:numPr>
          <w:ilvl w:val="4"/>
          <w:numId w:val="1"/>
        </w:numPr>
        <w:rPr/>
      </w:pPr>
      <w:bookmarkStart w:id="43" w:name="__RefHeading___Toc6017974_2870459653"/>
      <w:bookmarkStart w:id="44" w:name="_Toc17"/>
      <w:bookmarkEnd w:id="43"/>
      <w:r>
        <w:rPr>
          <w:rtl w:val="true"/>
        </w:rPr>
        <w:t>بررسی و نقد</w:t>
      </w:r>
      <w:bookmarkEnd w:id="44"/>
    </w:p>
    <w:p>
      <w:pPr>
        <w:pStyle w:val="BookText"/>
        <w:rPr/>
      </w:pPr>
      <w:r>
        <w:rPr>
          <w:rFonts w:ascii="IRNazanin" w:hAnsi="IRNazanin" w:eastAsia="IRNazanin"/>
          <w:color w:val="111111"/>
          <w:sz w:val="28"/>
          <w:sz w:val="28"/>
          <w:szCs w:val="28"/>
          <w:rtl w:val="true"/>
          <w:lang w:bidi="fa-IR"/>
        </w:rPr>
        <w:t>پاسخ این هم مشخّص است چه این که آن چه که آیت شیء است مثبِت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ممکن است آیت شیء جهات مختلفی را هم برساند امّا در ارتباط با ذات مقدس حضرت حق آیه بودن همه کائنات و موجودات بدین معناست که مثبت حقیقت قائم بالذات می باشند و لازم نیست مثبِت قائم بالذات با او سنخیت داشته باشد بلکه وقتی مبنا ایجاد آن هم ایجاد لا من شیء،است باید با حق متعال تباین داشته باشد چون وقتی کائنات موجَد و مسبوق به عدم بوده ولا من شیء ایجاد شده اند قائم به غیر و فقر محض هستند و موجِد قائم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چیزی تباین خواهد بود زیرا آن چه که بالذات نیازمند است با آن چه که قائم بالذات است مباین می باشد آن چه اساساً بالغیر است با آن چه اساساً بالذات است و بالغير نیست مباین می باشد پس این مطلب هم نمی تواند سنخیت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توالی فاسد سنخیت هم گفته شد و از مدارک و حیانی بینونت اثبات گردید در نتیجه از بحث بینونت و سنخیت می گذریم</w:t>
      </w:r>
      <w:r>
        <w:rPr>
          <w:rFonts w:eastAsia="IRNazanin" w:cs="IRNazanin"/>
          <w:color w:val="111111"/>
          <w:sz w:val="28"/>
          <w:szCs w:val="28"/>
          <w:rtl w:val="true"/>
          <w:lang w:bidi="fa-IR"/>
        </w:rPr>
        <w:t>.</w:t>
      </w:r>
    </w:p>
    <w:p>
      <w:pPr>
        <w:pStyle w:val="Heading3"/>
        <w:numPr>
          <w:ilvl w:val="2"/>
          <w:numId w:val="1"/>
        </w:numPr>
        <w:rPr/>
      </w:pPr>
      <w:bookmarkStart w:id="45" w:name="__RefHeading___Toc6017976_2870459653"/>
      <w:bookmarkStart w:id="46" w:name="_Toc18"/>
      <w:bookmarkEnd w:id="45"/>
      <w:r>
        <w:rPr>
          <w:rtl w:val="true"/>
        </w:rPr>
        <w:t>سرانجام سنخیت عینیت است مسأله</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سوم، عینیت است یعنی حق متعال و کائنات عینیت دارند بسیار طبیعی است که وقتی انسان ابتدا این مطلب را بشنود استبعاد خواهد کرد مگر کسی قایل است حضرت حق و کائنات عینیت دارند؟ البته نتیجه ورود به مسلک فلسفه اعتقاد به سنخیت </w:t>
      </w:r>
      <w:bookmarkStart w:id="47" w:name="pg9451_86024"/>
    </w:p>
    <w:p>
      <w:pPr>
        <w:pStyle w:val="BookText"/>
        <w:rPr/>
      </w:pPr>
      <w:bookmarkEnd w:id="4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عرفا به عینیت منتهی می شود این جاست که مسأله عینیت مطرح می شود و باید بررسی کنیم که معنای آن چیست؟ مقصود از عینیت نیز همان است که می فهمیم یعنی حضرت حق عین این موجودات و کائنات است بله به یک معنا عین آن ها نیست و غیر آن هاست و آن به لحاظ محدودیت و حد او می باشد ولی منهای حد اشیاء که امری اعتباری است و امری حقیقی نیست، همه چیز خود اوست به عبارت دیگر یک شیء با قید محدودیت حضرت حق نیست ولی با عدم لحاظ محدودیت عین آن است عبارت ذیل هم حاکی از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معروفی در کتب فلسفی و عرفانی وجود دارد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بسيط الحقيقة كلّ الاشياء ليس بشيء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الاشياء است و لیس بشیء منها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بشيء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صورت نفی می شود که لیس بشيء منها مع لحاظ التعين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لحاظ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خواندن عبارات مطلب مشخّص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برخی از فلاسفه با این که به مسأله عینیت قایل نیستند در عین حال با قدرت از قاعده بسيط الحقيقة دفاع می کنند لذا نمی شود گفت قاعده بسيط الحقيقة همان عینیت را می رساند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 شاء الله ضمن بحث روشن می شود که خیلی از آقایان که فرمودید در نهایت از فلسفه کارشان به عرفان منتهی شده است یعنی در نهایت،کار اعلام کرده اند که 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آقا علی حکیم به شدّت مخالف وحدت وجود است اما بسيط الحقيقة را نیز قبول دارد، پاسخ می دهیم اگر هم چنین باشد در ارتباط با این عبارت به گونه ای که بنده معنا کردم نخواهند گفت یعنی به گونه دیگر و معنای آخری خواهد بود ما با این معنایی که نوعا خود عرفا تعبیر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 ان شاء الله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داریم</w:t>
      </w:r>
      <w:r>
        <w:rPr>
          <w:rFonts w:eastAsia="IRNazanin" w:cs="IRNazanin"/>
          <w:color w:val="111111"/>
          <w:sz w:val="28"/>
          <w:szCs w:val="28"/>
          <w:rtl w:val="true"/>
          <w:lang w:bidi="fa-IR"/>
        </w:rPr>
        <w:t>.</w:t>
      </w:r>
    </w:p>
    <w:p>
      <w:pPr>
        <w:pStyle w:val="Heading3"/>
        <w:numPr>
          <w:ilvl w:val="2"/>
          <w:numId w:val="1"/>
        </w:numPr>
        <w:rPr/>
      </w:pPr>
      <w:bookmarkStart w:id="48" w:name="__RefHeading___Toc6017978_2870459653"/>
      <w:bookmarkStart w:id="49" w:name="_Toc19"/>
      <w:bookmarkEnd w:id="48"/>
      <w:r>
        <w:rPr>
          <w:rtl w:val="true"/>
        </w:rPr>
        <w:t>عبارات صریح در وحدت وجود</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الثامن فى أنّ الوجود بالحقيقة هو الواحد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هست که نتیجه آن این می شود که یک حقیقت هست و آن حقیقت است که متطور به اطوار مختلف می شود و جز او و اطوار او چیزی نیست یک حقیقت به شؤون گوناگون متشأن می شود و جز او و شؤون او چیزی نیست در موارد دیگری نیز تصریح شده که طور و شؤون او هم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خواهد شد که حضرت حق و کائنات عینیت دارند چون یک حقیقت است که متطور می باشد تطور او هم عین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هم چنین مثال زده می شود که موم را اگر چنان چه به شکل شیر، شجر یا انسان درآوریم موم به شکل شیر و شجر و انسان در هر موردی اسامی مختلف پیدا می کند مثلاً سر شیر، دم شیر، شکم و پای شیر، برگ، ساقه و میوه درخت و هکذا ولی همه می دانند که جز موم چیزی نیست موم است که به این اشکال مختلفه متشکل شده است این جا با لحاظ این محدودیت و شکل خاص شیر سر و دم شیر، با لحاظ خصوصیت شکل شجر شجر است ولی همه می دانند که جز موم چیزی نیست </w:t>
      </w:r>
      <w:r>
        <w:rPr>
          <w:rStyle w:val="FootnoteAnchor"/>
          <w:rtl w:val="true"/>
        </w:rPr>
        <w:footnoteReference w:id="30"/>
      </w:r>
      <w:r>
        <w:rPr>
          <w:rFonts w:ascii="IRNazanin" w:hAnsi="IRNazanin" w:eastAsia="IRNazanin"/>
          <w:color w:val="111111"/>
          <w:sz w:val="28"/>
          <w:sz w:val="28"/>
          <w:szCs w:val="28"/>
          <w:rtl w:val="true"/>
          <w:lang w:bidi="fa-IR"/>
        </w:rPr>
        <w:t>عبارت مشاعر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وانكشف أنّ كلّما يقع عليه اسم الوجود ليس إلاّ شأناً من شؤون الواحد القّيوم ولمعة من لمعات نور الأنوار، وما وضعناه أوّلاً بحسب النظر الجليل من أنّ في الوجود علّة ومعلولاً أدّى بنا أخيراً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نمط أخرى من جهة السلوك العلميّ والنسك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المسمّى بالعلّة هو الأصل والمعلول شأن من شؤونه وطور من أطواره، و رجعت العلّيّة والإفاضة إلى تطوّر المبدأ الأوّل بأطواره وتجلّيه بأنواع ظهوراته</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خورشید حقیقت طلوع کند و نور آن در اطراف ممکنات نفوذ نماید و به هیاکل ماهیات پخش شود در این موقع روشن و آشکار می شود که هر چیزی که اسم وجود به آن واقع می شود، جز شأنی از شؤون واحد قیوم و پرتوی از پرتوهای نورالانوار نیست علت و معلولیت در مراتب وجود که نظر ما ابتدا به آن قرار یافته بود در نهایت از جهتی ما را به این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هم روش دیگری از سلوک علمی و ریاضت عقلی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چه ما در وجود علتش می نامیدیم اصل است و معلول شأنی از شؤون آن و طوری از اطوارش است و علیت افاضه مبدل به تطور مبدأ اول به اطوار و تجلی او به انواع ظهوراتش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این عبارت که خواندید در آن تجلی مطرح شده مثال موم خیلی با این عبارت سازگار نیست، مثال ضیاء را باید مطرح کرد آن وقت عینیت را نمی شود از این عبارت استفاده کرد می گوییم اگر در قسمت آخر عبارت دقّت شود، آن وقت صحبت تجلّی نیز خواهد شد که این تجلّی آیا غیر اوست یا اوست یا نه اوست نه غیر او؟ اگر تجلّی همان باشد که این تجلّی چیزی جز او نیست، مطلب همان خواهد بود که بیان گردید و اگر چنان چه تجلی غیر او باشد با </w:t>
      </w:r>
    </w:p>
    <w:p>
      <w:pPr>
        <w:pStyle w:val="BookText"/>
        <w:rPr/>
      </w:pPr>
      <w:r>
        <w:rPr>
          <w:rFonts w:ascii="IRNazanin" w:hAnsi="IRNazanin" w:eastAsia="IRNazanin"/>
          <w:color w:val="111111"/>
          <w:sz w:val="28"/>
          <w:sz w:val="28"/>
          <w:szCs w:val="28"/>
          <w:rtl w:val="true"/>
          <w:lang w:bidi="fa-IR"/>
        </w:rPr>
        <w:t xml:space="preserve">همه مسایلی که در این معنا تثبیت شده و ابرام نموده اند موافق نخواهد بود که یک حقیقت دیگری هم وجود داشته باشد با توجه به این که جز یک حقیقت حقیقت دیگری وجود ندارد مگر گفته شود چیز دیگر اصلاً به حساب نمی آید به حساب نمی آید را هم همه می فهمند و نیاز نیست که انسان از کُمّلین شود تا بفهمد اگر به حساب نیامدن، باشد مسأله ساده ای است پس اگر تجلّی، خود او باشد عینیت است و اگر غیر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 چه که در این مبنا و در تثبیت این مبنا گفته شده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شود هم اوست، هم او نیست بدین معنا خواهد بود که لفظ می گوییم و معنا از خدا می طلبیم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وراء طور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هنوز در مسیر عقلانی در حرکت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فتوحات مکیّه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أَظْهَرَ الْاَشياءَ وُ هُوَ عِينُهَا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است خدایی که همه اشیاء را ظاهر ساخت و او عین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یکی از شروح 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فارسی هم شرح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مسأله عبارتی از کشف الحقایق عزیز نسفی نقل شده است که ذکر می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که اسم خدای باقی است و اسم تو هم باقی است بدین سبب اثبات وجود خدای می کنیم و اثبات وجود خود هم می کنیم و خدا می شناسی خود را هم می شناسی و در مقام شرکی و از مقام وحدت دوری این معرفت و شناخت تو جز غرور و پندار نیست و این سخن، تو را جز به مثالی معلوم نشود مثلا تا دست عزیز، عزیز را اسمی می داند و خود را هم اسمی می داند بدین سبب عزیز را غیر خود می داند و خود را غیر عزیز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را ندانسته است و خود را نشناخته که اگر دست عزیز خود را دانسته بودی و عزیز را شناخته بودی به یقین بدانستی که عزیز موجود است و به غیر عزیز چیزی موجود نیست که اگر دست عزیز را دو وجود باشد عزیز را دو وجود لازم آید و این محال است زیرا وجود عزیز یکی بیش نیست و امکان ندارد که او دو باشد پس دست عزیز را به غیر عزیز وجود نباشد پس بنابر این اسم سر و اسم پای و اسم دست و اسم روی و اسم جسم و اسم،روح اسماء مراتب عزیز باشند و عزیز اسم جامع باشد این چنین که مراتب اسامی خود را دانستی اسامی وجود را نیز همچنین </w:t>
      </w:r>
    </w:p>
    <w:p>
      <w:pPr>
        <w:pStyle w:val="BookText"/>
        <w:rPr/>
      </w:pPr>
      <w:r>
        <w:rPr>
          <w:rFonts w:ascii="IRNazanin" w:hAnsi="IRNazanin" w:eastAsia="IRNazanin"/>
          <w:color w:val="111111"/>
          <w:sz w:val="28"/>
          <w:sz w:val="28"/>
          <w:szCs w:val="28"/>
          <w:rtl w:val="true"/>
          <w:lang w:bidi="fa-IR"/>
        </w:rPr>
        <w:t xml:space="preserve">می دان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که </w:t>
      </w:r>
      <w:r>
        <w:rPr>
          <w:rFonts w:ascii="Amiri" w:hAnsi="Amiri" w:eastAsia="Amiri" w:cs="Amiri"/>
          <w:color w:val="111111"/>
          <w:sz w:val="28"/>
          <w:sz w:val="28"/>
          <w:szCs w:val="28"/>
          <w:rtl w:val="true"/>
          <w:lang w:bidi="ar-SA"/>
        </w:rPr>
        <w:t>أَنَّ اللَّهَ خَلَقَ آدَمَ عَلَى صُورَتِهِ</w:t>
      </w:r>
      <w:r>
        <w:rPr>
          <w:rFonts w:ascii="IRNazanin" w:hAnsi="IRNazanin" w:eastAsia="IRNazanin"/>
          <w:color w:val="111111"/>
          <w:sz w:val="28"/>
          <w:sz w:val="28"/>
          <w:szCs w:val="28"/>
          <w:rtl w:val="true"/>
          <w:lang w:bidi="fa-IR"/>
        </w:rPr>
        <w:t xml:space="preserve"> بدان که اگر کسی از موم صد چیز بسازد و به ضرورت صد شکل و صد اسم پیدا آید و در هر شکلی چندین اسامی دیگر باشد شکل شیر ساختیم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شیر چندین اسم است مانند سر،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عاقل داند که به غیر موم چیز دیگری موجود نیست و این جمله اسامی که پیدا آمده اسامی موم است که موم بُود که به جهات مختلف و به اضافات و اعتبارات آمده است به هر رنگی که خواهی جامه می پوش که من آن قد رعنا می شناسم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تعبیرها به خوبی نشان دهنده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فصوص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موسى أعلم بالأمر من هارون لأنّه علم ما عبده أصحاب العجل لعلمه بأنّ الله قد قضى ألّا يعبدوا إلّا إيَّاه كما قال تعالى وَ قَضَى رَبُّكَ أَلّا تَعْبُدُوهُ إِلَّا ايَّاهُ</w:t>
      </w:r>
      <w:r>
        <w:rPr>
          <w:rStyle w:val="FootnoteAnchor"/>
          <w:rtl w:val="true"/>
        </w:rPr>
        <w:footnoteReference w:id="34"/>
      </w:r>
      <w:r>
        <w:rPr>
          <w:rFonts w:ascii="Amiri" w:hAnsi="Amiri" w:eastAsia="Amiri" w:cs="Amiri"/>
          <w:color w:val="111111"/>
          <w:sz w:val="28"/>
          <w:sz w:val="28"/>
          <w:szCs w:val="28"/>
          <w:rtl w:val="true"/>
          <w:lang w:bidi="ar-SA"/>
        </w:rPr>
        <w:t xml:space="preserve">بشيء إلّا وقع </w:t>
      </w:r>
      <w:r>
        <w:rPr>
          <w:rStyle w:val="FootnoteAnchor"/>
          <w:rtl w:val="true"/>
        </w:rPr>
        <w:footnoteReference w:id="35"/>
      </w:r>
      <w:r>
        <w:rPr>
          <w:rFonts w:ascii="Amiri" w:hAnsi="Amiri" w:eastAsia="Amiri" w:cs="Amiri"/>
          <w:color w:val="111111"/>
          <w:sz w:val="28"/>
          <w:sz w:val="28"/>
          <w:szCs w:val="28"/>
          <w:rtl w:val="true"/>
          <w:lang w:bidi="ar-SA"/>
        </w:rPr>
        <w:t>فكان عتب موسى أخاه هارون لما وقع الأمر في إنكاره و عدم اتّساعه فإنّ العارف من يرى الحق في كلّ شيء بل يراه عين كلّ شيء</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شرح عبارت فوق نیز در همان شرح فارسی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عتاب موسی، برادرش هارون را از این جهت بود که هارون انکار عبادت عجل می نمود و قلب او چون موسی اتساع نداشت چه این که عارف حق را در هر چیز می بیند بلکه او را عین هر چیز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شیخ در این گونه مسایل در فصوص و فتوحات و دیگر زُبُر و رسائلش بیان اسرار ولایت و باطن است برای کسانی که اهل سرّند هر چند به حسب نبوت تشریع مقرّ است که باید توده مردم را از عبادت اصنام بازداشت چنان که انبیاء عبادت اصنام را انکار می فرمودند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عبارت نیز در مسأله عینیت کاملاً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هم در این مورد در همین شرح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عاشقی دید از دل پرتاب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تعالی اندر خواب</w:t>
      </w:r>
    </w:p>
    <w:p>
      <w:pPr>
        <w:pStyle w:val="BookText"/>
        <w:rPr/>
      </w:pPr>
      <w:r>
        <w:rPr>
          <w:rFonts w:ascii="IRNazanin" w:hAnsi="IRNazanin" w:eastAsia="IRNazanin"/>
          <w:color w:val="111111"/>
          <w:sz w:val="28"/>
          <w:sz w:val="28"/>
          <w:szCs w:val="28"/>
          <w:rtl w:val="true"/>
          <w:lang w:bidi="fa-IR"/>
        </w:rPr>
        <w:t xml:space="preserve">دامنش را گرفت آن غمخر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ندارم من از تو دست دگر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درآمد ز خواب خوش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محکم گرفته دامن خویش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گاه در حقیقت فرق بین امکان استعدادی از نظر فلسفه و امکان از نظر عرفان مسایلی مطرح کرده تا این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حقیقت ظاهر و مظهر و متجلّی و مجلی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حکیم و منطقی امکان استعدادی را در ماده و دیگر امکانات را جهات در نسبت می گیرند و عارف امکان را وجودات متکثره که ربط محض اند و جز واجب نیستند و چون به دقت بنگری آن چه در دار وجود است وجوب است و بحث در امکان از برای سرگرمی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اگر منظور این بود که همه وجوب بالغیر دارند این سرگرمی نیست بلکه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وجوب بالغیر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ظل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هذا الأصل دقیق غامض صعب المسلک عسیر النیل و تحقیق بالغ رفیع السمک بعید الغور ذهلت عنه جمهور الحکماء و زلت بالذهول عنه اقدام کثیر من المحصّلین فضلاً عن الأتباع و المقلّدین لهم و السائرین معهم، فکما وفقنی اللَّه تعالی بفضله و رحمته الاطلاع علی الهلاک السرمدی و البطلان الأزلی للماهیات الإمکانیه و الأعیان الجوازیه فکذلک هدانی ربی بالبرهان النیر العرشی الی صراط مستقیم من کون الموجود و الوجود منحصراً فی حقیقه واحده شخصیه لاشریک له فی الموجودیه الحقیقیه و لا ثانی له فی العین و لیس فی دار الوجود غیره دیّار و کلما یُتراآ فی عالم الوجود إنه غیر الواجب المعبود فإنّما هو من ظهورات ذاته، و تجلیات صفاته الّتی هی فی الحقیقه عین ذاته کما صرح به لسان بعض العرفاء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فالمقول عليه سوى اللَّه أو غيره أو المسمّى بالعالم هو بالنسبة إليه تعالى كالظلّ للشخص، فهو ظلّ اللَّه فهو عین نسبة الوجود الی العالم فمحلّ ظهور هذا الظلّ الالهیّ المسمّی بالعالم انّما هو أعیان الممکنات علیها امتدّ هذا الظلّ</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ترجمه و توضیح متن بالا از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و توضیحی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از جمله حِکَمی است که خداوند به حسب عنایت ازلی خود به من داده است و آن را به فیض فضل وجود خود بهره من از علم گردانیده است و این مسأله چندان عظیم است که با آن فلسفه تکمیل و حکمت تتمیم می گردد و چون این اصل دقیق و غامض، دارای </w:t>
      </w:r>
    </w:p>
    <w:p>
      <w:pPr>
        <w:pStyle w:val="BookText"/>
        <w:rPr/>
      </w:pPr>
      <w:r>
        <w:rPr>
          <w:rFonts w:ascii="IRNazanin" w:hAnsi="IRNazanin" w:eastAsia="IRNazanin"/>
          <w:color w:val="111111"/>
          <w:sz w:val="28"/>
          <w:sz w:val="28"/>
          <w:szCs w:val="28"/>
          <w:rtl w:val="true"/>
          <w:lang w:bidi="fa-IR"/>
        </w:rPr>
        <w:t>سخت بوده و نیل به آن دشوار است و نیازمند به تحقیق،بلیغ بلند و عمیق است، جمهور مسیر از اهل حکمت غافل از آن هستند و با این غفلت گام های بسیاری از محصلین که همان حکمای مشاء هستند، چه رسد به اتباع و مقلدان،آن ها گرفتار لغزش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خدای سبحان مرا به فضل و رحمت خود بر هلاکت سرمدی و بطلان ازلی ماهیات امکانی و اعیان مجازی موجودات مطلع گردانید با برهان نیر عرشی به این صراط مستقیم راه برد که موجود و وجود منحصر در حقیقت واحد شخصی است که در موجود بودن حقیقی و در واقعیت عینی شریک و دومی برای آن نیست و در خانه هستی غیر او صاحب خانه ای نیست و هر چه غیر او در عالم هستی به چشم میآید از ظهورات ذات و تجلیات صفات اوست صفاتی که در حقیقت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خداوند و آن چه که عالم نامیده می شود، در نسبت با خداوند مانند ظل نسبت به شاخص است پس غیر خداوند و ماسوای او و به بیان دیگر عالم، ظل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و مستقر ظل و سایه الهی همان موجودات، یعنی زمین و آسمان می باشد زیرا موجودات شایستگی آن را ندارند که مستقیماً ظل الله باشند؛ ظل خداوند یک امر واحد است و آن امر واحد همان فیض منبسط و نفس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در نسبت با خداوند شبیه ظل به شاخص است؛ یعنی ظل و سایه الهی، عالم را فرا می گیرد و عالم محل و مقر ظل است و ظل عین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برخی از شارحین فصوص با ذکر این 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وجود دارد بعد از این كلام ابن عربی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المقول عليه سوى الحق أو مسمّى العالم هو بالنسبة إلى الحق كالظَّلّ للشخص فهو ظلّ الله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ظل دارای 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 نباشد سایه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شخص، همچنین عالم دارای وجود نیست مگر به حق</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که ظل تابع شخص است ما سوی الله سوى هم تابع حق است و لازم اوست زیرا ما سوى صور اسماء و مظاهر صفات لازمه اویند و این که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سایه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جهتش این است که ظل از جهتی عین حق است و از جهتی غیر حق و </w:t>
      </w:r>
    </w:p>
    <w:p>
      <w:pPr>
        <w:pStyle w:val="BookText"/>
        <w:rPr/>
      </w:pPr>
      <w:r>
        <w:rPr>
          <w:rFonts w:ascii="IRNazanin" w:hAnsi="IRNazanin" w:eastAsia="IRNazanin"/>
          <w:color w:val="111111"/>
          <w:sz w:val="28"/>
          <w:sz w:val="28"/>
          <w:szCs w:val="28"/>
          <w:rtl w:val="true"/>
          <w:lang w:bidi="fa-IR"/>
        </w:rPr>
        <w:t xml:space="preserve">حال این که ظل نمی شود که عین 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ل و شخص یک حقیقت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غرض این که نسبت خلق به حق از نسبت ظل به شخص لطیف تر و عالیتر و دقیقتر است زیرا که ظل چیزی است و شخص چیز دیگر اما موج که خلق است عین همان حقیقت دریاست زیرا حقیقت دریا آب است مقصود اثبات این نکته است که عالم هم خیال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البته این ها قسمتی از مدارک می باشد و الا اگر کسی وارد شود شواهد بسیار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از عبارت های بالا فقط نفی استقلال استفاده می شود یعنی خدای تعالی یک موجود مستقل محض است و علت غیر معلول جز خداوند متعال نداریم و این که خدا را وجود مستقل بدانیم و حقیقت وجود و وجود به معنای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گوییم اگر کسی چنین بگوید که مقصود از همه این عبارات این است که وجود قائم بالذات و مستقل جز وجود حضرت حق چیزی نیست و بقیه آن چه هست غیر قائم بالذات و نیازمند است و غیر اوست مشکلی نیست اگر کسی احتمال بدهد که این عبارات می رساند که ما بیش از یک حقيقت قائم بالذات و مستقل نداریم بقیه چیزها وابسته است و این هم مسأله ای است که جملگی برآنند بنابر این مسأله تازه ای نیست ولی گویندگان این بیانات بدان راضی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روشن گفته می شود موم یک حقیقت است این یک موم، شیر شد، شجر شد، چنین و چنان شد هر جا هم چند اسم پیدا کرد جز موم چیزی نیست هر چه هست 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تصریح به این معنا شد که موج است و دریا و جز دریا چیزی در کار نیست و نیز تصریح شده که بقیه و هم است و خیال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اولاً با توجه به عبارات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عبارات فوق تنها قسمتی از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چنان است که عرض شد و هر کس عبارات را بررسی کند این موضوع را به خوبی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مطلب همان طور باشد که شما می گویید این قدر بالا و پایین ندارد که گفته شود دیگران کمتر فهمیده اند ما از مرحله ای به مرحله دیگر رفته ایم مگر فلاسفه که مسیر قبل از ایشان را داشته اند غیر از این را می خواستند بگویند آن ها نیز همین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پس وقتی گفته می شود ما از این را مرحله ترقی کردیم به مرحله دیگر خدا چنین نصیب ما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مطلب غیر از این است و الّا اگر مطلب چنین باشد همین افراد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مسایل توحید چیز اندکی به گوش آن ها خورده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حقیقت قائم بالذات ذات اوست و بقیه همه قائم به غیرند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سابق بر این گفتیم روش درست این است که بعد از اثبات وحی ما در خود وحی باید تعقّل کنیم و اگر گفته شود آن چه در دست ماست روایت می باشد نه خود وحی، قرآن که سند آن قطعی است در عین حال در دلالت و حجّیت ظاهر است و قطعی نیست و روایات از جهت سند مشکل دارد بنابر این تعقّل در روایاتی که به دست ما رسیده به معنای تعقّل در وحی نیست پس به نظر می رسد روش درست روش فقهاء و اصولیین ماست یعنی چیزهایی که با عقل قطعی اثبات شود باید قرینه باشد که حتی از ظاهر روایات دست برداریم می گوییم 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الإسلام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چیزی نداریم که خلق الله را با آن به اسلام دعوت کنیم</w:t>
      </w:r>
    </w:p>
    <w:p>
      <w:pPr>
        <w:pStyle w:val="BookText"/>
        <w:rPr/>
      </w:pPr>
      <w:r>
        <w:rPr>
          <w:rFonts w:ascii="IRNazanin" w:hAnsi="IRNazanin" w:eastAsia="IRNazanin"/>
          <w:color w:val="111111"/>
          <w:sz w:val="28"/>
          <w:sz w:val="28"/>
          <w:szCs w:val="28"/>
          <w:rtl w:val="true"/>
          <w:lang w:bidi="fa-IR"/>
        </w:rPr>
        <w:t xml:space="preserve">ما تعقّل در وحی را قبول داریم امّا با ظاهری که با عقل سازگار نیست چه باید کرد؟ مکرر گفتیم و حتی امروز هم تکرار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خودم نیز از تکرار آن زده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جایگاه خود را دارد و بر آن حفاظت می کنیم ولی گاه برخی، بعد از همه این سخنان به ما نسبت می دهند که شما اصلاً آمدید تفکیک بین عقل و دین و تفکیک بین عقل و وحی را مطرح کنید ما اصرار داریم که چنین نیست و مرتب می گوییم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نیز بدان پایبند هستیم ما مکرّر گفته ایم که جایگاه عقل محفوظ است اما برای این که عقل ما به یک منبع وسیع مهمی برخورد کرده و می گوید باید از آن استفاده کنیم لذا ما اصرار می کنیم که این منبع فراموش نشود و به کار گرفته شود و در آن دقت شود آن وقت این منبع را همیشه با دو قید مطرح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دلالت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ادعا کند ما چنین چیزی در مجموع نداریم و بالاخره یا سند ضعیف است و نمی شود به آن استناد کرد یا دلالت روشن نیست مثل آیات شریفه قرآن می گوییم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الإسلام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را به چه چیزی دعوت کنیم؟ به اسلامی که با تمام فراز و نشیب های آن فقط چند مسأله فقهی اصطلاحی دارد که همه این ها نیز ظنّی است؟ این نمی شود و چنین هم نیست بلکه اگر بررسی کنیم روایات فراوانی داریم که در حدّ تواتر و معتبر هستند همچنین آیات شریفه قرآنی نیز در این مسایل گویا هستند ائمّه علیهم السلام اصرار داشته اند که این مسایل را تبیین کنند و تبیین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می شود فلاسفه به حدیث ضعیفی که ما هر چه می گردیم آن را پیدا نمی کنیم و گویند کسی در کتاب فلان نوشته استناد می کنند ولی اگر در موردی احادیث بسیاری هم باشد آن ها با توجیه این که یا قطعی السند نیست یا دلالت نیست آن را رد می کنند ما در مجموع می گوییم در وحی و حاکی وحی تعقل می کنیم البته حاکی وحیی که اعتبار سند و روشنی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 مسأله را در این جا اعلام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مخالف با عقل و درک بیّن باشد صد بار اعلام می کنیم که حتماً باید توجیه شود منتها در وحی چنین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درک وهمی و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این موارد باشد خود وحی قبل از همه و بهتر از همه توجیه کرده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عقل و درک بین سازگار نیست </w:t>
      </w:r>
      <w:r>
        <w:rPr>
          <w:rFonts w:ascii="Amiri" w:hAnsi="Amiri" w:eastAsia="Amiri" w:cs="Amiri"/>
          <w:color w:val="111111"/>
          <w:sz w:val="28"/>
          <w:sz w:val="28"/>
          <w:szCs w:val="28"/>
          <w:rtl w:val="true"/>
          <w:lang w:bidi="ar-SA"/>
        </w:rPr>
        <w:t>وَنَفَخْتُ فِيهِ مِن رُّوحِي فَقَعُوا لَهُ سَجِدِينَ و يا إِلَى رَبَّهَا نَاظِرَةٌ</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سازگار نیست در همه این موارد خود وحی به احسن وجه معنا کرده است پس ظواهری که با عقل و درک بین سازگار نباشد اعلام می کنیم که باید توجیه شود جز این که می گوییم در این مسایل به خصوص در وحی چنین چیزی نیست و هر آن چه که هست خود وحی قبل از همه و به بهترین صورت توجیه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وحی آمده در ارتباط با این مسایل خوشبختانه با استدلال عقلی هم استدلال می کند و در خود همین مدارک به دلیل عقلی مطلب هم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روش ما یعنی تعقل در وحی این چنین است که به عرض رسید و اصرار ما بر این مطلب از آن جهت است که اگر این معنا از ابتدا در اذهان جا نگیرد کار به آن جا می رسد که عتاب موسی علیه السلام برادرش هارون علیه السلام را برای این بوده است که هارون علیه السلام عبادت عجل را انکار کرده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ما می خواهیم کار به این جا نرسد و اذهان ابتدا از آن چه که حق است شکل بگیرد تا به این جا و امثال این جا نرسد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اگر روش شما روش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باید مانند فقهاء یک سری اصول عقلی آموخته و تدوین شود که با استناد به آن ها طلبه بتواند از روایت درست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هم در معارف عقلی همین کار را می کنند چرا باید روش فلسفه را تخطئه کنیم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مستقیماً باید رفت سراغ روایات،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فقها که در بعضی از نوشته های بنده هست، منظور استفاده از روش فقها در مسایل اعتقادی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مسایل فقهی اصطلاحی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اعتنا کردن به کتاب و عترت علیهم السلام و رعایت کردن هر چه بیشتر شأن کتاب و عترت علیهم السلام و تکیه کردن و اهمیت دادن به آن منظور این بوده نه این که بخواهیم این جا به حلال و حرام بپردازیم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ایراد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فقها هم در هر بحثی روایات را مطرح می کنند بعد قواعد عقلی هم که از آن روایات استخراج شده را در نظر می گیرند اگر قواعد مستقل عقلی هم باشد رعایت می کنند و ما هزار و یک بار گفته ایم و نوشته ایم که قواعد قطعیه عقلیه قرینه های منفصل های هستند که حتما باید رعایت شوند و متأسفیم که گاهی گفته می شود فلسفه یعنی عقل بنده همین اخیراً برخورد کردم و خیلی هم تعجب نمودم،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 عقل ستیز دارند چون می گویند فلسفه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ادّعای بعضی که فلسفه را عین عقل،گرفته اند ما می گوییم فلسفه، یعنی آن چه در كتب به عنوان فلسفه هست از دو بخش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مسایل قطعی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معلول بی علّت نمی شود دور و تسلسل باطل است اجتماع نقیضین محال است، اجتماع ضدین باطل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قواعد قطعی عقلی که همه عقلا بر این مبنا کار می کنند </w:t>
      </w:r>
      <w:r>
        <w:rPr>
          <w:rStyle w:val="FootnoteAnchor"/>
          <w:rtl w:val="true"/>
        </w:rPr>
        <w:footnoteReference w:id="46"/>
      </w:r>
      <w:r>
        <w:rPr>
          <w:rFonts w:ascii="IRNazanin" w:hAnsi="IRNazanin" w:eastAsia="IRNazanin"/>
          <w:color w:val="111111"/>
          <w:sz w:val="28"/>
          <w:sz w:val="28"/>
          <w:szCs w:val="28"/>
          <w:rtl w:val="true"/>
          <w:lang w:bidi="fa-IR"/>
        </w:rPr>
        <w:t>تکیه گاه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را ما با همین قواعد عقلی ثابت کردیم، لذا هیچ گاه از این قواعد عقلی دست برنمی داریم پس بنابر این از تعقل و قواعد عقلی این چنینی برخورداریم و با توجه به همان ها می گوییم نفس ما باید از حقایق و مسایل وحیانی و منبعی که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قید اعتبار سند و روشنی دلالت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بگیرد مسایل عقلانی و تعقّل نیر در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محفوظ است حال می خواهیم ببینیم در عمل چه شده است؟ مدّعا این است که در بسیاری از مسایل این چنین عمل نشده است در هر موردی که چنین کار شده بسیار خوب است اما اگر برخورد کردیم و دیدیم بیننا و بین تعقلنا از وحی چنین می فهمیم، قواعد عقلی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کار گرفتیم و هرگز با آن ها مخالفت نشده به عبارت دیگر در مواردی که وحی خیلی روشن به چیزی دلالت می کند و بلکه به یک معنا قواعد عقلی نیز شاهد آن است </w:t>
      </w:r>
    </w:p>
    <w:p>
      <w:pPr>
        <w:pStyle w:val="BookText"/>
        <w:rPr/>
      </w:pPr>
      <w:r>
        <w:rPr>
          <w:rFonts w:ascii="IRNazanin" w:hAnsi="IRNazanin" w:eastAsia="IRNazanin"/>
          <w:color w:val="111111"/>
          <w:sz w:val="28"/>
          <w:sz w:val="28"/>
          <w:szCs w:val="28"/>
          <w:rtl w:val="true"/>
          <w:lang w:bidi="fa-IR"/>
        </w:rPr>
        <w:t>و بر آن دلالت می کند و در بسیاری از موارد در خود احادیث هم دلیل عقلی نسبت به مسأله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با توجّه به این باید خیلی حساب شده به این صورت عمل کنیم و در ارتباط با فلسفه که فرمودید گوشه ای به آن داده شده مرحوم ملاهادی سبزواری در حاشیه منظومه وقتی متصدیان حقایق را تشریح می کند که چهار گروه هستند،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قولنا المتصدين لمعرفة الحقائق و هم أربع فرق لأنّهم إما أن يصلوا إليها بمجرد الفكر، أو بمجرد تصفية النفس بالتخلية و التحلية، أو بالجمع بينهما، فالجامعون هم الاشراقيون، و المصفون هم الصوفية، و المقصرون على الفكر إما يواظبون موافقة أوضاع ملة الأديان و هم المتكلمون، أو يبحثون على الإطلاق و هم المشاؤون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آن هایی که در جستجوی شناسایی حقایق هستند به چهار گروه تقسیم می شوند چون آن ها یا با فکر فقط برای وصول به حقایق در تلاشند و یا با تصفیه به پاکیزگی از بدی ها و سپس به زینت دادن نفس به خوبی ها این معرفت را تحصیل می کنند و یا به جمع بین این دو و آنان که جمع بین فکر و تصفیه نموده اند اشراقیون و آن ها که به تصفیه تنها پرداخته اند صوفیه اند و کسانی که به فکر تنها اکتفا نمودند با رعایت موافقت ادیان متکلمین هستند و آن ها که به فکر تنها اکتفا نموده بدون قید رعایت موافقت ادیان و شرایع فلاسفه مشاء می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می گوییم اصل فلسفه این است منتها ما در مورد فلاسفه اسلامی چنین نمی گوییم،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اسلامی چنین نیستند و مرحوم سبزواری ان شاء الله فلاسفه غیر اسلامی را گفته اند و إلا برای فلاسفه اسلامی بالاخره آیات و روایات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ایشان دارد ان شاء الله برای قبل از اسلام و در ارتباط با فلاسفه قبل از اسلام بوده است و إلا آقایانی که واقعا زحمت کشیده اند چنین است که آیات و روایات را دیده اند منتها گاهی می شود که مقداری به خاطر این که صبغه تفکر خاصی قبلاً در زندگی برای بعضی به وجود آمده آن وقت همان صبغه یک مقدار ادامه پیدا کرده و کم کم به این جا رسیده که در روایات و آیات توجیهاتی شده است و إلا خیلی از آن ها فیلسوف اسلامی هستند یعنی کاملاً به مبانی فلسفی وارد هستند و در عین حال کاملا هم بر اساس وحی حرکت کرده اند و هر جا هم در وحی چیزی با این قوانین خاص فلسفی اصطلاحی نساخته جانب وحی را گرفته اند و مطالب آن را اثبات عقلانی هم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این آیه شریفه </w:t>
      </w:r>
      <w:r>
        <w:rPr>
          <w:rFonts w:ascii="Amiri" w:hAnsi="Amiri" w:eastAsia="Amiri" w:cs="Amiri"/>
          <w:color w:val="111111"/>
          <w:sz w:val="28"/>
          <w:sz w:val="28"/>
          <w:szCs w:val="28"/>
          <w:rtl w:val="true"/>
          <w:lang w:bidi="ar-SA"/>
        </w:rPr>
        <w:t>وَلَقَدْ ذَرَأْنَا لِجَهَنَّمَ كَثِيرًا مِّنَ الْجِنِّ وَالْإِنسِ</w:t>
      </w:r>
      <w:r>
        <w:rPr>
          <w:rStyle w:val="FootnoteAnchor"/>
          <w:rtl w:val="true"/>
        </w:rPr>
        <w:footnoteReference w:id="48"/>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خدا دید که اگر این دنیا بخواهد بر پا باشد باید جمع خبیثی خلق کند که اصولا خباثت داشته باشند تا دنیا بر پا باشد و الا اهل حق و اهل معنویت به دنیا نمی پردازند پس از خبیثان را خدا آفرید که این ها به دنیا بپردازند این ها اهل طغیان و عصیان اند که طینتشان طینت جهنمی است و برای جهنّم نیز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تا وقتی که در دنیا هستند مشغول این کارها هستند ولی از مرکز شان که دوزخ است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استناد به آیه </w:t>
      </w:r>
      <w:r>
        <w:rPr>
          <w:rFonts w:ascii="Amiri" w:hAnsi="Amiri" w:eastAsia="Amiri" w:cs="Amiri"/>
          <w:color w:val="111111"/>
          <w:sz w:val="28"/>
          <w:sz w:val="28"/>
          <w:szCs w:val="28"/>
          <w:rtl w:val="true"/>
          <w:lang w:bidi="ar-SA"/>
        </w:rPr>
        <w:t>وَحِيلَ بَيْنَهُمْ وَبَيْنَ مَا يَشْتَهُونَ</w:t>
      </w:r>
      <w:r>
        <w:rPr>
          <w:rStyle w:val="FootnoteAnchor"/>
          <w:rtl w:val="true"/>
        </w:rPr>
        <w:footnoteReference w:id="49"/>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بین آن چه این ها می خواستند بدان برسند فاصله شده است و وقتی مردند به آن چه که باید برسند، می رسند </w:t>
      </w:r>
      <w:r>
        <w:rPr>
          <w:rStyle w:val="FootnoteAnchor"/>
          <w:rtl w:val="true"/>
        </w:rPr>
        <w:footnoteReference w:id="50"/>
      </w:r>
      <w:r>
        <w:rPr>
          <w:rFonts w:ascii="IRNazanin" w:hAnsi="IRNazanin" w:eastAsia="IRNazanin"/>
          <w:color w:val="111111"/>
          <w:sz w:val="28"/>
          <w:sz w:val="28"/>
          <w:szCs w:val="28"/>
          <w:rtl w:val="true"/>
          <w:lang w:bidi="fa-IR"/>
        </w:rPr>
        <w:t xml:space="preserve">یعنی به دوزخ که رسیدند به خواسته اصلی خود رسیدند ما می گوییم انسان از طریقی برود که منجر به این مطالب نشود می گوییم گونه ای عمل کنیم و با آیات و روایات به نحوی عمل کنیم که چنین نشود آیات بسیاری هست که با توجه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باشد؛ یعنی جمعی در نتیجه سوء اختیار خودشان به جهنم می روند اما آن چه ملاصدرا مطرح کرده با اساس مسأله اختیار در قرآن و حدیث و همه متون وحی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معنای سنخیتی که در فلسفه هست غیر از این است که شما می گویید زیرا سنخیتی که بین فاعل اصلی و معلول هست غیر از سنخیتی است که بین علت و معلول مادی است و فلسفه این چنین قایل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وقتی یک حقیقت مطرح است و آن تشکیک در وجود است و در عرفان اطلاق در وجود مطرح است تشکیک در وجود مثل نور و مراتب،نور، آیا مرتبه ضعیف نور و مرتبه قوی نور از نظر حقیقت اشتراک دارند یا خیر؟ بدون شک جواب مثبت است و این همان سنخیت یعنی اشتراک در حقیقت است که در این جا به نظر آنان یعنی وجود و به نظر ما اگر وجود را به معنای طارد العدم بگیریم مشکلی نیست ولی اگر وجود را همان متن خارج بدانیم درست نیست بلکه کاملا بین خالق و خلق تباین است ولی آن چه از ظاهر کلام فلاسفه استفاده می شود این است که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اعتباری ندارد پس اگر سنخیت و اشتراک در همین وجود است پس نگویید سنخیتی که مراد فلاسفه است چیز دیگری است</w:t>
      </w:r>
      <w:r>
        <w:rPr>
          <w:rFonts w:eastAsia="IRNazanin" w:cs="IRNazanin"/>
          <w:color w:val="111111"/>
          <w:sz w:val="28"/>
          <w:szCs w:val="28"/>
          <w:rtl w:val="true"/>
          <w:lang w:bidi="fa-IR"/>
        </w:rPr>
        <w:t xml:space="preserve">. </w:t>
      </w:r>
      <w:bookmarkStart w:id="50" w:name="pg9451_86036"/>
    </w:p>
    <w:p>
      <w:pPr>
        <w:pStyle w:val="Heading3"/>
        <w:numPr>
          <w:ilvl w:val="2"/>
          <w:numId w:val="1"/>
        </w:numPr>
        <w:rPr/>
      </w:pPr>
      <w:bookmarkStart w:id="51" w:name="__RefHeading___Toc6017980_2870459653"/>
      <w:bookmarkStart w:id="52" w:name="_Toc20"/>
      <w:bookmarkEnd w:id="50"/>
      <w:bookmarkEnd w:id="51"/>
      <w:r>
        <w:rPr>
          <w:rtl w:val="true"/>
        </w:rPr>
        <w:t>پی نوشت ها</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مكية،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 الهمم در شرح فصوص الحكم،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فص هارونی،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در شرح فصوص الحکم،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رحيق المختوم،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الحكم، فص یوسفی،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 الهمم،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قسمت فلسفه، ص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53" w:name="pg9451_86037"/>
    </w:p>
    <w:p>
      <w:pPr>
        <w:pStyle w:val="Heading3"/>
        <w:numPr>
          <w:ilvl w:val="2"/>
          <w:numId w:val="1"/>
        </w:numPr>
        <w:rPr/>
      </w:pPr>
      <w:bookmarkStart w:id="54" w:name="__RefHeading___Toc6017982_2870459653"/>
      <w:bookmarkStart w:id="55" w:name="_Toc21"/>
      <w:bookmarkEnd w:id="53"/>
      <w:bookmarkEnd w:id="54"/>
      <w:r>
        <w:rPr>
          <w:rtl w:val="true"/>
        </w:rPr>
        <w:t>منابع و مآخذ</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الحکم، تعليق عفیفی، ابوالعلاء، الزهراء،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وزارت فرهنگ و ارشاد اسلامی، سازمان چاپ و انتشارات،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شیرازی، صدرالدين، الحكمة المتعاليه فى الاسفار الاربعة العقليه، بيروت،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56" w:name="pg9451_86038"/>
    </w:p>
    <w:p>
      <w:pPr>
        <w:pStyle w:val="Heading2"/>
        <w:numPr>
          <w:ilvl w:val="1"/>
          <w:numId w:val="1"/>
        </w:numPr>
        <w:rPr/>
      </w:pPr>
      <w:bookmarkStart w:id="57" w:name="__RefHeading___Toc6017984_2870459653"/>
      <w:bookmarkStart w:id="58" w:name="_Toc22"/>
      <w:bookmarkEnd w:id="56"/>
      <w:bookmarkEnd w:id="57"/>
      <w:r>
        <w:rPr>
          <w:rtl w:val="true"/>
        </w:rPr>
        <w:t>تحدی قرآن کریم</w:t>
      </w:r>
      <w:bookmarkEnd w:id="58"/>
    </w:p>
    <w:p>
      <w:pPr>
        <w:pStyle w:val="Heading3"/>
        <w:numPr>
          <w:ilvl w:val="2"/>
          <w:numId w:val="1"/>
        </w:numPr>
        <w:rPr/>
      </w:pPr>
      <w:bookmarkStart w:id="59" w:name="__RefHeading___Toc6017986_2870459653"/>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تحدّى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تحدّی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ی تحدّی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اعجاز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صرفه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نظریه صرفه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ساختگی </w:t>
      </w:r>
      <w:bookmarkStart w:id="61" w:name="pg9451_86039"/>
    </w:p>
    <w:p>
      <w:pPr>
        <w:pStyle w:val="Heading3"/>
        <w:numPr>
          <w:ilvl w:val="2"/>
          <w:numId w:val="1"/>
        </w:numPr>
        <w:rPr/>
      </w:pPr>
      <w:bookmarkStart w:id="62" w:name="__RefHeading___Toc6017988_2870459653"/>
      <w:bookmarkStart w:id="63" w:name="_Toc24"/>
      <w:bookmarkEnd w:id="61"/>
      <w:bookmarkEnd w:id="62"/>
      <w:r>
        <w:rPr>
          <w:rtl w:val="true"/>
        </w:rPr>
        <w:t>درآمد</w:t>
      </w:r>
      <w:bookmarkEnd w:id="63"/>
    </w:p>
    <w:p>
      <w:pPr>
        <w:pStyle w:val="BookText"/>
        <w:rPr/>
      </w:pPr>
      <w:r>
        <w:rPr>
          <w:rFonts w:ascii="IRNazanin" w:hAnsi="IRNazanin" w:eastAsia="IRNazanin"/>
          <w:color w:val="111111"/>
          <w:sz w:val="28"/>
          <w:sz w:val="28"/>
          <w:szCs w:val="28"/>
          <w:rtl w:val="true"/>
          <w:lang w:bidi="fa-IR"/>
        </w:rPr>
        <w:t>قرآن کریم بعنوان آخرین کتاب آسمانی و نیز جامع همه ی کتب آسمانی برای ارائه هدایت است مضاف بر محتوا نوع بیان و ادبیات قرآن به نحوی است که در توان نوع بشر نیست لذا قرآن کریم برای اثبات حقانیت خود از منکران خواسته است که اگر در اعجاز قرآن و این که از ناحیه پروردگار است شک دارید مانندش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 ناتوانی نوع بشر از هماوردی قرآن سال هاست اثبات شده است و جایی برای تردید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تحدّى، اعجاز صرفه، شیخ طوسی رحمه الله علیه، شیخ مفید رحمه الله علیه، مسیلمه کذّاب </w:t>
      </w:r>
      <w:bookmarkStart w:id="64" w:name="pg9451_86040"/>
    </w:p>
    <w:p>
      <w:pPr>
        <w:pStyle w:val="Heading3"/>
        <w:numPr>
          <w:ilvl w:val="2"/>
          <w:numId w:val="1"/>
        </w:numPr>
        <w:rPr/>
      </w:pPr>
      <w:bookmarkStart w:id="65" w:name="__RefHeading___Toc6017990_2870459653"/>
      <w:bookmarkStart w:id="66" w:name="_Toc25"/>
      <w:bookmarkEnd w:id="64"/>
      <w:bookmarkEnd w:id="65"/>
      <w:r>
        <w:rPr>
          <w:rtl w:val="true"/>
        </w:rPr>
        <w:t>مقدّمه</w:t>
      </w:r>
      <w:bookmarkEnd w:id="66"/>
    </w:p>
    <w:p>
      <w:pPr>
        <w:pStyle w:val="BookText"/>
        <w:rPr/>
      </w:pPr>
      <w:r>
        <w:rPr>
          <w:rFonts w:ascii="IRNazanin" w:hAnsi="IRNazanin" w:eastAsia="IRNazanin"/>
          <w:color w:val="111111"/>
          <w:sz w:val="28"/>
          <w:sz w:val="28"/>
          <w:szCs w:val="28"/>
          <w:rtl w:val="true"/>
          <w:lang w:bidi="fa-IR"/>
        </w:rPr>
        <w:t>کتاب مقدّس قرآن کریم یک معجزه آسمانی است و بدون شک نوع بشر از آوردن مثل آن عاجزند هر کس که با قرآن آشنا باشد بخوبی می داند که قرآن کریم خود تحدّی کرده است یعنی مبارز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اگر در این قرآن شک دارید و می گویید از نزد خدا نیست بروید مانندش را بیاورید آیاتی که متضمّن معنای تحدّی است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تحدّی به کل قرآن شده است که اگر راست می گویید قرآنی بیاورید و در برخی از آیات تحدّی به ده سوره و در نهایت تحدّی به یک سوره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تحدّی به ترتیب نزول از این 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وَالْجِنُّ عَلَی أَن یَأْتُواْ بِمِثْلِ هَذَا الْقُرْءَانِ لَا یَأْتُونَ بِمِثْلِهِ وَلَوْ کَانَ بَعْضُهُمْ لِبَعْضٍ ظَهِیراً</w:t>
      </w:r>
      <w:r>
        <w:rPr>
          <w:rStyle w:val="FootnoteAnchor"/>
          <w:rtl w:val="true"/>
        </w:rPr>
        <w:footnoteReference w:id="51"/>
      </w:r>
      <w:r>
        <w:rPr>
          <w:rFonts w:ascii="IRNazanin" w:hAnsi="IRNazanin" w:eastAsia="IRNazanin"/>
          <w:color w:val="111111"/>
          <w:sz w:val="28"/>
          <w:sz w:val="28"/>
          <w:szCs w:val="28"/>
          <w:rtl w:val="true"/>
          <w:lang w:bidi="fa-IR"/>
        </w:rPr>
        <w:t xml:space="preserve"> بگو اگر جن و انس اتفاق کنند که همانند این قرآن را بیاورند، همانند آن را نخواهند آورد، هر چند یکدیگر را در این کار کمک کنند</w:t>
      </w:r>
    </w:p>
    <w:p>
      <w:pPr>
        <w:pStyle w:val="BookText"/>
        <w:rPr/>
      </w:pPr>
      <w:r>
        <w:rPr>
          <w:rFonts w:ascii="Amiri" w:hAnsi="Amiri" w:eastAsia="Amiri" w:cs="Amiri"/>
          <w:color w:val="111111"/>
          <w:sz w:val="28"/>
          <w:sz w:val="28"/>
          <w:szCs w:val="28"/>
          <w:rtl w:val="true"/>
          <w:lang w:bidi="ar-SA"/>
        </w:rPr>
        <w:t>أَمْ يَقُولُونَ افْتَرَنهُ قُلْ فَأْتُوا بِسُورَةٍ مِثْلِهِ، وَأَدْعُوا مَنِ اسْتَطَعْتُم مِّن دُونِ اللَّهِ إِن كُنتُمْ صَدِقِينَ</w:t>
      </w:r>
      <w:r>
        <w:rPr>
          <w:rStyle w:val="FootnoteAnchor"/>
          <w:rtl w:val="true"/>
        </w:rPr>
        <w:footnoteReference w:id="52"/>
      </w:r>
      <w:r>
        <w:rPr>
          <w:rFonts w:ascii="IRNazanin" w:hAnsi="IRNazanin" w:eastAsia="IRNazanin"/>
          <w:color w:val="111111"/>
          <w:sz w:val="28"/>
          <w:sz w:val="28"/>
          <w:szCs w:val="28"/>
          <w:rtl w:val="true"/>
          <w:lang w:bidi="fa-IR"/>
        </w:rPr>
        <w:t xml:space="preserve"> آیا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به دروغ به خدا نسبت داده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یک سوره همانند آن بیاورید و غیر از خدا هر کس را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lang w:bidi="ar-SA"/>
        </w:rPr>
        <w:t>13</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 آیا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این قرآن را به خدا نسبت داده و ساختگی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شما هم ده سوره ی همانند این قرآن را بیاورید؛ و تمام کسانی را که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دعوت کنید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تَقَوَّلَهُ بَلْ لَا يُؤْمِنُونَ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Style w:val="FootnoteAnchor"/>
          <w:rtl w:val="true"/>
        </w:rPr>
        <w:footnoteReference w:id="54"/>
      </w:r>
      <w:r>
        <w:rPr>
          <w:rFonts w:ascii="IRNazanin" w:hAnsi="IRNazanin" w:eastAsia="IRNazanin"/>
          <w:color w:val="111111"/>
          <w:sz w:val="28"/>
          <w:sz w:val="28"/>
          <w:szCs w:val="28"/>
          <w:rtl w:val="true"/>
          <w:lang w:bidi="fa-IR"/>
        </w:rPr>
        <w:t xml:space="preserve">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خدا افترا بسته؟ ولی آنان ایمان ندارند، اگر راست می گویند سخنی همانند آن بیاورند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lang w:bidi="ar-SA"/>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وَلَنْ تَفْعَلُوا فَاتَّقُوا النَّارَ الَّتِي وَقُودُهَا النَّاسُ وَالْحِجَارَةُ أُعِدَّتْ لِلْكَافِرِينَ﴾ و اگر درباره آن 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بیاورید و گواهان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 اگر راست می گویید پس اگر چنین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آتشی بترسید که هیزم آن، بدن 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تنوع تحدّی در قرآن حدس و گمان های متعدّدی ارائه شده است از جمله گفته شده است بخاطر بیان اوج عجز و ناتوانی جن و انس است یعنی نه تنها شما نمی توانید یک قرآن بیاورید، نمی توانید حتی ده سوره بیاورید و عجز شما در آن حد است که حتی نمی توانید یک سوره کوتاه هم بیاورید البته این استنباط در صورتی صحیح است که ترتیب آیات نازل شده در مورد تحدّی از کل به جزء باشد اما گویا چنین نیست زیرا قول مشهور بین مفسران و دانشمندان علوم قرآنی آن است که سوره یونس که مشتمل بر آیات تحدی به یک سوره است قبل از سوره هود که مشتمل بر آیات تحدّی به ده سوره می باشد نازل شده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به این دلیل پیش فرض یاد شده مورد تردید قرار گرفته و پاسخ یاد شده را دچار تزلزل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مفسّران را بر آن داشته است که تبیین و توجیه های دیگری را به میان کشند و یا دفاعی ویژه از پیش فرض یاد شده به عمل آورند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منظور جلوگیری از اطاله ی سخن از پرداختن به نقد و بررسی اقوال یاد شده خودداری کرده و به بیان وجهی که به نظر ما سازگارترین وجه با آیات است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اکثر قریب به اتفاق مفسّران و دانشمندان علوم قرآنی مفاد آیات تحدّی به مثل قرآن را به کل قرآن دانسته اند ولی این احتمال که مقصود از قرآن در این آیات معنای جنسی باشد و درصدد بیان مقدار معجزه قرآن نباشد به صورت جدّی مطرح است زیرا قرآن از ماده قرائت است و قرائت و تلاوت هم بر کل قرآن صادق است و هم بر جزء آن، بخصوص که هنگام نزول این آیات تمام سوره های قرآن نازل نشده بود بنابر این نمی توان تحدّی در این آیات را تحدّی به کل قرآن دانست در این صورت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فرض پذیرش قول مفسّران در این خصوص می توان گفت آیات تحدّی در مرحله اوّل از بشر می خواهد </w:t>
      </w:r>
      <w:bookmarkStart w:id="67" w:name="pg9451_86042"/>
    </w:p>
    <w:p>
      <w:pPr>
        <w:pStyle w:val="BookText"/>
        <w:rPr/>
      </w:pPr>
      <w:bookmarkEnd w:id="67"/>
      <w:r>
        <w:rPr>
          <w:rFonts w:ascii="IRNazanin" w:hAnsi="IRNazanin" w:eastAsia="IRNazanin"/>
          <w:color w:val="111111"/>
          <w:sz w:val="28"/>
          <w:sz w:val="28"/>
          <w:szCs w:val="28"/>
          <w:rtl w:val="true"/>
          <w:lang w:bidi="fa-IR"/>
        </w:rPr>
        <w:t>که اگر در خدایی بودن قرآن تردید دارید کتابی همانند قرآن که دارای همه ی امتیازات قرآن باشد بیاورید و پس از آن که عجزشان ثابت شد تخفیف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که از هر جهت شبیه سور قرآنی باشد و همه امتیازات یکی از سور قرآن را در برداشته باشد بیاورید، و پس از آن که از چنین امری نیز عاجز شدند تخفیف داده از ایشان می خواهد که ده سوره بسازند که هر کدام دارای یکی از جهات اعجاز قرآن باشد بطوری که مجموع آن ده سوره بتواند ویژگی های یک سوره قرآن را دارا باشد بدیهی است که ساختن یک سوره که از هر نظر شبیه یک سوره قرآن باشد، مشکل تر از فراهم آوردن چند سوره است که هر یک در یک جهت شبیه قرآن باشد پس تحدّی از اشد به اخف صورت گرفته و معقول است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68" w:name="__RefHeading___Toc6017992_2870459653"/>
      <w:bookmarkStart w:id="69" w:name="_Toc26"/>
      <w:bookmarkEnd w:id="68"/>
      <w:r>
        <w:rPr>
          <w:rtl w:val="true"/>
        </w:rPr>
        <w:t>گستره تحدّی</w:t>
      </w:r>
      <w:bookmarkEnd w:id="69"/>
    </w:p>
    <w:p>
      <w:pPr>
        <w:pStyle w:val="BookText"/>
        <w:rPr/>
      </w:pPr>
      <w:r>
        <w:rPr>
          <w:rFonts w:ascii="IRNazanin" w:hAnsi="IRNazanin" w:eastAsia="IRNazanin"/>
          <w:color w:val="111111"/>
          <w:sz w:val="28"/>
          <w:sz w:val="28"/>
          <w:szCs w:val="28"/>
          <w:rtl w:val="true"/>
          <w:lang w:bidi="fa-IR"/>
        </w:rPr>
        <w:t>حال پرسش این است که مخاطب تحدّی قرآن کیست؟ آیا تنها مردم آن زمان از جن و انس بوده اند و یا مخاطب مردم تا روز قیامت است؟ برخی معتقدند که مخاطب تحدّی قرآن تنها مردم همان عصر بوده است و این مسئله به اعجاز قرآن آسیب نمی زند زیرا بهر حال مردم آن زمان عاجز از آوردن مثل قرآن شدند و همین نوع از اثبات اعجاز قرآن برای عصرهای آینده نیز حجت 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 را بپذیریم حجیت و اعجاز قرآن ثابت می شود زیرا در آن زمان هیچ کس نتوانست مثل قرآن بیاورد با این که زبانشان عربی بود و در فصاحت و بلاغت در اوج بودند و نتیجه این است که اگر در این زمان کسی مثل قرآن بیاورد به حجیت و اعجاز قرآن صدمه و آسیبی نمی خورد بخلاف نظر کسانی که مخاطب تحدّی را همه مردم تا روز قیامت می دانند</w:t>
      </w:r>
      <w:r>
        <w:rPr>
          <w:rFonts w:eastAsia="IRNazanin" w:cs="IRNazanin"/>
          <w:color w:val="111111"/>
          <w:sz w:val="28"/>
          <w:szCs w:val="28"/>
          <w:rtl w:val="true"/>
          <w:lang w:bidi="fa-IR"/>
        </w:rPr>
        <w:t>.</w:t>
      </w:r>
    </w:p>
    <w:p>
      <w:pPr>
        <w:pStyle w:val="Heading3"/>
        <w:numPr>
          <w:ilvl w:val="2"/>
          <w:numId w:val="1"/>
        </w:numPr>
        <w:rPr/>
      </w:pPr>
      <w:bookmarkStart w:id="70" w:name="__RefHeading___Toc6017994_2870459653"/>
      <w:bookmarkStart w:id="71" w:name="_Toc27"/>
      <w:bookmarkEnd w:id="70"/>
      <w:r>
        <w:rPr>
          <w:rtl w:val="true"/>
        </w:rPr>
        <w:t>وجوه اعجاز قرآن کریم</w:t>
      </w:r>
      <w:bookmarkEnd w:id="71"/>
    </w:p>
    <w:p>
      <w:pPr>
        <w:pStyle w:val="BookText"/>
        <w:rPr/>
      </w:pPr>
      <w:r>
        <w:rPr>
          <w:rFonts w:ascii="IRNazanin" w:hAnsi="IRNazanin" w:eastAsia="IRNazanin"/>
          <w:color w:val="111111"/>
          <w:sz w:val="28"/>
          <w:sz w:val="28"/>
          <w:szCs w:val="28"/>
          <w:rtl w:val="true"/>
          <w:lang w:bidi="fa-IR"/>
        </w:rPr>
        <w:t xml:space="preserve">محمّد بن نعمان از عالمان بزرگ شیعه که در زمان خود با بحث های کلامی از حریم اسلام و تشیّع به نیکی دفاع کرد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را انصراف اهل زبان و فصاحت از معارضه با قرآن توسط خداوند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 الله علیه در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إن جهه ذلك، هو الصّرف من الله تعالى لأهل الفصاحه و اللّسان عن معارضه النبی صلی الله علیه و آله بمثله في النظام عند تحدّيه لهم و جعل إنصرافهم عن الإتيان بمثله و إن كان في مقدورهم دليلاً على نبوته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أوضح برهان في الإعجاز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من دلیل اعجاز قرآن، بازداشتن اهل فصاحت و بلاغت توسط خداوند متعال، از معارضه با پیامبر صلی الله علیه و آله در هماوردی مثل نظم قرآن است و خداوند این انصراف در معارضه را دلیل بر نبوت پیامبر صلی الله علیه و آله قرار داد هر چند که آن ها می توانستند چنین 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آشکار ترین دلایل اعجاز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کلام می توان برداشت کرد که شیخ مفید رحمه الله علیه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هر چند به عقیده برخی دانشمندان مانند راوندی رحمه الله علیه و مرحوم علامه مجلسی رحمه الله علیه، ایشان اعجاز قرآن را در فصاحت و بلاغت می داند مثلاً قطب الدین راوندی در این مورد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ما ذهب اليه الشيخ المفيد و هو أنه كان معجزاً من حيث إختص برتبه في الفصاحه خارقه للعاده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وجه دوم در اعجاز قرآن، قول شیخ مفید است که می گوید قرآن از نظر فصاحت خارق العاده اش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که مرحوم راوندی و علامه مجلسی چگونه این قول را به شیخ مفید نسبت می دهند مشخص نیست بلکه چیزی که معلوم است، صراحت قول خود شیخ در اوائل المقالات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گذشت؛ البته این نیز ممکن است که عقیده ی شیخ مفید مبنی بر فصاحت و بلاغت قرآن، در کنار قول به صرفه و در جایی دیگر 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 رسد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به نحوی به شیخ مفید نسبت داد و 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في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ایشان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وجه جمع در تبیین نظر شیخ چنین خواهد بود که در توان ذاتی مردم بود که جملاتی به فصاحت و بلاغت قرآن بیاورند ولی خداوند مانع آن شد و این اعجاز قرآن است مرحوم شریف مرتضی رحمه الله علیه نیز که شاگرد شیخ مفید رحمه الله علیه است شاید با تأسّی از استاد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 يكون القرآن من فعله تعالى على سبيل التصديق له، فيكون هو العلم المعجز أو يكون تعالى صرف القوم عن معارضته، فيكون الصرف هو العلم الدال على النبوة و قد بيّنا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 الصحيح من ذلك و بسطناه</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اعجاز قرآن این است که آن یا فعل خدا و منسوب به اوست به گونه ای که عامل تصدیق پیامبر باشد و خود فی نفسه آیت معجزی باشد و یا این که خداوند مردم را از هماوردی با قرآن بازداشته و این انصراف خداوند خود علامتی برای تصدیق پیامبر باشد و ما این مطلب را در کتاب صرف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الموضح عن جهه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رحمه الله علیه نیز قول به صرفه را به استاد خود نسبت داده و در تبیین دیدگاه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المرتضى يختار أن جهه إعجازه الصرفه و هى أن الله تعالى سلب العرب العلوم التي كانت تتأتّى منهم بها الفصاحة التي هي مثل القرآن متى راموا المعارضة و لو لم يسلبهم ذلك لكان يتأتى منهم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سید مرتضی وجه اعجاز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یعنی خدای متعال علومی را که عرب می توانست به واسطه آن فصاحتی مانند قرآن بیاورند، از آن ها گرفت و اگر این علوم را نمی گرفت آن ها می توانستند مانند قرآن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چه که شیخ طوسی در این جا به سید مرتضی نسبت می دهد اندکی با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شریف مرتضی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القوم عن 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حال این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گونه به سید مرتضی نسبت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العرب العلوم التى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ظاهراً این دو تعبیر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رحمه الله علیه در برخی موارد اشاره ای به وجوه اعجاز قرآن کرده است که البته نمی توان آن را به وجه خاصی منحصر نمود، هر چند ایشان نیز مانند عالمان قبل از خود تأکید فراوانی بر فصاحت و بلاغت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آیه </w:t>
      </w:r>
      <w:r>
        <w:rPr>
          <w:rFonts w:ascii="Amiri" w:hAnsi="Amiri" w:eastAsia="Amiri" w:cs="Amiri"/>
          <w:color w:val="111111"/>
          <w:sz w:val="28"/>
          <w:sz w:val="28"/>
          <w:szCs w:val="28"/>
          <w:rtl w:val="true"/>
          <w:lang w:bidi="ar-SA"/>
        </w:rPr>
        <w:t>فَأْتُوا بِسُورَةٍ مِّن مِثْلِهِ</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این مثلیّت را در نظم و فصاحت ویژه قرآن و نیز اخبار صحیح از گذشته و آینده معرّفی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فأتوا بسورة مثل ما أتى به محمّد صلی الله علیه و آله في الإعجاز من حسن النظم و جزالة اللفظ و الفصاحة التي إختصت به و الإخبار عمّا كان و عمّا يكون، دون تعلّم الكتب و دراسة الأخبار</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 ای مانند آن چه محمّد صلی الله علیه و آله آورده است از نظر نظم و لفظی زیبا و فصاحتی خاص قرآن و نیز خبرهایی از گذشته و آینده بیاورید؛ البته بدون تعلیم و درس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زیر نیز می توان به نظر مرحوم طبرسی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برد که در ادامه ی بحث می افزاید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تحدّى بالقرآن و خاطب قوماً عقلاء فصحاء قد بلغوا الغاية القصوى من الفصاحة و تسنّموا الدّورة العليا من البلاغة فأنزل عليه كلاماً من جنس كلامهم و تحدّاهم بالإيتان بمثله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خدای تعالی در مقام تحدّی قومی فصیح را مخاطب خود قرار داد که به مرتبه بالا و رفیعی از فصاحت و بلاغت رسیده بودند و آیات قرآن را که کلامی مانند کلام آن ها بوده بر آنان نازل کرد و از آن ها خواست اگر می توانند مانند آن را بگویند 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هم با توجه به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مشخّص فصاحت و بلاغت قرآن کریم مورد نظر مرحوم طبرسی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موضعی دیگر ضمن تفسیر آیه شریفه ی</w:t>
      </w:r>
    </w:p>
    <w:p>
      <w:pPr>
        <w:pStyle w:val="BookText"/>
        <w:rPr/>
      </w:pP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وجوه را برای اعجاز قرآن کریم بیان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بمثل هذا القرآن فى فصاحته و بلاغته و نظمه الى الوجوه التي هو عليها من كونه في الطبقة العليا من البلاغة والدرجة القصوى من حسن النظم وجودة المعانى و تهذيب العبارة والخلو من التناقض</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مثل قرآن را بیاورند در فصاحت و بلاغت و نظم به گونه ای که مانند قرآن در همان درجه از بلاغت و نظم و نیکویی و بلندی معانی و نیز خالی از تناقض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نیز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وجوهی از اعجاز قرآن اشاره می کند مثلاً در تفسير آيه </w:t>
      </w:r>
      <w:r>
        <w:rPr>
          <w:rFonts w:ascii="Amiri" w:hAnsi="Amiri" w:eastAsia="Amiri" w:cs="Amiri"/>
          <w:color w:val="111111"/>
          <w:sz w:val="28"/>
          <w:sz w:val="28"/>
          <w:szCs w:val="28"/>
          <w:rtl w:val="true"/>
          <w:lang w:bidi="ar-SA"/>
        </w:rPr>
        <w:t>فَأْتُواْ بِسُورَةٍ مِثْلِهِ</w:t>
      </w:r>
      <w:r>
        <w:rPr>
          <w:rStyle w:val="FootnoteAnchor"/>
          <w:rtl w:val="true"/>
        </w:rPr>
        <w:footnoteReference w:id="66"/>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 همانندی در بلاغت و حسن نظم می داند، چنان که خود آن ها نیز عرب فصیح بودند؛ وی علاوه بر این در بیان بخش دیگر از آیه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يَأْتِهِمْ تَأْوِيلُهُ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تحقّق و وقوع اخبار غیبی قرآن دانسته و می افزاید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كتاب معجز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نظمه و ما فيه من الإخبار بالغائبات، فسارعوا الى التكذيب قبل أن ينظروا في بلوغه حدّ الإعجاز و قبل أن يختبروا أخباره با لمغيبات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یعنی قرآن از دو جهت معجزه است یکی نظم اعجاز آمیز آن و دیگری اخباری که از غیب می دهد و اعراب بدون این که در بلاغت معجز آن و نیز حقیقت اخبار غیبی آن بنگرند و تأمل کنند، آن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می توان دیدگاه علامه طبرسی در وجوه اعجاز قرآن را در این چند مورد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نظم و تألیف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خاص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غیبی از گذشته و آینده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بودن از تناقض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بلند و نیکو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نیافته بودن پیامبر صلی الله علیه و آله و عدم فراگیری از اخبار و آثار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الطایفه رحمه الله علیه هم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گذرا و مختصر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مورد اعجاز قرآن مباحثی را مطرح کرده است</w:t>
      </w:r>
    </w:p>
    <w:p>
      <w:pPr>
        <w:pStyle w:val="BookText"/>
        <w:rPr/>
      </w:pPr>
      <w:r>
        <w:rPr>
          <w:rFonts w:ascii="IRNazanin" w:hAnsi="IRNazanin" w:eastAsia="IRNazanin"/>
          <w:color w:val="111111"/>
          <w:sz w:val="28"/>
          <w:sz w:val="28"/>
          <w:szCs w:val="28"/>
          <w:rtl w:val="true"/>
          <w:lang w:bidi="fa-IR"/>
        </w:rPr>
        <w:t xml:space="preserve">ایشان بر خلاف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 و در مقابل، اعجاز قرآن را مربوط به فصاحت اعلی، البته به همراه نظم مخصوص آن می داند؛ چرا که اگر وجه اعجاز تنها مربوط به فصاحت می بود، اعراب نیز کلام فصیح داشتند؛ بلکه آن ها در دیگر جهات نیز از مقابله با قرآن بازماندند و به همین دلیل در توصیف قرآن متحیّر ماندند که چه عنوانی به آن بدهند چون قرآن نه فقط شعر بود و نه فقط خطابه و نه چیزهای دیگر، بلکه شامل همه آن ها بود قول شیخ طوسی در این مورد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أقوى الأقوال عندى قوله من قال إنما كان معجزاً خارقاً للعادة لإختصاصه بالفصاحة المفرطة في هذا النظم المخصوص دون الفصاحة بإنفرادها و دون النظم بإنفراده و دون الصرفه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کامل ترین قول نزد من گفته کسی است که می گوید قرآن معجزه خارق العاده ای است که دارای فصاحتی اعلی در این نظم ویژه می باشد نه این که اعجاز آن تنها به فصاحت آن و یا تنها به نظم آن و یا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در تفسیر آیه ی شریفه 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 این وجه تأکید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جهة إعجاز القرآن و أنها الفصاحة في هذا النظم المخصوص لأنه لو كان غيره لما قنع في المعارضة بالإفتراء و الإختلاق</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آیه بیانگر این است که وجه اعجاز قرآن فصاحت در این نظم مخصوص است و چیزی غیر از این بود خداوند معارضه و هماوردی همراه با سخنانی هر چند فرا بافته و نامناسب را نمی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نیز در مقدمه 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بحث از اعجاز قرآن را شایسته کتاب تفسیر نمی داند، هر چند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وجوهی از اعجاز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ایشان ضمن تفسیر آیه 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هود </w:t>
      </w:r>
      <w:r>
        <w:rPr>
          <w:rFonts w:ascii="Amiri" w:hAnsi="Amiri" w:eastAsia="Amiri" w:cs="Amiri"/>
          <w:color w:val="111111"/>
          <w:sz w:val="28"/>
          <w:sz w:val="28"/>
          <w:szCs w:val="28"/>
          <w:rtl w:val="true"/>
          <w:lang w:bidi="ar-SA"/>
        </w:rPr>
        <w:t>قُلْ فَأْتُوا بِعَشْرِ سُوَرٍ مِثْلِهِ مُفْتَرَيَاتٍ</w:t>
      </w:r>
      <w:r>
        <w:rPr>
          <w:rFonts w:ascii="IRNazanin" w:hAnsi="IRNazanin" w:eastAsia="IRNazanin"/>
          <w:color w:val="111111"/>
          <w:sz w:val="28"/>
          <w:sz w:val="28"/>
          <w:szCs w:val="28"/>
          <w:rtl w:val="true"/>
          <w:lang w:bidi="fa-IR"/>
        </w:rPr>
        <w:t xml:space="preserve"> اقوالی از علمای پیش از خود در مورد وجه اعجاز قرآن کریم از قبیل فصاحت و بلاغت در حد أعلا، اسلوب مخصوص قرآن و وجود 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پس از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گفتند وجه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خدای تعالی صرف کرد عرب را از آن که مانند قرآن آورند و سلب علم کرد از ایشان با این که پیش از این توانستند و این در باب اعجاز بلیغ تر باشد و مذهب محققان متأخر این باشد و سید مرتضی این اختیار کرد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این ترتیب ابوالفتوح رازی نیز از قائلین به صرفه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عالمان و محدّثان برجسته شیعی محمّد باقر مجلسی می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اعجاز قرآن کریم هم غافل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إعجازه فالجمهور من العامّة والخاصّة و منهم الشيخ المفيد، الى أن إعجاز القرآن بكونه فى الطبقة العليا من الفصاحه و الدرجة القصوى من البلاغة على ما يعرفه فصحاء العرب في فنّ البيان، هذا مع إشتماله على الإخبار عن المغيبات الماضية و الآتية و على دقائق العلوم الإلهيه و أحوال المبداء و المعاد و مکارم الاخلاق و الإرشاد الى فنون الحكمه العلمية و العملية و المصالح الدينية و الدنيويّة</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شیعه و سنی از جمله شیخ مفید، می گویند وجه اعجاز قرآن در فصاحت و بلاغت فوق العاده آن است چنان که عرب فصیح از کلام و بیان می فهمد و علاوه بر این، وجود اخبار غیبی از گذشته و آینده و مطالب دقیق علمی و خبر از مبدأ و معاد و کرامت های اخلاقی و نیز بیان اصول علمی و عملی و مسائل دینی و دنیایی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بیانگر اعجاز آن است</w:t>
      </w:r>
      <w:r>
        <w:rPr>
          <w:rFonts w:eastAsia="IRNazanin" w:cs="IRNazanin"/>
          <w:color w:val="111111"/>
          <w:sz w:val="28"/>
          <w:szCs w:val="28"/>
          <w:rtl w:val="true"/>
          <w:lang w:bidi="fa-IR"/>
        </w:rPr>
        <w:t xml:space="preserve">. </w:t>
      </w:r>
      <w:bookmarkStart w:id="72" w:name="pg9451_86048"/>
    </w:p>
    <w:p>
      <w:pPr>
        <w:pStyle w:val="BookText"/>
        <w:rPr/>
      </w:pPr>
      <w:bookmarkEnd w:id="72"/>
      <w:r>
        <w:rPr>
          <w:rFonts w:ascii="IRNazanin" w:hAnsi="IRNazanin" w:eastAsia="IRNazanin"/>
          <w:color w:val="111111"/>
          <w:sz w:val="28"/>
          <w:sz w:val="28"/>
          <w:szCs w:val="28"/>
          <w:rtl w:val="true"/>
          <w:lang w:bidi="fa-IR"/>
        </w:rPr>
        <w:t xml:space="preserve">مرحوم مجلسی رحمه الله علیه در ضمن اقوال به قضیه صرفه نیز اشاره می کند و پس از تعریف آن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سید مرتضی، قول نظام را تأیید و تصدیق کرده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وجود این که اعراب قدرت هماوردی با قرآن را داشتند، انگیزه های آنان را از این معارضه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گفتار مشخّص می شود که مرحوم مجلسی نیز علاوه بر وجوه فصاحت و بلاغت و اخبار غیبی و سایر علوم و معارف الهی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می باشد</w:t>
      </w:r>
      <w:r>
        <w:rPr>
          <w:rFonts w:eastAsia="IRNazanin" w:cs="IRNazanin"/>
          <w:color w:val="111111"/>
          <w:sz w:val="28"/>
          <w:szCs w:val="28"/>
          <w:rtl w:val="true"/>
          <w:lang w:bidi="fa-IR"/>
        </w:rPr>
        <w:t>.</w:t>
      </w:r>
    </w:p>
    <w:p>
      <w:pPr>
        <w:pStyle w:val="Heading3"/>
        <w:numPr>
          <w:ilvl w:val="2"/>
          <w:numId w:val="1"/>
        </w:numPr>
        <w:rPr/>
      </w:pPr>
      <w:bookmarkStart w:id="73" w:name="__RefHeading___Toc6017996_2870459653"/>
      <w:bookmarkStart w:id="74" w:name="_Toc28"/>
      <w:bookmarkEnd w:id="73"/>
      <w:r>
        <w:rPr>
          <w:rtl w:val="true"/>
        </w:rPr>
        <w:t>بررسی نظریه صرفه</w:t>
      </w:r>
      <w:bookmarkEnd w:id="74"/>
    </w:p>
    <w:p>
      <w:pPr>
        <w:pStyle w:val="BookText"/>
        <w:rPr/>
      </w:pPr>
      <w:r>
        <w:rPr>
          <w:rFonts w:ascii="IRNazanin" w:hAnsi="IRNazanin" w:eastAsia="IRNazanin"/>
          <w:color w:val="111111"/>
          <w:sz w:val="28"/>
          <w:sz w:val="28"/>
          <w:szCs w:val="28"/>
          <w:rtl w:val="true"/>
          <w:lang w:bidi="fa-IR"/>
        </w:rPr>
        <w:t xml:space="preserve">برخی از متکلّمان مسلمان قایل به این هستند که خداوند همت و ارادهی مدّعیان را برای پاسخ گویی به قرآن و آوردن نظیر آن سست می کند و نظر آنان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بر می گرداند به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قول به صرفه نه تنها از جنبه ی نظری خدشه پذیر است بلکه از حیث عملی نیز بطلانش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برخی از معارضه ها را با قرآن ثبت نموده است که البته مایه عبرت و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مقابل تحدّی، معارضه صورت گرفته است، امّا سرانجام جز خسارت و فضاحت برای معارضه کنندگان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معارضه 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مسیلمه کذاب که ادّعای نبوت و پیامبری داشت در مقابل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الفيل ما الفيل و ما ادراك ما الفيل، له ذنب و بیل و خرطوم طويل</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یکی از نویسندگان مسیحی که مدّعی معارضه با قرآن است در مقابل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اقتباسی که از خود سوره داشته است، سوره خود ساخته ای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للرحمن، رب الاكوان، الملك الدّيان، لك العباده و بک المستعان، اهدنا صراط الايمان</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مقابل سوره کوثر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اعطيناك الجواهر فصلّ لربک و جاهر و لا تعتمد قول 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با تقلید کامل از نظم و ترکیب آیات قرآنی و تغییر برخی از الفاظ آن چنین تلقین می کند که با قرآن معارضه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او همین بافته هایش را نیز از مسیلمه کذّاب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در برابر سوره ی کوثر گفته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اعطیناک الجماهر، فصل لربک و هاجر و انّ مبغضک رجلٌ کافر</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نمونه هایی دیگر نیز از معارضه های واهی و بی اساس وجود دارد که برای همیشه به بایگانی تاریخ سپرده شده اند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بهر سو اگر منظور از صرفه این باشد که خدای تعالی از مقابله به قرآن باز می دارد که مشخص است صحیح نیست و اگر مرادش این باشد که خداوند نمی گذارد کسی به فصاحت و بلاغت قرآن کریم بیاورد چنین امری متصور است و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دوّمی برای صرفه خواهد بود در مقابل نظر کسانی که معتقدند که بشر ذاتاً توانایی همآوردی قرآن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تأکید بر فصاحت و بلاغت آن است بخصوص که قرآن مجید مکرّر خود را به وصف </w:t>
      </w:r>
      <w:r>
        <w:rPr>
          <w:rFonts w:ascii="Amiri" w:hAnsi="Amiri" w:eastAsia="Amiri" w:cs="Amiri"/>
          <w:color w:val="111111"/>
          <w:sz w:val="28"/>
          <w:sz w:val="28"/>
          <w:szCs w:val="28"/>
          <w:rtl w:val="true"/>
          <w:lang w:bidi="ar-SA"/>
        </w:rPr>
        <w:t>عَرَبِیٌّ مُبِینٌ</w:t>
      </w:r>
      <w:r>
        <w:rPr>
          <w:rFonts w:ascii="IRNazanin" w:hAnsi="IRNazanin" w:eastAsia="IRNazanin"/>
          <w:color w:val="111111"/>
          <w:sz w:val="28"/>
          <w:sz w:val="28"/>
          <w:szCs w:val="28"/>
          <w:rtl w:val="true"/>
          <w:lang w:bidi="fa-IR"/>
        </w:rPr>
        <w:t xml:space="preserve"> توصیف می کند که مقصود از آن توجه دادن به جنبه اعجاز بیانی آن است؛ و دیگر این که قرآن از جنس سخن خود اعراب بود، امّا با این وجود از آوردن مثلش عاجز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نیک می دانیم که آنان می گویند جز این نیست که بشری به او می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را به او می دهند غیر عربی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خویی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رایج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صدر اسلام، اعجاز بلاغی قرآن می داند و با استفاده از حدیث امام رضا علیه السلام به نقل ابن سکّیت، مبنی بر این که علم غالب زمان نزول قرآن خطبه و کلام بود می 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لذلك إقتضت الحكمه أن يخص نبى الاسلام بمعجزة البيان و بلاغة القرآن، فعلم كلّ عربي أن هذا من كلام الله و أنه خارج ببلاغته عن طوق البشر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اقتضای حکمت الهی است که پیامبر اسلام به معجزه بلاغت مجهز شود و در مقابل، عرب آن روز هم می دانست که آن سخن کلام خداست و بلاغتش خارج از توان بشر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مانند سایر علمای معاصر وجه اعجاز قرآن را منحصر به بلاغت و اسلوب آن نمی داند بلکه به این وجوه نیز قائل می باشد که به اختصار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که با وجود امیّ بودن پیامبر صلی الله علیه و آله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معارف ارزشمندی خارج از توان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تعارض در آن؛ با آن که قرآن متعرض شؤون مختلف زندگی بشر شده، میان مطالب آن سازگاری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کتب عهدین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و قوانین قرآن؛ با توجّه به جهل عرب آن روز، قرآن تشریع و مقرّراتی بود که با آن ها سعادت دینی و دنیوی انسان را تضمین می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و صلابت مطالب قرآن؛ که بر پایه حقیقت بنا نهاده شده و خدشه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آن؛ که دسترسی به آن ها جز از طریق وحی ممکن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علمی شگفت انگیز در قرآن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بهر سو نتیجه این قول این است که اساس بر همان فصاحت و بلاغت است و در شعاع آن اموری دیگری نیز وجود دارد و در مقابل برخی لطایف و حقایق قرآن را دلیل اصلی بر اعجاز آن دانسته اند و نسبت به وجه فصاحت و بلاغت قرآن توجه کمتری نشان داده اند و علت شهرت این وجه از اعجاز را در صدر اول اسلام صرفاً تخصص اعراب جاهلی در مسائل ادبی و عدم درک آنان از سایر معارف الهی بیان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بیان نوع تحدّی امری ساده باشد زیرا قرآن با کلمه بمثله آن را بیان کرده که اگر در حقانیّت قرآن کریم شک دارید مثل آن بياوريد لذا باید سراغ خود قرآن برویم تا وصف قرآن بشناسیم و این مهم را آیاتی که تحدّی را به صورت خاص مطرح کرده است روشن می سازد </w:t>
      </w:r>
      <w:r>
        <w:rPr>
          <w:rStyle w:val="FootnoteAnchor"/>
          <w:rtl w:val="true"/>
        </w:rPr>
        <w:footnoteReference w:id="81"/>
      </w:r>
      <w:r>
        <w:rPr>
          <w:rFonts w:ascii="IRNazanin" w:hAnsi="IRNazanin" w:eastAsia="IRNazanin"/>
          <w:color w:val="111111"/>
          <w:sz w:val="28"/>
          <w:sz w:val="28"/>
          <w:szCs w:val="28"/>
          <w:rtl w:val="true"/>
          <w:lang w:bidi="fa-IR"/>
        </w:rPr>
        <w:t>که عناوین موضوعات آن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به آورنده 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به فصاحت و بلاغت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به هماهنگی و عدم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 به خبرهای غیبی و محتوای بلند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تحدّی را فقط در محدوده فصاحت و بلاغت بدانیم بدون در نظر گرفتن محتوا معنا آن می شود که اگر کسی جملاتی بی مانند آورد ولی محتوا خرافه و یا رکیک بود با قرآن مقابله کرده است و منظور محتوا نیز آن نیست که هر جمله ای باید تمامی وجوه اعجازی قرآن را داشته باشد چه خود قرآن نیز چنین نیست و در هر آیه مطلبی است که در آیه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پایه مبارزه با قرآن یک زبان عربی است و دو فصاحت و بلاغت است و سوم دارا بود حداقل یکی از وجوه اعجاز محتوایی قرآن کریم و گمان برخی که چون خداوند جن و انس را مخاطب قرار داده است و بسیاری از آنان زبان عربی را نمی دانند پس باید تحدّی در محتوا باشد و نه باید پایه را زبان عربی و فصاحت و بلاغت آن قرار دارد محلی از اعراب ندارد، زیرا </w:t>
      </w:r>
    </w:p>
    <w:p>
      <w:pPr>
        <w:pStyle w:val="BookText"/>
        <w:rPr/>
      </w:pPr>
      <w:r>
        <w:rPr>
          <w:rFonts w:ascii="IRNazanin" w:hAnsi="IRNazanin" w:eastAsia="IRNazanin"/>
          <w:color w:val="111111"/>
          <w:sz w:val="28"/>
          <w:sz w:val="28"/>
          <w:szCs w:val="28"/>
          <w:rtl w:val="true"/>
          <w:lang w:bidi="fa-IR"/>
        </w:rPr>
        <w:t>که آموختن زبان عربی برای همه مقدور است پس مقصود از مبارزه با قرآن این است که فردی یا افرادی با زبان عربی و با شیوه های جدید و انشای نو، مفاهیم و مقاصد عالی را در جمله ها و کلماتی بریزند که از نظر شیرینی و حلاوت و جذابیت و کشش، بسان آیات قرآن باشد به گونه ای که اگر این دو در کنار هم گذاشته شوند بگویند نظیر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فرض اگر سوره کوثر جزء قرآن نبوده و بشری آن را در زمان پیامبر اسلام صلی الله علیه و آله یا پس از او عرضه می کرد این یک نوع مبارزه با قرآن بود و امّا اقتباس جمله هایی از قرآن و ردیف کردن یک رشته الفاظ و مفاهیم پوچ به سبک ظاهری قرآن، یقیناً تحدّی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چنین دست و پازدن هایی تحدّی حساب شود، قرن ها از این نوع تحدّی ها صورت گرفته است ولی احدی برای آن ها ارزش قایل نشده 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نخستین کسی است که به فکر مبارزه با قرآن افتاده بود، او پس از ایمان به پیامبر صلی الله علیه و آله از این آیین برگشت و ادّعای نبوت کرد و به پیامبر صلی الله علیه و آله نامه ای به شرح زیر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مسيلمة رسول الله إلى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أما بعد، فانّي قد أشركت في الامر معك و ان لنا نصف الارض و لقريش نصف الارض و لكن قريشاً قوم يعتدون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او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رسول الله إلى مسيلمة الكذاب السّلام على من اتبع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وَالْعَقِبَةُ لِلْمُتَّقِينَ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حال آیه ای را که پیامبر مکرم اسلام صلی الله علیه و آله برای او نوشت، با جمله ای که او به عنوان تحدّی آورده است مقایسه کنید، فقط یک شباهت ظاهری مختصری دارند و الّا چه از نظر مضمون و محتوا و چه از نظر بلاغت و فصاحت و رفعت کلام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مسیلمه بار دیگر برای تحدّی به فکر افتاد تا کلماتی سر هم نماید، که جمله های آن شبیه سوره اعلی باشد، ولی فاصله سخن او با سوره اعلی آن چنان زیاد است که هرگز با هم اشتباه نمی شوند، قرآن می 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اسْمَ رَبِّكَ الْأَعْلَى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أَخْرَجَ الْمَرْعَى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ولی او در مقابل، این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أنعم الله على الحبلى، أخرج منها نسمه تسعى، بين صفاق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می توان ادّعا نمود که تمام افراد بشر می توانند کاخ های مجللی را بسازند به این دلیل که همه آن ها توانایی آن را دارند که آجری را در ساختمانی کار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همه عرب ها می توانند یکایک کلمات و مفردات این قصاید و خطبه ها را تلفظ کنند و نیز چگونه می توان گفت هر عرب زبانی توانایی ایراد خطبه ها و انشای قصیده های فصیح و بلیغ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 که در طول تاریخ، دشمنان اسلام بالأخص دستگاه مسیحیت و استکبار هزینه های سنگینی را متحمل شده و پول های گزافی را صرف کرده اند تا بلکه بتوانند از عظمت اسلام و مسلمانان بکاهند و مقام الهی و ارجمند پیامبر اسلام صلی الله علیه و آله و قرآن مجید را حقیر جلوه دهند این مبارزه همچنان ادامه داشته بلکه با شدّت عمل بیشتر به صورت یک برنامه منظم و گسترده ای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های مذبوحانه، جز رسوایی آنان، چیزی دیگر را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طور اختصار در دو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ظاهری و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مدعيان تحدّی را نقد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المُسْلِمُونَ انكم لفى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بِاللهِ وَ مَسيحِهِ لَهُمْ فِي الآخِرَة نارُ جَهَنَّمَ وَ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صاغرة مكفهرة تلتمس عفو الله والله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يا عبادي قد أنعمت على الذين من قبلِكُم بالهدى منزّلاً فى التوراة والإنجيل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لكم ان تكفروا بما أنزلتُ وتضلوا سواء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ما ضَلَلْنا أنفُسنا بل أضلنا مَنْ ادّعى أنّه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 محمد أغويت عبادى وجعلتهم من 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رَبِّي إِنما أغواني الشيطانُ إنهُ كان لبنى آدَم أعظم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الله للذين تابوا ممن أغواهُمُ الإنسانُ ويبعثُ بالذى كان للشيطان نصيراً إلى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قضى الله أمراً فانه أعلم بما قضى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دقّت در عبارت های فوق خواهیم دید که از روش سرقت از آیات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شیوه تحریف و سرقت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w:t>
      </w:r>
      <w:r>
        <w:rPr>
          <w:rStyle w:val="FootnoteAnchor"/>
          <w:rtl w:val="true"/>
        </w:rPr>
        <w:footnoteReference w:id="84"/>
      </w: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يَأَيُّهَا النَّاسُ</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إِنَّكُمْ لَفِي قَوْلٍ مُخْتَلِفٍ</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 بَعِيدٍ</w:t>
      </w:r>
      <w:r>
        <w:rPr>
          <w:rStyle w:val="FootnoteAnchor"/>
          <w:rtl w:val="true"/>
        </w:rPr>
        <w:footnoteReference w:id="87"/>
      </w: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المسلمون إنكم لفي ضلال بعيد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يَكْفُرُونَ بِاللَّهِ وَرُسُلِهِ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بالله و مسيحه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بِايَتِ اللَّهِ لَهُمْ عَذَابٌ شَدِيدٌ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الْآخِرَةِ</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بالله ومسيحه لهم في الآخرة نار جهنم و عذاب 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يَوْمَبِذٍ نَاعِمَةٌ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صاغرة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يَفْعَلُ مَا يُرِيدُ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يفعل ما يريد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يَعِبَادِ الَّذِينَ ءَامَنُوا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اذْكُرُوا نِعْمَتَى الَّتِي أَنْعَمْتُ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عَلَى الَّذِينَ مِن قَبْلِكُمْ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وَأَنزَلَ التَّوْرَنَةَ والإنجيل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أيه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الرحمن يا عبادي قد أنعمت على الذين من قبلكم بالهدى منزّلاً في التوراة و الانجيل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تَكْفُرُوا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أَنزَلْتُ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وَضَلُّوا عَن سَوَاءِ السَّبِيلِ</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 لكم ان تكفروا بما أنزلت و تضلّوا سواء السبيل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اللَّهُ وَرَسُولُهُ أَمْرًا أَن يَكُونَ لَهُمُ الْخِيَرَةُ مِنْ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قضى الله أمراً فانّه أعلم بما قضى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اللهِ مَرْجِعُكُمْ وَهُوَ عَلَى كُلِّ شَيْءٍ قَدِيرُ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كل شيء قدير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رَبَّنَا إِنَّا أَطَعْنَا سَادَتَنَا وَ كُبَراءَنَا فَأَضَلُّونَا السَّبِيلاً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ما ضللنا أنفسنا بل أضلنا من ادعى أنّه من المرسلين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الله يا محمد أغويت عبادى وجعلتهم من الكافرين، قال ربّي إنّما أغواني الشيطان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در جمله های مجعوله 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نود درصد آن، برگرفته از قرآن است</w:t>
      </w:r>
      <w:r>
        <w:rPr>
          <w:rFonts w:eastAsia="IRNazanin" w:cs="IRNazanin"/>
          <w:color w:val="111111"/>
          <w:sz w:val="28"/>
          <w:szCs w:val="28"/>
          <w:rtl w:val="true"/>
          <w:lang w:bidi="fa-IR"/>
        </w:rPr>
        <w:t xml:space="preserve">. </w:t>
      </w:r>
      <w:bookmarkStart w:id="75" w:name="pg9451_86054"/>
    </w:p>
    <w:p>
      <w:pPr>
        <w:pStyle w:val="Heading3"/>
        <w:numPr>
          <w:ilvl w:val="2"/>
          <w:numId w:val="1"/>
        </w:numPr>
        <w:rPr/>
      </w:pPr>
      <w:bookmarkStart w:id="76" w:name="__RefHeading___Toc6017998_2870459653"/>
      <w:bookmarkStart w:id="77" w:name="_Toc29"/>
      <w:bookmarkEnd w:id="75"/>
      <w:bookmarkEnd w:id="76"/>
      <w:r>
        <w:rPr>
          <w:rtl w:val="true"/>
        </w:rPr>
        <w:t>نمونه دیگر از آیات ساختگی</w:t>
      </w:r>
      <w:r>
        <w:rPr>
          <w:rtl w:val="true"/>
        </w:rPr>
        <w:t>:</w:t>
      </w:r>
      <w:bookmarkEnd w:id="77"/>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 xml:space="preserve">سبحانَ الذى خلق السموات فلم يجعل لها 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الأرض و كوّرها و جعلَها ماءاً و جلدا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خدعوا بدعوة الشيطان عَمِيَتْ بصائركُمْ فافتريتم على الله كذباً وكنتم للشيطان سَنَداً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كان للإنسان عدواً ألدا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ربكم لا تخذ من الحجارة أولاداً له إذ هو الذي قال للكون كُن فكان و سبحانه أن يستشير فى أمره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رب العالمين أن يتخذ من خلائقه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يمترون فيما أنزل من قبل ليس المسيح خليقة الله إذكان مع الله قبل البدء و هو معه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منه كان مع روح قدسه إلها سرمدياً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بعث بهِ الأبُ للعالمين كما 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في بطن عذراء كلمة و خرج منه جسدا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الإنسان، علم الإنسان، مات عن الإنسان فدى و كالإنسان رقدَ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أبيه السماوى بعد ثلاثة أيام صعد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بآياته وقالوا قولاً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لهم من أمده 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آمنوا بالله و مسيحه فلهم مغفرة جناتُ نعيم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این عبارات نیز نشان از سرقت ادبی بسیار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الشَّيْطَنَ كَانَ لِلْإِنسَنِ عَدُوا مُّبِينًا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آیه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ألدّا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شَاءَ رَبُّكَ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أَرَادَ اللَّهُ أَن يَتَّخِذَ وَلَدًا لَاصْطَفَى مِمَّا يَخْلُقُ مَا يَشَاءُ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ربّكم لاتّخذ من من الحجارة أولاداً 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قَضَى أَمْرًا فَإِنَّمَا يَقُولُ لَهُ كُن فَيَكُونُ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قال للكون كن فكان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يُشْرِكُ فِي حُكْمِهِ أَحَدًا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أن يستشير في أمره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لِلَّهِ أَن يَتَّخِذَ مِن وَلَدٍ سُبْحَنَهُ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ربِّ العالمين أن يتخذ من خلائقه ولداً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وَسُبْحَنَ اللَّهِ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ربّ العالمين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السَّمَوَاتِ وَالْأَرْضَ بِالْحَقِّ يُكَوِّرُ اللَّيْلَ عَلَى النَّهَارِ وَ يُكَوِّرُ النَّهَارَ عَلَى الَّيْلِ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السماوات فلم يجعل لها حداً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الأرض وكوّرها و جعلها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عَلَيَّ يَوْمَ وُلِدْتُ وَيَوْمَ أَمُوتُ وَيَوْمَ أُبْعَثُ حَيًّا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ذَلِكَ عِيسَى ابْنُ مَرْيَمَ قَوْلَ الْحَقِّ الَّذِي فِيهِ يَمْتَرُونَ﴾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 انْظُرْ كَيْفَ نُبَيِّنُ لَهُمُ الْآيَاتِ ثُمَّ انْظُرْ أَنَّى يُؤْفَكُونَ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للّذين يمترون فيما أنزل من قبل، ليس المسيح خليقة الله إذ كان مع الله قبل البدء و هو معه أبداً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إلَهَا وَاحِدًا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 سرمدياً واحداً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بَعَثَ فِيهِمْ رَسُولًا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بعث به الأب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يَجْعَلِ اللَّهُ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يجعل لها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بِئايَتِ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وَقُولُوا قَوْلًا سَدِيدًا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قولا إدًا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الّذين آمنوا بالله و مسيحه فلهم مغفرة و جنات نعيم خالدين فيها أبداً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ءَامَنُوا بِاللَّهِ وَ 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بالله و مسیحه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لِلشَّيْطَنِ وَلِيّا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للشيطان سنداً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8" w:name="pg9451_86056"/>
    </w:p>
    <w:p>
      <w:pPr>
        <w:pStyle w:val="Heading3"/>
        <w:numPr>
          <w:ilvl w:val="2"/>
          <w:numId w:val="1"/>
        </w:numPr>
        <w:rPr/>
      </w:pPr>
      <w:bookmarkStart w:id="79" w:name="__RefHeading___Toc6018000_2870459653"/>
      <w:bookmarkStart w:id="80" w:name="_Toc30"/>
      <w:bookmarkEnd w:id="78"/>
      <w:bookmarkEnd w:id="79"/>
      <w:r>
        <w:rPr>
          <w:rtl w:val="true"/>
        </w:rPr>
        <w:t>نمونه های دیگر از آیات ساختگی</w:t>
      </w:r>
      <w:r>
        <w:rPr>
          <w:rtl w:val="true"/>
        </w:rPr>
        <w:t>:</w:t>
      </w:r>
      <w:bookmarkEnd w:id="80"/>
    </w:p>
    <w:p>
      <w:pPr>
        <w:pStyle w:val="BookText"/>
        <w:rPr/>
      </w:pPr>
      <w:r>
        <w:rPr>
          <w:rFonts w:ascii="IRNazanin" w:hAnsi="IRNazanin" w:eastAsia="IRNazanin"/>
          <w:color w:val="111111"/>
          <w:sz w:val="28"/>
          <w:sz w:val="28"/>
          <w:szCs w:val="28"/>
          <w:rtl w:val="true"/>
          <w:lang w:bidi="fa-IR"/>
        </w:rPr>
        <w:t>المذ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أرسلناك للعالمين مبشراً و نذيراً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تقضى بما يخطرُ بفكرك و تدبر الأمورَ تدبيرا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عمل بما رأيت فلنفسه و من لم يعمل فلسوف يلقى على يديك جزاء مريرا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 موسى من قبلك من الوصيّات عشرةً و نعطيك عشرات أخرى إذ قد ختمنا بك الأنبياء و جعلناك عليهم أميرا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فانسَخ مالكَ أن تنسَخَ ممّا أمرناهُم بِهِ فَقَدْ سَمْعنا لك أن تجرى على قراراتنا تغيير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لعبادى الذين آمنوا إن تثاءبوا يستعيذوا بالرحمن أن لا يضحك منهم الشيطان وليكبروا الله إن عطسوا تكبيرا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لا يقتنوا في بيوتهم كلبا و لا يضعوا على حيطانهم تصويرا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أرادوا انتعالاً فليبدأوا باليمين قبل الشمال و إن لم يفعلوا فقد اقترفوا نهبا كبيرا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تبرزوا فليمسحوا مؤخراتهم بحجار ثلاثة و ينتهوا عن الروث إذ قد جعلناه للجنّ غذاءً و على المؤمنين أمراً محظورا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لعبادى الذينَ آمَنُوا يغزوا من أرادوا و يقتلوا من أجل رزقهم و من لم يغز منهم أو لم يحدّث نفسه بغز و مات منافقاً منكُورا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للذين يخشون سحراً يأكلوا سبع عجواتٍ ينجيهمُ الله من السحر و يبعد عنهم شراً مستطيراً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لعبادي إن أرادوا أن يحلفوا فليحلفوا بالله و لا يخافوا تبذير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ينحكوا ما طاب لهم من النساء مثنى و ثلاث و رباع أو ما ملكت أيمانهم أنا جعلنا لهم الدين أمراً يسيرا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فَرغَتْ من بين یدیک الوصايا فاطلب إليك جبريل يأتيك ساعياً مأمورا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شُغل جبريلُ عنك فعلیک بورقة بن نوفل و بن نوفل و استفذ منه قبل أن نتوفاه فيصبح الوحى عليك أمراً عسيراً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ها نیز تلفیقی از آیات است و سرقتی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أَرْسَلْنَكَ شَهِدًا وَ مُبَشِّرًا وَنَذِيرًا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أَرْسَلْنَاكَ إِلَّا رَحْمَةً لِلْعَالَمِينَ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أرسلناك للعالمين مبشراً و نذيراً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صَلِحًا فَلِنَفْسِهِ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عمل بما رأيت فلنفسه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لِعِبَادِيَ الَّذِينَ ءَامَنُوا يُقِيمُوا الصَّلَوةَ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لعبادى الذين آمنوا إن تثاءبوا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وَلَمْ يَكُن لَهُ وَلِيٌّ مِنَ الذُّلّ وَكَبّر تَكْبِيراً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وليكبروا الله إن عطسوا تكبيرا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81" w:name="pg9451_86057"/>
    </w:p>
    <w:p>
      <w:pPr>
        <w:pStyle w:val="BookText"/>
        <w:rPr/>
      </w:pPr>
      <w:bookmarkEnd w:id="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أَوْ مَا مَلَكَتْ أَيْمَانُكُمْ ذَلِكَ أَدْنَى أَلَّا تَعُولُوا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ينكحوا ماطاب لهم من النساء مثنى و ثلاث و رباع أو ما ملكت أيمانهم إنا جعلنا لهم الدين أمراً يسيراً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018002_2870459653"/>
      <w:bookmarkStart w:id="83" w:name="_Toc31"/>
      <w:bookmarkEnd w:id="82"/>
      <w:r>
        <w:rPr>
          <w:rtl w:val="true"/>
        </w:rPr>
        <w:t>نمونه های دیگر از آیات ساختگی</w:t>
      </w:r>
      <w:r>
        <w:rPr>
          <w:rtl w:val="true"/>
        </w:rPr>
        <w:t>:</w:t>
      </w:r>
      <w:bookmarkEnd w:id="83"/>
    </w:p>
    <w:p>
      <w:pPr>
        <w:pStyle w:val="BookText"/>
        <w:rPr/>
      </w:pPr>
      <w:r>
        <w:rPr>
          <w:rFonts w:ascii="IRNazanin" w:hAnsi="IRNazanin" w:eastAsia="IRNazanin"/>
          <w:color w:val="111111"/>
          <w:sz w:val="28"/>
          <w:sz w:val="28"/>
          <w:szCs w:val="28"/>
          <w:rtl w:val="true"/>
          <w:lang w:bidi="fa-IR"/>
        </w:rPr>
        <w:t xml:space="preserve">و اذكر فى الكتاب الحواريين إذ عصفت الرياحُ بهم ليلاً وهُمْ يُبحرون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تراعى على المياه لهم طيفُ المسيح يمشى، فقالوا هو ربنا يهزأ بنا أم قد مسنا ضربٌ من جنون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فجاءَهم صوت المعلّم أنْ لا تخافوا إنى أنا هُوَ،فلا تُبصِرونَ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فهتفَ هاتف منهم يقولُ ربّى مُرْنى إن كنتَ حقاً هوَ، آتى على المياه إليك، عسى أن يبدِّلَ اللهُ شَكّى بيقين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فاسع إلى ولتَكُنْ للناس آية لعلهم يتذكرون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طَفِقَ الحوارى يمشى رأى شدة الريح فخاف وبدأ يغرَقُ فصاح بربّه يستعين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بيمينه لهُ فأخذهُ بها وقال يا قليل الإيمان هذا جزاء المُمْتَرين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ركب السفينة معه سَكنتِ الرياحُ لتوّها فسبح الحواريون بحمده وهتفوا له قائلين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ابن الله حقاً، بک نحنُ،آمنا وأمامك نخرّ ساجدين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طوبى للذين آمنوا و لم يلبسوا إيمانهم بشك فأولئك هم المفلحون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آیات ساخته گی نیز نشان از سرقت ادبی از خود قرآن کریم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وَاذْكُرْ فِي الْكِتَبِ مَرْيَمَ إذ أنتَبَذَتْ مِنْ أَهْلِهَا مَكَانًا شَرْقِيَّا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آیه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فى الكتاب الحواريين إذ عصفت الرياح بهم ليلا و هم يبحرون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يُبَيّنُ ءايَتِهِ، لِلنَّاسِ لَعَلَّهُمْ يَتَذَكَّرُونَ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للنّاس آية لعلّهم يتذكرون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ركب السفينة معه سكنت الرياح لتوها فسبّح الحواريون بحمده و هتفوا له قائلين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طفق الحواري يمشى رأى شدّة الريح فخاف و بدأ يغرق فصاح بربه يستعين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ساخته شده علاوه بر این که از تلفیق آیات قرآن کریم است و سرقتی است از نظر محتوا نیز به هیچ وجه هماورد قرآن کریم نیست جملات مهمل، بی هدف و بی محتوا و خنده آور شبیه گفتار بذله گویان نشان از ادّعای دروغین نویسندگان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آن توجه فرمایید و با دقّت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لبعادى الذين آمنوا إن تناءَ 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خمیازه کشيدن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يستعيذوا بالرحمن أن لا يضحك منهم الشيطان و ليكبروا الله إن عطسوا تكبيراً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يقتنوا في بيوتهم كلباً ولا يضعوا اعلى حيطانهم تصويرا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أرادوا انتعالاً فليبدأوا باليمين قبل الشمال وإن لم يفعلوا فقد اقترفوا ذنبا كبيرا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تبرزوا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تغوّطوا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فليمسحوا مؤخراتهم بحجار ثلاثة وينتهوا عن الروث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جعلناه لجن غذاءً وعلى المؤمنين أمراً محظوراً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ممنوعاً </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لبعادى الّذین آمنوا يغزوا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أرادوا و يقتلوا من أجل رزقهم ومن لم يغزوا منهم أو لم يحدث نفسه بغزو مات منافقاً منكورا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وللذين يخشون سحراً يأكلوا سبع عجوات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ينجيهم الله من السحر و يبعد عنهم شرّاً مستطيرا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شغل جبريل عنک فعلیک بورقة بن نوفل واستفد منه قبل أن نتوفاه فيصبح الوحي عليك أمراً عسيراً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آن دسته از بندگان من که ایمان آورده اند اگر خمیازه کشیدند پناه ببرند به خدا که شیطان به آن ها نخندد و تکبیر بگویند خدا را اگر عطسه نمودند تکبیر کردنی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نگه ندارند در منزل های خود سگی را و بر روی دیوارهای خود عکسی را نچسبانند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خواهند کفش بپوشند، کفش راست را قبل از چپ بپوشند، اگر این کار را انجام ندادند گناه بزرگی را مرتکب شده اند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تغوط کردند سه سنگ به دبر خود بکشند و دور شوند از آن کثافت، چون قرار دادیم آن را برای جن و بر مؤمنین غذا امری ممنوع</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بندگان مؤمن من، جنگ کنند با هر کس که می خواهند و بکشند برای روزی خود و هر کس جنگ نکند از آن ها و بنای جنگ کردن نداشته باشد، منافق و بینام و نشان بمیرد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سحر می ترسند هفت دانه خرمای عجوه بخورند، نجات می دهد خدا او را از سحر و دور می کند از آن ها شرّ پراکنده را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تو مشغول شد جبرئیل بر تو باد به ورقة بن نوفل و استفاده کن از او قبل از آن که او را بمیرانیم که در این صورت وحی بر تو امر سختی شود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نمونه ای دیگر از کلمات بی محتوایی که در مقابله با قرآن آورده شده،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في الكتاب الحواريين إذ عصفت الرياح بهم ليلا وهم يُبحرون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تراءى على المياه لهم طيف المسيح يمشى فقالوا أهو ربنا يهزأ بنا أم قد مسنا ضرب من 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فجاءهم صوت المعلم أن لا تخافوا إنّى أنا هو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طفق الحواري يمشى رأى شدة الريح فخاف و بدأ يغرق فصاح بربّه يستعين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بيمينه له فأخذه بها و قال يا قليل الايمان هذا جزاء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 کن در کتاب حواریین وقتی که باد در شب به شدّت وزید و آن ها در دریا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 ها آمد روی آب خیال مسیح که راه می رود پس گفتند آیا او پروردگار ماست که ما مسخره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ما شوخی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ما دیوانگی روی داده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پس معلّم به سوی آن ها آمد این که نترسید من او هستم آیا نمی بینید؟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حواری به راه رفتن شروع کرد دید باد سختی می وزد و ترسید و نزدیک بود غرق شود، داد زد به پروردگار و از او استعانت جست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خود را به سوی او دراز کرد و به او گفت ای کم ایمان این جزای شک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های بی مغز و پوچ و مبتذل که شبیه گفتار بذله گویان بی هدف و داستان های تخیّلاتی غیر واقعی است و گوینده آن ها خواسته است که یک نوع تقلید خنک و مونتاژی از جمله های متین و استوار قرآن، به عنوان تحدّی و معارضه با قرآن بیاورد، لكن فاقد بلاغت و گیرایی تعبیر و شیوایی بیان و عظمت و بلندی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نه تنها به پایه یک صدم بلاغت قرآن نمی رسد بلکه به مراتب از کلام عادی که در قلوب مردم جای می گیرد پایین تر است این جملات شایستگی آن را ندارند که در تمام جوانب، مورد بحث و دقت قرار گیرند، زیرا بی محتوایی و سبکی این جملات با کمترین دقت و توجه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یک رشته ی الفاظ بی معنی و مهمل را به هم بافته و خواسته باشند به مقابله با قرآن برخیزند، نتیجه ای جز رسوایی عاید آنان نمی گردد و بهترین مصداق شعر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مگس؛ عرصه سیمرغ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در آیات ساخته گی وجود دارد تناقض متعدّد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و قطعی است، این است که آیات مبارکه قرآن کریم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تدریج بر پیامبر اکرم صلی الله علیه و آله نازل شده </w:t>
      </w:r>
      <w:bookmarkStart w:id="84" w:name="pg9451_86060"/>
    </w:p>
    <w:p>
      <w:pPr>
        <w:pStyle w:val="BookText"/>
        <w:rPr/>
      </w:pPr>
      <w:bookmarkEnd w:id="84"/>
      <w:r>
        <w:rPr>
          <w:rFonts w:ascii="IRNazanin" w:hAnsi="IRNazanin" w:eastAsia="IRNazanin"/>
          <w:color w:val="111111"/>
          <w:sz w:val="28"/>
          <w:sz w:val="28"/>
          <w:szCs w:val="28"/>
          <w:rtl w:val="true"/>
          <w:lang w:bidi="fa-IR"/>
        </w:rPr>
        <w:t>و در مجموع آن، کوچک ترین تضاد و اختلافی مشاهده نمی شود و این خود راه دیگر برای تحدّی بوده و مبیّن وجوه دیگر اعجاز قرآن است که غیر از اصل بلاغت، یکنواختی بلاغت آن را در طول تاریخ نزول به اثبات می رساند</w:t>
      </w:r>
      <w:r>
        <w:rPr>
          <w:rFonts w:eastAsia="IRNazanin" w:cs="IRNazanin"/>
          <w:color w:val="111111"/>
          <w:sz w:val="28"/>
          <w:szCs w:val="28"/>
          <w:rtl w:val="true"/>
          <w:lang w:bidi="fa-IR"/>
        </w:rPr>
        <w:t>.</w:t>
      </w:r>
    </w:p>
    <w:p>
      <w:pPr>
        <w:pStyle w:val="Heading3"/>
        <w:numPr>
          <w:ilvl w:val="2"/>
          <w:numId w:val="1"/>
        </w:numPr>
        <w:rPr/>
      </w:pPr>
      <w:bookmarkStart w:id="85" w:name="__RefHeading___Toc6018004_2870459653"/>
      <w:bookmarkStart w:id="86" w:name="_Toc32"/>
      <w:bookmarkEnd w:id="85"/>
      <w:r>
        <w:rPr>
          <w:rtl w:val="true"/>
        </w:rPr>
        <w:t>ذیلاً به چند نمونه از آن اشاره می کنیم</w:t>
      </w:r>
      <w:r>
        <w:rPr>
          <w:rtl w:val="true"/>
        </w:rPr>
        <w:t>:</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ربِّ العالمين أن يتخذ من خلائقه ولداً</w:t>
      </w:r>
    </w:p>
    <w:p>
      <w:pPr>
        <w:pStyle w:val="BookText"/>
        <w:rPr/>
      </w:pPr>
      <w:r>
        <w:rPr>
          <w:rFonts w:ascii="IRNazanin" w:hAnsi="IRNazanin" w:eastAsia="IRNazanin"/>
          <w:color w:val="111111"/>
          <w:sz w:val="28"/>
          <w:sz w:val="28"/>
          <w:szCs w:val="28"/>
          <w:rtl w:val="true"/>
          <w:lang w:bidi="fa-IR"/>
        </w:rPr>
        <w:t>یعنی منزّه است پروردگار عالمیان که قرار دهد از مردمان برای خود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تصریح دارد به این که برای خداوند هیچ گونه فرزندی نیست و از طرفی پدر کسی هم نیست لکن در همین صفحه فقره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بعث به الأب للعالمين كما وعد</w:t>
      </w:r>
    </w:p>
    <w:p>
      <w:pPr>
        <w:pStyle w:val="BookText"/>
        <w:rPr/>
      </w:pPr>
      <w:r>
        <w:rPr>
          <w:rFonts w:ascii="IRNazanin" w:hAnsi="IRNazanin" w:eastAsia="IRNazanin"/>
          <w:color w:val="111111"/>
          <w:sz w:val="28"/>
          <w:sz w:val="28"/>
          <w:szCs w:val="28"/>
          <w:rtl w:val="true"/>
          <w:lang w:bidi="fa-IR"/>
        </w:rPr>
        <w:t>و زمانی که فرستاد او را پدر برای عالمیان چون وعده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أبيه السماوى بعد ثلاثة أيام 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سوی پدر آسمانی خود بعد از سه روز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هو ابن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حقیقتا فرزند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المسيح خليقة الله إذ كان مع الله قبل البدء و هو معه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 مخلوق خدا نیست، چون که او قبل از خلقت با خدا بود و تا ابد با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دلالت دارد که خلقت مسیح ابدی و ازلی است و به ناچار باید گفت که دو خدا وجود دارد یکی خدا و دیگری مسیح و در فقره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و منه كان روح قدسه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 و از او بود با روح قدس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قایل به تثلیث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رب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أهو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صوت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 آیا او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به سوی آن ها صدای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ابن الله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بعث به الاب للعالمين كما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بطن عذراء كلمة وخرج منه جسداً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 الإنسان، علم الإنسان مات عن الإنسان فدى و كالإنسان 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فرستاد او را پدری برای عالمیان چون وعده داده بود حلول کرد در شکم عذراء کلمه ای خارج شد از او با جسد معاشرت کرد با مردمان، تعلیم کرد مردمان را، فدای انسان شد و مُرد و مانند انسان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مضمون و عبارت تمام آن صفحه دلالت دارد به این که مسیح رسول خدا است، چنان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أرسلناك للعالمين مبشراً و نذيراً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 موسى من قبلک من الوصيات عشرة و نعطيك عشرات أخرى إذ قد ختمنا بك الأنبياء و جعلناك عليهم أميراً ما شما را برای عالمیان بشیر و نذیر فرستادیم ما دادیم به موسی قبل از تو ده تا وصايا و می دهیم به تو ده تا وصیت دیگر چون ختم کردیم به تو پیغمبران را و قرار دادیم تو را به آن ها فرماندار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تمام این عبارات بیانگر آن است که مسیح مخلوق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این صفحات چهارگانه استفاده می شود که حضرت عیسی علیه السلام، هم خدا و هم مخلوق و هم رسول خدا است و کدام عاقلی می تواند چنین امر محال را قبول کند؟ خداوند متعال در قرآن خطاب به اهل کتاب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لَا تَغْلُوا فِي دِينِكُمْ وَلَا تَقُولُوا عَلَى اللَّهِ إِلَّا الْحَقَّ إِنَّمَا الْمَسِيحُ عِيسَى ابْنُ مَرْيَمَ رَسُولُ اللَّهِ وَكَلِمَتُهُ أَلْقَاهَا إِلَى مَرْيَمَ وَرُوحٌ مِنْهُ فَآمِنُوا بِاللَّهِ وَرُسُلِهِ وَلَا تَقُولُوا ثَلَاثَةٌ انْتَهُوا خَيْرًا لَكُمْ إِنَّمَا اللَّهُ إِلَهٌ وَاحِدٌ سُبْحَانَهُ أَنْ يَكُونَ لَهُ وَلَدٌ لَهُ مَا فِي السَّمَاوَاتِ وَمَا فِي الْأَرْضِ وَكَفَى بِاللَّهِ وَكِيلًا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يَا أَهْلَ الْكِتَابِ لِمَ تَكْفُرُونَ بِآيَاتِ اللَّهِ وَأَنْتُمْ تَشْهَدُونَ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تَلْبِسُونَ الْحَقَّ بِالْبَاطِلِ وَتَكْتُمُونَ الْحَقَّ وَأَنْتُمْ تَعْلَمُونَ﴾ </w:t>
      </w:r>
      <w:r>
        <w:rPr>
          <w:rStyle w:val="FootnoteAnchor"/>
          <w:rtl w:val="true"/>
        </w:rPr>
        <w:footnoteReference w:id="100"/>
      </w:r>
      <w:r>
        <w:rPr>
          <w:rFonts w:ascii="IRNazanin" w:hAnsi="IRNazanin" w:eastAsia="IRNazanin"/>
          <w:color w:val="111111"/>
          <w:sz w:val="28"/>
          <w:sz w:val="28"/>
          <w:szCs w:val="28"/>
          <w:rtl w:val="true"/>
          <w:lang w:bidi="fa-IR"/>
        </w:rPr>
        <w:t xml:space="preserve"> شگفت این که در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مسیح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سپس در توصیف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إلهاً سرمدیاً واحداً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سه را یک و یک را سه می داند چیزی است که خود قایل باید پاسخ بدهد؟ خداوند چه زیبا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الْقُرْءَانَّ وَلَوْ كَانَ مِنْ عِندِ غَيْرِ اللَّهِ لَوَجَدُوا فِيهِ اخْتِلَافًا كَثِيرًا</w:t>
      </w:r>
      <w:r>
        <w:rPr>
          <w:rStyle w:val="FootnoteAnchor"/>
          <w:rtl w:val="true"/>
        </w:rPr>
        <w:footnoteReference w:id="101"/>
      </w:r>
      <w:r>
        <w:rPr>
          <w:rFonts w:ascii="IRNazanin" w:hAnsi="IRNazanin" w:eastAsia="IRNazanin"/>
          <w:color w:val="111111"/>
          <w:sz w:val="28"/>
          <w:sz w:val="28"/>
          <w:szCs w:val="28"/>
          <w:rtl w:val="true"/>
          <w:lang w:bidi="fa-IR"/>
        </w:rPr>
        <w:t xml:space="preserve">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اندیشند اگر از جانب غیر خدا بود قطعاً در آن اختلاف بسیاری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سئوال مهم این است که؛ چگونه وقتی کلام از انسان است در آن اختلاف پدید می آید؟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انسان از قبیل غم، شادی، ترس، امید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عوامل خارجی و احیاناً درونی، تغییر می کند و در کلام او اثر می گذارد به طوری که انسان در اوج شادی، به گونه ای سخن می گوید و در موقع حزن و اندوه به گونه ای دیگر و علت آن نیست مگر این که او که یک موجود مادّی است و تحت تأثیر عوامل مختلف قرار می گیرد بنابر این یک فرد نمی تواند در طول عمر آن چنان سخن بگوید که همه اش از نظر بلاغت یکنواخت باشد و به ناچار سطح کلامش در مواقع گرسنگی و سیری، غم و شادی سلامتی و ناخوشی اضطراب و اطمینان، شکست و پیروزی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بزرگی خواهد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کلام کلام الهی می شود و خداوند متعال در قرآن کریم در تمام این شرایط مذکور سخن گفته است آن وقتی که پیامبر اکرم صلی الله علیه و آله در نهایت سختی و پیروزی فقر مالی و توانمندی در حال صحت و سلامتی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می یابیم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از لحاظ بلاغت یکنواخت سخن گفته است به طوری که اولین آیات نازل شده به همان اندازه محکم و شامل حقایق علمی است که آخرین آن ها همان اعتبار و اتقان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هدفش را بهتر از همه می شناسد و حال بندگانش را هم در تمام ابعاد بهتر از همه می داند و احاطه او بر ترکیبات الفاظ از همه بیشتر است، لذا فقط خداست که می تواند هدف خود را بر اساس مقتضای حال به بهترین وجه و با جامعیت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دیگران نمی توانند چنین احاطه ای داشته باشند و نمی دانند دقیقا چه نکته هایی را باید رعایت کنند و چگونه حال همه مخاطبان را در نظر بگیرند و بر اساس چنین فرمول پیچیده ای سخن بگویند سر این که کسی نمی تواند مثل قرآن را بیاورد همین است چون انسان هر قدر بخواهد نکته های مختلفی را در نظر بگیرد بالاخره ذهنش محدود است و توجّه او به یک یا چند مطلب خاص معطوف می شود و بر همه ی جهات مسلط نیست لذا آوردن مثل قرآن برای کسی ممکن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نکته نیز باید توجه داشت که مطابق آيه </w:t>
      </w:r>
      <w:r>
        <w:rPr>
          <w:rFonts w:ascii="Amiri" w:hAnsi="Amiri" w:eastAsia="Amiri" w:cs="Amiri"/>
          <w:color w:val="111111"/>
          <w:sz w:val="28"/>
          <w:sz w:val="28"/>
          <w:szCs w:val="28"/>
          <w:rtl w:val="true"/>
          <w:lang w:bidi="ar-SA"/>
        </w:rPr>
        <w:t>وَمَا أُوتِيتُم مِّنَ الْعِلْمِ إِلَّا قَلِيلًا</w:t>
      </w:r>
      <w:r>
        <w:rPr>
          <w:rFonts w:ascii="IRNazanin" w:hAnsi="IRNazanin" w:eastAsia="IRNazanin"/>
          <w:color w:val="111111"/>
          <w:sz w:val="28"/>
          <w:sz w:val="28"/>
          <w:szCs w:val="28"/>
          <w:rtl w:val="true"/>
          <w:lang w:bidi="fa-IR"/>
        </w:rPr>
        <w:t xml:space="preserve">، بطور طبیعی انتظار آوردن مثل تمام قرآن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بشر و مخلوق، امری ناممکن است ولی آوردن مانند برخی از سور که طبیعتا به بخشی از حقایق اشاره خواهد داشت امر محال نیست ولی با توجه به علم كم مخلوق و عدم احاطه به بقیه جوانب و علوم از تناقض در امان نیست که به مواردی اشاره رفت اما این که برخی مراد از مثل قرآن را آوردن سوره ای با عبارت های شبیه فرض کرده و بر همان اساس به تحدی پاسخ داده اند بی مورد است زیرا قرآن شعر نیست و نثر معمول نیست بلکه یک نثر الاهی و خاص است و همان طور که هر سوره با سوره دیگر در نظم و فصاحت مشابهت ندارد ولی در اوج و کمال بی مانند است،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علامه طباطبائی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علامه طباطبائی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 علامه طباطبائی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التمهيد و علوم قرآن، آیت الله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جهانی پیامبر، آیت الله سبحانی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راهنما شناسی، آیت الله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اعجاز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منشأ دین، فضل الله کمپانی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که مثل قرآن بیاورید این است که سوره ای با نثر خاص و مضمون خاص ولی در خور و مثل قرآن بیاورید نه این که با سرقت بردن جملات و کلمات بخواهید با قرآن هماوردی کنید؛ که چنین اتفاقی تا کنون رخ نداده و هرگز رخ نخواهد داد</w:t>
      </w:r>
      <w:r>
        <w:rPr>
          <w:rFonts w:eastAsia="IRNazanin" w:cs="IRNazanin"/>
          <w:color w:val="111111"/>
          <w:sz w:val="28"/>
          <w:szCs w:val="28"/>
          <w:rtl w:val="true"/>
          <w:lang w:bidi="fa-IR"/>
        </w:rPr>
        <w:t>.</w:t>
      </w:r>
      <w:bookmarkStart w:id="87" w:name="pg9451_86064"/>
    </w:p>
    <w:p>
      <w:pPr>
        <w:pStyle w:val="Heading3"/>
        <w:numPr>
          <w:ilvl w:val="2"/>
          <w:numId w:val="1"/>
        </w:numPr>
        <w:rPr/>
      </w:pPr>
      <w:bookmarkStart w:id="88" w:name="__RefHeading___Toc6018006_2870459653"/>
      <w:bookmarkStart w:id="89" w:name="_Toc33"/>
      <w:bookmarkEnd w:id="87"/>
      <w:bookmarkEnd w:id="88"/>
      <w:r>
        <w:rPr>
          <w:rtl w:val="true"/>
        </w:rPr>
        <w:t>پی نوشت ها</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آیه 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آیه 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ابو عبدالله؛ تاریخ القرآن،تهران، منظمه الاعلام الاسلامی،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یزدی،محمد تقی قرآن شناسی، ص</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 تقی قرآن شناسی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قطب الدين، الخرائج و الجرائح،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همچنین نک مجلسی، 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جمل العلم و العمل،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اعجاز قرآن سیدرضا مؤدب،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محمد، الإقتصاد الهادى إلى الرشاد،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اعجاز قرآن ص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مجمع البيان،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إسراء،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محمد، الإقتصاد الهادى إلى الرشاد،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اعجاز قرآن،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التبيان في تفسير القرآن،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حسین بن علی، روض الجنان و روح الجنان،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 الأنوار،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بهاء الدین قرآن پژوهی،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ص </w:t>
      </w:r>
      <w:r>
        <w:rPr>
          <w:rFonts w:eastAsia="IRNazanin" w:cs="IRNazanin"/>
          <w:color w:val="111111"/>
          <w:sz w:val="28"/>
          <w:szCs w:val="28"/>
          <w:lang w:bidi="fa-IR"/>
        </w:rPr>
        <w:t>94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آراسته، حسین؛ درسنامه علوم قرآنی،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البیان،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90" w:name="pg9451_86067"/>
    </w:p>
    <w:p>
      <w:pPr>
        <w:pStyle w:val="Heading3"/>
        <w:numPr>
          <w:ilvl w:val="2"/>
          <w:numId w:val="1"/>
        </w:numPr>
        <w:rPr/>
      </w:pPr>
      <w:bookmarkStart w:id="91" w:name="__RefHeading___Toc6018008_2870459653"/>
      <w:bookmarkStart w:id="92" w:name="_Toc34"/>
      <w:bookmarkEnd w:id="90"/>
      <w:bookmarkEnd w:id="91"/>
      <w:r>
        <w:rPr>
          <w:rtl w:val="true"/>
        </w:rPr>
        <w:t>منابع و مآخذ</w:t>
      </w:r>
      <w:bookmarkEnd w:id="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الفتوح رازی، حسین بن علی، روض الجنان و روح الجنان، بنیاد پژوهش های اسلامی آستان قدس رضوی، مشهد،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آراسته، حسین درسنامه علوم قرآنی قم دفتر تبلیغات اسلامی، 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 الدین قرآن پژوهی،تهران، دوستان، چاول،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الدين، الخرائج و الجرائح، 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زنجانی، ابوعبدالله، تاریخ القرآن، تهران، منظمة الاعلام الاسلامی، چ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سیدرضا مؤدب، اعجاز قرآن، مرکز جهانی علوم اسلامی،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اوائل المقالات في المذاهب و المختارات، چاپ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جوامع الجامع، انتشارات دانشگاه تهران،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 تقی، قرآن شناسی، قم، مؤسسه آموزشی پژوهشی امام خمینی، چ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3" w:name="pg9451_86068"/>
    </w:p>
    <w:p>
      <w:pPr>
        <w:pStyle w:val="Heading2"/>
        <w:numPr>
          <w:ilvl w:val="1"/>
          <w:numId w:val="1"/>
        </w:numPr>
        <w:rPr/>
      </w:pPr>
      <w:bookmarkStart w:id="94" w:name="__RefHeading___Toc6018010_2870459653"/>
      <w:bookmarkStart w:id="95" w:name="_Toc35"/>
      <w:bookmarkEnd w:id="93"/>
      <w:bookmarkEnd w:id="94"/>
      <w:r>
        <w:rPr>
          <w:rtl w:val="true"/>
        </w:rPr>
        <w:t>سیره علی حضرت فاطمه زهرا علیها السلام</w:t>
      </w:r>
      <w:bookmarkEnd w:id="95"/>
    </w:p>
    <w:p>
      <w:pPr>
        <w:pStyle w:val="Heading3"/>
        <w:numPr>
          <w:ilvl w:val="2"/>
          <w:numId w:val="1"/>
        </w:numPr>
        <w:rPr/>
      </w:pPr>
      <w:bookmarkStart w:id="96" w:name="__RefHeading___Toc6018012_2870459653"/>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روح الله اسماعیلی روشناوند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حضرت امیر المؤمنين علیه السلام در خطبه های حضرت زهرا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های حضرت زهرا علیها السلام بر مظلوميت امير المؤمنين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حضرت زهرا علیها السلام مشتی بر دهان نفاق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حضرت زهرا علیها السلام سندی بر مظلوميت امير المومنين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علیها السلام ركن امير المؤمنين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حائل شدن حضرت زهرا علیها السلام در دفاع از امیر المؤمنين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العمل حضرت زهرا علیها السلام پس از غصب خلافت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علیها السلام و پیراهن خون آلود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بیماری و شهادت حضرت زهرا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و تبرّی دو بال پرواز </w:t>
      </w:r>
      <w:bookmarkStart w:id="98" w:name="pg9451_86069"/>
    </w:p>
    <w:p>
      <w:pPr>
        <w:pStyle w:val="Heading3"/>
        <w:numPr>
          <w:ilvl w:val="2"/>
          <w:numId w:val="1"/>
        </w:numPr>
        <w:rPr/>
      </w:pPr>
      <w:bookmarkStart w:id="99" w:name="__RefHeading___Toc6018014_2870459653"/>
      <w:bookmarkStart w:id="100" w:name="_Toc37"/>
      <w:bookmarkEnd w:id="98"/>
      <w:bookmarkEnd w:id="99"/>
      <w:r>
        <w:rPr>
          <w:rtl w:val="true"/>
        </w:rPr>
        <w:t>درآمد</w:t>
      </w:r>
      <w:bookmarkEnd w:id="100"/>
    </w:p>
    <w:p>
      <w:pPr>
        <w:pStyle w:val="BookText"/>
        <w:rPr/>
      </w:pPr>
      <w:r>
        <w:rPr>
          <w:rFonts w:ascii="IRNazanin" w:hAnsi="IRNazanin" w:eastAsia="IRNazanin"/>
          <w:color w:val="111111"/>
          <w:sz w:val="28"/>
          <w:sz w:val="28"/>
          <w:szCs w:val="28"/>
          <w:rtl w:val="true"/>
          <w:lang w:bidi="fa-IR"/>
        </w:rPr>
        <w:t>در این مقاله نویسنده محترم کوشیده است که سیره عملی حضرت زهرا علیها السلام را به اختصار ولی مفید بیان نماید و مشخّص نموده است که اساس و روش حضرت فاطمه علیها السلام دفاع از حریم ولایت و اثبات حقّانیّت وصایت امیرمؤمنان حضرت علی بن ابی طالب علیه السلام است و برای تحقق این مهم به مقام شهادت نائل شدند و اختفاء قبر مطهّر ایشان نیز ادامه همان 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حضرت زهرا علیها السلام، رکن امیر المؤمنين علیه السلام، شهادت، تولّی و تبرّی </w:t>
      </w:r>
      <w:bookmarkStart w:id="101" w:name="pg9451_86070"/>
    </w:p>
    <w:p>
      <w:pPr>
        <w:pStyle w:val="Heading3"/>
        <w:numPr>
          <w:ilvl w:val="2"/>
          <w:numId w:val="1"/>
        </w:numPr>
        <w:rPr/>
      </w:pPr>
      <w:bookmarkStart w:id="102" w:name="__RefHeading___Toc6018016_2870459653"/>
      <w:bookmarkStart w:id="103" w:name="_Toc38"/>
      <w:bookmarkEnd w:id="101"/>
      <w:bookmarkEnd w:id="102"/>
      <w:r>
        <w:rPr>
          <w:rtl w:val="true"/>
        </w:rPr>
        <w:t>ولایت حضرت امیرالمؤمنین علیه السلام در خطبه های حضرت زهرا علیها السلام</w:t>
      </w:r>
      <w:bookmarkEnd w:id="103"/>
    </w:p>
    <w:p>
      <w:pPr>
        <w:pStyle w:val="BookText"/>
        <w:rPr/>
      </w:pPr>
      <w:r>
        <w:rPr>
          <w:rFonts w:ascii="IRNazanin" w:hAnsi="IRNazanin" w:eastAsia="IRNazanin"/>
          <w:color w:val="111111"/>
          <w:sz w:val="28"/>
          <w:sz w:val="28"/>
          <w:szCs w:val="28"/>
          <w:rtl w:val="true"/>
          <w:lang w:bidi="fa-IR"/>
        </w:rPr>
        <w:t>دختر گرامی پیامبر اسلام صلی الله علیه و آله پس از جریان غصب فدک، در میان گروهی از زنان مدینه به مسجد رسول الله صلی الله علیه و آله آمده آن جا خطبه ی بی همتایی ایراد نموده که باعث تحریک عقول و احساسات گردید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آن خطبه پس از حمد خدا و درود بر پیامبر صلی الله علیه و آله در چندین جا سخن از مولای متقیان علیه السلام به میان آورده و از شخصیت بی نظیر آن حضرت علیه السلام تعریف و 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فرازهایی چند از جملات آن حضرت علیها السلام را در این باره تقدیم خوانندگان عزیز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اَنِّی فاطِمَهُ وَ اَبی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تَعزُوهُ وَ تَعرِفُوهُ تَجِدُوهُ اَبی دُونَ نِسائِکُمْ وَ اَخا ابْنِ عَمِّی دُونَ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فاطمه دختر محمّد صلی الله علیه و آله هستم، اگر بخواهید پدرم را خوب بشناسید، خواهید دید که رسول خدا صلی الله علیه و آله پدر من است، نه پدر زنان شما و برادر پسر عمویم علی علیه السلام، نه برادر مردان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برادرش على علیه السلام را به خطر ناک ترین مراحل جنگ و مبارزه می فرستاد و او نیز بر نمی گشت مگر این که با شجاعت خود دشمن را مغلوب کند و شر آتشین آنان را با شمشیرش خاموش سازد علی علیه السلام آنقدر در راه خدا تلاش کرد که فرسوده شد و در امر الاهی کوشید، مردی بود که محرم رازهای پیامبر صلی الله علیه و آله به حساب می آمد، او سرور اولیاء الله، آماده جهاد و خدمت، دلسوز مردم، پرتلاش و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مطرح کردن این صفات والا آن هم در محضر جمع آشفته و پر غوغای غاصبین، بسیار ارزشمند و برای منافقین کوبنده بود تا جایی که متخلف اول در آغاز سخنانش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برتری امیرالمؤمنین علیه السلام و اخوت او با رسول خدا صلی الله علیه و آله اعتراف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ای که حضرت فاطمه علیها السلام برای زنان مدینه ایراد نمود، صریحاً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باعث شد از امیرالمؤمنین علیه السلام اعراض کنند؛ اعراض نکردند مگر به خاطر شمشیر او که سران مشرکین را درو کرد و به این که او نسبت به مرگ بی اعتنا بود و در جنگ آن چنان پیش می رفت که دشمنان را می گرفت و می کشت و برای رضای خدا خشم می گرفت</w:t>
      </w:r>
      <w:r>
        <w:rPr>
          <w:rFonts w:eastAsia="IRNazanin" w:cs="IRNazanin"/>
          <w:color w:val="111111"/>
          <w:sz w:val="28"/>
          <w:szCs w:val="28"/>
          <w:rtl w:val="true"/>
          <w:lang w:bidi="fa-IR"/>
        </w:rPr>
        <w:t xml:space="preserve">... </w:t>
      </w:r>
      <w:bookmarkStart w:id="104" w:name="pg9451_86071"/>
    </w:p>
    <w:p>
      <w:pPr>
        <w:pStyle w:val="BookText"/>
        <w:rPr/>
      </w:pPr>
      <w:bookmarkEnd w:id="104"/>
      <w:r>
        <w:rPr>
          <w:rFonts w:ascii="IRNazanin" w:hAnsi="IRNazanin" w:eastAsia="IRNazanin"/>
          <w:color w:val="111111"/>
          <w:sz w:val="28"/>
          <w:sz w:val="28"/>
          <w:szCs w:val="28"/>
          <w:rtl w:val="true"/>
          <w:lang w:bidi="fa-IR"/>
        </w:rPr>
        <w:t>سوگند به خدا اگر زمام خلافت را که رسول خدا صلی الله علیه و آله در اختیار علی علیه السلام قرار داده بود، از کف او خارج نمی ساختند، وی مردم را بدون مشکل پیش می برد و قافله را سالم به مقصد می رسانید و هیچ درد و رنجی متوجه آنان نمی شد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این فراز به طور صریح از ولایت به حق حضرت امیرالمؤمنین علیه السلام که از جانب خدا، توسط پیامبر اسلام صلی الله علیه و آله در اختیار وی قرار داده شده سخن به میان آورده و مسیر صحیح خلافت علوی را ترسیم نموده و سپس به ستم های وارده از سوی حکومت غاصبین پرداخته است</w:t>
      </w:r>
      <w:r>
        <w:rPr>
          <w:rFonts w:eastAsia="IRNazanin" w:cs="IRNazanin"/>
          <w:color w:val="111111"/>
          <w:sz w:val="28"/>
          <w:szCs w:val="28"/>
          <w:rtl w:val="true"/>
          <w:lang w:bidi="fa-IR"/>
        </w:rPr>
        <w:t>.</w:t>
      </w:r>
    </w:p>
    <w:p>
      <w:pPr>
        <w:pStyle w:val="Heading3"/>
        <w:numPr>
          <w:ilvl w:val="2"/>
          <w:numId w:val="1"/>
        </w:numPr>
        <w:rPr/>
      </w:pPr>
      <w:bookmarkStart w:id="105" w:name="__RefHeading___Toc6018018_2870459653"/>
      <w:bookmarkStart w:id="106" w:name="_Toc39"/>
      <w:bookmarkEnd w:id="105"/>
      <w:r>
        <w:rPr>
          <w:rtl w:val="true"/>
        </w:rPr>
        <w:t>گریه های حضرت زهرا علیها السلام بر مظلومیت امیرالمؤمنین علیه السلام</w:t>
      </w:r>
      <w:bookmarkEnd w:id="106"/>
    </w:p>
    <w:p>
      <w:pPr>
        <w:pStyle w:val="BookText"/>
        <w:rPr/>
      </w:pPr>
      <w:r>
        <w:rPr>
          <w:rFonts w:ascii="IRNazanin" w:hAnsi="IRNazanin" w:eastAsia="IRNazanin"/>
          <w:color w:val="111111"/>
          <w:sz w:val="28"/>
          <w:sz w:val="28"/>
          <w:szCs w:val="28"/>
          <w:rtl w:val="true"/>
          <w:lang w:bidi="fa-IR"/>
        </w:rPr>
        <w:t xml:space="preserve">حضرت زهرا علیها السلام در فقدان رسول مقدّس اسلام صلی الله علیه و آله و غصب خلافت حقّه امیرمؤمنان علیه السلام و آثار شوم انحراف مسلمین که نتیجه آن رنج و محرومیت برای بشریت بود شب و روز می گریست، حضرت زهرا علیها السلام به خاطر ستمی بزرگ که به همه انسان ها تا قیام قیامت رفته بود می گریست،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می گریست که آرامش را از اهل مدینه برده بود، آن چنان که تنها جبرئیل می توانست او را در فقدان نبی و ظلم بر وصی تسلیت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حضرت زهرا علیها السلام بخاطر محرومیت انسان ها از معنویت بود او به راحتی می دید که ادامه ی سقیفه نینوا،است او واقعه ی حرّه را می دید، او صفین و جمل، خلافت معاویه و خلافت عباسی و عثمانی و محرومیت امروز ما را شاهد بود در وسعت نگاه او انسان امروز هم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داشت، او حق داشت این گونه بگرید و ناله کند آن جا که فریادهایش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اشک هایش بر دل های سنگی این جماعت مفلوک نفوذ کند و این سؤال را در اذهان مرده ی آن ها شکل دهد که به راستی چرا زهرا علیها السلام محبوبه ی خدا و دخت رسول خدا صلی الله علیه و آله این گونه ضجّه می زند و اشک می ریزد؟ شاید خفته ای بیدار شود</w:t>
      </w:r>
      <w:r>
        <w:rPr>
          <w:rFonts w:eastAsia="IRNazanin" w:cs="IRNazanin"/>
          <w:color w:val="111111"/>
          <w:sz w:val="28"/>
          <w:szCs w:val="28"/>
          <w:rtl w:val="true"/>
          <w:lang w:bidi="fa-IR"/>
        </w:rPr>
        <w:t>.</w:t>
      </w:r>
    </w:p>
    <w:p>
      <w:pPr>
        <w:pStyle w:val="Heading3"/>
        <w:numPr>
          <w:ilvl w:val="2"/>
          <w:numId w:val="1"/>
        </w:numPr>
        <w:rPr/>
      </w:pPr>
      <w:bookmarkStart w:id="107" w:name="__RefHeading___Toc6018020_2870459653"/>
      <w:bookmarkStart w:id="108" w:name="_Toc40"/>
      <w:bookmarkEnd w:id="107"/>
      <w:r>
        <w:rPr>
          <w:rtl w:val="true"/>
        </w:rPr>
        <w:t>قهر حضرت زهرا علیها السلام مشتی بر دهان نفاق</w:t>
      </w:r>
      <w:bookmarkEnd w:id="108"/>
    </w:p>
    <w:p>
      <w:pPr>
        <w:pStyle w:val="BookText"/>
        <w:rPr/>
      </w:pPr>
      <w:r>
        <w:rPr>
          <w:rFonts w:ascii="IRNazanin" w:hAnsi="IRNazanin" w:eastAsia="IRNazanin"/>
          <w:color w:val="111111"/>
          <w:sz w:val="28"/>
          <w:sz w:val="28"/>
          <w:szCs w:val="28"/>
          <w:rtl w:val="true"/>
          <w:lang w:bidi="fa-IR"/>
        </w:rPr>
        <w:t>دیگر اقدام حضرت زهرا علیها السلام برای آشکار کردن حق و اتمام حجت با مردم، همان قهر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علیها السلام تصمیم گرفت دیگر هرگز با ابوبکر و عمر سخن نگوید و تا پایان حیاتش هم بر سر تصمیم خود ماند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لذا خطاب به ابوبکر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لاَدْعُوَنَّ اللّه عَلَیْکَ وَ اللّه لا اُکَلِّمُکَ بِکَلِمَةٍ ما حَیَیْتُ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نفرین می کنم و به خدا سوگند تا زنده ام با تو کلمه ای سخن نخواهم گفت</w:t>
      </w:r>
      <w:r>
        <w:rPr>
          <w:rFonts w:eastAsia="IRNazanin" w:cs="IRNazanin"/>
          <w:color w:val="111111"/>
          <w:sz w:val="28"/>
          <w:szCs w:val="28"/>
          <w:rtl w:val="true"/>
          <w:lang w:bidi="fa-IR"/>
        </w:rPr>
        <w:t xml:space="preserve">. </w:t>
      </w:r>
      <w:bookmarkStart w:id="109" w:name="pg9451_86072"/>
    </w:p>
    <w:p>
      <w:pPr>
        <w:pStyle w:val="BookText"/>
        <w:rPr/>
      </w:pPr>
      <w:bookmarkEnd w:id="109"/>
      <w:r>
        <w:rPr>
          <w:rFonts w:ascii="IRNazanin" w:hAnsi="IRNazanin" w:eastAsia="IRNazanin"/>
          <w:color w:val="111111"/>
          <w:sz w:val="28"/>
          <w:sz w:val="28"/>
          <w:szCs w:val="28"/>
          <w:rtl w:val="true"/>
          <w:lang w:bidi="fa-IR"/>
        </w:rPr>
        <w:t>و نیز در آن حین که عمر به خانه اش حمله برده بود و آن جا را به آتش کشانده بود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اُکَلِّمُ عُمَرَ حَتَّی اَلقَی الله</w:t>
      </w:r>
      <w:r>
        <w:rPr>
          <w:rStyle w:val="FootnoteAnchor"/>
          <w:rtl w:val="true"/>
        </w:rPr>
        <w:footnoteReference w:id="106"/>
      </w:r>
      <w:r>
        <w:rPr>
          <w:rFonts w:ascii="IRNazanin" w:hAnsi="IRNazanin" w:eastAsia="IRNazanin"/>
          <w:color w:val="111111"/>
          <w:sz w:val="28"/>
          <w:sz w:val="28"/>
          <w:szCs w:val="28"/>
          <w:rtl w:val="true"/>
          <w:lang w:bidi="fa-IR"/>
        </w:rPr>
        <w:t xml:space="preserve"> به خدا سوگند تا زنده ام با عمر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عیادت از او به آن 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أُکَلِّمُکُمَا مِنْ رَأْسِی کَلِمَهً حَتَّی أَلْقَی رَبِّی فَأَشْکُوَکُمَا إِلَیْهِ بِمَا صَنَعْتُمَا بِهِ وَ بِی وَ ارْتَکَبْتُمَا مِنِّی</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این سکوت معنادار حضرت زهرا علیها السلام برای خلفا خیلی گران بود آن بانوی مکرمه هر کجا با آنان برخورد می کرد از ایشان رو برمی گرداند </w:t>
      </w:r>
      <w:r>
        <w:rPr>
          <w:rStyle w:val="FootnoteAnchor"/>
          <w:rtl w:val="true"/>
        </w:rPr>
        <w:footnoteReference w:id="108"/>
      </w:r>
      <w:r>
        <w:rPr>
          <w:rFonts w:ascii="IRNazanin" w:hAnsi="IRNazanin" w:eastAsia="IRNazanin"/>
          <w:color w:val="111111"/>
          <w:sz w:val="28"/>
          <w:sz w:val="28"/>
          <w:szCs w:val="28"/>
          <w:rtl w:val="true"/>
          <w:lang w:bidi="fa-IR"/>
        </w:rPr>
        <w:t>بدون تردیدگاه بلندترین فریادها را از زبان سکوت باید شنید</w:t>
      </w:r>
      <w:r>
        <w:rPr>
          <w:rFonts w:eastAsia="IRNazanin" w:cs="IRNazanin"/>
          <w:color w:val="111111"/>
          <w:sz w:val="28"/>
          <w:szCs w:val="28"/>
          <w:rtl w:val="true"/>
          <w:lang w:bidi="fa-IR"/>
        </w:rPr>
        <w:t>.</w:t>
      </w:r>
    </w:p>
    <w:p>
      <w:pPr>
        <w:pStyle w:val="Heading3"/>
        <w:numPr>
          <w:ilvl w:val="2"/>
          <w:numId w:val="1"/>
        </w:numPr>
        <w:rPr/>
      </w:pPr>
      <w:bookmarkStart w:id="110" w:name="__RefHeading___Toc6018022_2870459653"/>
      <w:bookmarkStart w:id="111" w:name="_Toc41"/>
      <w:bookmarkEnd w:id="110"/>
      <w:r>
        <w:rPr>
          <w:rtl w:val="true"/>
        </w:rPr>
        <w:t>وصیت حضرت زهرا علیها السلام سندی بر مظلومیت امیرالمومنین علیه السلام</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از هر فرصتی بهره می جست تا بتواند اذهان مردم را بیدار کند شاید این جماعت مرده، حرکتی کنند و بیش از این تن به حقارت و ذلت ندهند و با دست خویش آتش دوزخ خود را فراهم نسازند و نیز حجّتی روشن برای آیندگان آزاداندیش و طالبان حقیقت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تمیز دهند و سره را از ناسره جدا کنند و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غدیر نازل شد بدانند که دین مرضی و خداپسند دین همراه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گونه زندگی کرد که رفتنش هم ادامه حیاتش بود او می خواست همان گونه که حیاتش دشمن سوز و بیداری بخش بود مرگش نیز همین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وصیت کرد علی جان مرا شبانه غسل بده و کفنم کن و به خاک بسپار و اجازه نده آنان که بر من ستم کردند و آزارم نمودند در تشییع جنازه ام حاضر شوند و بر من نماز گذارند، زیرا آنان دشمنان خدا و رسول صلی الله علیه و 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زهرا علیها السلام را شبانه دفن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بیزاری و غضب حضرت زهرا علیها السلام از آن جماعت</w:t>
      </w:r>
      <w:r>
        <w:rPr>
          <w:rFonts w:eastAsia="IRNazanin" w:cs="IRNazanin"/>
          <w:color w:val="111111"/>
          <w:sz w:val="28"/>
          <w:szCs w:val="28"/>
          <w:rtl w:val="true"/>
          <w:lang w:bidi="fa-IR"/>
        </w:rPr>
        <w:t xml:space="preserve">. </w:t>
      </w:r>
      <w:r>
        <w:rPr>
          <w:rStyle w:val="FootnoteAnchor"/>
          <w:rtl w:val="true"/>
        </w:rPr>
        <w:footnoteReference w:id="109"/>
      </w:r>
      <w:bookmarkStart w:id="112" w:name="pg9451_86073"/>
    </w:p>
    <w:p>
      <w:pPr>
        <w:pStyle w:val="Heading3"/>
        <w:numPr>
          <w:ilvl w:val="2"/>
          <w:numId w:val="1"/>
        </w:numPr>
        <w:rPr/>
      </w:pPr>
      <w:bookmarkStart w:id="113" w:name="__RefHeading___Toc6018024_2870459653"/>
      <w:bookmarkStart w:id="114" w:name="_Toc42"/>
      <w:bookmarkEnd w:id="112"/>
      <w:bookmarkEnd w:id="113"/>
      <w:r>
        <w:rPr>
          <w:rtl w:val="true"/>
        </w:rPr>
        <w:t>حضرت زهرا علیها السلام رکن امیرالمؤمنین علیه السلام</w:t>
      </w:r>
      <w:bookmarkEnd w:id="114"/>
    </w:p>
    <w:p>
      <w:pPr>
        <w:pStyle w:val="BookText"/>
        <w:rPr/>
      </w:pPr>
      <w:r>
        <w:rPr>
          <w:rFonts w:ascii="IRNazanin" w:hAnsi="IRNazanin" w:eastAsia="IRNazanin"/>
          <w:color w:val="111111"/>
          <w:sz w:val="28"/>
          <w:sz w:val="28"/>
          <w:szCs w:val="28"/>
          <w:rtl w:val="true"/>
          <w:lang w:bidi="fa-IR"/>
        </w:rPr>
        <w:t>حضرت امام صادق علیه السلام از طریق امام باقر علیه السلام از جابر بن عبدالله انصاری نقل می کند که او می گوید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شنیدم پیامبر خدا صلی الله علیه و آله سه روز پیش از وفاتش به حضرت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دو ریحانه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فرزندم حسن و حسین علیهما السلام را به تو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رکن اساسی تو دنیا را ترک می کنند آن گاه خداوند جانشین و خلیفه من است برای تو چون پیامبر خدا صلی الله علیه و آله وفات کردند، اميرالمؤمنین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رکن های من که رسول خدا صلی الله علیه و آله خبر داده بود و پس از شهادت فاطمه علیها السلام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رکن دوم من که رسول گرامی اسلام صلی الله علیه و آله به آن خبر داده بودند</w:t>
      </w:r>
      <w:r>
        <w:rPr>
          <w:rFonts w:eastAsia="IRNazanin" w:cs="IRNazanin"/>
          <w:color w:val="111111"/>
          <w:sz w:val="28"/>
          <w:szCs w:val="28"/>
          <w:rtl w:val="true"/>
          <w:lang w:bidi="fa-IR"/>
        </w:rPr>
        <w:t>.</w:t>
      </w:r>
    </w:p>
    <w:p>
      <w:pPr>
        <w:pStyle w:val="Heading3"/>
        <w:numPr>
          <w:ilvl w:val="2"/>
          <w:numId w:val="1"/>
        </w:numPr>
        <w:rPr/>
      </w:pPr>
      <w:bookmarkStart w:id="115" w:name="__RefHeading___Toc6018026_2870459653"/>
      <w:bookmarkStart w:id="116" w:name="_Toc43"/>
      <w:bookmarkEnd w:id="115"/>
      <w:r>
        <w:rPr>
          <w:rtl w:val="true"/>
        </w:rPr>
        <w:t>حائل شدن حضرت زهرا علیها السلام در دفاع از امیرالمؤمنین علیه السلام</w:t>
      </w:r>
      <w:bookmarkEnd w:id="1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به خانه حضرت زهرا علیها السلام هجوم آوردند امیرالمؤمنین علیه السلام را به محاصره درآوردند و با جسارت ریسمان به گردن برادر پیامبر صلی الله علیه و آله انداخته و به سوی مسجد بردند حضرت زهرا علیها السلام گرچه درد، رمقش را برده و از پایش انداخته اما او آموزگار شهادت بود و خود به ما آموخته بود که حیات آدمی در گرو انتخاب اوست و چه انتخابی بالاتر از کشته شدن در راه ولایت؛ پس باید همین نیم رمق را هم در پای امام علی ریخت و تمامی هستی خود را با خدا یکجا معامله کرد این بود که بیدرنگ خود را با همه جراحت از جا کند و بین امیرالمؤمنین علیه السلام و آن ها حائل کرد و فرمود به خدا قسم نمی گذارم علی علیه السلام را ببرید، ای وای بر شما چه زود به خدا و رسولش صلی الله علیه و آله خیانت کردید این است معنای محبت به اهل بیت علیهم السلام رسول خدا صلی الله علیه و آله و عمل به آن همه سفارش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ای زاده خطاب اگر بیم این نداشتم که بیگناهان گرفتار بلای الاهی شوند نفرین می کردم و آن گاه می یافتی که نفرین من چه زود تحقق می پذیرد هنوز کلامش را به آخر نرسانده بود که یکبار دیگر، صفیر تازیانه ای سینه آسمان را شکافت و باز هم بر اندام شقایق خطی از خونکشید خدایا فقط تو می دانی بر اهل خانه چه گذشت آن گاه که بر جای جای بوسه های رسول خدا صلی الله علیه و آله خطی از خون نشست که هیچ زبانی را توان گفتن و هیچ گوشی را یارای شنیدن نیست</w:t>
      </w:r>
      <w:r>
        <w:rPr>
          <w:rFonts w:eastAsia="IRNazanin" w:cs="IRNazanin"/>
          <w:color w:val="111111"/>
          <w:sz w:val="28"/>
          <w:szCs w:val="28"/>
          <w:rtl w:val="true"/>
          <w:lang w:bidi="fa-IR"/>
        </w:rPr>
        <w:t xml:space="preserve">. </w:t>
      </w:r>
      <w:bookmarkStart w:id="117" w:name="pg9451_86074"/>
    </w:p>
    <w:p>
      <w:pPr>
        <w:pStyle w:val="BookText"/>
        <w:rPr/>
      </w:pPr>
      <w:bookmarkEnd w:id="117"/>
      <w:r>
        <w:rPr>
          <w:rFonts w:ascii="IRNazanin" w:hAnsi="IRNazanin" w:eastAsia="IRNazanin"/>
          <w:color w:val="111111"/>
          <w:sz w:val="28"/>
          <w:sz w:val="28"/>
          <w:szCs w:val="28"/>
          <w:rtl w:val="true"/>
          <w:lang w:bidi="fa-IR"/>
        </w:rPr>
        <w:t>حضرت زهرا علیها السلام از پا افتاد آخرین سنگر ولایت برای دقایقی فرو ریخت، مشتی رجّاله، امیرالمؤمنین علیه السلام را کشان کشان به مسجد بردند، هر که می دید بر حال مولا علی علیه السلام رقت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از آدم نماها پر بود همه برای دیدن ریسمان بر گردن خورشید و مظلومیت محض، گردن می کشیدند امیرالمؤمنین علیه السلام در راه رو به سوی پیامبر کرد و همان گفت که هارون به برادرش موسی در مقابل یهود بنی اسرائیل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أم إِنَّ الْقَوْمَ اسْتَضْعَفُونِي وَ كادُوا يَقْتُلُونَنِي</w:t>
      </w:r>
      <w:r>
        <w:rPr>
          <w:rFonts w:ascii="IRNazanin" w:hAnsi="IRNazanin" w:eastAsia="IRNazanin"/>
          <w:color w:val="111111"/>
          <w:sz w:val="28"/>
          <w:sz w:val="28"/>
          <w:szCs w:val="28"/>
          <w:rtl w:val="true"/>
          <w:lang w:bidi="fa-IR"/>
        </w:rPr>
        <w:t xml:space="preserve"> برادر، این قوم بر من مسلّط شدند و نزدیک است مرا بکشند</w:t>
      </w:r>
      <w:r>
        <w:rPr>
          <w:rFonts w:eastAsia="IRNazanin" w:cs="IRNazanin"/>
          <w:color w:val="111111"/>
          <w:sz w:val="28"/>
          <w:szCs w:val="28"/>
          <w:rtl w:val="true"/>
          <w:lang w:bidi="fa-IR"/>
        </w:rPr>
        <w:t>.</w:t>
      </w:r>
    </w:p>
    <w:p>
      <w:pPr>
        <w:pStyle w:val="Heading3"/>
        <w:numPr>
          <w:ilvl w:val="2"/>
          <w:numId w:val="1"/>
        </w:numPr>
        <w:rPr/>
      </w:pPr>
      <w:bookmarkStart w:id="118" w:name="__RefHeading___Toc6018028_2870459653"/>
      <w:bookmarkStart w:id="119" w:name="_Toc44"/>
      <w:bookmarkEnd w:id="118"/>
      <w:r>
        <w:rPr>
          <w:rtl w:val="true"/>
        </w:rPr>
        <w:t>عکس العمل حضرت زهرا علیها السلام پس از غصب خلافت</w:t>
      </w:r>
      <w:bookmarkEnd w:id="119"/>
    </w:p>
    <w:p>
      <w:pPr>
        <w:pStyle w:val="BookText"/>
        <w:rPr/>
      </w:pPr>
      <w:r>
        <w:rPr>
          <w:rFonts w:ascii="IRNazanin" w:hAnsi="IRNazanin" w:eastAsia="IRNazanin"/>
          <w:color w:val="111111"/>
          <w:sz w:val="28"/>
          <w:sz w:val="28"/>
          <w:szCs w:val="28"/>
          <w:rtl w:val="true"/>
          <w:lang w:bidi="fa-IR"/>
        </w:rPr>
        <w:t>گروهی با برنامه ریزی حساب شده ی قبلی خلافت را از آن خود کردند و امیرمؤمنان علیه السلام را از حق مسلم خود محروم ساختند اما دختر گرامی پیامبر اسلام صلی الله علیه و آله نیز با تمام توان وارد میدان مبارزه شده و با شیوه خردمند خویش، علیه حکومت غاصب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علیها السلام در کنار اميرالمؤمنین علیه السلام به همراه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های مهاجرین و انصار می رفت و آنان را در غصب خلافت توسط حکومت وقت هشدار می دادند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حضرت فاطمه علیها السلام در مسجد رسول خدا صلی الله علیه و آله در میان مهاجرین و انصار با ابوبکر به مبارزه برخاست و او را که غاصب فدک،بود محکوم کرد و مردم حاضر در مسجد را با سخنان خود به گریه واداشت و جوی فراهم ساخت که همه دانستند دختر پیامبر صلی الله علیه و آله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 اهل تسنن در تاریخ خود می نویسد فاطمه علیها السلام آن چنان از دو خلیفه ی اول و دوم ناراضی و ناراحت بود که با آنان قهر کرد و از ستم آن دو رو به سوی قبر پدر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أَبَتاهُ یا رَسُولَ اللّه ماذا لَقینا بَعْدَک مِنْ ابنِ الْخَطّابِ وَابنِ أبی قُحافه</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 ای پدر 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 چه روزگار سیاهی از پسر خطاب و پسر ابی قحافه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و بررسی در مورد واکنش حضرت فاطمه علیها السلام به ستم های وارده از سوی حکومت وقت می 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تحقیقم این است که فاطمه علیها السلام با دل پر درد از ابوبکر و عمر از دنیا رفت و وصیت کرد آن دو بر جنازه اش نماز نخوانند</w:t>
      </w:r>
      <w:r>
        <w:rPr>
          <w:rFonts w:eastAsia="IRNazanin" w:cs="IRNazanin"/>
          <w:color w:val="111111"/>
          <w:sz w:val="28"/>
          <w:szCs w:val="28"/>
          <w:rtl w:val="true"/>
          <w:lang w:bidi="fa-IR"/>
        </w:rPr>
        <w:t xml:space="preserve">. </w:t>
      </w:r>
      <w:r>
        <w:rPr>
          <w:rStyle w:val="FootnoteAnchor"/>
          <w:rtl w:val="true"/>
        </w:rPr>
        <w:footnoteReference w:id="113"/>
      </w:r>
      <w:bookmarkStart w:id="120" w:name="pg9451_86075"/>
    </w:p>
    <w:p>
      <w:pPr>
        <w:pStyle w:val="BookText"/>
        <w:rPr/>
      </w:pPr>
      <w:bookmarkEnd w:id="120"/>
      <w:r>
        <w:rPr>
          <w:rFonts w:ascii="IRNazanin" w:hAnsi="IRNazanin" w:eastAsia="IRNazanin"/>
          <w:color w:val="111111"/>
          <w:sz w:val="28"/>
          <w:sz w:val="28"/>
          <w:szCs w:val="28"/>
          <w:rtl w:val="true"/>
          <w:lang w:bidi="fa-IR"/>
        </w:rPr>
        <w:t>پس ملاحظه می کنید که همه ی این عکس العمل ها، در برابر حرکت ستمگرانه ی حکومت وقت به امیرالمؤمنین و حضرت فاطمه علیها السلام یک برنامه ی سیاسی و مبارزه ی اجتماعی است که دختر پیامبر علیها السلام انجام داده است و بر همین اساس آن بانوی با فضیلت به امیرالمؤمنین علیه السلام وصیت کرد که شبانه او را غسل دهد و شبانه دفن کند و همه کارها را از چشم غاصبان پنهان نماید این وصیت را نوعی مبارزه ی منفی علیه آنان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امیرالمؤمنین فاطمه علیها السلام را شبانه غسل داد و کفن کرد و شب هنگام با یک برنامه ریزی دقیق جسم او را دور از چشم عامه ی مردم دفن کرد و قبر وی را آشکار نساخت و ظاهراً تا روز قیامت آشکار نخواهد شد و این خود نشانه نارضایتی حضرت فاطمه علیها السلام از حکومت وقت را در بر دارد</w:t>
      </w:r>
      <w:r>
        <w:rPr>
          <w:rFonts w:eastAsia="IRNazanin" w:cs="IRNazanin"/>
          <w:color w:val="111111"/>
          <w:sz w:val="28"/>
          <w:szCs w:val="28"/>
          <w:rtl w:val="true"/>
          <w:lang w:bidi="fa-IR"/>
        </w:rPr>
        <w:t>.</w:t>
      </w:r>
    </w:p>
    <w:p>
      <w:pPr>
        <w:pStyle w:val="Heading3"/>
        <w:numPr>
          <w:ilvl w:val="2"/>
          <w:numId w:val="1"/>
        </w:numPr>
        <w:rPr/>
      </w:pPr>
      <w:bookmarkStart w:id="121" w:name="__RefHeading___Toc6018030_2870459653"/>
      <w:bookmarkStart w:id="122" w:name="_Toc45"/>
      <w:bookmarkEnd w:id="121"/>
      <w:r>
        <w:rPr>
          <w:rtl w:val="true"/>
        </w:rPr>
        <w:t>حضرت فاطمه علیها السلام چگونه سر از قبر بر می دارد؟</w:t>
      </w:r>
      <w:bookmarkEnd w:id="122"/>
    </w:p>
    <w:p>
      <w:pPr>
        <w:pStyle w:val="BookText"/>
        <w:rPr/>
      </w:pPr>
      <w:r>
        <w:rPr>
          <w:rFonts w:ascii="IRNazanin" w:hAnsi="IRNazanin" w:eastAsia="IRNazanin"/>
          <w:color w:val="111111"/>
          <w:sz w:val="28"/>
          <w:sz w:val="28"/>
          <w:szCs w:val="28"/>
          <w:rtl w:val="true"/>
          <w:lang w:bidi="fa-IR"/>
        </w:rPr>
        <w:t>امیرالمؤمنین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 آله برای دیدار فاطمه علیها السلام به خانه ی ما آمد ولی دخترش را بسیار محزون دید از او پرسید چرا این گونه غمگینی؟ در جواب گفت پدر جان به یاد عالم محشر افتادم که مردم در آن حال عریان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الْمَحْشَرَ وَ وُقُوفَ النَّاسِ عُرَاهً</w:t>
      </w:r>
      <w:r>
        <w:rPr>
          <w:rFonts w:ascii="IRNazanin" w:hAnsi="IRNazanin" w:eastAsia="IRNazanin"/>
          <w:color w:val="111111"/>
          <w:sz w:val="28"/>
          <w:sz w:val="28"/>
          <w:szCs w:val="28"/>
          <w:rtl w:val="true"/>
          <w:lang w:bidi="fa-IR"/>
        </w:rPr>
        <w:t xml:space="preserve"> رسول گرامی صلی الله علیه و آله فرمودند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 مباش، پس از آن که من علی علیه السلام و ابراهیم خلیل علیه السلام سر از قبر بر می داریم آن گاه خداوند جبرئیل را با هفتاد هزار ملائکه به سراغ تو می فرستند، سپس اسرافیل در حالی که با سه پارچه زیبا از نور در اختیار دارد کنار تو می آید و تو را از قبر بیرون می نماید در حالی که بدنت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عزّت و احترام بی نظیر هفتاد هزار ملائکه تسبیح گویان تو را وارد محشر می کنند و به همین تعداد حوریان بهشتی به استقبالت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خویلد حوا زن آدم آسیه دختر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صفوف ملائکه اطراف تو را می گیرند و تو را بر روی منبری از نور می نشانند در این هنگام جبرئیل به حضور تو می رسد و می گوید هر حاجتی داری بگو و تو می گویی خدایا حسن و حسینم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حسینت را می بینی که با بدن خون آلود به محشر می آید و از خدا می خواهد که قاتلان وی را به کیفر رساند، بلافاصله خداوند به خشم آمده و از خشم او ملائکه نیز به خشم آیند و شعله های جهنم زبانه می کشد و قاتلان حسین و دشمنان او بر درون آتش افکنده می شوند</w:t>
      </w:r>
      <w:r>
        <w:rPr>
          <w:rFonts w:eastAsia="IRNazanin" w:cs="IRNazanin"/>
          <w:color w:val="111111"/>
          <w:sz w:val="28"/>
          <w:szCs w:val="28"/>
          <w:rtl w:val="true"/>
          <w:lang w:bidi="fa-IR"/>
        </w:rPr>
        <w:t xml:space="preserve">. </w:t>
      </w:r>
      <w:r>
        <w:rPr>
          <w:rStyle w:val="FootnoteAnchor"/>
          <w:rtl w:val="true"/>
        </w:rPr>
        <w:footnoteReference w:id="114"/>
      </w:r>
      <w:bookmarkStart w:id="123" w:name="pg9451_86076"/>
    </w:p>
    <w:p>
      <w:pPr>
        <w:pStyle w:val="Heading3"/>
        <w:numPr>
          <w:ilvl w:val="2"/>
          <w:numId w:val="1"/>
        </w:numPr>
        <w:rPr/>
      </w:pPr>
      <w:bookmarkStart w:id="124" w:name="__RefHeading___Toc6018032_2870459653"/>
      <w:bookmarkStart w:id="125" w:name="_Toc46"/>
      <w:bookmarkEnd w:id="123"/>
      <w:bookmarkEnd w:id="124"/>
      <w:r>
        <w:rPr>
          <w:rtl w:val="true"/>
        </w:rPr>
        <w:t>حضرت فاطمه علیها السلام و پیراهن خون آلود امام حسین علیه السلام</w:t>
      </w:r>
      <w:bookmarkEnd w:id="125"/>
    </w:p>
    <w:p>
      <w:pPr>
        <w:pStyle w:val="BookText"/>
        <w:rPr/>
      </w:pPr>
      <w:r>
        <w:rPr>
          <w:rFonts w:ascii="IRNazanin" w:hAnsi="IRNazanin" w:eastAsia="IRNazanin"/>
          <w:color w:val="111111"/>
          <w:sz w:val="28"/>
          <w:sz w:val="28"/>
          <w:szCs w:val="28"/>
          <w:rtl w:val="true"/>
          <w:lang w:bidi="fa-IR"/>
        </w:rPr>
        <w:t>حضرت فاطمه علیها السلام در پیشگاه خدا با قاتلان خود و فرزندانش محاجه خواهد کرد و آنان را در میان مردم محشر محکوم نموده و به عذاب دردناک الاهی گرفتار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اسلامی استفاده می شود نخستین پرونده ای که در روز رستاخیر رسیدگی می،شود، پرونده محسن شهید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آن چه دل فاطمه علیها السلام و شیعیان و محبان اهل بیت علیهم السلام را بیشتر می سوزاند خاطره جانسوز کربلا است که در آن، امام حسین علیه السلام را با یارانش به طور فجیع به شهادت رسانده و سرهایشان را از تنشان جدا نموده و زنان و دختران آنان را با تمامی بیرحمی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 که دختر گرامی پیامبر صلی الله علیه و آله پیراهن خون آلود امام حسین علیه السلام را در روز قیامت به دست گرفته و خواستار محاکمه و کیفر قاتلان او می گردد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حضرت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را در روز قیامت در قبّه ای از نور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به محشر می آید در حالی که سر بریده اش را به دست می گیرد فاطمه علیها السلام از دیدن چنین حالی صیحه می کشد و می افتد و تمام پیامبران و خلایق دیگر از دیدن چنین وضعی به گریه می افتند، سپس قاتلین امام حسین علیه السلام حاضر و محاکمه می گردند و آن گاه به کیفر شدیدی می رسند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بالاخره در حدیث دیگری از طریق ابان بن عثمان از امام صادق علیه السلام نقل شده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علیها السلام به محشر آید، پیرهن خون آلود امام حسین علیه السلام را به دست گرفته عرض می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خون آلود حسین من است و تو خود می دانی چه جنایاتی در مورد او مرتکب شده اند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من محبوبی هر 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آتش جهنّم بر قاتلین امام حسین علیه السلام مسلّط می گردد و با انواع عذاب به کیفر می رساند</w:t>
      </w:r>
      <w:r>
        <w:rPr>
          <w:rFonts w:eastAsia="IRNazanin" w:cs="IRNazanin"/>
          <w:color w:val="111111"/>
          <w:sz w:val="28"/>
          <w:szCs w:val="28"/>
          <w:rtl w:val="true"/>
          <w:lang w:bidi="fa-IR"/>
        </w:rPr>
        <w:t xml:space="preserve">. </w:t>
      </w:r>
      <w:r>
        <w:rPr>
          <w:rStyle w:val="FootnoteAnchor"/>
          <w:rtl w:val="true"/>
        </w:rPr>
        <w:footnoteReference w:id="117"/>
      </w:r>
      <w:bookmarkStart w:id="126" w:name="pg9451_86077"/>
    </w:p>
    <w:p>
      <w:pPr>
        <w:pStyle w:val="Heading3"/>
        <w:numPr>
          <w:ilvl w:val="2"/>
          <w:numId w:val="1"/>
        </w:numPr>
        <w:rPr/>
      </w:pPr>
      <w:bookmarkStart w:id="127" w:name="__RefHeading___Toc6018034_2870459653"/>
      <w:bookmarkStart w:id="128" w:name="_Toc47"/>
      <w:bookmarkEnd w:id="126"/>
      <w:bookmarkEnd w:id="127"/>
      <w:r>
        <w:rPr>
          <w:rtl w:val="true"/>
        </w:rPr>
        <w:t>وصایای حضرت زهرا علیها السلام</w:t>
      </w:r>
      <w:bookmarkEnd w:id="128"/>
    </w:p>
    <w:p>
      <w:pPr>
        <w:pStyle w:val="BookText"/>
        <w:rPr/>
      </w:pPr>
      <w:r>
        <w:rPr>
          <w:rFonts w:ascii="Amiri" w:hAnsi="Amiri" w:eastAsia="Amiri" w:cs="Amiri"/>
          <w:color w:val="111111"/>
          <w:sz w:val="28"/>
          <w:sz w:val="28"/>
          <w:szCs w:val="28"/>
          <w:rtl w:val="true"/>
          <w:lang w:bidi="ar-SA"/>
        </w:rPr>
        <w:t xml:space="preserve">بِسْمِ اللهِ الرَّحْمنِ الرَّحیمِ هذا مَا أَوصَت 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السلام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وَ هِیَ تَشهَدُ أَن لّا إِلهَ إِلَّا اللهُ وَ أَنَّ مُحمَّداً عَبدُهُ وَ رَسولُهُ وَ أَنَّ الجَنَّهَ حَقٌّ وَ النَّارَ حَقٌّ وَ اَنَّ السَّاعَهَ آتِیَهٌ لَارَیبَ فِیهَا وَ أَنَّ اللهَ یَبعَثُ مَن فِی القُبُورِ،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اللهُ مِنکَ لِأَکُونَ لَکَ فِی الدُّنیا وَ الآخِرَهِ أَنتَ أَولَی بِی مِن غَیرِی؛ حَنِّطنِی وَ غَسِّلنِی وَ کَفِّنِّی بِالَّلیلِ وَ صَلِّ عَلَیَّ وَ دَفِّنِّی بِالَّلیلِ وَ لاتُعلِم أَحَداً وَ أَستَودِعُکَ اللهَ وَ أَقرَءُ عَلَی وُلدِیَ السَّلَامَ إِلی یَومِ القِیَامَهِ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این است وصیت فاطمه دختر رسول خدا و او شهادت می دهد به یگانگی و یکتایی ذات باری تعالی و رسالت حضرت محمد رسول الله و گواهی می دهد که بهشت حق است و آتش جهنم حق است و بدون شک قیامت در پیش است و خواهد آمد و خدا در آن روز همه را از قبرها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محمدم که خداوند مرا به ازدواج تو در آورد تا در دنیا و آخرت همسر تو باشم و از آن تو، تو از هر کس به من نزدیک تری مرا شبانه حنوط کن و شب غسل بده و شبانه کفنم کن و شب به خاک بسپار و کسی را از دفن من مطلع مکن تو را به خدا می سپارم و سلام من را به فرزندانم تا روز قیامت برسان</w:t>
      </w:r>
      <w:r>
        <w:rPr>
          <w:rFonts w:eastAsia="IRNazanin" w:cs="IRNazanin"/>
          <w:color w:val="111111"/>
          <w:sz w:val="28"/>
          <w:szCs w:val="28"/>
          <w:rtl w:val="true"/>
          <w:lang w:bidi="fa-IR"/>
        </w:rPr>
        <w:t>.</w:t>
      </w:r>
    </w:p>
    <w:p>
      <w:pPr>
        <w:pStyle w:val="Heading3"/>
        <w:numPr>
          <w:ilvl w:val="2"/>
          <w:numId w:val="1"/>
        </w:numPr>
        <w:rPr/>
      </w:pPr>
      <w:bookmarkStart w:id="129" w:name="__RefHeading___Toc6018036_2870459653"/>
      <w:bookmarkStart w:id="130" w:name="_Toc48"/>
      <w:bookmarkEnd w:id="129"/>
      <w:r>
        <w:rPr>
          <w:rtl w:val="true"/>
        </w:rPr>
        <w:t>علل بیماری و شهادت حضرت زهرا علیها السلام</w:t>
      </w:r>
      <w:bookmarkEnd w:id="13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سفارش آن حضرت به نهان داشتن شرایط جسمی و وضعیت روحی اش پس از آن رویدادهای تلخ و با وجود رازداری امیرمؤمنان علیه السلام، سرانجام خبر بیماری بانوی بانوان در مدینه منتشر گردید و همگان از شرایط آن حضرت علیها السلام آگاه شدند لازم به یادآوری است که حضرت فاطمه علیها السلام از بیماری سختی شکایت نداشت که غیر قابل مداوا برسد، بلکه آن چه او را سخت رنج می داد و پیکرش را آب می کرد، امواج دردها و مصیبت ها و رنج هایی بود که هر روز بر آن افزوده می شد و این فشارها بود که بر رنج و بیماری برخاسته از صدمات وارده در یورش به خانه اش کمک می کرد تا بانوی سرفراز گیتی را به بستر شهادت بکشاند در کنار این ها فشار سوگ پدر و گریه بسیار بر آن حضرت نیز از عواملی بود که باعث شدت بیماری و زوال شادابی و طراوت از خورشید جهان افروز وجود او می شد و باید ستم و خشونت و مواضع ناجوانمردانه برخی از مسلمان نماها و نیز تحول ارتجاعی در سیستم </w:t>
      </w:r>
      <w:bookmarkStart w:id="131" w:name="pg9451_86078"/>
    </w:p>
    <w:p>
      <w:pPr>
        <w:pStyle w:val="BookText"/>
        <w:rPr/>
      </w:pPr>
      <w:bookmarkEnd w:id="131"/>
      <w:r>
        <w:rPr>
          <w:rFonts w:ascii="IRNazanin" w:hAnsi="IRNazanin" w:eastAsia="IRNazanin"/>
          <w:color w:val="111111"/>
          <w:sz w:val="28"/>
          <w:sz w:val="28"/>
          <w:szCs w:val="28"/>
          <w:rtl w:val="true"/>
          <w:lang w:bidi="fa-IR"/>
        </w:rPr>
        <w:t>سیاسی و دگرگونی کارها و تغییر اوضاع و شرایط به سود ارتجاع و جاهلیت را نیز از عواملی برشمرد که فشار دردها و رنج ها را هر لحظه بیشتر می ساخت و خورشید وجود اندیشمندترین و آزاده ترین بانوی جهان هستی را به سوی افق مغرب پیش می برد حضرت فاطمه علیها السلام در یورش دژخیمان دولت غاصب به خانه اش به گونه ای میان در و دیوار فشرده شد که علاوه بر وارد آمدن صدمات سخت بر وجود گرانمایه اش جنین وی نیز سقط گردید و تازیانه های بیدادی که بر پیکر مطهرش فرود آمد، بدنش را مجروح و خون آلود ساخت و آثار عمیقی در آن نازنین بدن برجای نهاد و نیز ضربات شدید دیگری بر او وارد آمد که جسم و جان و روح ملکوتی اش را به شدت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امور و رویدادهای دردناک دست به دست هم دادند و آن حضرت را به بستر بیماری کشانده و از انجام کارهای خویش بازداشتند حضرت امام حسن مجتبی علیه السلام در یک مجلس مناظره در حضور معاویه خطاب به مغيرة بن شعبه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الَّذِي ضَرَبْتَ فاطِمَةَ بِنْتَ رَسُولِ اللهِ صلی الله علیه و آله حَتَّى أَدْمَيْتَهَا، وَأَلْقَتْ مَا فِي بَطْنِها</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مادرم را زده و مصدوم و مجروح،ساختی تا این که او بچه اش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صادق علیه السلام با تصریح بیشتر در مورد علت بیماری و شهادت فاطمه علیها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سَبَبُ وَفَاتِهَا أَنَّ قُنْفُذاً مَوْلَى عُمَرَ لَكَزَهَا بِنَعْلِ السَّيْفِ بِأَمْرِهِ فَأَسْقَطَتْ مُحَسِّناً وَ مَرِضَتْ مِنْ ذَلِكَ مَرَضاً شَدِيدا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شهادت فاطمه علیها السلام این بود که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غلاف شمشیر او را زده و بچه اش را کشت و مادرم از این جهت به بستر بیماری افتاد</w:t>
      </w:r>
      <w:r>
        <w:rPr>
          <w:rFonts w:eastAsia="IRNazanin" w:cs="IRNazanin"/>
          <w:color w:val="111111"/>
          <w:sz w:val="28"/>
          <w:szCs w:val="28"/>
          <w:rtl w:val="true"/>
          <w:lang w:bidi="fa-IR"/>
        </w:rPr>
        <w:t>.</w:t>
      </w:r>
    </w:p>
    <w:p>
      <w:pPr>
        <w:pStyle w:val="Heading3"/>
        <w:numPr>
          <w:ilvl w:val="2"/>
          <w:numId w:val="1"/>
        </w:numPr>
        <w:rPr/>
      </w:pPr>
      <w:bookmarkStart w:id="132" w:name="__RefHeading___Toc6018038_2870459653"/>
      <w:bookmarkStart w:id="133" w:name="_Toc49"/>
      <w:bookmarkEnd w:id="132"/>
      <w:r>
        <w:rPr>
          <w:rtl w:val="true"/>
        </w:rPr>
        <w:t>کیفیت شهادت حضرت زهرا علیها السلام</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آماده کن تا بدان غسل کنم، ام سلمه آب را آورد، غسل کرد و جامه پاکی پوشید، دستور داد بسترش را در وسط اتاق بگستراند، به طرف راستش رو به قبله خوابید و دست راستش را زیر صورتش گذاشت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به اسماء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آماده کن بعد با آن غسل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جدیدم را به من بده آن ها را پوشیده و فرمود بقیه حنوط پدرم را از فلان جا برایم بیاور و زیر سرم بگذار و مرا تنها گذاشته و از این جا بیرون برو می خواهم با پروردگارم مناجات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اتاق بیرون شدم و صدای مناجات آن حضرت را می شنیدم، آهسته </w:t>
      </w:r>
    </w:p>
    <w:p>
      <w:pPr>
        <w:pStyle w:val="BookText"/>
        <w:rPr/>
      </w:pPr>
      <w:r>
        <w:rPr>
          <w:rFonts w:ascii="IRNazanin" w:hAnsi="IRNazanin" w:eastAsia="IRNazanin"/>
          <w:color w:val="111111"/>
          <w:sz w:val="28"/>
          <w:sz w:val="28"/>
          <w:szCs w:val="28"/>
          <w:rtl w:val="true"/>
          <w:lang w:bidi="fa-IR"/>
        </w:rPr>
        <w:t>به طوری که مرا نبیند وارد شدم دیدم دست به سوی آسمان دراز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 محمّد مصطفی و اشتیاقی که به دیدار من داشت و به شوهرم علی مرتضی و اندوهش بر من و به حسن مجتبی و گریه اش بر من و به حسین شهید و پژمردگی و حسرتش بر من و به دخترانم که پاره تن فاطمه می باشند و غم و اندوهی که بر من دارند، از تو می خواهم که بر گناهکاران امّت محمّد ترحم فرمائی و آنان را بیامرزی و به بهشت وارد کنی که تو بزرگوارترین سؤال شوندگان و مهربان ترین مهربانانی</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مرا به خود واگذار و بعد مرا بخوان اگر پاسخ تو را دادم که بسیار خوب و اگر جوابی ندادم بدان که من به سوی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لحظه ای حضرت علیها السلام را به حال خود واگذاشت و بعد صدا زد و جوابی نشنید صدا زدای دختر محمّد مصطفی، ای دختر گرامی ترین کسی که زنان حمل او را عهده دار شدند ای دختر بهترین کسی که بر روی ریگ های زمین پای گذارده ای دختر کسی که به پروردگارش به فاصله دو تیر کمان و یا کمتر نزدیک شد، اما جوابی نیامد چون جامه را از روی صورت حضرت علیها السلام برداشت، مشاهده کرد از دنیا رخت بر بسته است خود را به روی حضرت علیها السلام انداخت و در حالی که ایشان را می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آن هنگام که نزد پدرت رسول خدا صلی الله علیه و آله رفتی سلام اسماء بنت عمیس را به آن حضرت صلی الله علیه و آله برسان، آن گاه گریبان چاک زده و از خانه بیرون آمد، حسنین به او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مادر ما کجا است؟ ساکت وی شد و جوابی نداد، آنان وارد اتاق شده دیدند حضرت علیها السلام دراز کشیده، امام حسین علیه السلام حضرت علیها السلام را تکان داد دید ایشان دنیا رفته است فرمود ای برادر خداوند تو را در مصیبت مادر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خود را بر روی مادر انداخته و گاهی می بوسید و می گفت ای مادر با من سخن بگو پیش از آن که روح از بدنم جدا شود و امام حسین علیه السلام جلو آمده و پاهای حضرت علیها السلام را می بوسید و می ای مادر من پسرت حسینم، پیش از آن که قلبم منفجر شود و بمیرم با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 صلی الله علیه و آله بروید نزد پدرتان حضرت علی علیه السلام او را از مرگ مادرتان خبردار کنید، آن دو از منزل بیرون رفته و صدا می زدند یا محمداه یا احمداه، امروز که مادرمان از دنیا رفت رحلت تو تجدید شد بعد به مسجد رفته و امیرالمومنین علی علیه السلام را خبردار کردند حضرت علیه السلام با شنیدن خبر فوت حضرت فاطمه علیها السلام از هوش رفت و با پاشیدن آب بر او به هوش آمد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حضرت محمد صلی الله علیه و آله به چه کسی تسلّی یابیم من همیشه به وسیله تو دلداری داده می شدم بعد از تو چه کسی موجب دلداری و تسلیت من خواهد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134" w:name="pg9451_86080"/>
    </w:p>
    <w:p>
      <w:pPr>
        <w:pStyle w:val="Heading3"/>
        <w:numPr>
          <w:ilvl w:val="2"/>
          <w:numId w:val="1"/>
        </w:numPr>
        <w:rPr/>
      </w:pPr>
      <w:bookmarkStart w:id="135" w:name="__RefHeading___Toc6018040_2870459653"/>
      <w:bookmarkStart w:id="136" w:name="_Toc50"/>
      <w:bookmarkEnd w:id="134"/>
      <w:bookmarkEnd w:id="135"/>
      <w:r>
        <w:rPr>
          <w:rtl w:val="true"/>
        </w:rPr>
        <w:t>مراسم وداع با مادر علیها السلام و خاکسپاری</w:t>
      </w:r>
      <w:bookmarkEnd w:id="13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علیه السلام فاطمه زهرا علیها السلام را غسل داد؛ زیرا او صدیقه و معصومه بود نباید جز معصوم، دیگری او را غسل دهد چنان چه حضرت مریم را جز عیسی علیه السلام کسی غسل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کافور بر بدن مطهّرش ریخت این دعا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إنَّها أمَتُکَ و بِنتُ رَسولِکَ وصَفِیِّکَ و خِیَرَتِکَ مِن خَلقِکَ، اللّهُمَّ لَقِّنها حُجَّتَها، و أعظِم بُرهانَها، وأعلِ دَرَجَتَها، وَاجمَع بَینَها وبَینَ أبیها مُحَمَّدٍ صلی الله علیه و آله</w:t>
      </w:r>
      <w:r>
        <w:rPr>
          <w:rFonts w:ascii="IRNazanin" w:hAnsi="IRNazanin" w:eastAsia="IRNazanin"/>
          <w:color w:val="111111"/>
          <w:sz w:val="28"/>
          <w:sz w:val="28"/>
          <w:szCs w:val="28"/>
          <w:rtl w:val="true"/>
          <w:lang w:bidi="fa-IR"/>
        </w:rPr>
        <w:t xml:space="preserve"> پروردگار این است کنیز تو و دختر پیغمبر تو و بهترین خلق تو بارالها حجّتش را تلقينش کن و برهانش را بزرگ دار و درجه اش را بالا ببر و جمع کن بین او و بین محمّد صلی الله علیه و آله و او را با حبیبت در یک درجه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حنوط باقیمانده رسول الله صلی الله علیه و آله او را حنوط کرد و در هفت پارچه کفن پوشانید و عبا را بر روی آن ها انداخت، سپس فرزندانش را صدا کرد تا بیابند و بار دیگر از مادر توشه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الموحّدين على علیه السلام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 کُلْثُومٍ یَا زَیْنَبُ یَا سُکَینَهُ یَا فِضَّهُ یَا حَسَنُ یَا حُسَیْنُ هَلُمُّوا تَزَوَّدُوا مِنْ أُمِّکُمْ فَهَذَا الْفِرَاقُ وَ اللِّقَاءُ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از مادرتان زهرا توشه بردارید که این دیدار آخر است و ملاقات بعدی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 السلام آمدند کنار جسد مطهر مادر می نالیدند فرزندان آن بانوی بزرگوار هر کدام اندوه دل را به اشک دیده فرونشانده و می گفتند مادر وقتی خدمت جد ما رسول الله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او ابلاغ نما و بگو که ما بعد از تو یتیم شدیم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مادرشان آغوش باز کرد و آن دو عزیز را به سینه اش چسبانید که هماندم شنیدم هاتفی از آسمان ندا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اِرْفَعْهُما عَنْها فَلَقَد اَبْکِیا وَ اللهِ مَلائکَةَ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حسن و حسین را از روی نعش مادر بلند کن به خدا سوگند این ها فرشتگان آسمان را به گریه در آوردند</w:t>
      </w:r>
      <w:r>
        <w:rPr>
          <w:rFonts w:eastAsia="IRNazanin" w:cs="IRNazanin"/>
          <w:color w:val="111111"/>
          <w:sz w:val="28"/>
          <w:szCs w:val="28"/>
          <w:rtl w:val="true"/>
          <w:lang w:bidi="fa-IR"/>
        </w:rPr>
        <w:t xml:space="preserve">. </w:t>
      </w:r>
      <w:bookmarkStart w:id="137" w:name="pg9451_86081"/>
    </w:p>
    <w:p>
      <w:pPr>
        <w:pStyle w:val="Heading3"/>
        <w:numPr>
          <w:ilvl w:val="2"/>
          <w:numId w:val="1"/>
        </w:numPr>
        <w:rPr/>
      </w:pPr>
      <w:bookmarkStart w:id="138" w:name="__RefHeading___Toc6018042_2870459653"/>
      <w:bookmarkStart w:id="139" w:name="_Toc51"/>
      <w:bookmarkEnd w:id="137"/>
      <w:bookmarkEnd w:id="138"/>
      <w:r>
        <w:rPr>
          <w:rtl w:val="true"/>
        </w:rPr>
        <w:t>مراسم تدفین شبانه حضرت زهرا علیها السلام</w:t>
      </w:r>
      <w:bookmarkEnd w:id="139"/>
    </w:p>
    <w:p>
      <w:pPr>
        <w:pStyle w:val="BookText"/>
        <w:rPr/>
      </w:pPr>
      <w:r>
        <w:rPr>
          <w:rFonts w:ascii="IRNazanin" w:hAnsi="IRNazanin" w:eastAsia="IRNazanin"/>
          <w:color w:val="111111"/>
          <w:sz w:val="28"/>
          <w:sz w:val="28"/>
          <w:szCs w:val="28"/>
          <w:rtl w:val="true"/>
          <w:lang w:bidi="fa-IR"/>
        </w:rPr>
        <w:t>مولا علی علیه السلام پیکر مطهر بانوی مظلومه اش را طبق وصیتش زیر پیراهن غسل داد با آن که خود به اهل خانه اش فرموده بود برای عمل کردن به سفارش بانویش آهسته سخن بگویند و گریه بلند نکنند مبادا همسایه ها مطلع شوند اسماء بر پیکر مطهر آن بانوی رنجدیده آب می ریخت و مولای متقیان علیه السلام می شست ناگهان دیدند که مولا علیه السلام تکیه به دیوار داده و به شدت گریه می کند معلوم شد دست حضرت علیه السلام به بازوی ورم کرده حضرت زهرا علیها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قهرمان مدال خودش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مدال خود به علی هم نشان نداد</w:t>
      </w:r>
    </w:p>
    <w:p>
      <w:pPr>
        <w:pStyle w:val="BookText"/>
        <w:rPr/>
      </w:pPr>
      <w:r>
        <w:rPr>
          <w:rFonts w:ascii="IRNazanin" w:hAnsi="IRNazanin" w:eastAsia="IRNazanin"/>
          <w:color w:val="111111"/>
          <w:sz w:val="28"/>
          <w:sz w:val="28"/>
          <w:szCs w:val="28"/>
          <w:rtl w:val="true"/>
          <w:lang w:bidi="fa-IR"/>
        </w:rPr>
        <w:t>آری پیکر مطهر حضرت زهرا علیها السلام را غسل داد و کفن کرد و تنها خودش و دو فرزندش گرامی اش حسن و حسین علیه السلام و عمار و مقداد و عقیل و زبیر و ابوذر غفاری و سلمان فارسی بریده و عباس بن عبدالمطلب و ابن مسعود و تنی چند از بنی هاشم بر پیکر مطهر آن بانو نماز خواندند؟ حضرت علی علیه السلام سپس آن پیکر نورانی را به خاک سپرد و در کنار قبر آن بانوی پهلو شکسته نشست و خطاب به قبر آن بانو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أَرْضُ اسْتَوْدَعْتُکِ وَدِیعَتِی هَذِهِ بِنْتُ رَسُولِ اللَّهِ صلی الله علیه و آله فَنُودِیَ مِنْهَا یَا عَلِیُّ أَنَا أَرْفَقُ بِهَا مِنْکَ فَارْجِعْ وَ لَا تَهْتَمَّ</w:t>
      </w:r>
      <w:r>
        <w:rPr>
          <w:rStyle w:val="FootnoteAnchor"/>
          <w:rtl w:val="true"/>
        </w:rPr>
        <w:footnoteReference w:id="123"/>
      </w:r>
      <w:r>
        <w:rPr>
          <w:rFonts w:ascii="IRNazanin" w:hAnsi="IRNazanin" w:eastAsia="IRNazanin"/>
          <w:color w:val="111111"/>
          <w:sz w:val="28"/>
          <w:sz w:val="28"/>
          <w:szCs w:val="28"/>
          <w:rtl w:val="true"/>
          <w:lang w:bidi="fa-IR"/>
        </w:rPr>
        <w:t xml:space="preserve"> ای زمین امانتم را به تو می سپارم این دختر رسول خداست ناگاه شنید کسی می گوید یا على من از تو نسبت به بانویت مهربان ترم به سوی منزل باز گرد و غصه مخور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حین خاکسپاری حضرت زهرا علیها السلام کلماتی دارد که سزاوار است در این جا آورده شود</w:t>
      </w:r>
      <w:r>
        <w:rPr>
          <w:rFonts w:eastAsia="IRNazanin" w:cs="IRNazanin"/>
          <w:color w:val="111111"/>
          <w:sz w:val="28"/>
          <w:szCs w:val="28"/>
          <w:rtl w:val="true"/>
          <w:lang w:bidi="fa-IR"/>
        </w:rPr>
        <w:t xml:space="preserve">. </w:t>
      </w:r>
      <w:bookmarkStart w:id="140" w:name="pg9451_86082"/>
    </w:p>
    <w:p>
      <w:pPr>
        <w:pStyle w:val="Heading3"/>
        <w:numPr>
          <w:ilvl w:val="2"/>
          <w:numId w:val="1"/>
        </w:numPr>
        <w:rPr/>
      </w:pPr>
      <w:bookmarkStart w:id="141" w:name="__RefHeading___Toc6018044_2870459653"/>
      <w:bookmarkStart w:id="142" w:name="_Toc52"/>
      <w:bookmarkEnd w:id="140"/>
      <w:bookmarkEnd w:id="141"/>
      <w:r>
        <w:rPr>
          <w:rtl w:val="true"/>
        </w:rPr>
        <w:t>گفتار امیرالمؤمنین علیه السلام در خاکسپاری حضرت زهرا علیها السلام</w:t>
      </w:r>
      <w:bookmarkEnd w:id="142"/>
    </w:p>
    <w:p>
      <w:pPr>
        <w:pStyle w:val="BookText"/>
        <w:rPr/>
      </w:pPr>
      <w:r>
        <w:rPr>
          <w:rFonts w:ascii="IRNazanin" w:hAnsi="IRNazanin" w:eastAsia="IRNazanin"/>
          <w:color w:val="111111"/>
          <w:sz w:val="28"/>
          <w:sz w:val="28"/>
          <w:szCs w:val="28"/>
          <w:rtl w:val="true"/>
          <w:lang w:bidi="fa-IR"/>
        </w:rPr>
        <w:t>حضرت امیر علیه السلام آن گاه که بدن مطهر حضرت زهرا علیها السلام را در دست های رسول اکرم صلی الله علیه و آله قرار دادند خطاب به آن حضرت چنین گفتند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عَنِّی وَ عَنِ اِبْنَتِکَ النَّازِلَةِ فِی جِوَارِکَ وَ السَّرِیعَةِ اللَّحَاقِ بِکَ قَلَّ یَا رَسُولَ اللَّهِ عَنْ صَفِیَّتِکَ صَبْرِی وَ رَقَّ عَنْهَا تَجَلُّدِی إِلاَّ أَنَّ فِی التَّأَسِّی لِی بِعَظِیمِ فُرْقَتِکَ وَ فَادِحِ مُصِیبَتِکَ مَوْضِعَ تَعَزٍّ فَلَقَدْ وَسَّدْتُکَ فِی مَلْحُودَةِ قَبْرِکَ وَ فَاضَتْ بَیْنَ نَحْرِی وَ صَدْرِی نَفْسُکَ فَ إِنّٰا لِلّٰهِ وَ إِنّٰا إِلَیْهِ رٰاجِعُونَ فَلَقَدِ اسْتُرْجِعَتِ الْوَدِیعَةُ وَ أُخِذَتِ الرَّهِینَةُ أَمَّا حُزْنِی فَسَرْمَدٌ وَ أَمَّا لَیْلِی فَمُسَهَّدٌ إِلَی أَنْ یَخْتَارَ اللَّهُ لِی دَارَکَ الَّتِی أَنْتَ بِهَا مُقِیمٌ وَ سَتُنَبِّئُکَ اِبْنَتُکَ بِتَضَافُرِ أُمَّتِکَ عَلَی هَضْمِهَا فَأَحْفِهَا السُّؤَالَ وَ اسْتَخْبِرْهَا الْحَالَ هَذَا وَ لَمْ یَطُلِ الْعَهْدُ وَ لَمْ یَخْلُ مِنْکَ الذِّکْرُ وَ السَّلاَمُ عَلَیْکُمَا سَلاَمَ مُوَدِّعٍ لاَ قَالٍ وَ لاَ سَئِمٍ فَإِنْ أَنْصَرِفْ فَلاَ عَنْ مَلاَلَةٍ وَ إِنْ أُقِمْ فَلاَ عَنْ سُوءِ ظَنٍّ بِمَا وَعَدَ اللَّهُ الصَّابِرِینَ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فرستاده خدا از طرف من و دخترت که در جوارت آرمیده و زودتر از دیگران به تو رسیده ای فرستاده خدا مرگ دختر گرامیت عنان شکیبایی از کنم گسلانده و توان خویشتن داریم نمانده اما برای من که سختی جدایی تو را دیده و سنگینی مصیبتت را کشیده ام جای تعزیت است تو را تکیه گاه ساختم در آن جا که شكاف قبر تو بود و جان گرامیت میان سینه و گردنم از تن مفارقت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ما از آن خداییم و به سوی خدا باز می گردیم﴾ </w:t>
      </w:r>
      <w:r>
        <w:rPr>
          <w:rStyle w:val="FootnoteAnchor"/>
          <w:rtl w:val="true"/>
        </w:rPr>
        <w:footnoteReference w:id="125"/>
      </w:r>
      <w:r>
        <w:rPr>
          <w:rFonts w:ascii="IRNazanin" w:hAnsi="IRNazanin" w:eastAsia="IRNazanin"/>
          <w:color w:val="111111"/>
          <w:sz w:val="28"/>
          <w:sz w:val="28"/>
          <w:szCs w:val="28"/>
          <w:rtl w:val="true"/>
          <w:lang w:bidi="fa-IR"/>
        </w:rPr>
        <w:t xml:space="preserve">امانت باز گردید و رهن گرفته شد، کار همیشگی ام اندوه است و شب هایم شب زنده داری تا آن که خدا خانه ای را که تو در آن به سر می بری برایم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غم که در دل دارم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دخترت تو را خبر دهد که چگونه امتت فراهم گردیدند و بر او ستم ورزیدند، از او بپرس چنان که شایسته است و خبر گیر از آن چه پیش آمده است که دیری نگذشته و یاد تو فراموش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درود کسی که خداحافظی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رنجیده است و راه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گردم نه از خسته جانی است و اگر بمانم نه از بدگمانی است بلکه امیدوارم بدانچه خدا صابران را وعده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روایتی دیگر در دنبال کلماتش خطاب به رسول خدا صلی الله علیه و آله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را با آن سرور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 کند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 رسول خدا صلی اله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فَبِعَيْنِ اللَّهِ تُدْفَنُ بِنتُكَ سِرًّا، وَ يُهْضَمُ حَقَهَا قهراً، وَ يُمْنَعُ إِرْثها جَهْراً</w:t>
      </w:r>
      <w:r>
        <w:rPr>
          <w:rFonts w:ascii="IRNazanin" w:hAnsi="IRNazanin" w:eastAsia="IRNazanin"/>
          <w:color w:val="111111"/>
          <w:sz w:val="28"/>
          <w:sz w:val="28"/>
          <w:szCs w:val="28"/>
          <w:rtl w:val="true"/>
          <w:lang w:bidi="fa-IR"/>
        </w:rPr>
        <w:t xml:space="preserve"> دخترت در پیش نظر خدا به خاک سپرده شد بدون آن که کسی از دشمنان از دفنش آگاه شود حق دخترت را به ظلم گرفتند و ارتش را از وی منع کردند تا آن 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نفسى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pStyle w:val="BookText"/>
        <w:rPr/>
      </w:pPr>
      <w:r>
        <w:rPr>
          <w:rFonts w:ascii="Amiri" w:hAnsi="Amiri" w:eastAsia="Amiri" w:cs="Amiri"/>
          <w:color w:val="111111"/>
          <w:sz w:val="28"/>
          <w:sz w:val="28"/>
          <w:szCs w:val="28"/>
          <w:rtl w:val="true"/>
          <w:lang w:bidi="ar-SA"/>
        </w:rPr>
        <w:t xml:space="preserve">لا خير بعدك في الحيوة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ابكي مخافة ان تطول حياتى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هجران فاطمه علیها السلام نفسم در سینه ام محبوس است ای کاش جان من با نفسم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 بعد از تو خیری در زندگانی نیست، فقط گریه ام برای این است که می ترسم عمرم پس از تو طولانی شود</w:t>
      </w:r>
      <w:r>
        <w:rPr>
          <w:rFonts w:eastAsia="IRNazanin" w:cs="IRNazanin"/>
          <w:color w:val="111111"/>
          <w:sz w:val="28"/>
          <w:szCs w:val="28"/>
          <w:rtl w:val="true"/>
          <w:lang w:bidi="fa-IR"/>
        </w:rPr>
        <w:t xml:space="preserve">. </w:t>
      </w:r>
      <w:bookmarkStart w:id="143" w:name="pg9451_86084"/>
    </w:p>
    <w:p>
      <w:pPr>
        <w:pStyle w:val="Heading3"/>
        <w:numPr>
          <w:ilvl w:val="2"/>
          <w:numId w:val="1"/>
        </w:numPr>
        <w:rPr/>
      </w:pPr>
      <w:bookmarkStart w:id="144" w:name="__RefHeading___Toc6018046_2870459653"/>
      <w:bookmarkStart w:id="145" w:name="_Toc53"/>
      <w:bookmarkEnd w:id="143"/>
      <w:bookmarkEnd w:id="144"/>
      <w:r>
        <w:rPr>
          <w:rtl w:val="true"/>
        </w:rPr>
        <w:t>تولّی و تبرّی دو بال پرواز</w:t>
      </w:r>
      <w:bookmarkEnd w:id="145"/>
    </w:p>
    <w:p>
      <w:pPr>
        <w:pStyle w:val="Heading4"/>
        <w:numPr>
          <w:ilvl w:val="3"/>
          <w:numId w:val="1"/>
        </w:numPr>
        <w:rPr/>
      </w:pPr>
      <w:bookmarkStart w:id="146" w:name="__RefHeading___Toc6018048_2870459653"/>
      <w:bookmarkStart w:id="147" w:name="_Toc54"/>
      <w:bookmarkEnd w:id="146"/>
      <w:r>
        <w:rPr>
          <w:rtl w:val="true"/>
        </w:rPr>
        <w:t>خروج از نور به سوی ظلمت و از ظلمت به سوی نور</w:t>
      </w:r>
      <w:bookmarkEnd w:id="147"/>
    </w:p>
    <w:p>
      <w:pPr>
        <w:pStyle w:val="BookText"/>
        <w:rPr/>
      </w:pPr>
      <w:r>
        <w:rPr>
          <w:rFonts w:ascii="Amiri" w:hAnsi="Amiri" w:eastAsia="Amiri" w:cs="Amiri"/>
          <w:color w:val="111111"/>
          <w:sz w:val="28"/>
          <w:sz w:val="28"/>
          <w:szCs w:val="28"/>
          <w:rtl w:val="true"/>
          <w:lang w:bidi="ar-SA"/>
        </w:rPr>
        <w:t>اللهُ وَلِيُّ الَّذِينَ ءَامَنُوا يُخْرِجُهُم مِّنَ الظُّلُمَاتِ إِلَى النُّورِ وَالَّذِينَ كَفَرُوا أَوْلِيَاؤُهُمُ الطَّاغُوتُ يُخْرِجُونَهُم مِّنَ النُّورِ إِلَى الظُّلُمَاتِ أُولَئكَ أَصْحَبُ النَّارِ هُمْ فِيهَا خَلِدُونَ</w:t>
      </w:r>
      <w:r>
        <w:rPr>
          <w:rFonts w:ascii="IRNazanin" w:hAnsi="IRNazanin" w:eastAsia="IRNazanin"/>
          <w:color w:val="111111"/>
          <w:sz w:val="28"/>
          <w:sz w:val="28"/>
          <w:szCs w:val="28"/>
          <w:rtl w:val="true"/>
          <w:lang w:bidi="fa-IR"/>
        </w:rPr>
        <w:t xml:space="preserve"> خداوند، ولی و سرپرست کسانی است که ایمان آورده اند آن ها را از ظلمت ها، به سوی نور بیرون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 ها طاغوت ها هستند که آن ها را از نور، به سوی ظلمت ها بیرون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آتشاند و همیشه در آن خواهند ماند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مردمانی همنشینی دارم که جای شگفتی و تعجب است که با وجود آن که موالی و پیرو شما نیستند و پیرو فلانی و فلانی هستند اما مردمانی امانتدار و صادق و باوفا هستند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پیرو شما هستند دارای امانتداری و صداقت و وفا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مستقیم نشستند و همانند فرد غضبناک به من روی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باشد به ولایت امام جائر و ظالمی که از سوی خدا نیست دین ندارد و بر کسی که به امامت عادلی که از سوی خداست ایمان آورده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دین نیستند و بر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موالیان هیچ ملامت و شدتی نیست؟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ها دینی ندارند و بر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 کسانی است که ایمان آوردند و آن ها را از تاریکی ها به سوی روشنایی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ها را از تاریکی گناهان بیرون آورده و به سوی نورِ توبه و آمرزش هدایت می کند و این بخاطر ولایت شما نسبت به هر یک از امام عادلی است که از سوی خداوند برگزیده شده اند و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کسانی که کافر شدند اولیاء آن ها طاغوت می باشد که آن ها را از نور به سوی ظلمت ها می برند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خداوند از این آیه کفار را اراده کرده است آن 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نوری برای کافر است؟ هنگامی که کفر ورزیده تا این که از نور بیرون برده شود به سوی تاریکی ها و همانا خدای متعال در این آیه کسانی را اراده فرموده که در نور اسلام بوده اند پس وقتی که پیرو و موالی هر امام جائر و ظالمی شدند </w:t>
      </w:r>
    </w:p>
    <w:p>
      <w:pPr>
        <w:pStyle w:val="BookText"/>
        <w:rPr/>
      </w:pPr>
      <w:r>
        <w:rPr>
          <w:rFonts w:ascii="IRNazanin" w:hAnsi="IRNazanin" w:eastAsia="IRNazanin"/>
          <w:color w:val="111111"/>
          <w:sz w:val="28"/>
          <w:sz w:val="28"/>
          <w:szCs w:val="28"/>
          <w:rtl w:val="true"/>
          <w:lang w:bidi="fa-IR"/>
        </w:rPr>
        <w:t xml:space="preserve">که از سوی خدا نبود، به واسطه 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ائمّه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اسلام به سوی تاریکی های کفر خارج شدند و خدای تبارک و تعالی برای آن ها آتش جهنم را همراه با کفار واجب گردانید و سپس این آیه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أُولَئِکَ أَصْحَبُ النَّارِ هُمْ فِیهَا خَلِدوُنَ</w:t>
      </w:r>
      <w:r>
        <w:rPr>
          <w:rFonts w:ascii="IRNazanin" w:hAnsi="IRNazanin" w:eastAsia="IRNazanin"/>
          <w:color w:val="111111"/>
          <w:sz w:val="28"/>
          <w:sz w:val="28"/>
          <w:szCs w:val="28"/>
          <w:rtl w:val="true"/>
          <w:lang w:bidi="fa-IR"/>
        </w:rPr>
        <w:t xml:space="preserve"> یعنی آن ها اهل آتش اند و همیشه در آن خواهند ماند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آیه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کَظُلُماتٍ فی بَحْرٍ لُجِّیٍّ یَغْشیهُ مَوْجٌ مِنْ فَوْقِهِ مَوْجٌ مِنْ فَوْقِهِ سَحابٌ ظُلُماتٌ بَعْضُها فَوْقَ بَعْضٍ</w:t>
      </w:r>
      <w:r>
        <w:rPr>
          <w:rStyle w:val="FootnoteAnchor"/>
          <w:rtl w:val="true"/>
        </w:rPr>
        <w:footnoteReference w:id="129"/>
      </w:r>
      <w:r>
        <w:rPr>
          <w:rFonts w:ascii="IRNazanin" w:hAnsi="IRNazanin" w:eastAsia="IRNazanin"/>
          <w:color w:val="111111"/>
          <w:sz w:val="28"/>
          <w:sz w:val="28"/>
          <w:szCs w:val="28"/>
          <w:rtl w:val="true"/>
          <w:lang w:bidi="fa-IR"/>
        </w:rPr>
        <w:t xml:space="preserve"> یا همچون ظلماتی است در یک دریای پهناور که موج آن را پوشانیده و بر فراز آن موج دیگری است و بر فراز آن ابری تاریک، ظلمت هایی است یکی بر فراز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 شود که در مقدمه تفسیر برهان از صالح بن سهل همدانی روایت شده است که امام صادق علیه السلام در تفسیر این آیه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فی بَحْرٍ لُجِّیٍّ یَغْشیهُ مَوْجٌ</w:t>
      </w:r>
      <w:r>
        <w:rPr>
          <w:rFonts w:ascii="IRNazanin" w:hAnsi="IRNazanin" w:eastAsia="IRNazanin"/>
          <w:color w:val="111111"/>
          <w:sz w:val="28"/>
          <w:sz w:val="28"/>
          <w:szCs w:val="28"/>
          <w:rtl w:val="true"/>
          <w:lang w:bidi="fa-IR"/>
        </w:rPr>
        <w:t xml:space="preserve"> یک دریای پهناور، که موج آن را پوشانیده یعنی سومی و </w:t>
      </w:r>
      <w:r>
        <w:rPr>
          <w:rFonts w:ascii="Amiri" w:hAnsi="Amiri" w:eastAsia="Amiri" w:cs="Amiri"/>
          <w:color w:val="111111"/>
          <w:sz w:val="28"/>
          <w:sz w:val="28"/>
          <w:szCs w:val="28"/>
          <w:rtl w:val="true"/>
          <w:lang w:bidi="ar-SA"/>
        </w:rPr>
        <w:t>مِنْ فَوْقِهِ مَوْجٌ</w:t>
      </w:r>
      <w:r>
        <w:rPr>
          <w:rFonts w:ascii="IRNazanin" w:hAnsi="IRNazanin" w:eastAsia="IRNazanin"/>
          <w:color w:val="111111"/>
          <w:sz w:val="28"/>
          <w:sz w:val="28"/>
          <w:szCs w:val="28"/>
          <w:rtl w:val="true"/>
          <w:lang w:bidi="fa-IR"/>
        </w:rPr>
        <w:t xml:space="preserve"> بر فراز آن موج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طلحه و زبیر و </w:t>
      </w:r>
      <w:r>
        <w:rPr>
          <w:rFonts w:ascii="Amiri" w:hAnsi="Amiri" w:eastAsia="Amiri" w:cs="Amiri"/>
          <w:color w:val="111111"/>
          <w:sz w:val="28"/>
          <w:sz w:val="28"/>
          <w:szCs w:val="28"/>
          <w:rtl w:val="true"/>
          <w:lang w:bidi="ar-SA"/>
        </w:rPr>
        <w:t>ظُلُمَتُ بَعْضُهَا فَوْقَ بَعْضٍ</w:t>
      </w:r>
      <w:r>
        <w:rPr>
          <w:rFonts w:ascii="IRNazanin" w:hAnsi="IRNazanin" w:eastAsia="IRNazanin"/>
          <w:color w:val="111111"/>
          <w:sz w:val="28"/>
          <w:sz w:val="28"/>
          <w:szCs w:val="28"/>
          <w:rtl w:val="true"/>
          <w:lang w:bidi="fa-IR"/>
        </w:rPr>
        <w:t xml:space="preserve"> ظلمت هایی است یکی بر فراز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 و یزید و فتنه های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Amiri" w:hAnsi="Amiri" w:eastAsia="Amiri" w:cs="Amiri"/>
          <w:color w:val="111111"/>
          <w:sz w:val="28"/>
          <w:sz w:val="28"/>
          <w:szCs w:val="28"/>
          <w:rtl w:val="true"/>
          <w:lang w:bidi="ar-SA"/>
        </w:rPr>
        <w:t>يُخْرِجُهُم مِّنَ الظُّلُمَاتِ إِلَى النُّورِ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ظلمت ها، به سوی نور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آل محمّد صلی الله علیه و آله است و ظلمات، دشمنان آنان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المناقب از ابن عباس در تفسیر آیه </w:t>
      </w:r>
      <w:r>
        <w:rPr>
          <w:rFonts w:ascii="Amiri" w:hAnsi="Amiri" w:eastAsia="Amiri" w:cs="Amiri"/>
          <w:color w:val="111111"/>
          <w:sz w:val="28"/>
          <w:sz w:val="28"/>
          <w:szCs w:val="28"/>
          <w:rtl w:val="true"/>
          <w:lang w:bidi="ar-SA"/>
        </w:rPr>
        <w:t>وَمَا يَسْتَوِي الْأَعْمَى وَالْبَصِيرُ ﴿</w:t>
      </w:r>
      <w:r>
        <w:rPr>
          <w:rFonts w:eastAsia="Amiri" w:cs="Amiri" w:ascii="Amiri" w:hAnsi="Amiri"/>
          <w:color w:val="111111"/>
          <w:sz w:val="28"/>
          <w:szCs w:val="28"/>
          <w:lang w:bidi="ar-SA"/>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الظُّلُمَاتُ وَلَا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و بینا هرگز مساوی نیستند و نه ظلمت ها و روشنایی</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نقل کرده اند که ظلمات اولی است و نور امیرالمومنین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تفسیر برهان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قمی درباره آیه </w:t>
      </w:r>
      <w:r>
        <w:rPr>
          <w:rFonts w:ascii="Amiri" w:hAnsi="Amiri" w:eastAsia="Amiri" w:cs="Amiri"/>
          <w:color w:val="111111"/>
          <w:sz w:val="28"/>
          <w:sz w:val="28"/>
          <w:szCs w:val="28"/>
          <w:rtl w:val="true"/>
          <w:lang w:bidi="ar-SA"/>
        </w:rPr>
        <w:t>وَ یَجْعَل لَّکُمْ نُورًا تَمْشُونَ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نوری قرار دهد که با آن راه بروید</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و آيه وَمَنْ لَمْ يَجْعَلِ اللَّهُ لَهُ نُورًا فَمَا لَهُ مِنْ نُورٍ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نوری برای او قرار نداده، نوری برای او نیست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از امام صادق علیه السلام چنین نقل شده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نیست برای او امامی در روز قیامت که حرکت کند و از نور آن امام روشنی گیرد</w:t>
      </w:r>
      <w:r>
        <w:rPr>
          <w:rFonts w:eastAsia="IRNazanin" w:cs="IRNazanin"/>
          <w:color w:val="111111"/>
          <w:sz w:val="28"/>
          <w:szCs w:val="28"/>
          <w:rtl w:val="true"/>
          <w:lang w:bidi="fa-IR"/>
        </w:rPr>
        <w:t xml:space="preserve">. </w:t>
      </w:r>
      <w:bookmarkStart w:id="148" w:name="pg9451_86086"/>
    </w:p>
    <w:p>
      <w:pPr>
        <w:pStyle w:val="BookText"/>
        <w:rPr/>
      </w:pPr>
      <w:bookmarkEnd w:id="14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آیه</w:t>
      </w:r>
    </w:p>
    <w:p>
      <w:pPr>
        <w:pStyle w:val="BookText"/>
        <w:rPr/>
      </w:pPr>
      <w:r>
        <w:rPr>
          <w:rFonts w:ascii="Amiri" w:hAnsi="Amiri" w:eastAsia="Amiri" w:cs="Amiri"/>
          <w:color w:val="111111"/>
          <w:sz w:val="28"/>
          <w:sz w:val="28"/>
          <w:szCs w:val="28"/>
          <w:rtl w:val="true"/>
          <w:lang w:bidi="ar-SA"/>
        </w:rPr>
        <w:t>يَسْعَى نُورُهُمْ بَيْنَ أَيْدِيهِمْ وَبِأَيْمَانِهِمْ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پیش رو و در سمت راستشان به سرعت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نور، ائمّه معصومین علیهم السلام هستند که نور ایشان پیش روی و سمت راست ایشان بتابد تا این که آن ها را داخل بهشت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درباره آیه</w:t>
      </w:r>
    </w:p>
    <w:p>
      <w:pPr>
        <w:pStyle w:val="BookText"/>
        <w:rPr/>
      </w:pPr>
      <w:r>
        <w:rPr>
          <w:rFonts w:ascii="Amiri" w:hAnsi="Amiri" w:eastAsia="Amiri" w:cs="Amiri"/>
          <w:color w:val="111111"/>
          <w:sz w:val="28"/>
          <w:sz w:val="28"/>
          <w:szCs w:val="28"/>
          <w:rtl w:val="true"/>
          <w:lang w:bidi="ar-SA"/>
        </w:rPr>
        <w:t>وَأَنزَلْنَا إِلَيْكُمْ نُورًا مُّبِينًا</w:t>
      </w:r>
      <w:r>
        <w:rPr>
          <w:rStyle w:val="FootnoteAnchor"/>
          <w:rtl w:val="true"/>
        </w:rPr>
        <w:footnoteReference w:id="134"/>
      </w:r>
      <w:r>
        <w:rPr>
          <w:rFonts w:ascii="IRNazanin" w:hAnsi="IRNazanin" w:eastAsia="IRNazanin"/>
          <w:color w:val="111111"/>
          <w:sz w:val="28"/>
          <w:sz w:val="28"/>
          <w:szCs w:val="28"/>
          <w:rtl w:val="true"/>
          <w:lang w:bidi="fa-IR"/>
        </w:rPr>
        <w:t xml:space="preserve"> و نور واضحی بسوی شما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مبین، نور امیر المؤمنين على علیه السلام است</w:t>
      </w:r>
      <w:r>
        <w:rPr>
          <w:rFonts w:eastAsia="IRNazanin" w:cs="IRNazanin"/>
          <w:color w:val="111111"/>
          <w:sz w:val="28"/>
          <w:szCs w:val="28"/>
          <w:rtl w:val="true"/>
          <w:lang w:bidi="fa-IR"/>
        </w:rPr>
        <w:t>.</w:t>
      </w:r>
    </w:p>
    <w:p>
      <w:pPr>
        <w:pStyle w:val="Heading3"/>
        <w:numPr>
          <w:ilvl w:val="2"/>
          <w:numId w:val="1"/>
        </w:numPr>
        <w:rPr/>
      </w:pPr>
      <w:bookmarkStart w:id="149" w:name="__RefHeading___Toc6018050_2870459653"/>
      <w:bookmarkStart w:id="150" w:name="_Toc55"/>
      <w:bookmarkEnd w:id="149"/>
      <w:r>
        <w:rPr>
          <w:rtl w:val="true"/>
        </w:rPr>
        <w:t>چهار خصوصیت تبرّی</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 رَسُولَهُ وَلَوْ كَانُوا آبَاءَهُمْ أَوْ أَبْنَاءَهُمْ أَوْ إِخْوَانَهُمْ أَوْ عَشِيرَتَهُمْ أُولَئِكَ كَتَبَ فِي قُلُوبِهِمُ الْإِيمَانَ وَ أَيَّدَهُمْ بِرُوحٍ مِنْهُ وَيُدْخِلُهُمْ جَنَّاتٍ تَجْرِي مِنْ تَحْتِهَا الْأَنْهَارُ خَالِدِينَ فِيهَا رَضِيَ اللَّهُ عَنْهُمْ وَرَضُوا عَنْهُ أُولَئِكَ حِزْبُ اللَّهِ أَلَا إِنَّ حِزْبَ اللَّهِ هُمُ الْمُفْلِحُونَ</w:t>
      </w:r>
      <w:r>
        <w:rPr>
          <w:rStyle w:val="FootnoteAnchor"/>
          <w:rtl w:val="true"/>
        </w:rPr>
        <w:footnoteReference w:id="135"/>
      </w:r>
      <w:r>
        <w:rPr>
          <w:rFonts w:ascii="IRNazanin" w:hAnsi="IRNazanin" w:eastAsia="IRNazanin"/>
          <w:color w:val="111111"/>
          <w:sz w:val="28"/>
          <w:sz w:val="28"/>
          <w:szCs w:val="28"/>
          <w:rtl w:val="true"/>
          <w:lang w:bidi="fa-IR"/>
        </w:rPr>
        <w:t xml:space="preserve"> 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 اند هر چند پدرانشان یا پسرانشان یا برادرانشان یا عشیره آنان باشند دوست بدارند در دل 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 ها را با روحی از جانب خود تایید کرده است و آنان را به بهشت 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 هایی روان است در می آورد همیشه در آن جا ماندگارند خدا از ایشان خشنود و آن ها از او خشنودند اینانند حزب خدا آری حزب خداست که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شریف بحار الانوار آمده است که پیامبر اکرم صلی الله علیه و آله به مولا علی علیه السلام اشاره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ولیّ خداست پس او را دوست بدار و دشمن او دشمن خداست پس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محب مولا علی علیه السلام را دوست بدار اگر چه که او قاتل پدرت یا فرزندت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او را دشمن بدار اگر چه پدرت یا فرزندت 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همچنین آیه فوق می تواند حاوی نکات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دارای تبرّی است خداوند متعال در هنگامه فتنه و لغزش روزگار و در سکرات موت و جان دادن ایمان را در قلب او ثابت و مستحکم ساخته و با دین و عقیده صحیح او را به سوی خود منتقل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كَتَبَ فِي قُلُوبِهِمُ الْإِيمَنَ</w:t>
      </w:r>
      <w:r>
        <w:rPr>
          <w:rFonts w:ascii="IRNazanin" w:hAnsi="IRNazanin" w:eastAsia="IRNazanin"/>
          <w:color w:val="111111"/>
          <w:sz w:val="28"/>
          <w:sz w:val="28"/>
          <w:szCs w:val="28"/>
          <w:rtl w:val="true"/>
          <w:lang w:bidi="fa-IR"/>
        </w:rPr>
        <w:t xml:space="preserve"> و این بر خلاف مومنی است که فقط در جنبه تولّی و محبت اهل بیت علیهم السلام اعتقاد داشته و در تبری و بغض ضعیف الاعتقاد و فاقد ظهور عملی می باشد و برای پرواز به سوی قله های معرفت و کمال از یک بال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با اولین وزش تندباد فتنه روزگار لغزیده و در معرض سقوط ورطه های ضلالت و گمراهی قرار می گیرد چرا که به تعبیر قرآن کریم ایمان در قلوب مؤمنین بر دو قسم است، ایمان مستقر و ایمان ثابت و یا به تعبیر دیگر ایمان ودیعه ای و عاریه ای </w:t>
      </w:r>
      <w:r>
        <w:rPr>
          <w:rFonts w:ascii="Amiri" w:hAnsi="Amiri" w:eastAsia="Amiri" w:cs="Amiri"/>
          <w:color w:val="111111"/>
          <w:sz w:val="28"/>
          <w:sz w:val="28"/>
          <w:szCs w:val="28"/>
          <w:rtl w:val="true"/>
          <w:lang w:bidi="ar-SA"/>
        </w:rPr>
        <w:t>فَمُسْتَقَرٌّ وَ مُسْتَوْدَعٌ</w:t>
      </w:r>
      <w:r>
        <w:rPr>
          <w:rStyle w:val="FootnoteAnchor"/>
          <w:rtl w:val="true"/>
        </w:rPr>
        <w:footnoteReference w:id="137"/>
      </w:r>
      <w:r>
        <w:rPr>
          <w:rFonts w:ascii="IRNazanin" w:hAnsi="IRNazanin" w:eastAsia="IRNazanin"/>
          <w:color w:val="111111"/>
          <w:sz w:val="28"/>
          <w:sz w:val="28"/>
          <w:szCs w:val="28"/>
          <w:rtl w:val="true"/>
          <w:lang w:bidi="fa-IR"/>
        </w:rPr>
        <w:t>و ایمان زمانی در قلب مؤمن استقرار و ثبات پیدا می کند که هر دو بال تبری و تولی برای عروج و پرواز انسان مؤمن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دارای تبری است مورد تایید خداوند سبحان به واسطه روح می باشد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وَأَيَّدَهُم بِرُوحِ مِنْهُ</w:t>
      </w:r>
      <w:r>
        <w:rPr>
          <w:rFonts w:ascii="IRNazanin" w:hAnsi="IRNazanin" w:eastAsia="IRNazanin"/>
          <w:color w:val="111111"/>
          <w:sz w:val="28"/>
          <w:sz w:val="28"/>
          <w:szCs w:val="28"/>
          <w:rtl w:val="true"/>
          <w:lang w:bidi="fa-IR"/>
        </w:rPr>
        <w:t xml:space="preserve"> همان گونه که امام صادق علیه السلام خطاب به هشام بن حکم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مادامی که تو با زبان خود ما را یاری دهی مورد تأیید به واسطه روح القدس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حکم از کسانی بود که در برائت و تبری از دشمنان اهل بیت علیهم السلام و تبلیغ و ترویج در این راه در خدمت امام صادق علیه السلام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دارای تبری است وارد در بهشت رضوان خداوند و او را از خدایش راضی و خدایش نیز از او راضی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وَيُدْخِلُهُمْ جَنَّتٍ تَجْرِى مِن تَحْتِهَا الْأَنْهَرُ خَالِدِينَ فِيهَا رَضِيَ اللَّهُ عَنْهُمْ وَرَضُوا عَنْهُ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دسته از مؤمنین در زمره حزب الله قرار دارند که در کنار تولی و محبّت جنبه تبری و بغض در آنان نیز تقویت شده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حِزْبُ اللَّهِ أَلاَ إِنَّ حِزْبَ اللَّهِ هُمُ الْمُفْلِحُونَ</w:t>
      </w:r>
      <w:bookmarkStart w:id="151" w:name="pg9451_86088"/>
    </w:p>
    <w:p>
      <w:pPr>
        <w:pStyle w:val="Heading3"/>
        <w:numPr>
          <w:ilvl w:val="2"/>
          <w:numId w:val="1"/>
        </w:numPr>
        <w:rPr/>
      </w:pPr>
      <w:bookmarkStart w:id="152" w:name="__RefHeading___Toc6018052_2870459653"/>
      <w:bookmarkStart w:id="153" w:name="_Toc56"/>
      <w:bookmarkEnd w:id="151"/>
      <w:bookmarkEnd w:id="152"/>
      <w:r>
        <w:rPr>
          <w:rtl w:val="true"/>
        </w:rPr>
        <w:t>پی نوشت ها</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کشف الاسرار،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تاریخ مدینه،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شرح ابن ابی الحدید،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الامامة و 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شرح ابن ابی الحدید،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والسياسة،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به نقل جلاء العيون شبر،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الزهرا علیها السلام سيدة نساء العالمين، ص</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سفينة،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فاطمه الزهراء علیها السلام،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فاطمه الزهراء علیها السلام، ص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دکتر شهیدی،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خطبه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54" w:name="pg9451_86090"/>
    </w:p>
    <w:p>
      <w:pPr>
        <w:pStyle w:val="Heading3"/>
        <w:numPr>
          <w:ilvl w:val="2"/>
          <w:numId w:val="1"/>
        </w:numPr>
        <w:rPr/>
      </w:pPr>
      <w:bookmarkStart w:id="155" w:name="__RefHeading___Toc6018054_2870459653"/>
      <w:bookmarkStart w:id="156" w:name="_Toc57"/>
      <w:bookmarkEnd w:id="154"/>
      <w:bookmarkEnd w:id="155"/>
      <w:r>
        <w:rPr>
          <w:rtl w:val="true"/>
        </w:rPr>
        <w:t>منابع و مآخذ</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كشف الغمة في معرفة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رسولی محلاتی، هاشم، دو جلدی، انتشارات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مصر، دار الاحياء الكتب العربية،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بن نور الله، عوالم العلوم و المعارف والأحوال من الآيات و الأخبار و الأقوال، مصحح موحد ابطحی اصفهانی، محمّد باقر،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مؤسسة الإمام المهدى علیه السلام، ایران؛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ابن قتیبه الامامة و السياسة، منشورات،الرضی چاپ جدید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جلدى، دار إحياء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علی آبادی، محمّد، زندگانی حضرت زهرا علیها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انتشارات مهام،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451_86092"/>
      <w:bookmarkStart w:id="158" w:name="pg9451_86092"/>
      <w:bookmarkEnd w:id="158"/>
    </w:p>
    <w:p>
      <w:pPr>
        <w:pStyle w:val="Heading2"/>
        <w:numPr>
          <w:ilvl w:val="1"/>
          <w:numId w:val="1"/>
        </w:numPr>
        <w:rPr/>
      </w:pPr>
      <w:bookmarkStart w:id="159" w:name="pg9451_86092"/>
      <w:bookmarkStart w:id="160" w:name="__RefHeading___Toc6018056_2870459653"/>
      <w:bookmarkStart w:id="161" w:name="_Toc58"/>
      <w:bookmarkEnd w:id="159"/>
      <w:bookmarkEnd w:id="160"/>
      <w:r>
        <w:rPr>
          <w:rtl w:val="true"/>
        </w:rPr>
        <w:t>بررسی علل کشته شدن عمان</w:t>
      </w:r>
      <w:bookmarkEnd w:id="161"/>
    </w:p>
    <w:p>
      <w:pPr>
        <w:pStyle w:val="Heading3"/>
        <w:numPr>
          <w:ilvl w:val="2"/>
          <w:numId w:val="1"/>
        </w:numPr>
        <w:rPr/>
      </w:pPr>
      <w:bookmarkStart w:id="162" w:name="__RefHeading___Toc6018058_2870459653"/>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قسمت دوم</w:t>
      </w:r>
    </w:p>
    <w:p>
      <w:pPr>
        <w:pStyle w:val="BookText"/>
        <w:rPr/>
      </w:pPr>
      <w:r>
        <w:rPr>
          <w:rFonts w:ascii="IRNazanin" w:hAnsi="IRNazanin" w:eastAsia="IRNazanin"/>
          <w:color w:val="111111"/>
          <w:sz w:val="28"/>
          <w:sz w:val="28"/>
          <w:szCs w:val="28"/>
          <w:rtl w:val="true"/>
          <w:lang w:bidi="fa-IR"/>
        </w:rPr>
        <w:t>استاد علی اصغر ایماندوست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قرآن ها توسط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به قرائت 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عمّار توسط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حضرت ابوذر توسط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اجرای حدّ عبیدالله بن عمر توسط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عثمان توسط صحابه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امير المؤمنین علیه السلام نسبت به عثمان </w:t>
      </w:r>
      <w:bookmarkStart w:id="164" w:name="pg9451_86093"/>
    </w:p>
    <w:p>
      <w:pPr>
        <w:pStyle w:val="Heading3"/>
        <w:numPr>
          <w:ilvl w:val="2"/>
          <w:numId w:val="1"/>
        </w:numPr>
        <w:rPr/>
      </w:pPr>
      <w:bookmarkStart w:id="165" w:name="__RefHeading___Toc6018060_2870459653"/>
      <w:bookmarkStart w:id="166" w:name="_Toc60"/>
      <w:bookmarkEnd w:id="164"/>
      <w:bookmarkEnd w:id="165"/>
      <w:r>
        <w:rPr>
          <w:rtl w:val="true"/>
        </w:rPr>
        <w:t>درآمد</w:t>
      </w:r>
      <w:bookmarkEnd w:id="166"/>
    </w:p>
    <w:p>
      <w:pPr>
        <w:pStyle w:val="BookText"/>
        <w:rPr/>
      </w:pPr>
      <w:r>
        <w:rPr>
          <w:rFonts w:ascii="IRNazanin" w:hAnsi="IRNazanin" w:eastAsia="IRNazanin"/>
          <w:color w:val="111111"/>
          <w:sz w:val="28"/>
          <w:sz w:val="28"/>
          <w:szCs w:val="28"/>
          <w:rtl w:val="true"/>
          <w:lang w:bidi="fa-IR"/>
        </w:rPr>
        <w:t>در این شماره نیز مباحثات قاضی القضات و علامه شریف مرتضی رحمه الله علیه نسبت به مسائل جاری درباره عثمان پیگیری می شود امید است که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المؤمنين على علیه السلام، عمّار ياسر، ابوذر، شریف مرتضی رحمه الله علیه قاضی القضات، عثمان، زید بن ثابت </w:t>
      </w:r>
      <w:bookmarkStart w:id="167" w:name="pg9451_86094"/>
    </w:p>
    <w:p>
      <w:pPr>
        <w:pStyle w:val="Heading3"/>
        <w:numPr>
          <w:ilvl w:val="2"/>
          <w:numId w:val="1"/>
        </w:numPr>
        <w:rPr/>
      </w:pPr>
      <w:bookmarkStart w:id="168" w:name="__RefHeading___Toc6018062_2870459653"/>
      <w:bookmarkStart w:id="169" w:name="_Toc61"/>
      <w:bookmarkEnd w:id="167"/>
      <w:bookmarkEnd w:id="168"/>
      <w:r>
        <w:rPr>
          <w:rtl w:val="true"/>
        </w:rPr>
        <w:t>جمع آوری قرآن بر مبنای قرائت زید بن ثابت و سوزاندن سایر قرآن ها</w:t>
      </w:r>
      <w:bookmarkEnd w:id="169"/>
    </w:p>
    <w:p>
      <w:pPr>
        <w:pStyle w:val="BookText"/>
        <w:rPr/>
      </w:pPr>
      <w:r>
        <w:rPr>
          <w:rFonts w:ascii="IRNazanin" w:hAnsi="IRNazanin" w:eastAsia="IRNazanin"/>
          <w:color w:val="111111"/>
          <w:sz w:val="28"/>
          <w:sz w:val="28"/>
          <w:szCs w:val="28"/>
          <w:rtl w:val="true"/>
          <w:lang w:bidi="fa-IR"/>
        </w:rPr>
        <w:t>عثمان قرآن را فقط بر مبنای قرائت زید بن ثابت جمع آوری کرد سایر قرآن ها را سوزاند و چیزهایی را که بلاشک از منزلات قرآن بود و از پیامبر صلی الله علیه و آله گرفته شده بود باطل کرد در صورتی که اگر این اقدام درست بود پیش از او پیامبر صلی الله علیه و آله شخصاً این کار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 در دفاع از اقدامات عثمان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ما این است که علّت جمع آوری قرآن بر اساس یک قرائت استوار ساختن، محفوظ داشتن و از بین بردن دعوا، منازعه و اختلاف در آن است اما سخن آنان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کاری لازم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آور نیست، زیرا هنگامی که امام این کار را انجام دهد مثل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به خاطر این که حالات مختلفی پیش می آید و روایت شده که عمر در نظر داشت این کار را انجام دهد، که مُرد و نیز کسی نمی تواند بگوید سوزاندن قرآن ها سبک شمردن دین است،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ضرار را جایز دانست بنابراین سوزاندن قرآن ها نیز جایز است</w:t>
      </w:r>
    </w:p>
    <w:p>
      <w:pPr>
        <w:pStyle w:val="BookText"/>
        <w:rPr/>
      </w:pPr>
      <w:r>
        <w:rPr>
          <w:rFonts w:ascii="IRNazanin" w:hAnsi="IRNazanin" w:eastAsia="IRNazanin"/>
          <w:color w:val="111111"/>
          <w:sz w:val="28"/>
          <w:sz w:val="28"/>
          <w:szCs w:val="28"/>
          <w:rtl w:val="true"/>
          <w:lang w:bidi="fa-IR"/>
        </w:rPr>
        <w:t>شریف مرتضی رحمه الله علیه در پاسخ قاضی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قرائت مردم موجب نمی شود که عثمان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پیامبر صلی الله علیه و آله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هفت حرف نازل شده که همه اش شافی و کافی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اختلاف در قرآن با استناد به سخن پیامبر صلی الله علیه و آله مباح است، پس عثمان چگونه برای استفاده از قرائت هایی که مباح بود مانع ایجاد کرد؟ اگر استوار ماندن قرآن به خاطر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دارد پیامبر صلی الله علیه و آله آن را مباح اعلام نمی فرمود، زیرا آن حضرت صلی الله علیه و آله به انواع مصلحت ها از همه ی امتش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کمک وحی به آن چه باید انجام شود یا ترک شود رهنمون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اختلاف قرائت هایی که در زمان عثمان دیده شد در زمان پیامبر صلی الله علیه و آله نبوده است یا این که آن حضرت صلی الله علیه و آله آن ها را مباح ندانسته است، زیرا اگر چنین بود، واجب بود قرائت تازه و جدید را نهی کند و آن چه از قرائت ها که تازه پدید آمد باعث نشد که قرائت های پیش از آن را حرام بشمارد و قول قاضی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bookmarkStart w:id="170" w:name="pg9451_86095"/>
    </w:p>
    <w:p>
      <w:pPr>
        <w:pStyle w:val="BookText"/>
        <w:rPr/>
      </w:pPr>
      <w:bookmarkEnd w:id="170"/>
      <w:r>
        <w:rPr>
          <w:rFonts w:ascii="IRNazanin" w:hAnsi="IRNazanin" w:eastAsia="IRNazanin"/>
          <w:color w:val="111111"/>
          <w:sz w:val="28"/>
          <w:sz w:val="28"/>
          <w:szCs w:val="28"/>
          <w:rtl w:val="true"/>
          <w:lang w:bidi="fa-IR"/>
        </w:rPr>
        <w:t xml:space="preserve">امام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مانند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باشد، باطل است وی چگونه چنین ادعا می کند در صورتی که زمان پیامبر صلی الله علیه و آله این اختلاف قرائت وجود داشت و اگر باعث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زایدی در قرآن می شد و استواریش قطع می گردید حضرت صلی الله علیه و آله برای جلوگیری از دیگران اولی بود جز این که گفته شود، در قرائت آن اختلاف تازه ای پیش آمده که قبلا توضیح دادیم چنین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قاضی گفته است عمر در نظر داشت چنین کاری بکند که فوت کرد، چیزی است که ما جز از او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هم اگر این کار را کرده بود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عذر آوردن به این که سوزاندن قرآن ها باعث سبک شمردن دین نمی شود و مقایسه ی آن با مسجد ضرار فاصله ی بین این دو زیاد است زیرا دو مسجد که یکی برتر از دیگری است، هنگامی که سازنده ی آن دیگری قصد قربت و عبادت نداشته بلکه نیتش مخالف و ضدّ آن یعنی فساد مکر و حیله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قرآن کلام موقر و بزرگ خداوند است که از کهنگی و کم ارج شدن باید محفوظ بماند ولی بین این دو چه شباهتی وجود دارد؟</w:t>
      </w:r>
    </w:p>
    <w:p>
      <w:pPr>
        <w:pStyle w:val="Heading3"/>
        <w:numPr>
          <w:ilvl w:val="2"/>
          <w:numId w:val="1"/>
        </w:numPr>
        <w:rPr/>
      </w:pPr>
      <w:bookmarkStart w:id="171" w:name="__RefHeading___Toc6018064_2870459653"/>
      <w:bookmarkStart w:id="172" w:name="_Toc62"/>
      <w:bookmarkEnd w:id="171"/>
      <w:r>
        <w:rPr>
          <w:rtl w:val="true"/>
        </w:rPr>
        <w:t>ضرب و جرح عمار یاسر</w:t>
      </w:r>
      <w:bookmarkEnd w:id="172"/>
    </w:p>
    <w:p>
      <w:pPr>
        <w:pStyle w:val="BookText"/>
        <w:rPr/>
      </w:pPr>
      <w:r>
        <w:rPr>
          <w:rFonts w:ascii="IRNazanin" w:hAnsi="IRNazanin" w:eastAsia="IRNazanin"/>
          <w:color w:val="111111"/>
          <w:sz w:val="28"/>
          <w:sz w:val="28"/>
          <w:szCs w:val="28"/>
          <w:rtl w:val="true"/>
          <w:lang w:bidi="fa-IR"/>
        </w:rPr>
        <w:t>عثمان، عمّار بن یاسر را به حدی کتک زد که برایش فتق ایجاد شد، به همین جهت با کسانی که از شهرهای دیگر برای دادخواهی آمده بودند همراه شد و می گفت عثمان را در حالی کشتیم که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 در دفاع از عثمان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ما ابو علی پاسخ داده و گفته است که کتک زدن عمّار ثابت نشده است و به فرض این که او را به علّت سخن تندی که می گفت زده باشد برای عثمان عیب حساب نمی شود، زیرا؛ امام هر که را که مستحق تنبیه باشد باید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درست بودن این خبر را بعید می نماید این است که عمّار اجازه نداشت او را کافر بشارد و از عثمان سخنی سر نزده که موجب کفر شود زیرا چیزهایی که باعث کفر می شود معلوم است و اگر کاری که موجب کفر است از او سر بزند واجب است صحابه برای خلع او اجماع کنند و نباید کشتن </w:t>
      </w:r>
    </w:p>
    <w:p>
      <w:pPr>
        <w:pStyle w:val="BookText"/>
        <w:rPr/>
      </w:pPr>
      <w:r>
        <w:rPr>
          <w:rFonts w:ascii="IRNazanin" w:hAnsi="IRNazanin" w:eastAsia="IRNazanin"/>
          <w:color w:val="111111"/>
          <w:sz w:val="28"/>
          <w:sz w:val="28"/>
          <w:szCs w:val="28"/>
          <w:rtl w:val="true"/>
          <w:lang w:bidi="fa-IR"/>
        </w:rPr>
        <w:t>او مباح باشد بلکه لازم است امامی برگزینند تا آن امام او را بکشد و کسی نمی تواند بگوید قطعاً عمّار او را از این جهت که بدون داشتن صلاحیت خلافت را تصرف کرده، کافر دانسته،است زیرا قبلاً در این زمینه سخن گفتیم و نیز برای این که عمر و ابابکر او را منصوب کردند و درستی امامت این دو نفر اقتضا دارد که امامت عثمان درست باشد و روایت شده که عمار درباره عثمان با حسن بن علی علیه السلام نزاع کرد،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حالت کفر کشته شد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مؤمن کشته شد و هر کدام به چیزی استناد کردند سپس به حضور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برادرت چه می خواهی؟ پاسخ داد من چنین می گویم و او چنان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پروردگاری که عثمان به او ایمان دارد کافر می شود؟ پس عمّار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 شیخ ابوالحسین خیاط یاد آوری کرده که هنگامی که کتک زدن عمّار را بر عثمان عیب،گرفتند برای خود دلیل آورد و گفت سعد و عمّار نزد من آمدند و برایم پیام فرستادند که بیا می خواهیم درباره ی کارهایی که انجام داده ای مذاکره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پیغام دادم که کار دارم برگردید و عده ی ما فلان روز سعد برگشت و عمّار از برگشتن خودداری کرد دوباره کسی پیش عمّار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برگشتن خودداری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دستور من او را زد بخدا قسم من نه دستور دادم و نه راضیم، الان حاضرم قصاص مکند و این منصفانه ترین و عادلانه ترین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رحمه الله علیه در پاسخ قاضی 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انکار کردن کتک عمّار به لحاظ آشکار بودن و انتشارش مانند انکار طلوع خورشید است، و هر کس اخبار را خوانده باشد و سیره ها را بررسی کرده باشد می فهمد که این رخداد از چیزهایی است که نمی توان از آن چشم پوشید و نمی توان در مقابل آن ستیزه و دفاع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رویدادهایی است که راویان در آن اختلاف ندارند آن چه در آن اختلاف است سبب کتک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هشام کلبی از ابی مخنف روایت کرده است که در بیت المال مدینه کیسه هایی از زینت آلات و جواهرات وجود داشته است و عثمان از آن ها برای زینت بعضی از اعضای خانواده اش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او عیب شمردند و در این باره با او سخنان تندی گفتند تا این که عصبانی شد و سخنرانی کرد و گفت ما از این غنایم نیازمان را بر می داریم اگر چه با این کار دماغ بعضی به خاک مالیده شود و گروهی خوار شوند، </w:t>
      </w:r>
    </w:p>
    <w:p>
      <w:pPr>
        <w:pStyle w:val="BookText"/>
        <w:rPr/>
      </w:pPr>
      <w:r>
        <w:rPr>
          <w:rFonts w:ascii="IRNazanin" w:hAnsi="IRNazanin" w:eastAsia="IRNazanin"/>
          <w:color w:val="111111"/>
          <w:sz w:val="28"/>
          <w:sz w:val="28"/>
          <w:szCs w:val="28"/>
          <w:rtl w:val="true"/>
          <w:lang w:bidi="fa-IR"/>
        </w:rPr>
        <w:t>علی علیه السلام به او فرمود در این صورت تو از این کار منع می شوی و بین تو و آن غنایم جدایی می افتد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من اولین کسی هستم که دماغم به خاک مالیده شد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درشتی می کنی؟ بگیریدش او را گرفتند و عثمان او را به پیش خواند و آن قدر زد که غش کرد سپس او را به خانه ی ام سلمه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ظهر عصر و مغرب را نتوانست به جا آورد چون به هوش آمد وضو گرفت و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سپاسگذارم این اولین روزی نیست که ما در راه خدای تعالی آزار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بنی مخزوم همپیمان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هشام بن ولید بن مغیره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با من خویشتن داری کردی اما بر ما خشونت کردی و برادر ما را تا مرز هلاکت زدی به خدا قسم اگر بمیرد در مقابل او یک نفر از بزرگان بنی امیه را خواهم،کشت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قسریه تو این 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قسریه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جده هشام از قسریه و از بجیله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عثمان به او ناسزا گفت و دستور داد بیرونش کنند پس از آن امّ سلمه نزد عثمان آمد، در حالی که برای عمار غضبناک بود آن چه بر سر عمّار آمده بود به گوش عایشه رسید او نیز غضبناک شد و همراه مویی از موهای پیامبر صلی الله علیه و آله و کفشی از کفش هایش و جامه ای از جامه هایش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سنت پیامبرتان را ترک کردید و این ها مو، جامه و کفش اوست که نپوسیده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دیگر روایت کرده اند که علّت کتک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عثمان به قبر تازه ای گذر کرد و از صاحب آن،پرسید گفتند عبدالله بن مسعود است پس به خاطر پنهان کردن مرگ او بر عمّار غضب کرد زیرا او متولی به جا آوردن نماز بر جنازه و بزرگداشت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عثمان عمّار را زیر لگد مجروح کرد تا جایی که به فتق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روایت کرده اند که مقداد عمار، طلحه، زبیر و عده ای از اصحاب پیامبر خدا صلی الله علیه و آله نامه نوشتند و کارهای خلاف عثمان را شمردند و او را بیم دادند و به او اعلام کردند که این اعمال را متوقّف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خواهند کرد عمّار این نامه را نزد عثمان برد، او نامه را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از میان آن ها تو پیش من آمدی؟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ناصح ترین آن ها برای تو می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پسر سمیه،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من پسر سميّة و پسر یاسرم، سپس عثمان به بردگان خود دستور داد دست و پای او را گرفتند </w:t>
      </w:r>
    </w:p>
    <w:p>
      <w:pPr>
        <w:pStyle w:val="BookText"/>
        <w:rPr/>
      </w:pPr>
      <w:r>
        <w:rPr>
          <w:rFonts w:ascii="IRNazanin" w:hAnsi="IRNazanin" w:eastAsia="IRNazanin"/>
          <w:color w:val="111111"/>
          <w:sz w:val="28"/>
          <w:sz w:val="28"/>
          <w:szCs w:val="28"/>
          <w:rtl w:val="true"/>
          <w:lang w:bidi="fa-IR"/>
        </w:rPr>
        <w:t>و خود لگد کوبش،کرد در حالی که کفش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فتق مبتلا شد و چون سالخورده و ضعیف بود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مشاهده می شود، در کتک خوردن عمّار بین راویان اختلافی نیست، فقط در علّت آن اختلاف است و چیزی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الحسین خیاط حکایت کرده است ما ندیده ایم و کتاب های سیره از آن و نظایر آن خالی است و لازم بود مأخذ این خبر را می گفت زیرا سخن قاضی و سخن کسی که این روایت را به او مستند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ابوالحسین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و اگر این حکایت درست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به کتک زدن دستور نداده و از آن رضایت ندارد و غلام جنایتکار او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به جای این که بگوید من حاضرم قصاص شوم باید می گفت غلام قصاص شود زیرا این کار اولی و عادلانه تر است و بین روایتی که گفته شده عثمان او را زد و روایتی که غلام عثمان او را زد منافاتی وجود ندارد، زیرا اشتراک هر دو در ضرب و جرح امکان پذیر است و هنگامی که روایات تعارض ندارد، جایز نیست چیزی از آن را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قاضی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عمّار، عثمان را کافر بداند، در حالی که آن چه موجب کفر می شود از او سر نزده است، پاسخش این است که کافر شمردن عثمان، توسط عمّار و دیگران معروف است و در این زمینه روایاتی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مختلف و با اسناد بسیار روایت شده که عمّار گفت سه نفر بر کفر عثمان شهادت داده اند و من چهارمین آنانم، و من بد ترین آن چهار نفرم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يَحْكُم بِمَا أَنزَلَ اللهُ فَأُوْلَئِكَ هُمُ الْكَفِرُونَ</w:t>
      </w:r>
      <w:r>
        <w:rPr>
          <w:rStyle w:val="FootnoteAnchor"/>
          <w:rtl w:val="true"/>
        </w:rPr>
        <w:footnoteReference w:id="138"/>
      </w:r>
      <w:r>
        <w:rPr>
          <w:rFonts w:ascii="IRNazanin" w:hAnsi="IRNazanin" w:eastAsia="IRNazanin"/>
          <w:color w:val="111111"/>
          <w:sz w:val="28"/>
          <w:sz w:val="28"/>
          <w:szCs w:val="28"/>
          <w:rtl w:val="true"/>
          <w:lang w:bidi="fa-IR"/>
        </w:rPr>
        <w:t xml:space="preserve"> و من شهادت می دهم که او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زید بن ارقم از طرق مختلف روایت شده است که به او گفتند به چه دلیل عثمان را کافر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شيء كفرتم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به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المال دولة بين الاغنيا وجعل المهاجرين من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من حارب الله ورسولة، و عمل بغیر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حذیفه روایت شده که می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 عثمان بحمد الله اشک، لکنی اشک فی قاتله، لا ادری اکافر قتل كافرا ام مومن خاص الى الفتنة حتى 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حذیفه به لحاظ ایمان بهترین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درباره بحث و کشمکش امام حسن علیه السلام و عمّار و بردن این مرافعه نزد امیر المؤمنین علیهم السلام نقل کرد، کافر شمردن عثمان را نفی نمی کند، بلکه برای این موضوع شاهد دیگری است، سپس اگر خبر صحیح باشد امیرالمؤمنین علیه السلام به خاطر طفره رفتن از قضاوت صریح بین آن دو تقیه کرده است و به همین نیت عمّار را نیز از گفتن چنین سخنی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عمّار او را به این علت کافر بداند که بدون صلاحیت خلیفه شده در حالی که ما گفتیم با تصویب عمر و ابوبکر خلیفه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پاسخش این است که ما قبول نداریم عمّار برایش مسلّم شده باشد که خلافت آن دو نیز قابل قبول است اما سخنی که از ابی علی نقل کرد که اگر ثابت شود، عثمان به خاطر سخن ناروایی که عمّار می گفته است او را زده برایش عیبی نیست زیرا امام هر که را مستحق تنبیه باشد باید تنبیه کند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این گونه سخنان ابی علی و مانند او باید اجتناب می کرد و از کتک خوردن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به حالت بیهوشی افتاد و نتوانست نمازش را به جا آورد و عثمان او را تحقیر کرد و سبک شمرد و لگد کوبش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پوزش بطلبد، زیرا؛ برای آزار بینهایت او هیچ عذری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چه می خواهند؛ او آن ها را به بهشت دعوت می کند و آن ها او را به آتش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عوام بن حوشب از سلمة بن کهیل از علقمه از خالدبن ولید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عمار را دشمن بدارد خدا او را دشمن می دارد و هر کس عمّار را به خشم آورد، خدا را به خشم آورده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از عمّار چه سخن ناروایی شنیده است که مستحق چنین آزار شدیدی باشد که از حد تعیین شده توسط خدا تجاوز کرده است جز این نیست که عمّار و دیگران کارهای ناپسند او را یادآوری کرده اند او را بر آن چه از کارهای ناپسندش که آشکار شده سرزنش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باید و اشکالاتی را که آن ها می گفتند بر طرف می کرد یا برای آن کارهای خود دلیل و عذر موجهی می آورد و اگر پس از این کسی برای توبیخ و فاسق شمردنش به پا می خواست، او را با موعظه و مانند آن از این سخنان باز می داشت نه این که کارهایی انجام دهد که پادشاهان و جباران برای فرو نشاندن غیظ خود انجام می دهند و با آن چه خدا نازل فرموده و به آن حکم کرده است مغایرت دارد</w:t>
      </w:r>
      <w:r>
        <w:rPr>
          <w:rFonts w:eastAsia="IRNazanin" w:cs="IRNazanin"/>
          <w:color w:val="111111"/>
          <w:sz w:val="28"/>
          <w:szCs w:val="28"/>
          <w:rtl w:val="true"/>
          <w:lang w:bidi="fa-IR"/>
        </w:rPr>
        <w:t xml:space="preserve">. </w:t>
      </w:r>
      <w:bookmarkStart w:id="173" w:name="pg9451_86100"/>
    </w:p>
    <w:p>
      <w:pPr>
        <w:pStyle w:val="Heading3"/>
        <w:numPr>
          <w:ilvl w:val="2"/>
          <w:numId w:val="1"/>
        </w:numPr>
        <w:rPr/>
      </w:pPr>
      <w:bookmarkStart w:id="174" w:name="__RefHeading___Toc6018066_2870459653"/>
      <w:bookmarkStart w:id="175" w:name="_Toc63"/>
      <w:bookmarkEnd w:id="173"/>
      <w:bookmarkEnd w:id="174"/>
      <w:r>
        <w:rPr>
          <w:rtl w:val="true"/>
        </w:rPr>
        <w:t>برخورد نامناسب عثمان با حضرت ابی ذر</w:t>
      </w:r>
      <w:bookmarkEnd w:id="175"/>
    </w:p>
    <w:p>
      <w:pPr>
        <w:pStyle w:val="BookText"/>
        <w:rPr/>
      </w:pPr>
      <w:r>
        <w:rPr>
          <w:rFonts w:ascii="IRNazanin" w:hAnsi="IRNazanin" w:eastAsia="IRNazanin"/>
          <w:color w:val="111111"/>
          <w:sz w:val="28"/>
          <w:sz w:val="28"/>
          <w:szCs w:val="28"/>
          <w:rtl w:val="true"/>
          <w:lang w:bidi="fa-IR"/>
        </w:rPr>
        <w:t xml:space="preserve">گناه دیگر عثمان کاری بود که با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متقدّمان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حدّی که او را از مدینه به ربذه تبعید کرد و گفته شده که او را کتک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 در دفاع از عثمان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ابی علی گفته است مردم درباره ی ابی ذر اختلاف دارند روایت شده که از ابی ذر پرسیدند، آیا عثمان تو را به ربذه فرستاد؟ گفت نه خودم آن را اختیار کردم و روایت شده هنگامی که ابوذر در شام بود معاویه نام های نوشت و از او شکایت،کرد، آن گاه عثمان او را به مدینه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هنگامی که وارد مدینه شد عثمان پرسید چه باعث شده که می خواهی شام بروی؟ گفت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ساختمان های مدینه به چنین موضعی رسید از آن بیرون شو به همین جهت بیرون رفتم سپس عثمان به او گفت پس از شام کجا برای تو دوست داشتنی تر است؟ گفت ربذه پس او را به ربذه فرستاد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القضات در ادامه گفته است هرگاه اخبار با هم یکسان و برابر باشند،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وجود ندارد و اگر هم ثابت شود که عثمان او را به ربذه فرستاده است به خاطر مصلحت دین اشکالی ندارد به همین جهت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ابی ذر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عثمان این بوده که از اهل مدینه به او آزاری نرسد و روایت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سخت و کلامی تند داشت و می گفت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پیمان بسته بودند پایدار نماندند و این سخنان را با صدای بلندی می گفت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او را برای خودش، برای مردم و برای دین بهتر دید و روایت شده که عمر نصر بن حجاج را به خاطر این که می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عاشق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بیرون کرد در حالی که به پیشگاه خدای سبحان ناله می کرد که باید برای مؤمنان خاضع بود و با کافران به نرمی سخن گفت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اگر خشن بود مردم از اطرافش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عثمان خشونت کلام ابی ذر و آن چه را از آن می ترسید دید، آن چه را که باید می کرد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وهب روایت شده هنگامی که ابی ذر در ربذه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این جا منزل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می کنم، من زمان حکومت معاویه در شام بودم و این آیه را یاد آوری کردم؛ </w:t>
      </w:r>
    </w:p>
    <w:p>
      <w:pPr>
        <w:pStyle w:val="BookText"/>
        <w:rPr/>
      </w:pP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Style w:val="FootnoteAnchor"/>
          <w:rtl w:val="true"/>
        </w:rPr>
        <w:footnoteReference w:id="139"/>
      </w:r>
      <w:r>
        <w:rPr>
          <w:rFonts w:ascii="IRNazanin" w:hAnsi="IRNazanin" w:eastAsia="IRNazanin"/>
          <w:color w:val="111111"/>
          <w:sz w:val="28"/>
          <w:sz w:val="28"/>
          <w:szCs w:val="28"/>
          <w:rtl w:val="true"/>
          <w:lang w:bidi="fa-IR"/>
        </w:rPr>
        <w:t xml:space="preserve"> و کسانی که زر و سیم را گنجینه می کنند و آن را در راه خدا هزینه نمی کنند ایشان را از عذابی دردناک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اهل کتاب است گفتم این آیه هم درباره ی ما و هم درباره ی آن هاست معاویه در این باره به عثمان نامه نوشت سپس عثمان به من نوشت که پیش من بیا پیش او رفتم مردم به سوی من هجوم آوردند گویا مرا نمی شناختند از این رویداد به عثمان شکایت کردم او مرا برای این که هر جا خواسته باشم،بروم مخیر گذاشت من هم به ربذه آمدم و شیخ ابوالحسین خیاط نیز نزدیک به همین داستانی که گفتیم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می توان گفت این است که اخبار در این زمینه مختلف است لذا باید از آن احتراز کرد و برگشت به این که درست بودن امامت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بودن کارهای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به سخنان قاضی القضات چنین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قاضی که گفته است اخبار در علّت خروج ابی ذر به ربذه یکسان است، باید به خدا پناه برد که چنین باشد بلکه معروف و آشکار این است که عثمان او را به شام تبعید کرد، سپس به خاطر شکایت معاویه او را به مدینه فرا خواند و از مدینه به ربذه تبعید کرد، همه ی سیره نویسان با اختلاف طرق و اسنادشان روایت کرده اند که هنگامی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مروان گذاشت و به حارث بن حکم بن ابی العاص سیصد هزار درهم و به زید بن ثابت یکصدهزار درهم بخشید، ابوذر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الْكَافِرِینَ بِعَذَابٍ أَلِیمٍ</w:t>
      </w:r>
      <w:r>
        <w:rPr>
          <w:rFonts w:ascii="IRNazanin" w:hAnsi="IRNazanin" w:eastAsia="IRNazanin"/>
          <w:color w:val="111111"/>
          <w:sz w:val="28"/>
          <w:sz w:val="28"/>
          <w:szCs w:val="28"/>
          <w:rtl w:val="true"/>
          <w:lang w:bidi="fa-IR"/>
        </w:rPr>
        <w:t xml:space="preserve"> و قول خدای تعالی را می خواند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يَكثِرُونَ الذَّهَبَ وَالفِضَّةَ وَلَا يُنْفِقُونَهَا فِي سَبِيلِ اللّه فَبَشِّرْهُمْ بِعَذَابٍ أَلِيمٍ</w:t>
      </w:r>
      <w:r>
        <w:rPr>
          <w:rFonts w:ascii="IRNazanin" w:hAnsi="IRNazanin" w:eastAsia="IRNazanin"/>
          <w:color w:val="111111"/>
          <w:sz w:val="28"/>
          <w:sz w:val="28"/>
          <w:szCs w:val="28"/>
          <w:rtl w:val="true"/>
          <w:lang w:bidi="fa-IR"/>
        </w:rPr>
        <w:t xml:space="preserve"> مروان به عثمان شکایت کرد، عثمان غلام خود نائل را به سوی ابی ذر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خبرش به من رسیده است دست بردار ابوذر گفت آیا عثمان مرا از خواندن کتاب خدا نهی می کند؟ کسی که امر خدا را ترک کند گنهکار است به خدا قسم که رضای خدا در </w:t>
      </w:r>
    </w:p>
    <w:p>
      <w:pPr>
        <w:pStyle w:val="BookText"/>
        <w:rPr/>
      </w:pPr>
      <w:r>
        <w:rPr>
          <w:rFonts w:ascii="IRNazanin" w:hAnsi="IRNazanin" w:eastAsia="IRNazanin"/>
          <w:color w:val="111111"/>
          <w:sz w:val="28"/>
          <w:sz w:val="28"/>
          <w:szCs w:val="28"/>
          <w:rtl w:val="true"/>
          <w:lang w:bidi="fa-IR"/>
        </w:rPr>
        <w:t>مقابل خشم عثمان از رضایت عثمان در مقابل خشم خدا برای من محبوب تر و بهتر است پس عثمان عصبانی شد و او را رنجانید او هم تظاهر به صبر کرد روزی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امام مقداری از اموال بیت المال را بردارد و هنگامی که توانایی پیدا کرد آن را برگرداند؟ 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اشکالی ندارد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تو دین ما را به ما می آموزی؟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آزارت نسبت به اصحاب من زیاد شده به سوی شام برو سپس او را به سوی شام فرستاد در شام نیز ابوذر کارهای معاویه را ناپسند می شمرد معاویه برای او سیصد دینار فرستاد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از اموال من بوده و شما نمی دادید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هدیه است به آن احتیاجی ندارم و به معاویه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دمشق قصر سبز را بنا کرد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اگر هزینه این ساختمان از مال خداست خیانت است و اگر از مال خودت می باشد اسراف است ابوذر می گفت به خدا قسم کارهایی انجام می شود که من مبهوتم به خدا قسم این ها نه در کتاب خدا وجود دارد و نه در سنت پیامبر صلی الله علیه و آله به خدا قسم می بینم که حق می میرد و باطل زنده می شود راستگو تکذیب نابکار برگزیده و نیکوکار محروم می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مسلمه فهری به معاویه گفت قطعاً ابوذر شام را بر تو آشفته می کند اگر به شام علاقه مندی، تدبیری بیندیش پس از آن معاویه این وضعیت را به عثمان نوشت عثمان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بدترین مرکب و جهاز به سوی من بفرست و ساربانی همراه او کن که شب و روز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بر ماده شتری پیر که بر پشت آن جز پالان چیزی نبود سوار کرد و در حالی به مدینه رسید که گوشت ران هایش به خاطر سایش مداوم با پالان خشن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ابوذر وارد مدینه شد عثمان به او پیام داد به هرجا می خواهی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اَحَدُ البَصرین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یا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به ربذه می فرستم و به آن جا فرستاد و ابوذر پیوسته در آن جا بود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واقدی آمده است آن گاه که اباذر وارد شد عثمان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انعم الله بک عينا يا جنیدب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جنیدب چشمی به تو روشن مباد ابوذر گفت من جندب هستم و پیامبر خدا صلی الله علیه و آله مرا عبدالله نامید و اسم پیامبر خدا صلی الله علیه و آله را برگزیدم عثمان گفت تو گمان می کنی که 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يدالله مغلولةٌ و ان الله فقیر و نحن الاغنياء؟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اگر شما چنین اعتقادی نداشتید مال خدا را بر بندگانش انفاق می کردید من گواهم و از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فرزندان ابی العاص به سی نفر برسد مال خدا را بین خود دست به دست می کنند و بندگان خدا را به بندگی خود در می آورند </w:t>
      </w:r>
    </w:p>
    <w:p>
      <w:pPr>
        <w:pStyle w:val="BookText"/>
        <w:rPr/>
      </w:pPr>
      <w:r>
        <w:rPr>
          <w:rFonts w:ascii="IRNazanin" w:hAnsi="IRNazanin" w:eastAsia="IRNazanin"/>
          <w:color w:val="111111"/>
          <w:sz w:val="28"/>
          <w:sz w:val="28"/>
          <w:szCs w:val="28"/>
          <w:rtl w:val="true"/>
          <w:lang w:bidi="fa-IR"/>
        </w:rPr>
        <w:t xml:space="preserve">و دین خدا را تباه می سازند عثمان به حاضران گفت آیا شما این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نشنیدیم عثمان گفت وای بر تو ای اباذر آیا بر پیامبر خدا دروغ می بندی؟ ابوذر به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گمان نمی کنید که من راست گفته باشم؟ گفتند نه بخدا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فراخوانید او را فراخواندند آن گاه که او آمد عثمان به ابوذر گفت حدیث را درباره فرزندان ابی العاص بخوان و او برخواند عثمان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این سخن را از پیامبر خدا شنیده ای؟ حضرت علی علیه السلام فرمود این را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ابوذر راست می گوید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فهمیدی که راست می گوید فرمود به خاطر این که از پیامبر صلی الله علیه و 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أَظَلَّتِ اَلْخَضْرَاءُ وَ لاَ أَقَلَّتِ اَلْغَبْرَاءُ مِنْ ذِی لَهْجَهٍ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کسانی که از اصحاب پیامبر صلی الله علیه و آله آن جا بودند گفتند ابوذر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از پیامبر خدا صلی الله علیه و آله این حدیث را شنیدم و شما مرا به دروغ متهم می کنید گمان نمی کردم که زنده باشم و از اصحاب پیامبر صلی الله علیه و آله چنین چیزی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واقدی در خبر دیگری از صهبان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 ی اسلمی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روزی که اباذر نزد عثمان رسید او را دیدم عثمان به او گفت آیا تویی آن کس که چنین و چنان کرده است؟ ابوذر گفت تو را نصیحت کردم من را دروغگو پنداشتی و رفیقت را نصیحت کردم او نیز مرا دروغگو قلمداد کرد عثمان گفت دروغ می گویی تو قصد آشوب داری و دوستدار آشوبی تو شام را بر ما آشفته کردی ابوذر به او گفت از روش دو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تا کسی به زیان تو سخن نگوید عثمان گفت بی مادر تو را چه به این حرف ها ابوذر گفت به خدا قسم جز امر به معروف و نهی از منکر چاره ای نمی بینم عثمان خشمگین شد و گفت با این پیرمرد چه کنم؟ او را بزنم حبس کنم یا بکشم و یا از سرزمین اسلام دورش کنم؟ زیرا او جماعت مسلمانان را آشفته کرده است حضرت علی علیه السلام حاضر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مومن آل فرعون گفت به تو مشورت می دهم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یَکُ کَاذِباً فَعَلَیْهِ کَذِبُهُ وَإِن یَکُ صَادِقاً یُصِبْکُم بَعْضُ الَّذِی یَعِدُکُمْ إِنَّ اللَّهَ لاَ یَهْدِی مَنْ هُوَ مُسْرِفٌ کَذَّابٌ</w:t>
      </w:r>
      <w:r>
        <w:rPr>
          <w:rStyle w:val="FootnoteAnchor"/>
          <w:rtl w:val="true"/>
        </w:rPr>
        <w:footnoteReference w:id="140"/>
      </w:r>
      <w:r>
        <w:rPr>
          <w:rFonts w:ascii="IRNazanin" w:hAnsi="IRNazanin" w:eastAsia="IRNazanin"/>
          <w:color w:val="111111"/>
          <w:sz w:val="28"/>
          <w:sz w:val="28"/>
          <w:szCs w:val="28"/>
          <w:rtl w:val="true"/>
          <w:lang w:bidi="fa-IR"/>
        </w:rPr>
        <w:t xml:space="preserve"> و اگر دروغگو باشد دروغش به زیان اوست و اگر راستگو باشد برخی از آن چه به شما وعده می دهد به شما خواهد رسید چرا که خدا کسی را که افراطکار در وغزن باشد هدایت نمی کند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حضرت علی علیه السلام جواب تندی داد که دوست ندارم آن را بازگو کنم آن حضرت علیه السلام به همانسان به عثمان پاسخ داد سپس عثمان مردم را از این که با آبی ذر و همنشین یا همسخن شوند بر حذر داشت او چند روزی درنگ کرد سپس دستور داد او را بیاورند هنگامی که ابوذر مقابل عثمان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عثمان آیا پیامبر خدا صلی الله علیه و آله را ندیدی؟ آیا ابابکر و عمر را ندیدی؟ آیا رویه ی آن ها همین بود؟ غضب تو نسبت به من مانند جباران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از این شهر بیرون شو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همجواری تو برای من سخت است کجا بروم؟ گفت هر جا که می خواهی گفت بروم به شام که سرزمین جهاد است؟ گفت از شام احضارت کردم برای این که آن جا را آشفته کرده بودی دوباره تو را به آن جا برگردانم؟ گفت آیا به عراق بروم؟ گفتخیر پرسید چرا؟ گفت به سوی گروهی بروی که نسبت به پیشوایان شبهه و طعن دارند؟ گفت بروم به مصر؟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کجا بروم؟ گفت هر جا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این حالت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بادیه نشینی بعد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نجد بروم؟ عثمان گفت آن جا دور است دورتر از ربذه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ربذه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 از مالک بن ابی الرجال از موسی بن میسره روایت کرده که ابوالاسود دوئلی گفت دوست داشتم اباذر را ببینم و علت بیرون کردنش را بپرسم به همین جهت رفتم به ربذه و به او گفتم آیا از این که به اجبار یا به اختیار از مدینه بیرون رفتی مرا آگاه نمی سازی؟ گفت در یکی از مرزهای مسلمانان زندگی می کردم در حالی که از آنان بی نیاز بودم مرا به سوی شهر پیامبر صلی الله علیه و آله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گفتم این شهر خانه هجرت من و دوستانم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نیز به جایی که می بینی اخراج شدم شبی در مسجد خواب بودم پیامبر صلی الله علیه و آله از کنارم عبور کرد و با پایش به من زد و فرمود نبینم که در مسجد خوابیده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چشمم بر من غلبه کرد و خوابم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چه می کنی؟ گفتم می روم به شام چون زمین مقدسی است ارض بقية الاسلام و ارض جهاد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آن جا نیز بیرون کنند چه می کنی؟ گفتم برمی گردم به مسجد فرمود هنگامی که تو را از آن بیرون کنند چه می کنی؟ گفتم شمشیر را بر می دارم و به کسی می زنم که مرا از مسجد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بهتر راهنمایی کنم؟ هرجا تو را فرستادند برو و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عثمان در حالی خدا را ملاقات می کند که به خاطر من گناهکار است و ابوذر در ربذه می گفت حرف حق برای من رفیقی باقی نگذاشت </w:t>
      </w:r>
    </w:p>
    <w:p>
      <w:pPr>
        <w:pStyle w:val="BookText"/>
        <w:rPr/>
      </w:pPr>
      <w:r>
        <w:rPr>
          <w:rFonts w:ascii="IRNazanin" w:hAnsi="IRNazanin" w:eastAsia="IRNazanin"/>
          <w:color w:val="111111"/>
          <w:sz w:val="28"/>
          <w:sz w:val="28"/>
          <w:szCs w:val="28"/>
          <w:rtl w:val="true"/>
          <w:lang w:bidi="fa-IR"/>
        </w:rPr>
        <w:t>و نیز می گفت عثمان مرا پس از هجرت بادیه نشین کرد و در این زمینه اخبار بیشتر از آن است که در دسترس ما قرار گرفت و گسترده تر از آن است که بتوانیم همه آن ها را ذکر کنیم و هیچ کس این ادعا را که اباذر به اختیار خود به ربذه رفته مطرح نمی کند مگر از روی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سخن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او به اختیار به ربذه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 کنیم؛ بلکه آن را در برابر روایات بسیاری که از اجبار او حکایت دارد، شاذ و نادر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این روایت مطرود روایات بسیاری وجود دارد که خلاف آن را ثابت می کند و کسی که در جستجوی اخبار باشد به این حقیقت پی می برد که روایات با آن چه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همخوانی ندارد و چگونه می تواند خروج او اختیاری باشد در حالی که او را از شام با مرکبی نامناسب و حالتی زشت برگرداندند و پس از برگشتن مردم از سخن گفتن با او منع شدند و عثمان با او به خشونت سخن گفت همه این ها با این که به اختیار به ربذه رفته باشد سازش ندارد و چگونه شخص عاقل گمان می کند که اباذر از روی اختیار به ربذه رفته باشد در حالی که آن جا خشک، قحطی زده و از هر چیز خوبی دور بوده و منزلی مانند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قاضی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درباره او مهربانی کرد تا از اهل مدینه به او آزار نرسد زیرا با آن ها به درشتی سخن می گفت درست نیست زیرا در میان مردم کسی نبود که از سخنان ابوذر خشنود نباشد آن ها هم مانند اباذر دستگاه حکومتی را سرزنش می کردند با این تفاوت که آن ها محتاطانه برخورد می کردند همچنین کسی در میان مردم مدینه نبود جز این که از این پیش آمدها دلش برای اباذر می سوخت یا می گریست و آن را زشت و ناپسند می شمرد و اگر کسی به کتاب های سیره مراجعه کند آن چه را ما ذکر کردیم خواهد دید اما سخن قاضی که گفت عمر نیز نصر بن حجاج را از مدینه بیرون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بین این دو رویداد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نمی بریم کسی بین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عزیز و چشم صحابه بود، کسی که مسلمانان بر وقار و شأن او اجماع دارند و پیامبر صلی الله علیه و آله در صدق لهجه او را چنان مدح کرد که دیگری را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نصر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عُمَر از ترس فریب خوردن زنان به خاطر جوانی و جذابیت اخراجش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تساوی برقرار کند، با این حال عمر به خاطر این که نصر بن حجّاج را بدون این که گناهی داشته باشد اخراج کرد ملامت شد بنابراین هرگاه قرار باشد کسی که نصر بن حجاج را اخراج کرده کارش ناپسند شمرده شود حال کسی که اباذر را اخراج کرده چگونه است؟</w:t>
      </w:r>
      <w:r>
        <w:rPr>
          <w:rFonts w:eastAsia="IRNazanin" w:cs="IRNazanin"/>
          <w:color w:val="111111"/>
          <w:sz w:val="28"/>
          <w:szCs w:val="28"/>
          <w:rtl w:val="true"/>
          <w:lang w:bidi="fa-IR"/>
        </w:rPr>
        <w:t xml:space="preserve">! </w:t>
      </w:r>
      <w:bookmarkStart w:id="176" w:name="pg9451_86106"/>
    </w:p>
    <w:p>
      <w:pPr>
        <w:pStyle w:val="BookText"/>
        <w:rPr/>
      </w:pPr>
      <w:bookmarkEnd w:id="176"/>
      <w:r>
        <w:rPr>
          <w:rFonts w:ascii="IRNazanin" w:hAnsi="IRNazanin" w:eastAsia="IRNazanin"/>
          <w:color w:val="111111"/>
          <w:sz w:val="28"/>
          <w:sz w:val="28"/>
          <w:szCs w:val="28"/>
          <w:rtl w:val="true"/>
          <w:lang w:bidi="fa-IR"/>
        </w:rPr>
        <w:t>امّا قول قاضی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و پیامبر فروتنی و با نرمی سخن گفتن را برای مومن و کافر نیکو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لکن سزاوار بود عثمان این آداب را درباره اباذر رعایت می کرد و در حالی که پیامبر صلی الله علیه و آله بر راستگویی او حکم کرده او را دروغگو نمی شمرد ابوذر هیچ گاه سخن زشتی به زبان نیاورد جز این که نصیحت می کرد و عیب های او را بر او هدیه می کرد و بر چیزهایی که اگر عثمان از آن ها دوری می کرد در دنیا و آخرت برایش بهتر بود، ایراد می گرفت</w:t>
      </w:r>
      <w:r>
        <w:rPr>
          <w:rFonts w:eastAsia="IRNazanin" w:cs="IRNazanin"/>
          <w:color w:val="111111"/>
          <w:sz w:val="28"/>
          <w:szCs w:val="28"/>
          <w:rtl w:val="true"/>
          <w:lang w:bidi="fa-IR"/>
        </w:rPr>
        <w:t>.</w:t>
      </w:r>
    </w:p>
    <w:p>
      <w:pPr>
        <w:pStyle w:val="Heading3"/>
        <w:numPr>
          <w:ilvl w:val="2"/>
          <w:numId w:val="1"/>
        </w:numPr>
        <w:rPr/>
      </w:pPr>
      <w:bookmarkStart w:id="177" w:name="__RefHeading___Toc6018068_2870459653"/>
      <w:bookmarkStart w:id="178" w:name="_Toc64"/>
      <w:bookmarkEnd w:id="177"/>
      <w:r>
        <w:rPr>
          <w:rtl w:val="true"/>
        </w:rPr>
        <w:t>تعطيل حدّ واجب</w:t>
      </w:r>
      <w:bookmarkEnd w:id="178"/>
    </w:p>
    <w:p>
      <w:pPr>
        <w:pStyle w:val="BookText"/>
        <w:rPr/>
      </w:pPr>
      <w:r>
        <w:rPr>
          <w:rFonts w:ascii="IRNazanin" w:hAnsi="IRNazanin" w:eastAsia="IRNazanin"/>
          <w:color w:val="111111"/>
          <w:sz w:val="28"/>
          <w:sz w:val="28"/>
          <w:szCs w:val="28"/>
          <w:rtl w:val="true"/>
          <w:lang w:bidi="fa-IR"/>
        </w:rPr>
        <w:t xml:space="preserve">عثمان حدّی را که درباره قتل هرمزان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که در قتل عمر دخیل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عبیدالله بن عمر واجب شده بود معطّل گذاشت و اجرا نکرد در حالی که امیرالمؤمنین علیه السلام اجرای این حد را مطالبه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القضات از عثمان چنین دفاع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ما ابا علی گفته است هرمزان ولیی نداشته که خون او را مطالبه کند و امام ولیّ کسی است که ولی ندارد و ولی حق دارد که قاتل را ببخشد همچنان که حق دارد او را بکشد و روایت شده که از مسلمانان پرسید آیا او را ببخشد؟ که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خاطر عزت مسلمین او را بخشیده است، زیرا می ترسید خبرش به دشمن برسد و بگویند مسلمانان امام خود را کشتند و پسر او را نیز کشتند و چون آن ها واقعیت این رخداد را نمی دانند باعث شماتت و سرکوفت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ما ابوالحسین خیاط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مهاجران اجماع دارند که هرمزان بی تقصیر بوده است و به عثمان گفتند این خونی است که در غیر زمان ولایت تو ریخته شده است و ولی دم وجود ندارد که خونخواهی کند بنابراین اختیارش با امام است و صلاح مسلمانان در این است که از قاتل دیه قبول کند و گفته است که ثابت نشده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خواسته باشد عبیدالله بن عمر را برای قتل هرمزان بکشد زیرا کسی را که ولی مقتول ببخشد جایز نیست کشته شود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به خاطر این مطرح کرده که قدر و منزلت عبیدالله را کاهش دهد و کوچکش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ممکن است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جای عثمان بودم او را کشته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بلحاظ اجتهاد قویتر و به استحکام دین خدا نزدیکتر است</w:t>
      </w:r>
      <w:r>
        <w:rPr>
          <w:rFonts w:eastAsia="IRNazanin" w:cs="IRNazanin"/>
          <w:color w:val="111111"/>
          <w:sz w:val="28"/>
          <w:szCs w:val="28"/>
          <w:rtl w:val="true"/>
          <w:lang w:bidi="fa-IR"/>
        </w:rPr>
        <w:t xml:space="preserve">. </w:t>
      </w:r>
      <w:bookmarkStart w:id="179" w:name="pg9451_86107"/>
    </w:p>
    <w:p>
      <w:pPr>
        <w:pStyle w:val="Heading3"/>
        <w:numPr>
          <w:ilvl w:val="2"/>
          <w:numId w:val="1"/>
        </w:numPr>
        <w:rPr/>
      </w:pPr>
      <w:bookmarkStart w:id="180" w:name="__RefHeading___Toc6018070_2870459653"/>
      <w:bookmarkStart w:id="181" w:name="_Toc65"/>
      <w:bookmarkEnd w:id="179"/>
      <w:bookmarkEnd w:id="180"/>
      <w:r>
        <w:rPr>
          <w:rtl w:val="true"/>
        </w:rPr>
        <w:t>شریف مرتضی رحمه الله علیه به سخنان قاضی القضات چنین پاسخ داده است</w:t>
      </w:r>
      <w:r>
        <w:rPr>
          <w:rtl w:val="true"/>
        </w:rPr>
        <w:t>:</w:t>
      </w:r>
      <w:bookmarkEnd w:id="181"/>
    </w:p>
    <w:p>
      <w:pPr>
        <w:pStyle w:val="BookText"/>
        <w:rPr/>
      </w:pPr>
      <w:r>
        <w:rPr>
          <w:rFonts w:ascii="IRNazanin" w:hAnsi="IRNazanin" w:eastAsia="IRNazanin"/>
          <w:color w:val="111111"/>
          <w:sz w:val="28"/>
          <w:sz w:val="28"/>
          <w:szCs w:val="28"/>
          <w:rtl w:val="true"/>
          <w:lang w:bidi="fa-IR"/>
        </w:rPr>
        <w:t>امّا این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ولیی نداشته که خون او را مطالبه کند و امام ولی کسی است که ولی ندارد و ولی حق دارد که قاتل را ببخشد همچنان که می تواند او را قصاص کند، قابل اعتماد نیست زیرا هرمزان اهل فارس بوده و ولی حاضر نداشت که خونش را مطالبه کند بنابراین واجب بود به اولیایش اعلام کنند که اگر حاضر شوند در امانند یا این که اگر ولی دارد و می خواهد خونش را مطالبه کند حاضر شود و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ولی نداشته باشد عثمان نمی تواند ولی خون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زمان عمر کشته شده و عمر ولی خون اوست و عمر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روایاتش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که اگر پسرش برای کشتن هرمزان و جفینه دلایل روشن و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این دو نفر به ابی لؤلؤ دستور قتل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نیاورند، کشته شوند این وصیت عمر به اهل شورا بود که هر کدام از شما خلیفه شد باید چنین عمل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گاه که مرد، مسلمانان اجرای این وصیت را از عثمان درباره عبیدالله خواستار شدند عثمان پس خواسته های آنان را رد کرد و بهانه آورد و بفرض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آن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بود نباید می بخشید و نباید حدّی از حدود خدا را باطل می کرد و دشمن چگونه برای این که یکی از حدود خدا اجرا شود شماتت می کند ؟ شماتت دشمنان اسلام درباره تعطیلی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بین کشته شدن امام و فرزندش چه شباهتی می تواند باشد که گفته است خوش نداشت این خبر منتشر شود در حالی که یکی از آنان به ستم کشته شده و دیگری برای اجرای عدالت یا یکی بدون دستور خدا و دیگری به دستور خدای سبحان و زیاد بن عبدالله بکالی از محمد بن اسحاق از ابان ابن صالح روایت کرده است که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خلیفه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با وی درباره عبیدالله صحبت کرد و غیر آن حضرت علیه السلام دیگری صحبت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خبیثی که امیر مسلمانی را کشته است بکش عثمان گفت دیشب پدرش را کشتند و من امروز او را بکشم؟ او مردی از مردم روی زمین است پس از آن که عثمان از قصاص خودداری کرد روزی عبیدالله از کنار امیرالمؤمنین علیه السلام می گذشت که آن حضرت علیه السلام به او گفت به خدا قسم اگر روزی بر تو دست پیدا کنم گردنت را می زنم به همین جهت او در صفین همراه معاویه به جنگ علی علیه السلام آمد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 از حسن بن عیسی بن زید از پدرش روایت کرده است آن گاه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عبیدالله بن عمر را بخشودم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او را ببخشایی عثمان گفت آری اما جفینه هرمزان در بین مسلمانان قوم و خویش ندارند و من ولی امر مسلمانانم، به آن دو اولی هستم و او را بخشودم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می گویی نیست تو نسبت به آن دو دورترین مسلمانانی عبیدالله آن ها را در زمان خلافت تو نکشته است خلیفه ای که در زمان او آن ها کشته شدند به کشتن او حکم کرد اگر هم در زمان خلافت تو آن ها را می کشت، تو نمی توانستی او را ببخشایی بنابراین از خدا بترس زیرا خداوند در این باره از تو بازخواست خواهد کرد عثمان که مشاهده کرد مسلمانان جز کشتن عبیدالله چیزی را نمی پذیرند، به او دستور داد تا به کوفه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خانه و یک قطعه زمین به او واگذار کرد و این زمین همان جایی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مسلمانان گران آمد، آن را خطایی بزرگ شمردند و سخنانشان در این باره زیاد شد و از عبدالله بن حسن بن علی بن ابیطالب علیهم السلام روایت شده که گفت عثمان روزی را شب نمی کرد جز این که مردم او را درباره قصاص نکردن عبیدالله بن عمر برای کشتن هرمزان سرزنش می کردند اما این که قاضی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درخواست کشتن او را نداشت، بلکه می خواست از منزلتش کاسته شود خلاف آن چیزی است که آن حضرت به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به او دست پیدا کنم گردنش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گفته است با وجود بخشودگی امام، جایز نیست کسی او را به قتل تهدید کند در صورتی صحیح است که آن بخشودگی صحیح باشد و ما بیان کردیم که مؤثر نبوده است اما این که در مورد فرمایش حضرت علی علیه السلام که اگر من جای عثمان بودم او را کشته بودم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بگوییم که این سخن بلحاظ اجتهاد قوی تر و به استحکام دین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چنین است و هر کسی به درستی اجتهاد کند، بنا را بر همین می گذارد لكن ما بیان کردیم که کار برخلاف این انجام شد و هنگامی که اجتهاد امیرالمؤمنین علیه السلام اقتضا دارد که او کشته شود خلاف آن روا نیست</w:t>
      </w:r>
      <w:r>
        <w:rPr>
          <w:rFonts w:eastAsia="IRNazanin" w:cs="IRNazanin"/>
          <w:color w:val="111111"/>
          <w:sz w:val="28"/>
          <w:szCs w:val="28"/>
          <w:rtl w:val="true"/>
          <w:lang w:bidi="fa-IR"/>
        </w:rPr>
        <w:t xml:space="preserve">. </w:t>
      </w:r>
      <w:bookmarkStart w:id="182" w:name="pg9451_86109"/>
    </w:p>
    <w:p>
      <w:pPr>
        <w:pStyle w:val="Heading3"/>
        <w:numPr>
          <w:ilvl w:val="2"/>
          <w:numId w:val="1"/>
        </w:numPr>
        <w:rPr/>
      </w:pPr>
      <w:bookmarkStart w:id="183" w:name="__RefHeading___Toc6018072_2870459653"/>
      <w:bookmarkStart w:id="184" w:name="_Toc66"/>
      <w:bookmarkEnd w:id="182"/>
      <w:bookmarkEnd w:id="183"/>
      <w:r>
        <w:rPr>
          <w:rtl w:val="true"/>
        </w:rPr>
        <w:t>بی اعتنایی صحابه به جنازه عثمان</w:t>
      </w:r>
      <w:bookmarkEnd w:id="184"/>
    </w:p>
    <w:p>
      <w:pPr>
        <w:pStyle w:val="BookText"/>
        <w:rPr/>
      </w:pPr>
      <w:r>
        <w:rPr>
          <w:rFonts w:ascii="IRNazanin" w:hAnsi="IRNazanin" w:eastAsia="IRNazanin"/>
          <w:color w:val="111111"/>
          <w:sz w:val="28"/>
          <w:sz w:val="28"/>
          <w:szCs w:val="28"/>
          <w:rtl w:val="true"/>
          <w:lang w:bidi="fa-IR"/>
        </w:rPr>
        <w:t>سخن درباره عکس العمل صحابه به کشته شدن عثمان به صورت اجمالی چنین است که گفته اند ما وضعیت صحابه را به حالتی دریافتیم که خلافکاری های عثمان را تصدیق کرده اند و از او بیزار بوده اند دلیلش هم این است که،عثمان پس از کشته شدن سه روز متروک ماند و دفنش نکردند و کار کسانی را که از شهرها برای اعتراض آمده بودند، ناپسند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عثمان را تسلیم کردند و از او دفاع نکردند برای شورش بر عثمان کمک کردند و با این که کسانی را که او را محاصره کرده، آب را بر او بستند و او را کشتند می توانستند منع کنند، نکردند و این حالات برای آن چه گفته شد محکم ترین دلیل است و اگر دلیلی نباشد جز آن چه از علی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قتله و انا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علی کسانی هستند که تصریح می کنند عثمان را کشته اند با این حال آن ها را قصاص نکرد و کار آن ها را ناپسند نشمرد و اهل شام به صراحت می گویند که قاتلان عثمان به همراه امیرالمؤمنین علیه السلام می باشند و آن حضرت علیه السلام کارشان را ناپسند نمی شمرد و این حالت از محکم ترین شبهات است و این که می دانیم امیرالمؤمنین علیه السلام اگر خودش و اصحابش می خواستند برای جلوگیری از کشته شدن عثمان کمک کنند آن چه اتفاق افتاد اتفاق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خودداری او و دیگران از مانع شدن، دلیل محکمی است بر راستگویی کسانی که وقایع قتل عثمان را به او نسبت می دهند و هیچ عذری را نمی پذیرند</w:t>
      </w:r>
      <w:r>
        <w:rPr>
          <w:rFonts w:eastAsia="IRNazanin" w:cs="IRNazanin"/>
          <w:color w:val="111111"/>
          <w:sz w:val="28"/>
          <w:szCs w:val="28"/>
          <w:rtl w:val="true"/>
          <w:lang w:bidi="fa-IR"/>
        </w:rPr>
        <w:t>.</w:t>
      </w:r>
    </w:p>
    <w:p>
      <w:pPr>
        <w:pStyle w:val="Heading3"/>
        <w:numPr>
          <w:ilvl w:val="2"/>
          <w:numId w:val="1"/>
        </w:numPr>
        <w:rPr/>
      </w:pPr>
      <w:bookmarkStart w:id="185" w:name="__RefHeading___Toc6018074_2870459653"/>
      <w:bookmarkStart w:id="186" w:name="_Toc67"/>
      <w:bookmarkEnd w:id="185"/>
      <w:r>
        <w:rPr>
          <w:rtl w:val="true"/>
        </w:rPr>
        <w:t>قاضی القضات در دفاع از عثمان می نویسد</w:t>
      </w:r>
      <w:r>
        <w:rPr>
          <w:rtl w:val="true"/>
        </w:rPr>
        <w:t>:</w:t>
      </w:r>
      <w:bookmarkEnd w:id="1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جنازه عثمان سه روز متروک ماند و دفن نشد ثابت نشده است و بفرض این که درست باشد به کسانی اشکال وارد است که لازم بوده برای تدفین به پاخیزند شیخ ما ابوعلی گفته است مانعی ندارد چنین باشد که مردم برای ترس از بروز فتنه مشغول محکم کردن بیعت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و به همین جهت دفن را عقب انداخته اند و نیز گفته است با وجود حضور قریش، قبایل عرب، سایر بنی امیه و بردگان آن ها بعید است که عثمان متروک بماند و در این مدت دفن نشود و بعید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دفن او اقدام نکند و اگر یهودی یا نصرانی در همسایگی او بمیرد و کسی نباشد که او را به خاک بسپارد امیرالمؤمنین علیه السلام دفن او را ترک نمی کند، چگونه چنین کاری برای عثمان جایز است؟ و روایت شده که در همان شب دفن شده است و این اولی است اما ناپسند نشمردن کارهای قاتلان عثمان توسط صحابه و جلوگیری نکردن از </w:t>
      </w:r>
      <w:bookmarkStart w:id="187" w:name="pg9451_86110"/>
    </w:p>
    <w:p>
      <w:pPr>
        <w:pStyle w:val="BookText"/>
        <w:rPr/>
      </w:pPr>
      <w:bookmarkEnd w:id="187"/>
      <w:r>
        <w:rPr>
          <w:rFonts w:ascii="IRNazanin" w:hAnsi="IRNazanin" w:eastAsia="IRNazanin"/>
          <w:color w:val="111111"/>
          <w:sz w:val="28"/>
          <w:sz w:val="28"/>
          <w:szCs w:val="28"/>
          <w:rtl w:val="true"/>
          <w:lang w:bidi="fa-IR"/>
        </w:rPr>
        <w:t xml:space="preserve">آن ها موضوعی است که پیشتر شرح آن گذشت و درست این است که آن چه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کشته شدن عثمان تبری جست و قاتلان او را در بیابان و دریا و در دشت و کوهسار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سخنی است از لشگریان او که به صورت مجازی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دانیم همه کسانی که می گفته اند ما او را کشتیم، او را نکشته اند و افراد بسیاری به این سخن تصریح کرده اند و آن هایی که وارد خانه عثمان شدند و او را کشتند دو یا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آن هایی که این سخن را می گویند مقصودشان این است که فرض کنید ما او را کشتیم، به شما چه ربطی دارد؟ و در این رابطه می توان گفت امام تنها کسی است که برای کشتن قاتل قیام می کند و کسی جز او حق ندارد این کار را انجام دهد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می تواند قاتلان عثمان را بکشد که آن ها را از غیر آن ها تشخیص دهد یا این که ولی دم قصاص را خواستار شود لکن کسانی که اولیای دم بودند خونخواهی نکردند و کسانی به خونخواهی عثمان برخاستند که مشخصات ولی دم را نداشتند افزون بر این همه آن ها یا بعضی از آن 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قبول نداشتند با این اعتقاد مطالبه خون بها توسط ولی دم نیز درست نیست به همین دلیل قاتلان را نکشت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کشتن قاتلان هنگامی رواست که آن ها را تشخیص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کسی انتظار دارد او کاری انجام دهد که درست نیست؟ و اما آن چه روایت شده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کشت و من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معنایش این است که خدا جان او را گرفت و بزودی جان من و سایر بندگانش را نیز می گیرد</w:t>
      </w:r>
      <w:r>
        <w:rPr>
          <w:rFonts w:eastAsia="IRNazanin" w:cs="IRNazanin"/>
          <w:color w:val="111111"/>
          <w:sz w:val="28"/>
          <w:szCs w:val="28"/>
          <w:rtl w:val="true"/>
          <w:lang w:bidi="fa-IR"/>
        </w:rPr>
        <w:t>.</w:t>
      </w:r>
    </w:p>
    <w:p>
      <w:pPr>
        <w:pStyle w:val="Heading3"/>
        <w:numPr>
          <w:ilvl w:val="2"/>
          <w:numId w:val="1"/>
        </w:numPr>
        <w:rPr/>
      </w:pPr>
      <w:bookmarkStart w:id="188" w:name="__RefHeading___Toc6018076_2870459653"/>
      <w:bookmarkStart w:id="189" w:name="_Toc68"/>
      <w:bookmarkEnd w:id="188"/>
      <w:r>
        <w:rPr>
          <w:rtl w:val="true"/>
        </w:rPr>
        <w:t>شریف مرتضی رحمه الله علیه در پاسخ قاضی القضات می نویسد</w:t>
      </w:r>
      <w:r>
        <w:rPr>
          <w:rtl w:val="true"/>
        </w:rPr>
        <w:t>:</w:t>
      </w:r>
      <w:bookmarkEnd w:id="1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قاضی خبر مربوط به دفن شدن عثمان سه روز پس از کشته شدنش را ضعیف شمرده است دلیلی ندارد زیرا گروهی از راویان آن را نقل کرده اند و کسی که با روایت آشنایی داشته باشد با چنین روایتی 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واقدی و دیگران نقل کرده اند اهل مدینه مردم را از نماز خواندن بر جنازه او منع کردند تا این که بین نماز مغرب و عشا جنازه او برداشته شد و جز مروان و سه نفر از بردگان او کسی همراه جنازه او نبود و هنگامی که مردم با خبر شدند او را سنگباران کردند و به بدگویی او پرداختند و تا زمانی که امير المؤمنين علیه السلام جلوگیری از دفن او را ناپسند شمرد و به همراهیان جنازه دستور داد دفنش کنند، نتوانستند او را به خاک بسپارند اما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خبر درست باشد برای کسانی که لازم بوده قیام کنند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چنان نیست که او خیال کرده است بلکه </w:t>
      </w:r>
    </w:p>
    <w:p>
      <w:pPr>
        <w:pStyle w:val="BookText"/>
        <w:rPr/>
      </w:pPr>
      <w:r>
        <w:rPr>
          <w:rFonts w:ascii="IRNazanin" w:hAnsi="IRNazanin" w:eastAsia="IRNazanin"/>
          <w:color w:val="111111"/>
          <w:sz w:val="28"/>
          <w:sz w:val="28"/>
          <w:szCs w:val="28"/>
          <w:rtl w:val="true"/>
          <w:lang w:bidi="fa-IR"/>
        </w:rPr>
        <w:t xml:space="preserve">عیب متوجّه عثمان است زیرا به خاطر اعتقاد زشتی که به اهل مدینه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صحابه پیامبر صلی الله علیه و آله در بین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 بود که در دفن و نماز او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اکثریت بلکه همه مردم مدینه شرکت در تشییع جنازه عثمان را قبیح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شک این رخداد برای عثمان عیب است و این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با این که روایتش آشکار است بعید می داند به خاطر این است که به آن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قاضی عدم اقدام امیرالمؤمنین علیه السلام را برای دفن بعید می داند پاسخ این است که آن حضرت علیه السلام پس از چانه زدن و راضی کردن مردم اقدام فرمود و عجیب تر از هر چیز گفتار صاحب کتاب المغنی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خاطر مشغول بودن بیعت با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عثمان را به تاخیر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مشغله ای در بیعت با امیرالمؤمنین علیه السلام وجود داشته که مانع دفن شود، با این که دفن میت واجب کفایی است و گروهی می توانند برای دفن به پا خیزند و بقیه برای بیعت بروند؟ خاکسپاری و بیعت هیچ کدام به آن نیاز ندارد که همه مردم مدینه به آن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قاضی گفته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در همان شب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دیده نشده و لازم بود که آن را به راوی یا کتابی مستند می کرد چیزی که در روایت ها آشکار است همان است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او که امیرالمؤمنین علیه السلام از کشتن عثمان بر کنار بود و قاتلان او را در بیابان و دشت و دریا و کوهسار لعنت فرمود شکی نیست که آن حضرت علیه السلام از دخالت در کشته شدن او بر کنار بود و از او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عثمان را نکشتم و در کشتنش مساعدت نکردم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علیه السلام در این که نه او را کشته و نه برای کشتنش مشورت داده راست می گوید اما لعنت او بر قاتلان عثمان ضعیف است و اگر هم روایت شده باشد ظاهرش آن چیزی است که واقدی از حکم بن الصلت از محمد بن عمار بن یاسر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عثمان کشته شد علی علیه السلام را بر منبر پیامبر صلی الله علیه و آله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عثمان را نه دوست داشتم و نه ناخوش، نه به آن امر کردم و 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سعد از عفّان بن جریر بن بشیر از ابی جلده روایت کرده است که از علی علیه السلام 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علیه السلام سخنرانی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او را کشتم و نه برای کشتن او کمک کردم و نه به من زیانی رساند و ابن بشیر از عبید سلمانی روایت کرده است که گفت 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من درباره خون عثمان می پرسد پاسخش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کشت و 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طرق زیادی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شعبه از ابی حمزة الضبعی روایت کرده است که گفت به ابن عباس گفتم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شنیده است که می گفت آگاه باشید هر کس از من درباره خون عثمان می پرسد پاسخش چنین است خدا او را کشت و من همراه او بودم ابن عباس گفت پدرت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معنای سخن او چیست؟ منظور علی علیه السلام این است که خدا او را کشت و من با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جمع بین معانی این اخبار چگونه درست است؟ می گویم بین آن ها منافاتی نیست زیرا آن حضرت علیه السلام از همراهی قاتلان و مشورت دادن در این باره بر کنار بوده سپس فرمود است من به این کار نه امر کردم، 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قاتلان او به من مراجعه نکردند و درباره این کار امر یا نهی وجود ندارد اما منظور از سخن آن حضرت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قتله و انا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باشد که خدا به کشتن عثمان امر فرمود و آن را لازم گردانید، من هم همچنین زیرا معلوم است که در حقیقت خدا او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دادن قتل به او معنایی جز حکم و رضای او ندارد و آن چه خدا به او حکم می کند نه خودش به آن دست می زند نه کمک می کند و نه سر پرستیش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لعنت آن حضرت علیه السلام بر قاتلان عثمان بنا بر آن چه بیان کردیم ثابت نشده است و اگر درست باشد مشروط به این است که قتل به صورت حرام به وقوع پیوسته باشد، یعنی تعمّد و قصدی برای آن وجود داشته باشد افزون بر این بنا بر روایت صحیح قاتلان عثمان عبارت بودند از کنانة بن بشیر التجیبی و سودان ابن حمران المرادی و هیچ کدام از این دو برای کشتن نه حسن نیت داشتند و نه وظیفه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ها به خاطر این عمل ملعون واقع شدند اما محمّد بن ابی بکر کشتن عثمان را بر عهده نداشت فقط او ریش عثمان را گرفت، در این هنگام عثمان به او گفت ای پسر برادرم ریشم را رها کن اگر پدرت زنده بود این کار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اگر پدرم زنده بود و می دید که تو چه کرده ای آن ها را بر تو عیب می گرفت سپس او را با چوبه های تیری که در دست داشت زد و آن ها را در تیردان گذاشت و کسی مجروح نشد و آن هایی که نامشان ذکر شد به قتل عثمان مبادرت کردند اما تأویلی که قاضی از سخن امیرالمؤمنین علیه السلام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قتله و انا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 است مراد از آن این است که خدا جان او را گرفت و به زودی جان مرا نیز خواهد گرفت دور از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مفعول نیست کنایه از فاعل است و اگر آن حضرت علیه السلام آن چه را که قاضی گفته اراده کرده بود </w:t>
      </w:r>
      <w:bookmarkStart w:id="190" w:name="pg9451_86113"/>
    </w:p>
    <w:p>
      <w:pPr>
        <w:pStyle w:val="BookText"/>
        <w:rPr/>
      </w:pPr>
      <w:bookmarkEnd w:id="190"/>
      <w:r>
        <w:rPr>
          <w:rFonts w:ascii="IRNazanin" w:hAnsi="IRNazanin" w:eastAsia="IRNazanin"/>
          <w:color w:val="111111"/>
          <w:sz w:val="28"/>
          <w:sz w:val="28"/>
          <w:szCs w:val="28"/>
          <w:rtl w:val="true"/>
          <w:lang w:bidi="fa-IR"/>
        </w:rPr>
        <w:t>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الله و ایای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نمی تواند بگوید ما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مبتدای محذوف الخبر می دانیم و تقدیر کلام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معه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 ظاهر و برگرداندن کلام بر چیزی است که وجود ندارد و کلام هنگامی که امکان دارد به معنای ظاهرش که مستقل و بدون تقدیر و حذف است حمل شود نسبت به آن چه متعلق به محذوف است اولویت دارد افزون بر این عثمان کشته شد چگونه می توان گفت خدا او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برای زنده نماندن کافی است و نیاز نیست زنده نماندن او را مرگ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صاحب كتاب المغنی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جراحت های عثمان موجب مرگ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روایت ها از آن حکایت دارد که عمود آهنی بزرگی بر سر او فرود آوردند، و یکی از قاتلانش گفت روی سینه اش نشستم و نُه ضربه کارد به او زدم و فهمیدم با سه ضربه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تای آخر را به این خاطر زدم که از او کینه داشتم</w:t>
      </w:r>
      <w:r>
        <w:rPr>
          <w:rFonts w:eastAsia="IRNazanin" w:cs="IRNazanin"/>
          <w:color w:val="111111"/>
          <w:sz w:val="28"/>
          <w:szCs w:val="28"/>
          <w:rtl w:val="true"/>
          <w:lang w:bidi="fa-IR"/>
        </w:rPr>
        <w:t>.</w:t>
      </w:r>
    </w:p>
    <w:p>
      <w:pPr>
        <w:pStyle w:val="Heading3"/>
        <w:numPr>
          <w:ilvl w:val="2"/>
          <w:numId w:val="1"/>
        </w:numPr>
        <w:rPr/>
      </w:pPr>
      <w:bookmarkStart w:id="191" w:name="__RefHeading___Toc6018078_2870459653"/>
      <w:bookmarkStart w:id="192" w:name="_Toc69"/>
      <w:bookmarkEnd w:id="191"/>
      <w:r>
        <w:rPr>
          <w:rtl w:val="true"/>
        </w:rPr>
        <w:t>پایان احتجاجات شریف مرتضی رحمه الله علیه</w:t>
      </w:r>
      <w:bookmarkEnd w:id="192"/>
    </w:p>
    <w:p>
      <w:pPr>
        <w:pStyle w:val="Heading4"/>
        <w:numPr>
          <w:ilvl w:val="3"/>
          <w:numId w:val="1"/>
        </w:numPr>
        <w:rPr/>
      </w:pPr>
      <w:bookmarkStart w:id="193" w:name="__RefHeading___Toc6018080_2870459653"/>
      <w:bookmarkStart w:id="194" w:name="_Toc70"/>
      <w:bookmarkEnd w:id="193"/>
      <w:r>
        <w:rPr>
          <w:rtl w:val="true"/>
        </w:rPr>
        <w:t>خاتمه</w:t>
      </w:r>
      <w:bookmarkEnd w:id="194"/>
    </w:p>
    <w:p>
      <w:pPr>
        <w:pStyle w:val="BookText"/>
        <w:rPr/>
      </w:pPr>
      <w:r>
        <w:rPr>
          <w:rFonts w:ascii="IRNazanin" w:hAnsi="IRNazanin" w:eastAsia="IRNazanin"/>
          <w:color w:val="111111"/>
          <w:sz w:val="28"/>
          <w:sz w:val="28"/>
          <w:szCs w:val="28"/>
          <w:rtl w:val="true"/>
          <w:lang w:bidi="fa-IR"/>
        </w:rPr>
        <w:t>آن چه گذشت عبارت است از دفاعیات قاضی القضات و پاسخ های شریف مرتضی رحمه الله علیه درباره بخشی از کارهای نابجای عثمان اگرچه این مباحث وضعیت دوران خلافت عثمان را بروشنی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نکته به عنوان خاتمه بحث خالی از فایده نیست و این نکات جایگاه مردم مدینه و حضرت امیرالمؤمنین علیه السلام را در حوادث کشته شدن عثمان روشن تر بیان می کند</w:t>
      </w:r>
      <w:r>
        <w:rPr>
          <w:rFonts w:eastAsia="IRNazanin" w:cs="IRNazanin"/>
          <w:color w:val="111111"/>
          <w:sz w:val="28"/>
          <w:szCs w:val="28"/>
          <w:rtl w:val="true"/>
          <w:lang w:bidi="fa-IR"/>
        </w:rPr>
        <w:t>.</w:t>
      </w:r>
    </w:p>
    <w:p>
      <w:pPr>
        <w:pStyle w:val="Heading3"/>
        <w:numPr>
          <w:ilvl w:val="2"/>
          <w:numId w:val="1"/>
        </w:numPr>
        <w:rPr/>
      </w:pPr>
      <w:bookmarkStart w:id="195" w:name="__RefHeading___Toc6018082_2870459653"/>
      <w:bookmarkStart w:id="196" w:name="_Toc71"/>
      <w:bookmarkEnd w:id="195"/>
      <w:r>
        <w:rPr>
          <w:rtl w:val="true"/>
        </w:rPr>
        <w:t>عملکرد مردم مدینه</w:t>
      </w:r>
      <w:bookmarkEnd w:id="196"/>
    </w:p>
    <w:p>
      <w:pPr>
        <w:pStyle w:val="BookText"/>
        <w:rPr/>
      </w:pPr>
      <w:r>
        <w:rPr>
          <w:rFonts w:ascii="IRNazanin" w:hAnsi="IRNazanin" w:eastAsia="IRNazanin"/>
          <w:color w:val="111111"/>
          <w:sz w:val="28"/>
          <w:sz w:val="28"/>
          <w:szCs w:val="28"/>
          <w:rtl w:val="true"/>
          <w:lang w:bidi="fa-IR"/>
        </w:rPr>
        <w:t>همزمان با نشستن عثمان بر مسند خلافت ناخشنودی مسلمانان شروع شد و این ناخشنودی به جایی رسید که مردم مدینه و سایر بلاد کاسه صبرشان لبریز شد و بناچار فساد دستگاه حکومتی را به اطلاع سایر مسلمانان رساندند و از آنان یاری طلبیدند و در پاسخ به ندای آنان گروه هایی از بصره، کوفه و مصر وارد مدینه شدند، طبری در این باره می 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به آفاق نامه نوشتند که بیایید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 دارید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مردمان مدینه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ایشان فراهم آمدند و از هر کران به هم رسیدند و انجمن کردند و به همه جا نامه نوشتند که اگر خواهان پیکار در راه خدایید بدین جا آیید که خلیفه شما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آن را بر پای دارید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کسانی از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ایشان با یکدیگر به نامه نگاری پرداختند و گفتند بدینجا فراز آیید که پیکار در راه خدا در این جا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کارهای عثمان را گران شمردند و او را بسی نکوهش کردند و کارهای ناشایست او را همی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باز نمی داشت و از عثمان پشتیبانی نمی کرد جز گروهی اندک از آن میان زید بن ثابت، ابو اُسید ساعدی کعب بن مالک و حسان بن ثابت بودند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این میان امیرالمؤمنین علیه السلام که وارث پیامبر صلی الله علیه و آله بود بیش از همه رنج می برد هم عثمان، هم معترضان از آن حضرت علیه السلام یاری می طلبیدند آن حضرت علیه السلام معترضان را به شکیبایی و عثمان را به اصلاح امور و برکنار نمودن مروان و کسان او توصیه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جریانی که پس از نامه عثمان به فرماندار مصر اتفاق افتاد و معترضان برگشتند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عثمان از قضایا خبر یافت به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برای من مفرّی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پیش ایشان روی و بازشان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گردانم که چه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اشاره و رای تو کار کنم و از دستور تو تخلّف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 بارها با تو سخن کرده ام، هر بار ما می رویم و تو خویش می گیری، ما می گوییم و تو چیز دیگر می گویی همه این ها کار مروان بن حکم، سعید بن عاص ابن عامر و معاویه است که اطاعت آن ها کردی و عصیان من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خلاف آن ها می کنم و مطیع تو می شوم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عثمان رفت و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هشدار می دهم که آن رهبری برای مردم باشی که تو را بکشند و تا روز قیامت کشت و کشتار در میان ایشان پایدار گردد و کارهایشان از ایشان پوشیده بماند و پیروانی کور از کار درآیند که از گزند چیره شدن گژی و کاستی به راستی و درستی ره نیابند، در تاریکی سرگشته بر گرد خود چرخند و آسیمه سر با یکدیگر گلاویزند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آن جا که عثمان اندرزهای امیرالمؤمنین علیه السلام را به کار نمی بست، آن حضرت علیه السلام خود را از معرکه کنار کشید، یکی از خواسته های آن حضرت علیه السلام برکناری مروان بود که بر امور خلافت عثمان تسلّط یافته بود و در کارهای او دخالت می کرد، عثمان با این که گفته بود مروان و کسانش را برکنار می کند به گفته اش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 و بر عثمان در آمد و به وی گفت از مروان دست برنداشتی و او از تو دست برنداشت چندان که تو را از دینت برگرداند و از فرزانگی ات به کژراهه کشاند و مانند شتری بارکش کرد که هر جا خواهدت بکشاند به خدا مروان نه در دین خود اندیشه ای دارد و نه به خود می اندیشد به خدا سوگند او را چنان می بینم که تو را به آبشخور برد و هیچ گاه بازنگرداند پس از این دیگر من نزد تو باز نخواهم گشت شرف خود را پایمال کردی و آنان بر سراسر هستی تو چیره شدند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زنش نایله به درون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 شنیدم، دیگر او باز نخواهد گشت و تو دست افزار مروانی که هر جا بخواهدت می کشاند</w:t>
      </w:r>
      <w:r>
        <w:rPr>
          <w:rFonts w:eastAsia="IRNazanin" w:cs="IRNazanin"/>
          <w:color w:val="111111"/>
          <w:sz w:val="28"/>
          <w:szCs w:val="28"/>
          <w:rtl w:val="true"/>
          <w:lang w:bidi="fa-IR"/>
        </w:rPr>
        <w:t xml:space="preserve">... </w:t>
      </w:r>
      <w:r>
        <w:rPr>
          <w:rStyle w:val="FootnoteAnchor"/>
          <w:rtl w:val="true"/>
        </w:rPr>
        <w:footnoteReference w:id="146"/>
      </w:r>
      <w:bookmarkStart w:id="197" w:name="pg9451_86116"/>
    </w:p>
    <w:p>
      <w:pPr>
        <w:pStyle w:val="Heading3"/>
        <w:numPr>
          <w:ilvl w:val="2"/>
          <w:numId w:val="1"/>
        </w:numPr>
        <w:rPr/>
      </w:pPr>
      <w:bookmarkStart w:id="198" w:name="__RefHeading___Toc6018084_2870459653"/>
      <w:bookmarkStart w:id="199" w:name="_Toc72"/>
      <w:bookmarkEnd w:id="197"/>
      <w:bookmarkEnd w:id="198"/>
      <w:r>
        <w:rPr>
          <w:rtl w:val="true"/>
        </w:rPr>
        <w:t>پی نوشت ها</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کامل،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bookmarkStart w:id="200" w:name="pg9451_86117"/>
    </w:p>
    <w:p>
      <w:pPr>
        <w:pStyle w:val="Heading3"/>
        <w:numPr>
          <w:ilvl w:val="2"/>
          <w:numId w:val="1"/>
        </w:numPr>
        <w:rPr/>
      </w:pPr>
      <w:bookmarkStart w:id="201" w:name="__RefHeading___Toc6018086_2870459653"/>
      <w:bookmarkStart w:id="202" w:name="_Toc73"/>
      <w:bookmarkEnd w:id="200"/>
      <w:bookmarkEnd w:id="201"/>
      <w:r>
        <w:rPr>
          <w:rtl w:val="true"/>
        </w:rPr>
        <w:t>منابع و مآخذ</w:t>
      </w:r>
      <w:bookmarkEnd w:id="2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اثير، الكامل في التاريخ، ترجمه دکتر سید حسین،روحانی انتشارات اساطیر،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عزالدين عبدالحمید، شرح نهج البلاغه، تحقيق محمد ابوالفضل ابراهيم، قاهره،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على بن الحسين الموسوى، الشافى فى الامامة، موسسة الصادق للطباعة والنّشر، تهران، الطبعة الثانية،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تاریخ الامم و الملوک، ترجمه ابوالقاسم پاینده انتشارات اساطیر،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w:t>
      </w:r>
      <w:bookmarkStart w:id="203" w:name="pg9451_86118"/>
    </w:p>
    <w:p>
      <w:pPr>
        <w:pStyle w:val="Heading2"/>
        <w:numPr>
          <w:ilvl w:val="1"/>
          <w:numId w:val="1"/>
        </w:numPr>
        <w:rPr/>
      </w:pPr>
      <w:bookmarkStart w:id="204" w:name="__RefHeading___Toc6018088_2870459653"/>
      <w:bookmarkStart w:id="205" w:name="_Toc74"/>
      <w:bookmarkEnd w:id="203"/>
      <w:bookmarkEnd w:id="204"/>
      <w:r>
        <w:rPr>
          <w:rtl w:val="true"/>
        </w:rPr>
        <w:t>سیری در افکار و عقاید ابن عربی</w:t>
      </w:r>
      <w:bookmarkEnd w:id="205"/>
    </w:p>
    <w:p>
      <w:pPr>
        <w:pStyle w:val="Heading3"/>
        <w:numPr>
          <w:ilvl w:val="2"/>
          <w:numId w:val="1"/>
        </w:numPr>
        <w:rPr/>
      </w:pPr>
      <w:bookmarkStart w:id="206" w:name="__RefHeading___Toc6018090_2870459653"/>
      <w:bookmarkStart w:id="207" w:name="_Toc75"/>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استاد مرحوم عباس سعیدی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ابن عربی به پیامبر اسلام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جعل حدیث لقاح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ابن عربی درباره ی حضرت زهرا علیها السلام </w:t>
      </w:r>
      <w:bookmarkStart w:id="208" w:name="pg9451_86119"/>
    </w:p>
    <w:p>
      <w:pPr>
        <w:pStyle w:val="Heading3"/>
        <w:numPr>
          <w:ilvl w:val="2"/>
          <w:numId w:val="1"/>
        </w:numPr>
        <w:rPr/>
      </w:pPr>
      <w:bookmarkStart w:id="209" w:name="__RefHeading___Toc6018092_2870459653"/>
      <w:bookmarkStart w:id="210" w:name="_Toc76"/>
      <w:bookmarkEnd w:id="208"/>
      <w:bookmarkEnd w:id="209"/>
      <w:r>
        <w:rPr>
          <w:rtl w:val="true"/>
        </w:rPr>
        <w:t>درآمد</w:t>
      </w:r>
      <w:bookmarkEnd w:id="210"/>
    </w:p>
    <w:p>
      <w:pPr>
        <w:pStyle w:val="BookText"/>
        <w:rPr/>
      </w:pPr>
      <w:r>
        <w:rPr>
          <w:rFonts w:ascii="IRNazanin" w:hAnsi="IRNazanin" w:eastAsia="IRNazanin"/>
          <w:color w:val="111111"/>
          <w:sz w:val="28"/>
          <w:sz w:val="28"/>
          <w:szCs w:val="28"/>
          <w:rtl w:val="true"/>
          <w:lang w:bidi="fa-IR"/>
        </w:rPr>
        <w:t>در این مقاله نیز نویسنده گرامی برخی دیگر از افکار و آراء ابن عربی را بررسیده است، عقیده او درباره علم پیامبر صلی الله علیه و آله و نیز عقیده او درباره ی زنان کامل عالم که نام حضرت زهرا علیها السلام در میان آن ها نیست بسیار شگفت انگیز و البته البته موجب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حضرت زهرا علیها السلام، جعل حدیث، ابن عربی </w:t>
      </w:r>
      <w:bookmarkStart w:id="211" w:name="pg9451_86120"/>
    </w:p>
    <w:p>
      <w:pPr>
        <w:pStyle w:val="Heading3"/>
        <w:numPr>
          <w:ilvl w:val="2"/>
          <w:numId w:val="1"/>
        </w:numPr>
        <w:rPr/>
      </w:pPr>
      <w:bookmarkStart w:id="212" w:name="__RefHeading___Toc6018094_2870459653"/>
      <w:bookmarkStart w:id="213" w:name="_Toc77"/>
      <w:bookmarkEnd w:id="211"/>
      <w:bookmarkEnd w:id="212"/>
      <w:r>
        <w:rPr>
          <w:rtl w:val="true"/>
        </w:rPr>
        <w:t>ابن عربی و اتّهام به ساحت مقدّس پیامبر صلی الله علیه و آله</w:t>
      </w:r>
      <w:bookmarkEnd w:id="213"/>
    </w:p>
    <w:p>
      <w:pPr>
        <w:pStyle w:val="BookText"/>
        <w:rPr/>
      </w:pPr>
      <w:r>
        <w:rPr>
          <w:rFonts w:ascii="IRNazanin" w:hAnsi="IRNazanin" w:eastAsia="IRNazanin"/>
          <w:color w:val="111111"/>
          <w:sz w:val="28"/>
          <w:sz w:val="28"/>
          <w:szCs w:val="28"/>
          <w:rtl w:val="true"/>
          <w:lang w:bidi="fa-IR"/>
        </w:rPr>
        <w:t>ابن عربی در فصوص الحكم فص موسويّه بدنبال بیان ماجرای حضرت خضر علیه السلام و حضرت موسى علیه السلام مدّعی است که پیامبر صلی الله علیه و آله به اصحاب خود اعتراف و اقرار فرموده اند که آن ها به مصالح دنیا داناتر از آن حضرت صلی الله علیه و آله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اعترف صلى الله عليه و آله و سلّم لأصحابه بأنّهم أعلم بمصالح الدّنيا منه</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ابن عربی این ادّعای باطل را از کتب مهمّ عامّه نظیر صحیح مسلم </w:t>
      </w:r>
      <w:r>
        <w:rPr>
          <w:rStyle w:val="FootnoteAnchor"/>
          <w:rtl w:val="true"/>
        </w:rPr>
        <w:footnoteReference w:id="148"/>
      </w:r>
      <w:r>
        <w:rPr>
          <w:rFonts w:ascii="IRNazanin" w:hAnsi="IRNazanin" w:eastAsia="IRNazanin"/>
          <w:color w:val="111111"/>
          <w:sz w:val="28"/>
          <w:sz w:val="28"/>
          <w:szCs w:val="28"/>
          <w:rtl w:val="true"/>
          <w:lang w:bidi="fa-IR"/>
        </w:rPr>
        <w:t xml:space="preserve">و سنن ابن ماجه </w:t>
      </w:r>
      <w:r>
        <w:rPr>
          <w:rStyle w:val="FootnoteAnchor"/>
          <w:rtl w:val="true"/>
        </w:rPr>
        <w:footnoteReference w:id="149"/>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روایات مربوطه که از عایشه و أنس نقل می شود چنین است که روزی پیامبر صلی الله علیه و آله در مدینه از کنار نخلستانی عبور می فرمود، افرادی بر سر درختان خرما، مشغول گرده پاشی و تلقیح نخل های ماده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خرمای نر خوشه 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آن ها را چید و بر روی درخت ماده که تازه خوشه داده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گرده های موجود خوشه های نر بر روی خوشه های ماده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خرما بزرگ شیرین و ثمر خوب می دهد و گرنه خرما ضایع و خراب می شود آن چه گفته شد تمام افراد مناطق خرما خیز حتّی نوجوانان بخوبی می دانند و چیز مهمّی نیست</w:t>
      </w:r>
      <w:r>
        <w:rPr>
          <w:rFonts w:eastAsia="IRNazanin" w:cs="IRNazanin"/>
          <w:color w:val="111111"/>
          <w:sz w:val="28"/>
          <w:szCs w:val="28"/>
          <w:rtl w:val="true"/>
          <w:lang w:bidi="fa-IR"/>
        </w:rPr>
        <w:t>.</w:t>
      </w:r>
    </w:p>
    <w:p>
      <w:pPr>
        <w:pStyle w:val="Heading3"/>
        <w:numPr>
          <w:ilvl w:val="2"/>
          <w:numId w:val="1"/>
        </w:numPr>
        <w:rPr/>
      </w:pPr>
      <w:bookmarkStart w:id="214" w:name="__RefHeading___Toc6018096_2870459653"/>
      <w:bookmarkStart w:id="215" w:name="_Toc78"/>
      <w:bookmarkEnd w:id="214"/>
      <w:r>
        <w:rPr>
          <w:rtl w:val="true"/>
        </w:rPr>
        <w:t>اکنون ادامه ماجرای مورد ادّعا</w:t>
      </w:r>
      <w:bookmarkEnd w:id="215"/>
    </w:p>
    <w:p>
      <w:pPr>
        <w:pStyle w:val="BookText"/>
        <w:rPr/>
      </w:pPr>
      <w:r>
        <w:rPr>
          <w:rFonts w:ascii="IRNazanin" w:hAnsi="IRNazanin" w:eastAsia="IRNazanin"/>
          <w:color w:val="111111"/>
          <w:sz w:val="28"/>
          <w:sz w:val="28"/>
          <w:szCs w:val="28"/>
          <w:rtl w:val="true"/>
          <w:lang w:bidi="fa-IR"/>
        </w:rPr>
        <w:t xml:space="preserve">حضرت صلی الله علیه و آله ضمن عبور از کنار نخلستان و مشاهده تلقیح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خرما، از آن ها که گرده افشانی می کردند سؤال می کنند؟ ما تصنعون؟ چکار می کنید؟ آن ها می گویند این همان تلقیح و گرده افشانی درختان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ترک کنید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عمل را ترک می کنند و از گرده افشانی منصرف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در آن سال خرمای مدینه فاسد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حضرت صلی الله علیه و آله از نخلستان عبور نموده و خرماهای ضایع شده را مشاهده فرمود بعد از سؤال از علّت ضایع شدن خرماها، می گویند شما فرمودید گرده افشانی نکنید ما نیز از این امر خودداری کردیم در نتیجه خرماها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أعلم بأمر دنياكم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ادّعا می کنند که حضرت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بشر إذا أمرتكم بشيء من دينكم فخذوا به و إذا أمرتكم بشيء من رأى فإنّما أنا بشر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بشری هستم اگر درباره دین شما امری نمودم عمل کنید ولی اگر در موردی رأی خود را به شما گفتم من هم نظیر شما بشری هستم</w:t>
      </w:r>
      <w:r>
        <w:rPr>
          <w:rFonts w:eastAsia="IRNazanin" w:cs="IRNazanin"/>
          <w:color w:val="111111"/>
          <w:sz w:val="28"/>
          <w:szCs w:val="28"/>
          <w:rtl w:val="true"/>
          <w:lang w:bidi="fa-IR"/>
        </w:rPr>
        <w:t xml:space="preserve">. </w:t>
      </w:r>
      <w:bookmarkStart w:id="216" w:name="pg9451_86121"/>
    </w:p>
    <w:p>
      <w:pPr>
        <w:pStyle w:val="Heading3"/>
        <w:numPr>
          <w:ilvl w:val="2"/>
          <w:numId w:val="1"/>
        </w:numPr>
        <w:rPr/>
      </w:pPr>
      <w:bookmarkStart w:id="217" w:name="__RefHeading___Toc6018098_2870459653"/>
      <w:bookmarkStart w:id="218" w:name="_Toc79"/>
      <w:bookmarkEnd w:id="216"/>
      <w:bookmarkEnd w:id="217"/>
      <w:r>
        <w:rPr>
          <w:rtl w:val="true"/>
        </w:rPr>
        <w:t>شرح و توضیح</w:t>
      </w:r>
      <w:r>
        <w:rPr>
          <w:rtl w:val="true"/>
        </w:rPr>
        <w:t>:</w:t>
      </w:r>
      <w:bookmarkEnd w:id="218"/>
    </w:p>
    <w:p>
      <w:pPr>
        <w:pStyle w:val="BookText"/>
        <w:rPr/>
      </w:pPr>
      <w:r>
        <w:rPr>
          <w:rFonts w:ascii="IRNazanin" w:hAnsi="IRNazanin" w:eastAsia="IRNazanin"/>
          <w:color w:val="111111"/>
          <w:sz w:val="28"/>
          <w:sz w:val="28"/>
          <w:szCs w:val="28"/>
          <w:rtl w:val="true"/>
          <w:lang w:bidi="fa-IR"/>
        </w:rPr>
        <w:t xml:space="preserve">جعلی بودن این قبیل احادیث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اگر این عمل سود شماست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گرده افشانی نخل ها برای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خودم بود، در این موارد ظنّ و گمان مرا مؤاخذه نکنید ولی اگر از جانب خدا چیزی برای شما آوردم آن را عمل کنید زیرا من هرگز بر خدای عزّوجل نسبت دروغ نمی دهم</w:t>
      </w:r>
    </w:p>
    <w:p>
      <w:pPr>
        <w:pStyle w:val="BookText"/>
        <w:rPr/>
      </w:pPr>
      <w:r>
        <w:rPr>
          <w:rFonts w:ascii="IRNazanin" w:hAnsi="IRNazanin" w:eastAsia="IRNazanin"/>
          <w:color w:val="111111"/>
          <w:sz w:val="28"/>
          <w:sz w:val="28"/>
          <w:szCs w:val="28"/>
          <w:rtl w:val="true"/>
          <w:lang w:bidi="fa-IR"/>
        </w:rPr>
        <w:t>در حدیث دوم ادّعا می شود که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سوم چنین نسبت می دهند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بأمر دنياكم شما در امور دنیای خود از من داناتر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بدیهی و روشن است که نزد صاحبان خرد و عقل نیازی به اقامه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پیامبر صلی الله علیه و آله مدت چهل سال در میان مردم مکه زندگی کرده و عمل گرده افشانی درختان خرما را شاهد بوده و تأثیر و ضرورت این عمل نزد حتی نوجوانان مناطق خرماخیز بدیهی و معلوم بوده و بعد از بعثت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در میان همین مردم بسر برده و سپس به مدینه هجرت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دوم اشاره گردیده که این قضیه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ممکن است که بیش از پنجاه سال از عمر مبارک آن حضرت صلی الله علیه و آله در محیط عربستان بگذرد و چنین مسئله ای را که برای یک نوجوان در منطقه خرما خیز از بدیهیات است نداند؟ آنهم وجود مقدسی که صرف نظر از مددهای غیبی و نیز مسأله وحی و ارتباط با مبدأ جهان هستی تیزهوش ترین و داناترین تمامی انسان ها از بدو خلقت تا قیامت بوده است، وجود مبارکی که عالم بماکان و مایکون و ماهو کائن بوده و خدایش نه تنها اسرار زمین بلکه اسرار آسمان ها را بر وی عیان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افسوس که عظمت آن گوهر بی مانند هستی ناشناخته ماند و اکثریت انسان ها در حد مقدور جهت شناخت آن حضرت صلی الله علیه و آله تلاش نکردند و سخنان او را درک ننمودند و مصداق این بیت قرار گرفتند که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خر بفروش و دیگر گوش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سخن را در نیابد گوش خر </w:t>
      </w:r>
      <w:bookmarkStart w:id="219" w:name="pg9451_86122"/>
    </w:p>
    <w:p>
      <w:pPr>
        <w:pStyle w:val="BookText"/>
        <w:rPr/>
      </w:pPr>
      <w:bookmarkEnd w:id="219"/>
      <w:r>
        <w:rPr>
          <w:rFonts w:ascii="IRNazanin" w:hAnsi="IRNazanin" w:eastAsia="IRNazanin"/>
          <w:color w:val="111111"/>
          <w:sz w:val="28"/>
          <w:sz w:val="28"/>
          <w:szCs w:val="28"/>
          <w:rtl w:val="true"/>
          <w:lang w:bidi="fa-IR"/>
        </w:rPr>
        <w:t>و هزاران افسوس دیگر که نااهلان و بدسیرتان چه سخنان ناروا و باطل بر آن یگانه هستی و مصداق لولاك لما خلقت الأفلاک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واسعه الهی تا عدم محروم باشند آن ها که چنین مطالب باطلی را به آن پیامبر بزرگوار صلی الله علیه و آله نسبت دادند و آن ها که چنین مطالب ناروائی را نشر و گسترش دادند و آن ها که چراغ فروزان عقل خود را خاموش کرده و این گفتارهای زشت و باطل را پذیرفتند</w:t>
      </w:r>
      <w:r>
        <w:rPr>
          <w:rFonts w:eastAsia="IRNazanin" w:cs="IRNazanin"/>
          <w:color w:val="111111"/>
          <w:sz w:val="28"/>
          <w:szCs w:val="28"/>
          <w:rtl w:val="true"/>
          <w:lang w:bidi="fa-IR"/>
        </w:rPr>
        <w:t>.</w:t>
      </w:r>
    </w:p>
    <w:p>
      <w:pPr>
        <w:pStyle w:val="Heading3"/>
        <w:numPr>
          <w:ilvl w:val="2"/>
          <w:numId w:val="1"/>
        </w:numPr>
        <w:rPr/>
      </w:pPr>
      <w:bookmarkStart w:id="220" w:name="__RefHeading___Toc6018100_2870459653"/>
      <w:bookmarkStart w:id="221" w:name="_Toc80"/>
      <w:bookmarkEnd w:id="220"/>
      <w:r>
        <w:rPr>
          <w:rtl w:val="true"/>
        </w:rPr>
        <w:t>انگیزه و هدف جعل این گونه احادیث</w:t>
      </w:r>
      <w:bookmarkEnd w:id="2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جعل این گونه احادیث از جانب افرادی صورت گرفته که دشمنی و کینه دیرینه ای با پیامبر اسلام صلی الله علیه و آله و خاندان آن حضرت صلی الله علیه و آله و در نهایت با اسلام داشته اند تاریخ فرد اصلی و سرشناس این دشمنی و کینه توزی را معاویه می داند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بخشنامه های معاویه برای کلیه استانداران و فرمانروایان تحت سلطه او این واقعیت را اثبات می کند از ثمرات تلخ جعل این گونه احادیث زیر سؤال بردن و بی ارزش جلوه دادن کلیه دستورات و امور متعلق به دنیاست که رسول خدا صلی الله علیه و آله به آن ها فرمان داده است در رأس این امور مسئله امامت و پیشوایی بعد از آن حضرت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با دلائل و براهین فراوان ثابت شود که آن حضرت صلی الله علیه و آله برای امت بعد از خود حضرت امیرالمؤمنین علی علیه السلام و سایر أئمّه علیهم السلام پیشوایی و سرپرستی معصومین را از جانب خدا معرفی فرموده اند دشمنان به استناد این که امامت و پیشوایی امّت یک امر متعلّق به دنیای مردم است و شخص پیامبر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أنتم أعلم بأمر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قضیه تلقیح درختان خرما ثابت شده است که مردم در کارهای متعلّق به دنیا از آن حضرت صلی الله علیه و آله داناتر و آگاه تر هستند به خود اجازه می دهند این فرمان آن حضرت صلی الله علیه و آله را نادیده گرفته و خود به چنین امری اقدام کنند</w:t>
      </w:r>
      <w:r>
        <w:rPr>
          <w:rFonts w:eastAsia="IRNazanin" w:cs="IRNazanin"/>
          <w:color w:val="111111"/>
          <w:sz w:val="28"/>
          <w:szCs w:val="28"/>
          <w:rtl w:val="true"/>
          <w:lang w:bidi="fa-IR"/>
        </w:rPr>
        <w:t xml:space="preserve">. </w:t>
      </w:r>
      <w:bookmarkStart w:id="222" w:name="pg9451_86123"/>
    </w:p>
    <w:p>
      <w:pPr>
        <w:pStyle w:val="BookText"/>
        <w:rPr/>
      </w:pPr>
      <w:bookmarkEnd w:id="222"/>
      <w:r>
        <w:rPr>
          <w:rFonts w:ascii="IRNazanin" w:hAnsi="IRNazanin" w:eastAsia="IRNazanin"/>
          <w:color w:val="111111"/>
          <w:sz w:val="28"/>
          <w:sz w:val="28"/>
          <w:szCs w:val="28"/>
          <w:rtl w:val="true"/>
          <w:lang w:bidi="fa-IR"/>
        </w:rPr>
        <w:t>از ثمرات تلخ دیگر جعل این احادیث تحقیر رسول خدا صلی الله علیه و آله می باشد تا آن جا که در مواردی شخصیت آن حضرت صلی الله علیه و آله از یک انسان عادی هم بیشتر تنزّل پیدا می کند و کلمات و فرمایشات حضرت صلی الله علیه و آله که در واقع کلام خداست به نظر آن ها دیگر چندان اعتباری ندارد و مردم جرأت تخلف از أوامر آن حضرت صلی الله علیه و آله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ابوبکر از حضور در جیش اسامه با وجود تأکید رسول خدا صلی الله علیه و آله تخطی می کند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بأمر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آن حضرت صلی الله علیه و آله جوازی برای این تخلف خواهد بود، کما این که مخالفت با امر أكيد رسول خدا صلی الله علیه و آله که در روزهای آخر حیات مبارک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اِئْتُونِی بِکِتَابٍ أَکْتُبْ لَکُمْ کِتَاباً لَنْ تَضِلُّوا بَعْدَهُ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ابوبکر، عمل قبیح و منکری تلقی نخواهد شد و موارد مخالفت های فراوان دیگر که در کتب مربوط آمده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البته مستشرقین هم از این قبیل نسبت ها شدیدا استقبال می کنند و بهمین جهت است که آن ها برای معرفی اسلام به سراغ کتب عامه می روند زیرا آن ها اسلام را آن گونه می خواهند که معمولاً در آن کتب وجود دارد برای مثال همین حدیث جعلی مورد 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پیامبری که از نو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کنستانتین ویرژیل گیورگیو ترجمه آقای منصوری مورد توجه قرار گرفته است از تبعات دیگر جعل چنین احادیثی این است که آن حضرت صلی الله علیه و آله تنها مرجع نماز و روزه و احکام دعا و مناجات و امثال این ها است اما در امور مربوط به دنیا همانند تلقیح درختان خرما اشتباه می کند بنابراین خود مردم در امور اجتماعی و سیاسی خود آگاه تر هستند و در مقوله دین و سیاست از یکدیگر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آیین تحریف شده مسیحیت کنونی شاهد آن هستیم</w:t>
      </w:r>
      <w:r>
        <w:rPr>
          <w:rFonts w:eastAsia="IRNazanin" w:cs="IRNazanin"/>
          <w:color w:val="111111"/>
          <w:sz w:val="28"/>
          <w:szCs w:val="28"/>
          <w:rtl w:val="true"/>
          <w:lang w:bidi="fa-IR"/>
        </w:rPr>
        <w:t>.</w:t>
      </w:r>
    </w:p>
    <w:p>
      <w:pPr>
        <w:pStyle w:val="Heading3"/>
        <w:numPr>
          <w:ilvl w:val="2"/>
          <w:numId w:val="1"/>
        </w:numPr>
        <w:rPr/>
      </w:pPr>
      <w:bookmarkStart w:id="223" w:name="__RefHeading___Toc6018102_2870459653"/>
      <w:bookmarkStart w:id="224" w:name="_Toc81"/>
      <w:bookmarkEnd w:id="223"/>
      <w:r>
        <w:rPr>
          <w:rtl w:val="true"/>
        </w:rPr>
        <w:t>ابن عربی و تأویل شگفت انگیز درباره عذاب قوم عاد</w:t>
      </w:r>
      <w:bookmarkEnd w:id="224"/>
    </w:p>
    <w:p>
      <w:pPr>
        <w:pStyle w:val="BookText"/>
        <w:rPr/>
      </w:pPr>
      <w:r>
        <w:rPr>
          <w:rFonts w:ascii="IRNazanin" w:hAnsi="IRNazanin" w:eastAsia="IRNazanin"/>
          <w:color w:val="111111"/>
          <w:sz w:val="28"/>
          <w:sz w:val="28"/>
          <w:szCs w:val="28"/>
          <w:rtl w:val="true"/>
          <w:lang w:bidi="fa-IR"/>
        </w:rPr>
        <w:t>خدای متعال درباره قوم حضرت هود علیه السلام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عَادٌ فَاسْتَكْبَرُوا فِي الْأَرْضِ بِغَيْرِ الْحَقِّ وَقَالُوا مَنْ أَشَدُّ مِنَّا قُوَّةً أَوَلَمْ يَرَوْا أَنَّ اللَّهَ الَّذِي خَلَقَهُمْ هُوَ أَشَدُّ مِنْهُمْ قُوَّةً وَكَانُوا بِآيَاتِنَا يَجْحَدُونَ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صَرْصَرًا فِي أَيَّامٍ نَحِسَاتٍ لِنُذِيقَهُمْ عَذَابَ الْخِزْيِ فِي الْحَيَاةِ الدُّنْيَا وَلَعَذَابُ الْآخِرَةِ أَخْزَى وَهُمْ لَا يُنْصَرُونَ﴾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قوم عاد به ناحق در زمین تکبّر ورزیدند و گفتند چه کسی از ما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دانستند خداوندی که آنان را آفریده است از آن ها نیرومندتر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این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آیات ما را انکار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بادی شدید و هول انگیز و سرد و سخت در روزهایی شوم و پر غبار بر آن ها فرستادیم تا عذاب خوار کننده را در زندگی دنیا به آن ها بچشانیم و عذاب آخرت از آن هم خوار کننده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صراحت دارد که قوم عاد قومی متکبّر و سرکش و منکر آیات الهی بودند و سرانجام با عذاب خداوند که تندبادی شدید و بسیار سرد و سوزان بود به مدت هفت شب و هشت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خوار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 و صراحت دارد که عذاب آخرت آن ها از عذاب دنیای آنان خوارکننده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بیانات صریح خدای عزّوجلّ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الريح إشارة إلى ما فيها من الراحة لهم، فإن بهذه الريح يريح أرواحهم من الهياكل المظلمة و المسالک الوعزه </w:t>
      </w:r>
      <w:r>
        <w:rPr>
          <w:rStyle w:val="FootnoteAnchor"/>
          <w:rtl w:val="true"/>
        </w:rPr>
        <w:footnoteReference w:id="156"/>
      </w:r>
      <w:r>
        <w:rPr>
          <w:rFonts w:ascii="Amiri" w:hAnsi="Amiri" w:eastAsia="Amiri" w:cs="Amiri"/>
          <w:color w:val="111111"/>
          <w:sz w:val="28"/>
          <w:sz w:val="28"/>
          <w:szCs w:val="28"/>
          <w:rtl w:val="true"/>
          <w:lang w:bidi="ar-SA"/>
        </w:rPr>
        <w:t>و السرف المدلهمة و في هذه الريح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أمر يستعذبونه إذا ذا قوّة إلّا أنه يوجعهم لفرقة المألوفات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 تعالی ریح را به چیزی اشاره فرمود که در آن برایشان راحت است زیرا به این ریح آن ها را از هیاکل تاریک و راه های سخت هلاک کننده و حجب ظلمانی راحت گردانید و در این ریح عذابی است یعنی امری است که چون آن را به حسب روحانیتشان بچشند شیرینش می شمارند جز این که آنان را به جهت دوری شان از آن چه بدان انس دارند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جای دیگر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 فِی یَوْمِ نَحْس مُّسْتَمِرّ تَنْزِعُ النَّاسَ کَأَنَّهُمْ أَعْجَازُ نَخْلٍ مُّنقَعِرٍ فَکَیْفَ کَانَ عَذَابِی وَ نُذُرِ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 ما تندباد و حشتناک و سردی را در یک روز شوم مستمر بر آنان فرستادیم که همچون تنه های نخل ریشه کن شده از جا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ادعای ابن عربی در مورد برتری و فضل حضرت ابراهیم علیه السلام بر حضرت محمّد صلی الله علیه و آله ابن عربی در فتوحات </w:t>
      </w:r>
      <w:r>
        <w:rPr>
          <w:rStyle w:val="FootnoteAnchor"/>
          <w:rtl w:val="true"/>
        </w:rPr>
        <w:footnoteReference w:id="158"/>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ابراهيم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این آیه شریفه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فسال المومنون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كيفية الصلاة التي امرهم الله ان يصلوها عليه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اللهم صل على محمّد و آل محمّد كما صلّيت على ابراهيم و علی 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يظهر من هذا الحديث فضل ابراهيم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ملاحظه می شود ابن عربی برای این فضل و برتری به زعم خود یک آیه و یک حدیث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در آیه شریفه نهایت تجلیل و تعریف از رسول اکرم صلی الله علیه و آله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جمع آن صلوات چنان چه به خداوند نسبت داده شود به معنی فرستادن رحمت است و هرگاه فرشتگان و مومنان منسوب شود به معنی طلب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یصلون به صورت فعل مضارع استمرار را می رساند بنابراین ترجمه ی آیه شریفه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 فرشتگان او همواره بر پیامبر صلی الله علیه و آله درود می فرستند ای گروه مومنان بر او درود فرستد و سلام گویید و تسلیم فرمان او باشید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 شود که در آیه شریفه ضمن نهایت تجلیل از پیامبر اسلام صلی الله علیه و آله، هیچ سخنی از حضرت ابراهیم علیه السلام عنوان نشده تا فضل و برتری ایشان مطرح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شخص ابن عربی آن را نقل می کند چنین آمده که مومنین از آن حضرت صلی الله علیه و آله در مورد کیفیت صلاة که خدای عزّوجل امر فرموده سوال کردند،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آل محمّد همان گونه که درود فرستادی بر ابراهیم و آل ابراهیم با وجود آن که حضرت ابراهیم علیه السلام قهرمان توحید است و جد پیامبر اسلام صلی الله علیه و آله بوده از نظر زمانی هم قبل از پیامبر ما مبعوث شده است و در میان انبیاء اولوالعزم علیهم السلام جایگاه خاصی دارد معهذا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پیامبر ما و آل او فرمان داده شده و سپس عین همان درود بر حضرت ابراهیم علیه السلام و آل او، لذا هر خواننده منصف و بی غرض از سیاق آیه و حدیث در جمع، فضل آن حضرت صلی الله علیه و آله را بر حضرت ابراهیم علیه السلام در می یابد اما معلوم نیست ابن عربی از کجای آیه شریفه و حدیث مذکور، فضل و برتری حضرت ابراهیم علیه السلام را بر پیامبر خاتم صلی الله علیه و آله که اشرف تمامی انبیاء و مرسلین علیهم السلام و مخلوقات هستی می باشد نتیجه گرفته است؟ پیامبری که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لَوْلاکَ ما خَلَقْتُ الافْلاکَ</w:t>
      </w:r>
      <w:r>
        <w:rPr>
          <w:rFonts w:ascii="IRNazanin" w:hAnsi="IRNazanin" w:eastAsia="IRNazanin"/>
          <w:color w:val="111111"/>
          <w:sz w:val="28"/>
          <w:sz w:val="28"/>
          <w:szCs w:val="28"/>
          <w:rtl w:val="true"/>
          <w:lang w:bidi="fa-IR"/>
        </w:rPr>
        <w:t xml:space="preserve"> و تمام انبیاء علیهم السلام مقدمه ظهور و بعثت آن بزرگوار بودند و انسانیت تنها در پرتو تعلیم و تربیت او می تواند به کمال ممکن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اکمل و افضل تمام کتب آسمانی و بعد از آن حضرت صلی الله علیه و آله نه پیامبری است و نه کتابی، اوصیای او افضل تمام اوصیاء و انبیاء می باشند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حدیث زیر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ابي عبدالله علیه السلام قال </w:t>
      </w:r>
      <w:r>
        <w:rPr>
          <w:rFonts w:ascii="Amiri" w:hAnsi="Amiri" w:eastAsia="Amiri" w:cs="Amiri"/>
          <w:color w:val="111111"/>
          <w:sz w:val="28"/>
          <w:sz w:val="28"/>
          <w:szCs w:val="28"/>
          <w:rtl w:val="true"/>
          <w:lang w:bidi="ar-SA"/>
        </w:rPr>
        <w:t>کَانَ مَعَ عِیسَی اِبْنِ مَرْیَمَ حَرْفَانِ یَعْمَلُ بِهِمَا وَ کَانَ مَعَ مُوسَی عَلَیْهِ السَّلاَمُ أَرْبَعَهُ أَحْرُفٍ وَ کَانَ مَعَ إِبْرَاهِیمَ عَلَیْهِ السَّلاَمُ سِتَّهُ أَحْرُفٍ وَ کَانَ مَعَ آدَمَ عَلَیْهِ السَّلاَمُ خَمْسَهٌ وَ عِشْرُونَ حَرْفاً وَ کَانَ مَعَ نُوحٍ ثَمَانِیَهٌ وَ جَمَعَ ذَلِکَ کُلَّهُ لِرَسُولِ اَللَّهِ صَلَّی اللَّهُ عَلَیْهِ وَ آلِهِ إِنَّ اِسْمَ اَللَّهِ ثَلاَثَهٌ وَ سَبْعُونَ حَرْفاً وَ حُجِبَ عَنْهُ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عیسی بن مریم علیها السلام دو حرف که از آن بهره مند می شد و نزد موسی علیه السلام چهار حرف بود و نزد حضرت ابراهیم علیه السلام شش حرف و با آدم علیه السلام بیست و پنج حرف و نزد نوح علیه السلام هشت حرف و مجموع تمام این حروف نزد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خدای متعال هفتاد و سه حرف است و یک حرف آن پنهان 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اول همین باب از امام باقر علیه السلام روایت نموده اسم اعظم خداوند هفتاد و سه حرف است و که نزد آصف بن برخیا یک حرف از اسم اعظم بود که توسط آن تخت بلقیس را قبل از یک چشم بهم زدن از یمن در بیت المقدس نزد حضرت سلیمان علیه السلام حاضر نمود و نزد ما از اسم اعظم هفتاد و دو حرف است و یک حرف را خدای متعال در علم غیبت نزد خودش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 دانش پیامبر و ائمّه به مراتب از سایر انبیاء اولوالعزم علیهم السلام بیشتر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علاوه بر دلایل نقلی فراوان در باب رجحان و برتری علوم و کمالات پیامبر اسلام صلی الله علیه و آله و اهل بیت علیهم السلام از جميع انبیاء و اوصیاء علیهم السلام و فرشتگان علیهم السلام باید گفت علوم و معارف و نیازمندی های انسان در این امت به مراتب بیش از امم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باید کتاب پیامبر خاتم صلی الله علیه و آله که آخرین کتاب آسمانی است از کتب سماوی قبل بمراتب کامل تر باشد و علم و دانش پیامبر خاتم صلی الله علیه و آله نیز که معلم این کتاب است به مراتب از علم و دانش انبیاء علیهم السلام سلف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روایت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محمّد خداى عزّ وجل عطا نفرمود به انبیاء علیهم السلام چیزی را مگر آن که محققا عطا فرمود آن را به محمد صلی الله علیه و آله و به تحقیق عطا فرمود به محمّد صلی الله علیه و آله جمیع آن چه را که به انبیاء علیهم السلام عطا فرمود و نزد ما صحف است که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 موسی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آن الواح است فرمود آری</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صادق علیه السلام سوال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الَّذِى عِندَهُ عِلْمُ مِّنَ الْكِتَبِ</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اوست قسمتی از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داناتر است 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عِندَهُ عِلْمُ الْكِتَبِ</w:t>
      </w:r>
      <w:r>
        <w:rPr>
          <w:rStyle w:val="FootnoteAnchor"/>
          <w:rtl w:val="true"/>
        </w:rPr>
        <w:footnoteReference w:id="165"/>
      </w:r>
      <w:r>
        <w:rPr>
          <w:rFonts w:ascii="IRNazanin" w:hAnsi="IRNazanin" w:eastAsia="IRNazanin"/>
          <w:color w:val="111111"/>
          <w:sz w:val="28"/>
          <w:sz w:val="28"/>
          <w:szCs w:val="28"/>
          <w:rtl w:val="true"/>
          <w:lang w:bidi="fa-IR"/>
        </w:rPr>
        <w:t>کسی که تمام علم کتاب نزد اوست؟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کسی که نزد او قسمتی از علم کتاب است نسبت به کسی که تمام علم کتاب نزد اوست به اندازه رطوبتی است که پشه توسط بال خود بر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علم آصف با آن عظمت و قدرتی که به نص صریح قرآن توانست تخت بلقیس را قبل از یک چشم بهم زدن از یمن به بیت المقدس نزد حضرت سلیمان علیه السلام حاضر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رطوبتی باشد که پشه می تواند از آب دریا بردارد، علم حضرت امیر المومنین علیه السلام همانند دریایی عظیم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توضیحات مذکور درباره نحوه صلوات بر پیامبر صلی الله علیه و آله به بخشی از حدیث که از مهم ترین كتب عامه است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یَا رَسُولَ اَللَّهِ أَمَّا اَلسَّلاَمُ عَلَیْکَ فَقَدْ عَرَفْنَاهُ فَکَیْفَ اَلصَّلاَهُ قَالَ قُولُوا اَللَّهُمَّ صَلِّ عَلَی مُحَمَّدٍ وَ عَلَی آلِ مُحَمَّدٍ کَمَا صَلَّیْتَ عَلَی آلِ إِبْرَاهِیمَ إِنَّکَ حَمِیدٌ مَجِیدٌ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ابن حجر در کتاب خود </w:t>
      </w:r>
      <w:r>
        <w:rPr>
          <w:rStyle w:val="FootnoteAnchor"/>
          <w:rtl w:val="true"/>
        </w:rPr>
        <w:footnoteReference w:id="167"/>
      </w:r>
      <w:r>
        <w:rPr>
          <w:rFonts w:ascii="IRNazanin" w:hAnsi="IRNazanin" w:eastAsia="IRNazanin"/>
          <w:color w:val="111111"/>
          <w:sz w:val="28"/>
          <w:sz w:val="28"/>
          <w:szCs w:val="28"/>
          <w:rtl w:val="true"/>
          <w:lang w:bidi="fa-IR"/>
        </w:rPr>
        <w:t>نقل می کند که پیامبر صلی الله علیه و 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تُصَلُّوا عَلیَّ الصَّلاهَ الْبَتْراءِ فَقالُوا وَ مَا الصَّلاهُ الْبَتْراءُ ؟ قالَ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تُمْسِکُونَ، بَلْ قُولُوا اللّهُمَّ صَلِّ عَلی مُحَمَّدٍ وَ الِ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نفرستید، عرض کردند صلوات بتراء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بگویید اللهم صلّ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مطالب مذکور نادرستی ادعای ابن عربی کاملاً روشن گردیده و ثابت می شود که حتى اوصیاء حضرت محمد صلی الله علیه و آله از حضرت ابراهیم علیه السلام و تمامی انبیاء علیهم السلام افضل و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نكته مهمی که باید مدافعان و پیروان ابن عربی توجه کنند این است که با وجود احادیث زیادی که نحوه صلوات را مشخص می کند و در کتب مهم عامه مانند صحیح بخاری نیز وجود دارد و ابن عربی خود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ابن عربی در تمام کتب خود از این امر مهم رسول الله صلی الله علیه و آله تخلّف و سرپیچی می کند و بدنبال نام مبارک آن حضرت صلی الله علیه و آله می گوید صلی الله علیه و سلم </w:t>
      </w:r>
      <w:r>
        <w:rPr>
          <w:rStyle w:val="FootnoteAnchor"/>
          <w:rtl w:val="true"/>
        </w:rPr>
        <w:footnoteReference w:id="168"/>
      </w:r>
      <w:r>
        <w:rPr>
          <w:rFonts w:ascii="IRNazanin" w:hAnsi="IRNazanin" w:eastAsia="IRNazanin"/>
          <w:color w:val="111111"/>
          <w:sz w:val="28"/>
          <w:sz w:val="28"/>
          <w:szCs w:val="28"/>
          <w:rtl w:val="true"/>
          <w:lang w:bidi="fa-IR"/>
        </w:rPr>
        <w:t>آیا این موضعگیری ابن عربی و سایرین، مخالفت با امر خدا و رسول صلی الله علیه و آله او نیست؟</w:t>
      </w:r>
      <w:r>
        <w:rPr>
          <w:rFonts w:eastAsia="IRNazanin" w:cs="IRNazanin"/>
          <w:color w:val="111111"/>
          <w:sz w:val="28"/>
          <w:szCs w:val="28"/>
          <w:rtl w:val="true"/>
          <w:lang w:bidi="fa-IR"/>
        </w:rPr>
        <w:t xml:space="preserve">! </w:t>
      </w:r>
      <w:bookmarkStart w:id="225" w:name="pg9451_86129"/>
    </w:p>
    <w:p>
      <w:pPr>
        <w:pStyle w:val="Heading3"/>
        <w:numPr>
          <w:ilvl w:val="2"/>
          <w:numId w:val="1"/>
        </w:numPr>
        <w:rPr/>
      </w:pPr>
      <w:bookmarkStart w:id="226" w:name="__RefHeading___Toc6018104_2870459653"/>
      <w:bookmarkStart w:id="227" w:name="_Toc82"/>
      <w:bookmarkEnd w:id="225"/>
      <w:bookmarkEnd w:id="226"/>
      <w:r>
        <w:rPr>
          <w:rtl w:val="true"/>
        </w:rPr>
        <w:t>انکار تلویحی مقام و منزلت بی نظیر حضرت زهرا علیها السلام توسط ابن عربی</w:t>
      </w:r>
      <w:bookmarkEnd w:id="227"/>
    </w:p>
    <w:p>
      <w:pPr>
        <w:pStyle w:val="BookText"/>
        <w:rPr/>
      </w:pPr>
      <w:r>
        <w:rPr>
          <w:rFonts w:ascii="IRNazanin" w:hAnsi="IRNazanin" w:eastAsia="IRNazanin"/>
          <w:color w:val="111111"/>
          <w:sz w:val="28"/>
          <w:sz w:val="28"/>
          <w:szCs w:val="28"/>
          <w:rtl w:val="true"/>
          <w:lang w:bidi="fa-IR"/>
        </w:rPr>
        <w:t>در این که مقام و منزلت والا و بی نظیر حضرت زهرا علیها السلام در احادیث متواتر فریقین یاد شده کوچک ترین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رعایت اختصار به ذکر دو حدیث از صحیح بخاری معتبرترین منبع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سَيِّدَةَ نِسَاءِ أهْلِ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بانوان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فاطِمَة بَضْعَةُ مِنّی فَمَنْ أَغْضَبَها أَغْضَبَنِی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به غضب آرد مرا به غضب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مناسبت نیست که این حدیث نیز از صحیح بخاری نقل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عَایِشَهَ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أَخبَرْتَهُ أَنَّ فَاطِمَهَ عَلَیْهَا السَّلاَم ابنه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سَأَلَتْ أَبَابَکْرِ الصِّدِّیقَ بَعْدَ وَفَاهِ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یُقَسِّمَ لَهَا مِیرَاثِهَا ممَّا تَرَکَ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أَفَاءَ اللهُ عَلَیْهِ فَقَالَ لَهَا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تَرَکْنَا صدقهٌ فَغَضِبَتْ فَاطِمَهُ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 أَبَابَکْر، فَلَمْ تَزَلْ مُهَاجِرَتُهُ حَتَّی تُوُفِّیَت وَ عَاشَتْ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 أَشْهُرٍ</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نقل می کند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تقسیم ارث خود را از ماترک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ابوبکر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ارثی نمی گذاریم و ما ترک ما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غضبناک گردید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اعراض کرد، و این دوری و اعراض ادامه داشت تا آن حضرت از دنیا رفت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نظیر همین روایت در جای دیگر صحیح بخاری </w:t>
      </w:r>
      <w:r>
        <w:rPr>
          <w:rStyle w:val="FootnoteAnchor"/>
          <w:rtl w:val="true"/>
        </w:rPr>
        <w:footnoteReference w:id="173"/>
      </w:r>
      <w:r>
        <w:rPr>
          <w:rFonts w:ascii="IRNazanin" w:hAnsi="IRNazanin" w:eastAsia="IRNazanin"/>
          <w:color w:val="111111"/>
          <w:sz w:val="28"/>
          <w:sz w:val="28"/>
          <w:szCs w:val="28"/>
          <w:rtl w:val="true"/>
          <w:lang w:bidi="fa-IR"/>
        </w:rPr>
        <w:t>نقل گردیده و به دنبال آن عایشه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فلم تكلمه حتى توفيت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 زوجها على ليلا و لم يوذن بها ابابكر و صلى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گزید و با او سخن نگفت 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وفات یافت رحلت فرمود همسرش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شبانه به خاک سپرد و به ابوبکر اجازه حضور نداد و خود بر او نماز خواند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فراز از حدیث صحیح بخاری مهم ترین منبع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نقل شد فغضبت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هجرت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فراز حديث فاطمة بضعة مني فمن اغضبها ابغضی که باز هم در صحیح بخاری مهم ترین منبع حدیثی عامه نقل شده مورد توجه دقیق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ابوبکر در این واقعه در حقیقت پیامبر صلی الله علیه و آله را به غضب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است که غضب رسول خدا صلی الله علیه و آله غضب خدای عزّوجل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فراز فلم يزل مهاجرته حتى توفيت ثابت می شود که این غضب تا زمان شهادت سيدة النساء العالمین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غضب آن حضرت علیها السلام غضب رسول خدا صلی الله علیه و آله بود، دلیل روشن و صریحی است بر عصمت حضرت فاطمه علیها السلام زیرا وقتی عصمت پیامبر صلی الله علیه و آله محرز و قطعی بود باید از قهر و غضب بی مورد کاملا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رسول خدا صلی الله علیه و آله غضب کرد قطعا غضب كاملاً منطقی و به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غضب آن حضرت علیها السلام غضب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حدیث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داشته باشد و غضب پیامبر صلی الله علیه و آله هم که خلاف و غیر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حضرت فاطمه علیها السلام هم خلاف و غیر منطقی نیست و این هم اثبات عصمت مطلق حضرت فاطمه علیها السلام می باشد </w:t>
      </w:r>
    </w:p>
    <w:p>
      <w:pPr>
        <w:pStyle w:val="BookText"/>
        <w:rPr/>
      </w:pPr>
      <w:r>
        <w:rPr>
          <w:rFonts w:ascii="IRNazanin" w:hAnsi="IRNazanin" w:eastAsia="IRNazanin"/>
          <w:color w:val="111111"/>
          <w:sz w:val="28"/>
          <w:sz w:val="28"/>
          <w:szCs w:val="28"/>
          <w:rtl w:val="true"/>
          <w:lang w:bidi="fa-IR"/>
        </w:rPr>
        <w:t xml:space="preserve">علاوه بر استدلال فوق خدای عزّوجل در آیه تطهیر </w:t>
      </w:r>
      <w:r>
        <w:rPr>
          <w:rStyle w:val="FootnoteAnchor"/>
          <w:rtl w:val="true"/>
        </w:rPr>
        <w:footnoteReference w:id="175"/>
      </w:r>
      <w:r>
        <w:rPr>
          <w:rFonts w:ascii="IRNazanin" w:hAnsi="IRNazanin" w:eastAsia="IRNazanin"/>
          <w:color w:val="111111"/>
          <w:sz w:val="28"/>
          <w:sz w:val="28"/>
          <w:szCs w:val="28"/>
          <w:rtl w:val="true"/>
          <w:lang w:bidi="fa-IR"/>
        </w:rPr>
        <w:t xml:space="preserve">که متواتر میان فریقین است عصمت آن حضرت علیها السلام را از هر گونه رجس و پلیدی اثبات فرموده است و مدح منقبت آن بزرگوار در صحاح و سایر کتب عامه فراوان است مانند آیه مودت </w:t>
      </w:r>
      <w:r>
        <w:rPr>
          <w:rStyle w:val="FootnoteAnchor"/>
          <w:rtl w:val="true"/>
        </w:rPr>
        <w:footnoteReference w:id="176"/>
      </w:r>
      <w:r>
        <w:rPr>
          <w:rFonts w:ascii="IRNazanin" w:hAnsi="IRNazanin" w:eastAsia="IRNazanin"/>
          <w:color w:val="111111"/>
          <w:sz w:val="28"/>
          <w:sz w:val="28"/>
          <w:szCs w:val="28"/>
          <w:rtl w:val="true"/>
          <w:lang w:bidi="fa-IR"/>
        </w:rPr>
        <w:t>آیه مباهله و</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اگر نعوذ بالله حضرت فاطمه علیها السلام بدون این که حقّی داشته باشد به اموال مردم را که متعلّق به او نیست طمع ورزد و بر خلاف طلب ارث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منزلتی مادون افراد عادّی دارد نه معصوم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توضیحاتی که بطور اجمال بیان شد ایشان بدون ذرّه ای تردید صادقه و مصدقه بوده بعلاوه آیات قرآن هم ثابت می کند که انبیاء علیهم السلام ارث می گذاردند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وَوَرِثَ سُلَيْمَنُ دَاوُودَ</w:t>
      </w:r>
      <w:r>
        <w:rPr>
          <w:rStyle w:val="FootnoteAnchor"/>
          <w:rtl w:val="true"/>
        </w:rPr>
        <w:footnoteReference w:id="178"/>
      </w:r>
      <w:r>
        <w:rPr>
          <w:rFonts w:ascii="IRNazanin" w:hAnsi="IRNazanin" w:eastAsia="IRNazanin"/>
          <w:color w:val="111111"/>
          <w:sz w:val="28"/>
          <w:sz w:val="28"/>
          <w:szCs w:val="28"/>
          <w:rtl w:val="true"/>
          <w:lang w:bidi="fa-IR"/>
        </w:rPr>
        <w:t xml:space="preserve"> در این آیه نیز سخن از ارث بردن سلیمان علیه السلام از حضرت داود علیه السلام است که پیامبر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لِي مِنْ لَدُنْكَ وَلِيًّا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r>
        <w:rPr>
          <w:rStyle w:val="FootnoteAnchor"/>
          <w:rtl w:val="true"/>
        </w:rPr>
        <w:footnoteReference w:id="179"/>
      </w:r>
      <w:r>
        <w:rPr>
          <w:rFonts w:ascii="IRNazanin" w:hAnsi="IRNazanin" w:eastAsia="IRNazanin"/>
          <w:color w:val="111111"/>
          <w:sz w:val="28"/>
          <w:sz w:val="28"/>
          <w:szCs w:val="28"/>
          <w:rtl w:val="true"/>
          <w:lang w:bidi="fa-IR"/>
        </w:rPr>
        <w:t xml:space="preserve"> حضرت زکریا علیه السلام که پیامبر است از خدای متعال طلب فرزندی می کند که از او ارث برد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اکنون مجال اطاله کلام نیست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آن چه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به استناد آیات صریح و احادیث صحیح و قطعی الصدور شیعه و غیر شیعه سيدة نساء اهل الجنة </w:t>
      </w:r>
    </w:p>
    <w:p>
      <w:pPr>
        <w:pStyle w:val="BookText"/>
        <w:rPr/>
      </w:pPr>
      <w:r>
        <w:rPr>
          <w:rFonts w:ascii="IRNazanin" w:hAnsi="IRNazanin" w:eastAsia="IRNazanin"/>
          <w:color w:val="111111"/>
          <w:sz w:val="28"/>
          <w:sz w:val="28"/>
          <w:szCs w:val="28"/>
          <w:rtl w:val="true"/>
          <w:lang w:bidi="fa-IR"/>
        </w:rPr>
        <w:t>و سرور بانوان دو عالم است و احدی از بانوان عالم به درجه مقام و منزلت او نمی رسد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معراج بردند دیدم بر در بهشت نوشته است لااله الا الله محمّد رسول الله، على محبوب خدا، حسن و حسین دو منتخب خدا فاطمه برگزیده خدا بر دشمن او لعنت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نقدی بر مثنوی،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توضیحات اجمالی فوق ثابت شد احدی از بانوان عالم به شان و مقام حضرت فاطمه علیها السلام نمی رسد از ابن عربی و پیروان او سوال می شود به چه دلیل وی این حقیقت و امر مسلّم قطعی و روشن را مورد کتمان و انکار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ممکن است یک چراغ با نور اندک در ظلمات شب راه درست و مستقیم را به یک نفر نشان داده و او را از مرگ نجات دهد که با آن چراغ در همین حد، راهگشا و حیات 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خاموش کردن همین چراغ در حد بسیار محدود ظلم و ستم به آن یک نفر بوده و مرگ او را به دنبال دارد اما گاهی ممکن است شخصی با خاموش کردن یک نورافکن بسیار قوی میلیاردها انسان را از تشخیص راه صحیح و نجات بخش محروم کند و این انبوه انسان ها را در کام مرگ و هلاکت و ضلالت قرار دهد کتمان و انکار حقایق گاهی چنین است نه تنها موجب گمراهی گروه کثیری از انسان ها در طول تاریخ می شود بلکه خود تبعات خطرناک و گمراه کننده دیگری را بدنبال دارد که تا قیام امام عصر اروحنا فداه ادامه می یابد کتمان و انکار برتری و رجحان حضرت فاطمه علیها السلام بر تمام بانوان عالم و انکار مقام عصمت آن حضرت علیها السلام در طول تاریخ در حقیقت تلاش در جهت خاموش کردن آن نور افکن بسیار قوی و فروزان جاودانه تاریخ است که خیل عظیمی از انسان های ضعیف و حیران را در طول تاریخ به ضلالت و گمراهی سوق داده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جلالت و عظمت عظمت و مقام عصمت آن بزرگوار قطعی و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ذم آن حضرت علیها السلام نیز کاملاً حجّت است اگر ایشان از حضرت امیرالمومنین علیه السلام آن گونه حمایت کرد و جان و حیات خود را فدا نمود این دلیل کاملاً روشنی بر حقانیّت راه حضرت علی علیه السلام است و اگر وی با افرادی مخاصمه فرمود بطلان راه آن ها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موضع گیری ابن عربی را با این حقیقت جاودانه ملاحظه می کنیم</w:t>
      </w:r>
      <w:r>
        <w:rPr>
          <w:rFonts w:eastAsia="IRNazanin" w:cs="IRNazanin"/>
          <w:color w:val="111111"/>
          <w:sz w:val="28"/>
          <w:szCs w:val="28"/>
          <w:rtl w:val="true"/>
          <w:lang w:bidi="fa-IR"/>
        </w:rPr>
        <w:t xml:space="preserve">. </w:t>
      </w:r>
      <w:bookmarkStart w:id="228" w:name="pg9451_86133"/>
    </w:p>
    <w:p>
      <w:pPr>
        <w:pStyle w:val="Heading3"/>
        <w:numPr>
          <w:ilvl w:val="2"/>
          <w:numId w:val="1"/>
        </w:numPr>
        <w:rPr/>
      </w:pPr>
      <w:bookmarkStart w:id="229" w:name="__RefHeading___Toc6018106_2870459653"/>
      <w:bookmarkStart w:id="230" w:name="_Toc83"/>
      <w:bookmarkEnd w:id="228"/>
      <w:bookmarkEnd w:id="229"/>
      <w:r>
        <w:rPr>
          <w:rtl w:val="true"/>
        </w:rPr>
        <w:t>اشارات ابن عربی در مورد کامل ترین و برترین بانوان عالم</w:t>
      </w:r>
      <w:bookmarkEnd w:id="230"/>
    </w:p>
    <w:p>
      <w:pPr>
        <w:pStyle w:val="BookText"/>
        <w:rPr/>
      </w:pPr>
      <w:r>
        <w:rPr>
          <w:rFonts w:ascii="IRNazanin" w:hAnsi="IRNazanin" w:eastAsia="IRNazanin"/>
          <w:color w:val="111111"/>
          <w:sz w:val="28"/>
          <w:sz w:val="28"/>
          <w:szCs w:val="28"/>
          <w:rtl w:val="true"/>
          <w:lang w:bidi="fa-IR"/>
        </w:rPr>
        <w:t>این صوفی نامدار که او را امام اهل الكشف و الشهود و اکنون او را فرید عرصه تصوف و قطب الاقطاب می نامند حداقل در فتوحات مکیه در سه مورد عقیده خود را درباره بحث فوق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 رسول الله صلی الله علیه و آله بالكمال لمريم و آسيه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فرموده است کمال را برای مریم و آسيه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كمل من الرجال كثيرون و لم يكمل من النساء الا مريم وآسيه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افراد کثیری به کمال رسیدند ولی از زن ها به کمال نرسیدند مگر مریم و آسیه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انه يكون ايضا فى النساء و عين منهن مريم بنت عمران و آسيه امراة فرعون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این حدیث نیز ابن عربی مدعی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 فقط از کمال مریم بنت عمران و آسیه همسر فرعون یاد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من احوال السعادة فى الجنة الروية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من الاذكار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من النساء مريم و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من الصور، الصورة لادمية لذلك ابرزها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الالهية</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صورتی که اصل حدیث در کتب عامه چنین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كمل من الرجال خلق كثير و لم يكمل من النساء الا اربع آسية بنت مزاحم امراة فرعون و مريم بنت عمران و خدیجه بنت خولید و فاطمه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مردان گروه زیادی به کمال رسیدند ولی از میان زنان به کمال نرسیدند مگر چهار نفر، آسیه بنت مزاحم، همسر فرعون، مریم دختر عمران، خدیجه دختر خولید و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سیوطی از علمای بزرگ و معروف عامه و دیگران نظیر احمد، طبرانی، حاکم نیز نقل می کنند و می گویند</w:t>
      </w:r>
    </w:p>
    <w:p>
      <w:pPr>
        <w:pStyle w:val="BookText"/>
        <w:rPr/>
      </w:pPr>
      <w:r>
        <w:rPr>
          <w:rFonts w:ascii="IRNazanin" w:hAnsi="IRNazanin" w:eastAsia="IRNazanin"/>
          <w:color w:val="111111"/>
          <w:sz w:val="28"/>
          <w:sz w:val="28"/>
          <w:szCs w:val="28"/>
          <w:rtl w:val="true"/>
          <w:lang w:bidi="fa-IR"/>
        </w:rPr>
        <w:t xml:space="preserve">قال رسول الله افضل نساء اهل الجنّة خديجة بنت خويله و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بنت عمران و آسیه بنت مزاحم امراة فرعون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حدیث البته با همین متن در تفاسیر شیعه در حد تواتر نقل شده است</w:t>
      </w:r>
      <w:r>
        <w:rPr>
          <w:rFonts w:eastAsia="IRNazanin" w:cs="IRNazanin"/>
          <w:color w:val="111111"/>
          <w:sz w:val="28"/>
          <w:szCs w:val="28"/>
          <w:rtl w:val="true"/>
          <w:lang w:bidi="fa-IR"/>
        </w:rPr>
        <w:t xml:space="preserve">. </w:t>
      </w:r>
      <w:r>
        <w:rPr>
          <w:rStyle w:val="FootnoteAnchor"/>
          <w:rtl w:val="true"/>
        </w:rPr>
        <w:footnoteReference w:id="186"/>
      </w:r>
      <w:bookmarkStart w:id="231" w:name="pg9451_86134"/>
    </w:p>
    <w:p>
      <w:pPr>
        <w:pStyle w:val="BookText"/>
        <w:rPr/>
      </w:pPr>
      <w:bookmarkEnd w:id="231"/>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اجمال دیدیم که بسیاری از علماء عامه نظیر سیوطی، احمد طبرانی، حاکم، زمخشری </w:t>
      </w:r>
      <w:r>
        <w:rPr>
          <w:rStyle w:val="FootnoteAnchor"/>
          <w:rtl w:val="true"/>
        </w:rPr>
        <w:footnoteReference w:id="187"/>
      </w:r>
      <w:r>
        <w:rPr>
          <w:rFonts w:ascii="IRNazanin" w:hAnsi="IRNazanin" w:eastAsia="IRNazanin"/>
          <w:color w:val="111111"/>
          <w:sz w:val="28"/>
          <w:sz w:val="28"/>
          <w:szCs w:val="28"/>
          <w:rtl w:val="true"/>
          <w:lang w:bidi="fa-IR"/>
        </w:rPr>
        <w:t xml:space="preserve">از قول رسول خدا صلی الله علیه و آله نام های حضرت فاطمه علیها السلام و حضرت خدیجه علیها السلام را در زمره چهار بانوی بزرگ عالم که به کمال رسیدند ذکر نموده اند و حتی بخاری و مسلم </w:t>
      </w:r>
      <w:r>
        <w:rPr>
          <w:rStyle w:val="FootnoteAnchor"/>
          <w:rtl w:val="true"/>
        </w:rPr>
        <w:footnoteReference w:id="188"/>
      </w:r>
      <w:r>
        <w:rPr>
          <w:rFonts w:ascii="IRNazanin" w:hAnsi="IRNazanin" w:eastAsia="IRNazanin"/>
          <w:color w:val="111111"/>
          <w:sz w:val="28"/>
          <w:sz w:val="28"/>
          <w:szCs w:val="28"/>
          <w:rtl w:val="true"/>
          <w:lang w:bidi="fa-IR"/>
        </w:rPr>
        <w:t>در صحیح خود، حضرت فاطمه علیها السلام را از قول رسول خدا صلی الله علیه و آله سرور و برترین بانوان اهل بهشت یاد کرده اند</w:t>
      </w:r>
      <w:r>
        <w:rPr>
          <w:rFonts w:eastAsia="IRNazanin" w:cs="IRNazanin"/>
          <w:color w:val="111111"/>
          <w:sz w:val="28"/>
          <w:szCs w:val="28"/>
          <w:rtl w:val="true"/>
          <w:lang w:bidi="fa-IR"/>
        </w:rPr>
        <w:t>.</w:t>
      </w:r>
    </w:p>
    <w:p>
      <w:pPr>
        <w:pStyle w:val="Heading3"/>
        <w:numPr>
          <w:ilvl w:val="2"/>
          <w:numId w:val="1"/>
        </w:numPr>
        <w:rPr/>
      </w:pPr>
      <w:bookmarkStart w:id="232" w:name="__RefHeading___Toc6018108_2870459653"/>
      <w:bookmarkStart w:id="233" w:name="_Toc84"/>
      <w:bookmarkEnd w:id="232"/>
      <w:r>
        <w:rPr>
          <w:rtl w:val="true"/>
        </w:rPr>
        <w:t>اکنون از پیروان ابن عربی سوال می شود به چه دلیل ابن عربی؟</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فضیلت و منقبت عظیم و بینظیر حضرت فاطمه علیها السلام را ندیده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ظلم عظیم فوق، ابن عربی حتی نام آن حضرت علیها السلام را در زمره چهار بانویی که به کمال رسیده اند ذکر نکرده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ظلم و جفا را در حق حضرت خدیجه علیها السلام مادر بزرگوار آن حضرت علیها السلام مرتکب شده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که حضرت خدیجه علیها السلام در دشوارترین دوران غربت اسلام نظیر ماجرای شعب ابیطالب علیه السلام و کثرت اعداء و قلت یاران یاور و ناصر صدیق رسول خدا صلی الله علیه و آلهو تا آن حضرت علیها السلام حیات داشت همسر دیگری اختیار نکرد قراین و شواهد زیادی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حضرت علیها السلام زنده بود تا آخر عمر پیامبر صلی الله علیه و آله همسر دیگری نمی گرفت، اول بانویی که اسلام را پذیرفت و آن حضرت صلی الله علیه و آله را تصدیق نمود و تمام اموال خود را در راه اسلام مصرف کرد و از همه بالاتر صدیقه ای در دامن خود پرورش داد که سرور بانوان اهل بهشت است</w:t>
      </w:r>
      <w:r>
        <w:rPr>
          <w:rFonts w:eastAsia="IRNazanin" w:cs="IRNazanin"/>
          <w:color w:val="111111"/>
          <w:sz w:val="28"/>
          <w:szCs w:val="28"/>
          <w:rtl w:val="true"/>
          <w:lang w:bidi="fa-IR"/>
        </w:rPr>
        <w:t xml:space="preserve">. </w:t>
      </w:r>
      <w:bookmarkStart w:id="234" w:name="pg9451_86135"/>
    </w:p>
    <w:p>
      <w:pPr>
        <w:pStyle w:val="Heading3"/>
        <w:numPr>
          <w:ilvl w:val="2"/>
          <w:numId w:val="1"/>
        </w:numPr>
        <w:rPr/>
      </w:pPr>
      <w:bookmarkStart w:id="235" w:name="__RefHeading___Toc6018110_2870459653"/>
      <w:bookmarkStart w:id="236" w:name="_Toc85"/>
      <w:bookmarkEnd w:id="234"/>
      <w:bookmarkEnd w:id="235"/>
      <w:r>
        <w:rPr>
          <w:rtl w:val="true"/>
        </w:rPr>
        <w:t>حدیثی از منابع اهل تسنن در تجلیل حضرت خدیجه علیها السلام</w:t>
      </w:r>
      <w:bookmarkEnd w:id="236"/>
    </w:p>
    <w:p>
      <w:pPr>
        <w:pStyle w:val="BookText"/>
        <w:rPr/>
      </w:pPr>
      <w:r>
        <w:rPr>
          <w:rFonts w:ascii="Amiri" w:hAnsi="Amiri" w:eastAsia="Amiri" w:cs="Amiri"/>
          <w:color w:val="111111"/>
          <w:sz w:val="28"/>
          <w:sz w:val="28"/>
          <w:szCs w:val="28"/>
          <w:rtl w:val="true"/>
          <w:lang w:bidi="ar-SA"/>
        </w:rPr>
        <w:t xml:space="preserve">أَتَی جَبْرَئِیلُ اَلنَّبِیَّ صَلَّی اَللَّهُ عَلَیْهِ وَ آلِهِ فَقَالَ یَا رَسُولَ اَللَّهِ هَذِهِ خَدِیجَهُ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السلام قَدْ أَتَتْکَ مَعَهَا إِنَاءٌ فِیهِ إِدَامٌ أَوْ طَعَامٌ أَوْ شَرَابٌ فَإِذَا هِیَ أَتَتْکَ فَاقْرَأْ عَلَیْهَا اَلسَّلاَمَ مِنْ رَبِّهَا وَ مِنِّی وَ بَشِّرْهَا بِبَیْتٍ فِی اَلْجَنَّهِ مِنْ قَصَبٍ لاَ صَخَبَ </w:t>
      </w:r>
      <w:r>
        <w:rPr>
          <w:rStyle w:val="FootnoteAnchor"/>
          <w:rtl w:val="true"/>
        </w:rPr>
        <w:footnoteReference w:id="189"/>
      </w:r>
      <w:r>
        <w:rPr>
          <w:rFonts w:ascii="Amiri" w:hAnsi="Amiri" w:eastAsia="Amiri" w:cs="Amiri"/>
          <w:color w:val="111111"/>
          <w:sz w:val="28"/>
          <w:sz w:val="28"/>
          <w:szCs w:val="28"/>
          <w:rtl w:val="true"/>
          <w:lang w:bidi="ar-SA"/>
        </w:rPr>
        <w:t>فِیهِ وَ لاَ نَصَبَ</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نزد رسول خدا صلی الله علیه و آله حضور یافت و عرض کرد یا رسول الله این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روی به سوی تو نموده با او ظرفی است که در آن خورش یا غذا و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تو آمد او را از طرف خدای عزوجل و من سلام برسان و او را به خانه ای در بهشت بشارت ده از قصر طلا و لولو مجوف که در آن محنت و رنجی و داد و فریاد کسی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کمی تفصیل در منابع دیگر آمده است</w:t>
      </w:r>
      <w:r>
        <w:rPr>
          <w:rFonts w:eastAsia="IRNazanin" w:cs="IRNazanin"/>
          <w:color w:val="111111"/>
          <w:sz w:val="28"/>
          <w:szCs w:val="28"/>
          <w:rtl w:val="true"/>
          <w:lang w:bidi="fa-IR"/>
        </w:rPr>
        <w:t xml:space="preserve">. </w:t>
      </w:r>
      <w:bookmarkStart w:id="237" w:name="pg9451_86136"/>
    </w:p>
    <w:p>
      <w:pPr>
        <w:pStyle w:val="Heading3"/>
        <w:numPr>
          <w:ilvl w:val="2"/>
          <w:numId w:val="1"/>
        </w:numPr>
        <w:rPr/>
      </w:pPr>
      <w:bookmarkStart w:id="238" w:name="__RefHeading___Toc6018112_2870459653"/>
      <w:bookmarkStart w:id="239" w:name="_Toc86"/>
      <w:bookmarkEnd w:id="237"/>
      <w:bookmarkEnd w:id="238"/>
      <w:r>
        <w:rPr>
          <w:rtl w:val="true"/>
        </w:rPr>
        <w:t>پی نوشت ها</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فصّ موسويه، ص</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الفضائل باب وجود امتثال ما قوله شرعاً دون ما ذكره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من معايش الدنيا على سبيل الرای حدیث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تلقيح النخل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الأسرى،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شرف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الحكم فص هوديّة،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ان الائمة ورثوا علم النبى وجميع الانبياء و الاوصياء الذين من قبلهم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الجيل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دیگر نظیر همین در کتاب صحیح بخاری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صواعق المحرقة، ص</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باب مناقب فاطمة علیها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باب فرض الخمس،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باب غزوة خبير،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الاختيارات الالهية في الموجودات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سورة التحريم، ذیل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تفاسیر شیعه ذیل همین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صحیح مسلم، از جمله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کتاب فضائل الصحابة باب فضائل خديجة ام المومنين رضی الله تعالى عنه،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bookmarkStart w:id="240" w:name="pg9451_86137"/>
    </w:p>
    <w:p>
      <w:pPr>
        <w:pStyle w:val="Heading3"/>
        <w:numPr>
          <w:ilvl w:val="2"/>
          <w:numId w:val="1"/>
        </w:numPr>
        <w:rPr/>
      </w:pPr>
      <w:bookmarkStart w:id="241" w:name="__RefHeading___Toc6018114_2870459653"/>
      <w:bookmarkStart w:id="242" w:name="_Toc87"/>
      <w:bookmarkEnd w:id="240"/>
      <w:bookmarkEnd w:id="241"/>
      <w:r>
        <w:rPr>
          <w:rtl w:val="true"/>
        </w:rPr>
        <w:t>منابع و مآخذ</w:t>
      </w:r>
      <w:bookmarkEnd w:id="2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فصوص الحكم، مطبعة مصطفى البابي الحلبى و اولاده بمصر، الطبعة الثالثه،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محى الدين، فتوحات المكية تحقيق و تقدیم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یحیی، تصدیر و مراجعه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مرکور، مكتبة العربية بمصر،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محمد بن اسمعیل، صحیح بخاری، دارالجیل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الفيروزآبادي السيد مرتضى فضائل الخمسة من الصحاح الستة، تهران دارالكتب الاسلامية،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الرازي محمد بن يعقوب الاصول كافى المكتبة الاسلامية، الطبعة الرابعة،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مسلم طبع دارالفکر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243" w:name="pg9451_86138"/>
    </w:p>
    <w:p>
      <w:pPr>
        <w:pStyle w:val="Heading2"/>
        <w:numPr>
          <w:ilvl w:val="1"/>
          <w:numId w:val="1"/>
        </w:numPr>
        <w:rPr/>
      </w:pPr>
      <w:bookmarkStart w:id="244" w:name="__RefHeading___Toc6018116_2870459653"/>
      <w:bookmarkStart w:id="245" w:name="_Toc88"/>
      <w:bookmarkEnd w:id="243"/>
      <w:bookmarkEnd w:id="244"/>
      <w:r>
        <w:rPr>
          <w:rtl w:val="true"/>
        </w:rPr>
        <w:t>فرقه نوظهور احمد بن اسماعیل بصری</w:t>
      </w:r>
      <w:bookmarkEnd w:id="245"/>
    </w:p>
    <w:p>
      <w:pPr>
        <w:pStyle w:val="Heading3"/>
        <w:numPr>
          <w:ilvl w:val="2"/>
          <w:numId w:val="1"/>
        </w:numPr>
        <w:rPr/>
      </w:pPr>
      <w:bookmarkStart w:id="246" w:name="__RefHeading___Toc6018118_2870459653"/>
      <w:bookmarkStart w:id="247" w:name="_Toc8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حجت الاسلام جعفر فاضل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اسماعیل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ادّعاهای احمد بصری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مستندات روایی گروه احمد بصری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یمانی بودن احمد بن اسماعیل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ادّعای امامت احمد </w:t>
      </w:r>
      <w:bookmarkStart w:id="248" w:name="pg9451_86139"/>
    </w:p>
    <w:p>
      <w:pPr>
        <w:pStyle w:val="Heading3"/>
        <w:numPr>
          <w:ilvl w:val="2"/>
          <w:numId w:val="1"/>
        </w:numPr>
        <w:rPr/>
      </w:pPr>
      <w:bookmarkStart w:id="249" w:name="__RefHeading___Toc6018120_2870459653"/>
      <w:bookmarkStart w:id="250" w:name="_Toc90"/>
      <w:bookmarkEnd w:id="248"/>
      <w:bookmarkEnd w:id="249"/>
      <w:r>
        <w:rPr>
          <w:rtl w:val="true"/>
        </w:rPr>
        <w:t>درآمد</w:t>
      </w:r>
      <w:bookmarkEnd w:id="250"/>
    </w:p>
    <w:p>
      <w:pPr>
        <w:pStyle w:val="BookText"/>
        <w:rPr/>
      </w:pPr>
      <w:r>
        <w:rPr>
          <w:rFonts w:ascii="IRNazanin" w:hAnsi="IRNazanin" w:eastAsia="IRNazanin"/>
          <w:color w:val="111111"/>
          <w:sz w:val="28"/>
          <w:sz w:val="28"/>
          <w:szCs w:val="28"/>
          <w:rtl w:val="true"/>
          <w:lang w:bidi="fa-IR"/>
        </w:rPr>
        <w:t>همواره جهان اسلام از مدّعیان دروغین رنج بسیار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ادّعای نبوت کرده و چه بسیار افرادی که ادعای امامت و یا بابیت داشته اند و تنها این جهل و بی خبری بود که این بازار بی ضابط و ناظر را رونق می داد و راه چاره، چیزی جز تعالی معرفت و درک صحیح از آیات و روایات نیست و متکفّل این مهم گر چه تمامی آحاد جامعه اند ولی بدون تردید دانشمندان مسئولیت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هدف بررسی برخی از ادلّه روایی و غیر روایی یکی از مدعیان نیابت با عنوان احمد بن اسماعیل بصری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خود را فرزند با واسطه امام مهدی علیه السلام، رسول و زمینه ساز ظهور معرفی نموده و ادعا دارد پس از ایشان به حکومت و خلافت خواهد رسید و روش کار او تقطیع و تحریف روایات، همراه با توجیه های بی سند امّا هدفمند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 السلام، یمانی، احمد بصری، شلمغانی، حلاج، ابوبکر بغدادی </w:t>
      </w:r>
      <w:bookmarkStart w:id="251" w:name="pg9451_86140"/>
    </w:p>
    <w:p>
      <w:pPr>
        <w:pStyle w:val="Heading3"/>
        <w:numPr>
          <w:ilvl w:val="2"/>
          <w:numId w:val="1"/>
        </w:numPr>
        <w:rPr/>
      </w:pPr>
      <w:bookmarkStart w:id="252" w:name="__RefHeading___Toc6018122_2870459653"/>
      <w:bookmarkStart w:id="253" w:name="_Toc91"/>
      <w:bookmarkEnd w:id="251"/>
      <w:bookmarkEnd w:id="252"/>
      <w:r>
        <w:rPr>
          <w:rtl w:val="true"/>
        </w:rPr>
        <w:t>احمد بن اسماعیل کیست؟</w:t>
      </w:r>
      <w:bookmarkEnd w:id="253"/>
    </w:p>
    <w:p>
      <w:pPr>
        <w:pStyle w:val="BookText"/>
        <w:rPr/>
      </w:pPr>
      <w:r>
        <w:rPr>
          <w:rFonts w:ascii="IRNazanin" w:hAnsi="IRNazanin" w:eastAsia="IRNazanin"/>
          <w:color w:val="111111"/>
          <w:sz w:val="28"/>
          <w:sz w:val="28"/>
          <w:szCs w:val="28"/>
          <w:rtl w:val="true"/>
          <w:lang w:bidi="fa-IR"/>
        </w:rPr>
        <w:t>احمد بن اسماعیل، در شهر بصره در جنوب عراق متولّد و زندگی کرده و تحصیلاتش را تا لیسانس و اخذ مدرک مهندسی معماری ادامه داده است پیروانش نسب او را بی هیچ سندی چنین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فرزند اسماعیل فرزند صالح فرزند حسین فرزند سلمان فرزند محمد بن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 نامه ساختگی در حالی است که، بنابر نظر 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امنیت دولت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طوایف بصره، او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طوایف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 و این طایفه از سادات محسوب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در پایان برخی نوشته هایش خود را چنین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آل محمّد الركن الشديد، احمد الحسن وصی و رسول الامام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الناس اجمعين، المؤيد بجبرئيل، المسدد بميكائيل، المنصور بإسرافيل، ذرية بعضها من بعض و 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مربوط به احمد بصری، در اواخر سال های حاکمیت صدام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برخی از باقیمانده های رژیم بعث، تشکیلات وسیعی را در مناطقی همچون نجف، کربلا، ناصریه و بصره به راه انداخت و در مدت زمان بسیار کوتاهی با حمایت های سرویس های غربی تشکیلات خود را تا اروپا به پیش برد و در آلمان مدرسه و حوزه علمیه ای را نیز منتسب به خود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مصر تشکیلاتی منسجم با هدف تبلیغ احمد الحسن شروع به فعالیت نمود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بودیم که تمام مراکز شیعی در مصر و در یک برهه زمانی خاص بسته شد غیر از مدرسه منتسب به احمد که این خود نیز مهر تأییدی بر غیر شیعی بودن این جریان و حمایت های هدف دار از این جریان انحرافی می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مدّعی است، در اواخر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امر امام مهدی علیه السلام، به نجف هجرت کرده و گمان نمود روش تدریس در حوزه علمیه دارای خلل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حوزه علمیه، به جای توجه و تمرکز بر ثقلین یعنی قرآن کریم و سخنان رسول خدا صلی الله علیه و آله و ائمّه معصومین علیهم السلام به تدریس و آموزش علوم دیگر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مدت مکث او در حوزه بیش از چند ماه نبوده است </w:t>
      </w:r>
    </w:p>
    <w:p>
      <w:pPr>
        <w:pStyle w:val="BookText"/>
        <w:rPr/>
      </w:pPr>
      <w:r>
        <w:rPr>
          <w:rFonts w:ascii="IRNazanin" w:hAnsi="IRNazanin" w:eastAsia="IRNazanin"/>
          <w:color w:val="111111"/>
          <w:sz w:val="28"/>
          <w:sz w:val="28"/>
          <w:szCs w:val="28"/>
          <w:rtl w:val="true"/>
          <w:lang w:bidi="fa-IR"/>
        </w:rPr>
        <w:t>او در مورد علنی نمودن دعوتش چنین ادّعا 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آخر از ماه رمضان از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 مهدی علیه السلام به من امر فرمود که خطابم را متوجّه اهل زمین کنم و هر فرقه را با توجه به ویژگی هایش بر حسب اوامر امام علیه السلام مورد خطاب قرار دهم و در روز سوم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به من امر فرمود که انقلاب بر علیه ظالمان را علنی کنم و به بررسی راهکارها بپردازم و کارهای لازم را به سرعت انجام دهم پس از این که این فرد ادعای خود را در عراق علنی نمود و با کمک گروهی از پیروانش جزوات و کتاب هایی را منتشر کرد برای گرفتن بیعت از مراجع تقلید و علمای عراق اقدام کرد، علما و بزرگان حوزه، پس از بررسی ادعاهای این فرد، مخالفت خود را با این جریان اعلام کرده و کتاب های متعددی در بیان انحرافات و ردّ ادعای او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او به تخریب چهره آنان همت داشته و حتی عالم بزرگواری مانند آیت الله سیستانی را که زعامت شیعیان را به عهده دارند و با تدبیر و در نظر گرفتن مصالح امّت اسلام و تشیع به اداره اوضاع آشفته و پر از آشوب شیعیان عراق پرداخته اند را عالم آمریکایی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اگر آیت الله سیستانی دعوت او را می پذیرفت هرگز مورد هجمه آنان قرار نمی گرفت و البته این گروه برای تثبیت خود چاره ای جز تخریب وجوه مراجع ندارند چه در غیر این صورت بطلان آنان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همان روشی را در تخریب حوزه های علمیه شیعیان و علمای آن به کار گرفته است، که وهابیت سر لوحه فعالیت های ضد شیعی خود قرار داده است و عجیب این که عدم اعتنای بزرگان به خود را دلیل بر حقانیت ادّعاهایش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این فرد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فعالیت خود را به صورت استفاده از فضای مجازی و اینترنت ساخت برنامه های تبلیغاتی مانند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کتاب و جزوات توسط انتشارات وابسته به جریان احمد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اصدارات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تبلیغ چهره به چهره در محافل عمومی اعم از مدارس، خیابان و دانشگاه ها شرکت در نمایشگاه کتاب فرانکفورت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رادیو، چاپ ماهنامه صراط مستقیم و هفته نامه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تبلیغ این گروه و هزینه های سرسام آور آن خود نشان از حمایت بی دریغ پشت پرده از این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نحوه تبلیغ پیروان این جریان منحرف باید توضیح داد که مبلّغین احمد بصری از سه شیوه کلی استفاده می کنند</w:t>
      </w:r>
      <w:r>
        <w:rPr>
          <w:rFonts w:eastAsia="IRNazanin" w:cs="IRNazanin"/>
          <w:color w:val="111111"/>
          <w:sz w:val="28"/>
          <w:szCs w:val="28"/>
          <w:rtl w:val="true"/>
          <w:lang w:bidi="fa-IR"/>
        </w:rPr>
        <w:t xml:space="preserve">: </w:t>
      </w:r>
      <w:bookmarkStart w:id="254" w:name="pg9451_86142"/>
    </w:p>
    <w:p>
      <w:pPr>
        <w:pStyle w:val="BookText"/>
        <w:rPr/>
      </w:pPr>
      <w:bookmarkEnd w:id="25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افراد به خواب و ایمان به احمد الحسن از طریق خواب در حالی که امام صادق علیه السلام در این خصوص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دِینَ اَللَّهِ عز و جل أَعَزُّ مِنْ أَنْ یُرَی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برتر از آن است که در خواب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ابزاری از استخاره و سوء استفاده از طینت پاک افراد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احادیث با تکیه بر سه محور جعل، تقطیع و تحريف 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شیوه تبلیغ این مدعیان کاذب منوط به این سه گزینه نیست و موارد دیگری چون نشر أكاذيب، عوام فریبی، تولید کرامات برای احمد و غیره، نیز قابل ذکر است بهر حال احمد بصری در واقع به نحوی ادّعای بابیت دارد و می گوید بدون اعتقاد و حمایت من به حضرت مهدی علیه السلام نمی رسید، اما این ادّعا نباید باعث تعجّب شود زیرا چنین ادّعاهایی تازه نبوده و مکرّر در مکرّر در دوران غیبت غیرتامّه و تامّه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w:t>
      </w:r>
      <w:r>
        <w:rPr>
          <w:rStyle w:val="FootnoteAnchor"/>
          <w:rtl w:val="true"/>
        </w:rPr>
        <w:footnoteReference w:id="191"/>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هفت نفر را نام می برد که آن ها در عصر غیبت غیر تامّه به دروغ ادّعای سفارت و نیابت و بابیت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را نمودند و سپس با توقیع امام عصر علیه السلام لعن شده اند، آن ها عبارتند از</w:t>
      </w:r>
      <w:r>
        <w:rPr>
          <w:rFonts w:eastAsia="IRNazanin" w:cs="IRNazanin"/>
          <w:color w:val="111111"/>
          <w:sz w:val="28"/>
          <w:szCs w:val="28"/>
          <w:rtl w:val="true"/>
          <w:lang w:bidi="fa-IR"/>
        </w:rPr>
        <w:t>:</w:t>
      </w:r>
    </w:p>
    <w:p>
      <w:pPr>
        <w:pStyle w:val="Heading3"/>
        <w:numPr>
          <w:ilvl w:val="2"/>
          <w:numId w:val="1"/>
        </w:numPr>
        <w:rPr/>
      </w:pPr>
      <w:bookmarkStart w:id="255" w:name="__RefHeading___Toc6018124_2870459653"/>
      <w:bookmarkStart w:id="256" w:name="_Toc92"/>
      <w:bookmarkEnd w:id="255"/>
      <w:r>
        <w:rPr/>
        <w:t>1</w:t>
      </w:r>
      <w:r>
        <w:rPr>
          <w:rtl w:val="true"/>
        </w:rPr>
        <w:t xml:space="preserve">- </w:t>
      </w:r>
      <w:r>
        <w:rPr>
          <w:rtl w:val="true"/>
        </w:rPr>
        <w:t>ابا محمد، حسن شریعی</w:t>
      </w:r>
      <w:bookmarkEnd w:id="256"/>
    </w:p>
    <w:p>
      <w:pPr>
        <w:pStyle w:val="BookText"/>
        <w:rPr/>
      </w:pPr>
      <w:r>
        <w:rPr>
          <w:rFonts w:ascii="IRNazanin" w:hAnsi="IRNazanin" w:eastAsia="IRNazanin"/>
          <w:color w:val="111111"/>
          <w:sz w:val="28"/>
          <w:sz w:val="28"/>
          <w:szCs w:val="28"/>
          <w:rtl w:val="true"/>
          <w:lang w:bidi="fa-IR"/>
        </w:rPr>
        <w:t>این شخص از اصحاب امام هادی علیه السلام و سپس از اصحاب امام حسن عسکری علیه السلام بود او نخستین کسی بود که در عصر غیبت به دروغ ادّعای بابیت و واسطه گری بین شیعیان و امام عصر علیه السلام کرد و ادعاهای دروغین دیگر نمود و نسبت های ناروا به امامان علیهم السلام داد، سرانجام از ناحیه مقدّسه امام زمان علیه السلام توقیعی در مورد بیزاری از او و لعنت به او صادر شد و به این ترتیب مورد لعن و طرد شیعیان قرار گرفت</w:t>
      </w:r>
      <w:r>
        <w:rPr>
          <w:rFonts w:eastAsia="IRNazanin" w:cs="IRNazanin"/>
          <w:color w:val="111111"/>
          <w:sz w:val="28"/>
          <w:szCs w:val="28"/>
          <w:rtl w:val="true"/>
          <w:lang w:bidi="fa-IR"/>
        </w:rPr>
        <w:t>.</w:t>
      </w:r>
    </w:p>
    <w:p>
      <w:pPr>
        <w:pStyle w:val="Heading3"/>
        <w:numPr>
          <w:ilvl w:val="2"/>
          <w:numId w:val="1"/>
        </w:numPr>
        <w:rPr/>
      </w:pPr>
      <w:bookmarkStart w:id="257" w:name="__RefHeading___Toc6018126_2870459653"/>
      <w:bookmarkStart w:id="258" w:name="_Toc93"/>
      <w:bookmarkEnd w:id="257"/>
      <w:r>
        <w:rPr/>
        <w:t>2</w:t>
      </w:r>
      <w:r>
        <w:rPr>
          <w:rtl w:val="true"/>
        </w:rPr>
        <w:t xml:space="preserve">- </w:t>
      </w:r>
      <w:r>
        <w:rPr>
          <w:rtl w:val="true"/>
        </w:rPr>
        <w:t>محمد بن نصیر نمیری</w:t>
      </w:r>
      <w:bookmarkEnd w:id="2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از اصحاب امام حسن عسکری علیه السلام بود پس از شهادت امام حسن عسکری علیه السلام ادّعای نیابت خاص و بابیت امام مهدی نمود، بلکه کارش به الحاد و کفر کشیده شد و ادّعای رسالت و نبوّت و ربوبیت کرد آن گاه که از ناحیه مقدسه امام عصر علیه السلام توقیعی در مورد بیزاری از او و لعن او صادر شد، رسوا گردید و شیعیان از او بیزاری جستند</w:t>
      </w:r>
      <w:r>
        <w:rPr>
          <w:rFonts w:eastAsia="IRNazanin" w:cs="IRNazanin"/>
          <w:color w:val="111111"/>
          <w:sz w:val="28"/>
          <w:szCs w:val="28"/>
          <w:rtl w:val="true"/>
          <w:lang w:bidi="fa-IR"/>
        </w:rPr>
        <w:t xml:space="preserve">. </w:t>
      </w:r>
      <w:bookmarkStart w:id="259" w:name="pg9451_86143"/>
    </w:p>
    <w:p>
      <w:pPr>
        <w:pStyle w:val="Heading3"/>
        <w:numPr>
          <w:ilvl w:val="2"/>
          <w:numId w:val="1"/>
        </w:numPr>
        <w:rPr/>
      </w:pPr>
      <w:bookmarkStart w:id="260" w:name="__RefHeading___Toc6018128_2870459653"/>
      <w:bookmarkStart w:id="261" w:name="_Toc94"/>
      <w:bookmarkEnd w:id="259"/>
      <w:bookmarkEnd w:id="260"/>
      <w:r>
        <w:rPr/>
        <w:t>3</w:t>
      </w:r>
      <w:r>
        <w:rPr>
          <w:rtl w:val="true"/>
        </w:rPr>
        <w:t xml:space="preserve">- </w:t>
      </w:r>
      <w:r>
        <w:rPr>
          <w:rtl w:val="true"/>
        </w:rPr>
        <w:t>احمد بن هلال کرخی</w:t>
      </w:r>
      <w:bookmarkEnd w:id="261"/>
    </w:p>
    <w:p>
      <w:pPr>
        <w:pStyle w:val="BookText"/>
        <w:rPr/>
      </w:pPr>
      <w:r>
        <w:rPr>
          <w:rFonts w:ascii="IRNazanin" w:hAnsi="IRNazanin" w:eastAsia="IRNazanin"/>
          <w:color w:val="111111"/>
          <w:sz w:val="28"/>
          <w:sz w:val="28"/>
          <w:szCs w:val="28"/>
          <w:rtl w:val="true"/>
          <w:lang w:bidi="fa-IR"/>
        </w:rPr>
        <w:t xml:space="preserve">او از اصحاب امام حسن عسکری علیه السلام بود، او وکالت خاص محمّد بن عثمان را منکر شد و کارش به انکار و الحاد و کفر کشید، سرانجام از ناحیه مقدّسه امام مهدی علیه السلام توسّط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وکیل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بیزاری از او و لعنت او توقیعی صادر شد و شیعیان از او بیزاری جسته و او را لعن و طرد کردند</w:t>
      </w:r>
      <w:r>
        <w:rPr>
          <w:rFonts w:eastAsia="IRNazanin" w:cs="IRNazanin"/>
          <w:color w:val="111111"/>
          <w:sz w:val="28"/>
          <w:szCs w:val="28"/>
          <w:rtl w:val="true"/>
          <w:lang w:bidi="fa-IR"/>
        </w:rPr>
        <w:t>.</w:t>
      </w:r>
    </w:p>
    <w:p>
      <w:pPr>
        <w:pStyle w:val="Heading3"/>
        <w:numPr>
          <w:ilvl w:val="2"/>
          <w:numId w:val="1"/>
        </w:numPr>
        <w:rPr/>
      </w:pPr>
      <w:bookmarkStart w:id="262" w:name="__RefHeading___Toc6018130_2870459653"/>
      <w:bookmarkStart w:id="263" w:name="_Toc95"/>
      <w:bookmarkEnd w:id="262"/>
      <w:r>
        <w:rPr/>
        <w:t>4</w:t>
      </w:r>
      <w:r>
        <w:rPr>
          <w:rtl w:val="true"/>
        </w:rPr>
        <w:t xml:space="preserve">- </w:t>
      </w:r>
      <w:r>
        <w:rPr>
          <w:rtl w:val="true"/>
        </w:rPr>
        <w:t>ابو طاهر محمد بن علی بن بلال</w:t>
      </w:r>
      <w:bookmarkEnd w:id="263"/>
    </w:p>
    <w:p>
      <w:pPr>
        <w:pStyle w:val="BookText"/>
        <w:rPr/>
      </w:pPr>
      <w:r>
        <w:rPr>
          <w:rFonts w:ascii="IRNazanin" w:hAnsi="IRNazanin" w:eastAsia="IRNazanin"/>
          <w:color w:val="111111"/>
          <w:sz w:val="28"/>
          <w:sz w:val="28"/>
          <w:szCs w:val="28"/>
          <w:rtl w:val="true"/>
          <w:lang w:bidi="fa-IR"/>
        </w:rPr>
        <w:t>این شخص در عصر محمد بن عثمان می زیست سهم مبارک امام علیه السلام در نزدش بود، آن را به محمد بن عثمان تحویل نداد و به دروغ ادّعای وکالت و نیابت از امام عصر علیه السلام کرد، شیعیان او را لعن کردند و توقیعی از ناحیه مقدسه در مورد لعن و بیزاری از او صادر شد</w:t>
      </w:r>
      <w:r>
        <w:rPr>
          <w:rFonts w:eastAsia="IRNazanin" w:cs="IRNazanin"/>
          <w:color w:val="111111"/>
          <w:sz w:val="28"/>
          <w:szCs w:val="28"/>
          <w:rtl w:val="true"/>
          <w:lang w:bidi="fa-IR"/>
        </w:rPr>
        <w:t>.</w:t>
      </w:r>
    </w:p>
    <w:p>
      <w:pPr>
        <w:pStyle w:val="Heading3"/>
        <w:numPr>
          <w:ilvl w:val="2"/>
          <w:numId w:val="1"/>
        </w:numPr>
        <w:rPr/>
      </w:pPr>
      <w:bookmarkStart w:id="264" w:name="__RefHeading___Toc6018132_2870459653"/>
      <w:bookmarkStart w:id="265" w:name="_Toc96"/>
      <w:bookmarkEnd w:id="264"/>
      <w:r>
        <w:rPr/>
        <w:t>5</w:t>
      </w:r>
      <w:r>
        <w:rPr>
          <w:rtl w:val="true"/>
        </w:rPr>
        <w:t xml:space="preserve">- </w:t>
      </w:r>
      <w:r>
        <w:rPr>
          <w:rtl w:val="true"/>
        </w:rPr>
        <w:t>حسین بن منصور حلاج</w:t>
      </w:r>
      <w:bookmarkEnd w:id="265"/>
    </w:p>
    <w:p>
      <w:pPr>
        <w:pStyle w:val="BookText"/>
        <w:rPr/>
      </w:pPr>
      <w:r>
        <w:rPr>
          <w:rFonts w:ascii="IRNazanin" w:hAnsi="IRNazanin" w:eastAsia="IRNazanin"/>
          <w:color w:val="111111"/>
          <w:sz w:val="28"/>
          <w:sz w:val="28"/>
          <w:szCs w:val="28"/>
          <w:rtl w:val="true"/>
          <w:lang w:bidi="fa-IR"/>
        </w:rPr>
        <w:t>یکی دیگر از کسانی که ادعای بابیت و وکالت و نیابت خاص از طرف حضرت مهدی علیه السلام نمود، حسین بن منصور حلاج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ادعا کرد که من وکیل امام زمان علیه السلام هستم، گروهی از ناآگاهان را به گرد خود جمع کرد، یکی از شیعیان به نام ابوسهل، در ظاهر از مریدان او شد و پس از شنیدن ادّعاهای او به افشاگری پرداخت و ادّعاهای پوچ او را به شیعیان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منصور حلاج به قم سفر کرد و از عالم بزرگ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 ها و محدّثین بزرگ قم بود، تقاضای ملاقات کرد و در ضمن نامه ای برای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وکیل امام زمان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بابویه نامه او را پاره پاره کرد و سپس دستور داد او را با کمال ذلّت و خفّت از قم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ادّعای خدایی می کرد و می گفت خدا در وجود من حلول کرده است، سرانجام به دستور مقتدر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علما و فقهای عصر، او را در بغداد به دار آویزان کرده و اعدام کردند و اعدام او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266" w:name="__RefHeading___Toc6018134_2870459653"/>
      <w:bookmarkStart w:id="267" w:name="_Toc97"/>
      <w:bookmarkEnd w:id="266"/>
      <w:r>
        <w:rPr/>
        <w:t>6</w:t>
      </w:r>
      <w:r>
        <w:rPr>
          <w:rtl w:val="true"/>
        </w:rPr>
        <w:t xml:space="preserve">- </w:t>
      </w:r>
      <w:r>
        <w:rPr>
          <w:rtl w:val="true"/>
        </w:rPr>
        <w:t>ابوجعفر ابن ابی العزاقر</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نام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معرّفی ابوالقاسم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وکیل خاص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موقعیت و شخصیت ارجمند، در میان شیعیان به خصوص در میان دودمان خود، بنی بسطام بود و از فقهای شیعه در عصر غیبت به شمار می </w:t>
      </w:r>
      <w:bookmarkStart w:id="268" w:name="pg9451_86144"/>
    </w:p>
    <w:p>
      <w:pPr>
        <w:pStyle w:val="BookText"/>
        <w:rPr/>
      </w:pPr>
      <w:bookmarkEnd w:id="268"/>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 طلبی باعث گردید که کارش به انحراف کشیده شد، کفر و الحاد و انحراف عقیدتی او به جایی رسید که ادّعا کرد؛ روح رسول خدا صلی الله علیه و آله در کالبد محمد بن عثمان انتقال یافته و روح امیر مؤمنان علی علیه السلام به بدن حسین بن روح نوبختی حلول نموده است و روح حضرت زهرا علیها السلام در کالبد ام کلثوم دختر محمّد بن عثمان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ترتیب ادعای بابیت و تقرّب به پیشگاه امام زمان علیه السلام می کرد و گروهی را با ادعاهای باطل خود اغفال نموده بود، سرانجام توقیعی از ناحیه مقدسه امام زمان علیه السلام توسط حسین بن روح در مورد لعن او و بیزاری از او صادر شد حسین بن روح آن توقیع را به شیعیان ابلاغ نمود، آن ها و طایفه بنی بسطام از او بیزاری جسته و او را طرد و لعن کردند</w:t>
      </w:r>
      <w:r>
        <w:rPr>
          <w:rFonts w:eastAsia="IRNazanin" w:cs="IRNazanin"/>
          <w:color w:val="111111"/>
          <w:sz w:val="28"/>
          <w:szCs w:val="28"/>
          <w:rtl w:val="true"/>
          <w:lang w:bidi="fa-IR"/>
        </w:rPr>
        <w:t>.</w:t>
      </w:r>
    </w:p>
    <w:p>
      <w:pPr>
        <w:pStyle w:val="Heading3"/>
        <w:numPr>
          <w:ilvl w:val="2"/>
          <w:numId w:val="1"/>
        </w:numPr>
        <w:rPr/>
      </w:pPr>
      <w:bookmarkStart w:id="269" w:name="__RefHeading___Toc6018136_2870459653"/>
      <w:bookmarkStart w:id="270" w:name="_Toc98"/>
      <w:bookmarkEnd w:id="269"/>
      <w:r>
        <w:rPr/>
        <w:t>7</w:t>
      </w:r>
      <w:r>
        <w:rPr>
          <w:rtl w:val="true"/>
        </w:rPr>
        <w:t xml:space="preserve">- </w:t>
      </w:r>
      <w:r>
        <w:rPr>
          <w:rtl w:val="true"/>
        </w:rPr>
        <w:t>ابوبکر بغدادی</w:t>
      </w:r>
      <w:bookmarkEnd w:id="270"/>
    </w:p>
    <w:p>
      <w:pPr>
        <w:pStyle w:val="BookText"/>
        <w:rPr/>
      </w:pPr>
      <w:r>
        <w:rPr>
          <w:rFonts w:ascii="IRNazanin" w:hAnsi="IRNazanin" w:eastAsia="IRNazanin"/>
          <w:color w:val="111111"/>
          <w:sz w:val="28"/>
          <w:sz w:val="28"/>
          <w:szCs w:val="28"/>
          <w:rtl w:val="true"/>
          <w:lang w:bidi="fa-IR"/>
        </w:rPr>
        <w:t xml:space="preserve">این شخص به نام محمّد بن احمد بن عثمان،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محمد بن عثمان بود، به دروغ ادّعای بابیت و وکالت از امام عصر علیه السلام نمود، شیعیان به ادّعای دروغین او پی بردند و او را لعن و طرد نموده و از او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شیعیان در محضر محمدبن عثمان عَمْری بودند ناگاه محمّد بن عثمان دید ابوبکر بغدادی از دور به سوی آن ها می آید،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کسی که به این جا می آید از اصحاب شما و شیعیان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ابوبکر بغدادی به بصره رفت و در آن جا به یزیدی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سرشناسان منحرف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خدمت او ثروت بسیار اندوخت، سرانجام بر اثر سعایت و گزارش خلافکاری او به یزیدی، یزیدی ضربه محکمی بر فرق سر او زد که بر اثر آن چشم هایش آسیب سخت دید و پس از مدتی در حالی که نابینا شده بود درگذشت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نمونه هایی از مدّعیان دروغین بابیت و دربانی خاص بین مردم و امام زمان علیه السلام بودند که در عصر غیبت غیر تامه بروز کردند و هر کدام به نحوی با نکبت و خواری، رخت از جهان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تامه نیز مدّعیان مهدویت و نیز بابیت کم نبودند بنابر این، این نوع ادعاها چیز تازه ای نیست و نباید باعث تعجّب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بخصوص در کشور عراق افرادی متعدّدی یا ادّعای مهدویت کرده و یا ادّعا بابیت که احمد بصری یکی از آنان است ولی تفاوت احمد با بقیه مدّعیان در چند امر است یکی استفاده زیاد از روایات البته همراه تقطیع و تحریف و دوم تعداد بی شمار ادّعاهاست</w:t>
      </w:r>
      <w:r>
        <w:rPr>
          <w:rFonts w:eastAsia="IRNazanin" w:cs="IRNazanin"/>
          <w:color w:val="111111"/>
          <w:sz w:val="28"/>
          <w:szCs w:val="28"/>
          <w:rtl w:val="true"/>
          <w:lang w:bidi="fa-IR"/>
        </w:rPr>
        <w:t xml:space="preserve">. </w:t>
      </w:r>
      <w:bookmarkStart w:id="271" w:name="pg9451_86145"/>
    </w:p>
    <w:p>
      <w:pPr>
        <w:pStyle w:val="Heading3"/>
        <w:numPr>
          <w:ilvl w:val="2"/>
          <w:numId w:val="1"/>
        </w:numPr>
        <w:rPr/>
      </w:pPr>
      <w:bookmarkStart w:id="272" w:name="__RefHeading___Toc6018138_2870459653"/>
      <w:bookmarkStart w:id="273" w:name="_Toc99"/>
      <w:bookmarkEnd w:id="271"/>
      <w:bookmarkEnd w:id="272"/>
      <w:r>
        <w:rPr>
          <w:rtl w:val="true"/>
        </w:rPr>
        <w:t>برخی از ادّعاهای احمد بصری</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خود را با چهار واسطه، فرزند حضرت مهدی علیه السلام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یمانی دانسته، که وظیفه زمینه سازی ظهور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است که پس از وفات امام زمان علیه السلام به عنوان امام و خلیفه حکومت را به دست می گیرد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دارای عصمت، علم و میراث اهل بیت علیهم السلام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است که همان فردی است که به جای عیسی علیه السلام به صلیب کشیده شده و همراه با انبیای گذشته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دارد که دو فرد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یکی از آن ها بنابر روایات، حضرت علی علیه السلام می باشد که در زمان رجعت می آید؛ دیگری خود اوست که در آخرالزمان و قبل از حضرت امیر علیه السلام می آید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یکی از سیصد و سیزده یار حضرت مهدی علیه السلام می داند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صاحب بیرق رسول خدا صلی الله علیه و آله می داند و دلیلش این است که بر روی پرچمش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البيعة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اصول رجال و سندشناسی را بدعت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مراجع را جایز نمی داند و خود را تنها پاسخگو معرفی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ادلّه اثبات خود، خواب و استخاره را بیان می کند و خواب را کوتاه ترین راه اثبات خود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حکومت بعد از امام زمان علیه السلام به دوازده مهدی می رسد و او اولین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تمامی کتاب های نوشته شده در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الامام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سایت رسمی اینترنتی انصار مورد تایید احمد بصری بوده و آن ها را ملاک دعوت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توانند اشکال های وارد شده به کتب را تنها به انتشارات انصار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نیست که بدانید نماد جریان الیمانی یک ستاره اسرائیلی به نام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شش ضلعی به عنوان آرم و در کنار امضای احمد الحسن الیمانی قرار می می گیرد این ستاره شش پر در زبان لاتین به معنای پانتاگرام نامیده می شود صهیونیست ها از آن در پرچم خود به عنوان سمبل تسلّط بر جهان استفاده می کنند و این نماد را حسن بصری برگزیده است و مدّعی است که در این شش پر، رمزی است که شما متوجه آن نیستید</w:t>
      </w:r>
      <w:r>
        <w:rPr>
          <w:rFonts w:eastAsia="IRNazanin" w:cs="IRNazanin"/>
          <w:color w:val="111111"/>
          <w:sz w:val="28"/>
          <w:szCs w:val="28"/>
          <w:rtl w:val="true"/>
          <w:lang w:bidi="fa-IR"/>
        </w:rPr>
        <w:t xml:space="preserve">. </w:t>
      </w:r>
      <w:bookmarkStart w:id="274" w:name="pg9451_86146"/>
    </w:p>
    <w:p>
      <w:pPr>
        <w:pStyle w:val="BookText"/>
        <w:rPr/>
      </w:pPr>
      <w:bookmarkEnd w:id="274"/>
      <w:r>
        <w:rPr>
          <w:rFonts w:ascii="IRNazanin" w:hAnsi="IRNazanin" w:eastAsia="IRNazanin"/>
          <w:color w:val="111111"/>
          <w:sz w:val="28"/>
          <w:sz w:val="28"/>
          <w:szCs w:val="28"/>
          <w:rtl w:val="true"/>
          <w:lang w:bidi="fa-IR"/>
        </w:rPr>
        <w:t>این نوع امور است که انسان را مشکوک می کند که آیا خود احمد بصری نیز از افراد نفوذی حزب بعث است؟ چرا که صدام با نفوذ دادن برخی از جوانان و افسران بعثی دوره دیده در عملیات سحر و جادو و مرتاضی در هند اما متظاهر به چهره دینی و انقلابی به درون زندان ها قصد فریب زندانیان سیاسی را داشت صدام ضياء عبد الزهراء الگرعاوی، که یک افسر بعثی بود و دوره آموزش مرتاضی را در هند دیده بود را به درون زندان عراق رفت و با گرفتن اخبار سرّی از وضعیت پرونده های زندانیان سیاسی از مأمورین بعثی زندان، در مورد آزادی و یا شهادت برخی از زندانیان پیشاپیش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زندانیان هم فریب الگرعاوی را خورده، و او را ولی الله و مرتبط با جهان غیب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شخص پس از آزادی از زندان، بر اثر سقوط صدام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گروهی را به نام جند السماء تشکیل داد و ادّعا کرد که او قائم آل محمد علیهم السلام است و مأموریت دارد که روز عاشوراء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روحانیان نجف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پلیس عراق در تاسوعای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نیروهای او را در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نجف کشف و آن ها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ضیاء عبدالزهراء به اتفاق صدها نفر از همراهانش، از جمله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به اصطلاح یمانی به هلاکت رسیدند علاوه بر گروه جند السماء تحت رهبری ضیاء عبد الزهراء كاظم الكرعاوی جریان های دیگری نیز در عراق در طی سال های اخیر شکل گرفته است که می توان به جریان سید محمود حسنی سرخی و نیز فرقة الامام الربانی به رهبری سید فاضل عبدالحسین الحسینی الهاشمی و فرقه فرقد القزوینی و جریان سلوکی اشاره کرد که اغلب آن ها، مدعی مهدویت یا ارتباط با امام زمان عجل الله تعالى فرجه الشریف شده اند و ارتباط بیشتر آن ها با جریانات بعثی و دستگاه های جاسوسی استعماری کشف و احراز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فرقه ها مبارزه با حوزه، مرجعیت و روحانیت شیعه قرار گرفته است</w:t>
      </w:r>
      <w:r>
        <w:rPr>
          <w:rFonts w:eastAsia="IRNazanin" w:cs="IRNazanin"/>
          <w:color w:val="111111"/>
          <w:sz w:val="28"/>
          <w:szCs w:val="28"/>
          <w:rtl w:val="true"/>
          <w:lang w:bidi="fa-IR"/>
        </w:rPr>
        <w:t>.</w:t>
      </w:r>
    </w:p>
    <w:p>
      <w:pPr>
        <w:pStyle w:val="Heading3"/>
        <w:numPr>
          <w:ilvl w:val="2"/>
          <w:numId w:val="1"/>
        </w:numPr>
        <w:rPr/>
      </w:pPr>
      <w:bookmarkStart w:id="275" w:name="__RefHeading___Toc6018140_2870459653"/>
      <w:bookmarkStart w:id="276" w:name="_Toc100"/>
      <w:bookmarkEnd w:id="275"/>
      <w:r>
        <w:rPr>
          <w:rtl w:val="true"/>
        </w:rPr>
        <w:t>ادّعای معجزه از سوی احمد</w:t>
      </w:r>
      <w:bookmarkEnd w:id="2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این فرقه بارزترین معجزه احمد الحسن را این می دانند که جای قبر حضرت زهرا علیها السلام آشکار کرده است و گفته است در بقیع کنار قبر امام حسن مجتبی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می دانیم که معجزه کاری است که از توان نوع بشر خارج باشد و مشخص کردن جایی آن هم بدون هیچ مستند و شاهد صدقی از تعریف معجزه خارج است و این نشان می دهد که حتی این ها معنا و مفهوم معجزه را نمی دانند و در ثانی این گروه با این که بسیار مدّعی اند که براساس اخبار و روایات سیر می کنند ولی </w:t>
      </w:r>
      <w:bookmarkStart w:id="277" w:name="pg9451_86147"/>
    </w:p>
    <w:p>
      <w:pPr>
        <w:pStyle w:val="BookText"/>
        <w:rPr/>
      </w:pPr>
      <w:bookmarkEnd w:id="277"/>
      <w:r>
        <w:rPr>
          <w:rFonts w:ascii="IRNazanin" w:hAnsi="IRNazanin" w:eastAsia="IRNazanin"/>
          <w:color w:val="111111"/>
          <w:sz w:val="28"/>
          <w:sz w:val="28"/>
          <w:szCs w:val="28"/>
          <w:rtl w:val="true"/>
          <w:lang w:bidi="fa-IR"/>
        </w:rPr>
        <w:t xml:space="preserve">این جا برخلاف اخبار رفته اند زیرا در میان اخبار وارده در محل دفن حضرتش علیها السلام ضعیف ترین قول بقیع است و روایاتی که بیان می کند که حضرتش علیها السلام در خانه خودشان دفن شده اند قوی تر است مضاف بر این که در صورت تعارض اخبار، روایات بیان می کنند که خذ بما اشتهر بین اصحابک و این وظیفه هر شیعه است حال چگونه این گروه خود را مقید به اخبار می دانند در حالی که سخن احمد الحسن را مخالف روایات قوی و مخالف مشهور است می پذیرند بخصوص که نظریه دفن حضرت در بقیع موافق گروه عامه و اهل تسنن است مطابق روایات اگر دو دسته روایات مخالف یکدیگر داشتیم باید آنان که مخالف عامه است مقدّم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بقیع موافق عامه است نه مخالف عامه حال چرا این مدّعیان عمل به روایات مطابق روایات عمل نمی کنند</w:t>
      </w:r>
      <w:r>
        <w:rPr>
          <w:rFonts w:eastAsia="IRNazanin" w:cs="IRNazanin"/>
          <w:color w:val="111111"/>
          <w:sz w:val="28"/>
          <w:szCs w:val="28"/>
          <w:rtl w:val="true"/>
          <w:lang w:bidi="fa-IR"/>
        </w:rPr>
        <w:t>.</w:t>
      </w:r>
    </w:p>
    <w:p>
      <w:pPr>
        <w:pStyle w:val="Heading3"/>
        <w:numPr>
          <w:ilvl w:val="2"/>
          <w:numId w:val="1"/>
        </w:numPr>
        <w:rPr/>
      </w:pPr>
      <w:bookmarkStart w:id="278" w:name="__RefHeading___Toc6018142_2870459653"/>
      <w:bookmarkStart w:id="279" w:name="_Toc101"/>
      <w:bookmarkEnd w:id="278"/>
      <w:r>
        <w:rPr>
          <w:rtl w:val="true"/>
        </w:rPr>
        <w:t>مستندات روایی گروه احمد بصری</w:t>
      </w:r>
      <w:bookmarkEnd w:id="279"/>
    </w:p>
    <w:p>
      <w:pPr>
        <w:pStyle w:val="Heading4"/>
        <w:numPr>
          <w:ilvl w:val="3"/>
          <w:numId w:val="1"/>
        </w:numPr>
        <w:rPr/>
      </w:pPr>
      <w:bookmarkStart w:id="280" w:name="__RefHeading___Toc6018144_2870459653"/>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احمد بصری و پیروانش با شعار تمسک به اهل بیت علیهم السلام سعی و تلاش بسیار در تطبیق روایات به شخص احمد دارند روایاتی را که این گروه به آن استناد می کنند غالباً غیر معتبر و جعلی است و در مواردی از روایات سوء برداشت شده است، که به برخی اشاره می کنیم</w:t>
      </w:r>
      <w:r>
        <w:rPr>
          <w:rFonts w:eastAsia="IRNazanin" w:cs="IRNazanin"/>
          <w:color w:val="111111"/>
          <w:sz w:val="28"/>
          <w:szCs w:val="28"/>
          <w:rtl w:val="true"/>
          <w:lang w:bidi="fa-IR"/>
        </w:rPr>
        <w:t>:</w:t>
      </w:r>
    </w:p>
    <w:p>
      <w:pPr>
        <w:pStyle w:val="Heading4"/>
        <w:numPr>
          <w:ilvl w:val="3"/>
          <w:numId w:val="1"/>
        </w:numPr>
        <w:rPr/>
      </w:pPr>
      <w:bookmarkStart w:id="282" w:name="__RefHeading___Toc6018146_2870459653"/>
      <w:bookmarkStart w:id="283" w:name="_Toc103"/>
      <w:bookmarkEnd w:id="282"/>
      <w:r>
        <w:rPr/>
        <w:t>1</w:t>
      </w:r>
      <w:r>
        <w:rPr>
          <w:rtl w:val="true"/>
        </w:rPr>
        <w:t xml:space="preserve">- </w:t>
      </w:r>
      <w:r>
        <w:rPr>
          <w:rtl w:val="true"/>
        </w:rPr>
        <w:t>روایت در مورد ملک فهد</w:t>
      </w:r>
      <w:bookmarkEnd w:id="283"/>
    </w:p>
    <w:p>
      <w:pPr>
        <w:pStyle w:val="BookText"/>
        <w:rPr/>
      </w:pPr>
      <w:r>
        <w:rPr>
          <w:rFonts w:ascii="IRNazanin" w:hAnsi="IRNazanin" w:eastAsia="IRNazanin"/>
          <w:color w:val="111111"/>
          <w:sz w:val="28"/>
          <w:sz w:val="28"/>
          <w:szCs w:val="28"/>
          <w:rtl w:val="true"/>
          <w:lang w:bidi="fa-IR"/>
        </w:rPr>
        <w:t xml:space="preserve">عن مسند احمد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الحجاز رجل اسمه على اسم حيوان اذا رايته حسبت في عينه الحول من البعيد و اذا اقتربت منه لا ترى في عينه شيئا، يخلفه له أخ اسمه عبد الله، ويل لشيعتنا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أعادها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بشروني بموته أبشركم بظهور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احمد بن حنبل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اسمش، اسم حیوان است حکومت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یوزپلنگ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دور به او نگاه کنی در چشمش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ولی اگر به او نزدیک شدی در چشمش مشکلی نمی بینی جانشین او برادرش که اسمش عبدالله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شیعه ما از دست او، پس این جمله را سه بار تکرار نمود بشارت مرگش را به من بدهید شما را به ظهور حجت بشارت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گروه احمد بصری از این روایت چنین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فهد به معنی یوزپلنگ است و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مرد و حکومت حجاز به برادرش عبدالله رسید طبق معمول نظام های پادشاهی، حکومت از پدر به پسر می رسد ولی در نظام حکومت آل سعود در عربستان این یک استثنا است و حکومت از برادر به برادر می رسد </w:t>
      </w:r>
      <w:bookmarkStart w:id="284" w:name="pg9451_86148"/>
    </w:p>
    <w:p>
      <w:pPr>
        <w:pStyle w:val="BookText"/>
        <w:rPr/>
      </w:pPr>
      <w:bookmarkEnd w:id="284"/>
      <w:r>
        <w:rPr>
          <w:rFonts w:ascii="IRNazanin" w:hAnsi="IRNazanin" w:eastAsia="IRNazanin"/>
          <w:color w:val="111111"/>
          <w:sz w:val="28"/>
          <w:sz w:val="28"/>
          <w:szCs w:val="28"/>
          <w:rtl w:val="true"/>
          <w:lang w:bidi="fa-IR"/>
        </w:rPr>
        <w:t>و پیامبر اکرم صلی الله علیه و آله با این توضیحات مصداق را دقیقاً روشن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انحراف چشمان فهد از دور و عدم انحراف چشمان او از نزدیک نیز در وب سایت انصار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با این علامات از آیات و احادیث اهل بیت علیهم السلام، برای همه مشخّص شده باشد که ما در عصر ظهور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بایستی امام مهدی علیه السلام و یا وصی و رسول ایشان و یا امر ایشان ظهور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حیدر زیادی که از مبلغان این گروه است صریح تر از متن فوق اشاره می کند که با توجّه به این روایت، نشانه ظهور احمد بصری تحقّق یافته و ظهور امام مهدی علیه السلام در حال تحقّق است</w:t>
      </w:r>
      <w:r>
        <w:rPr>
          <w:rFonts w:eastAsia="IRNazanin" w:cs="IRNazanin"/>
          <w:color w:val="111111"/>
          <w:sz w:val="28"/>
          <w:szCs w:val="28"/>
          <w:rtl w:val="true"/>
          <w:lang w:bidi="fa-IR"/>
        </w:rPr>
        <w:t>.</w:t>
      </w:r>
    </w:p>
    <w:p>
      <w:pPr>
        <w:pStyle w:val="Heading3"/>
        <w:numPr>
          <w:ilvl w:val="2"/>
          <w:numId w:val="1"/>
        </w:numPr>
        <w:rPr/>
      </w:pPr>
      <w:bookmarkStart w:id="285" w:name="__RefHeading___Toc6018148_2870459653"/>
      <w:bookmarkStart w:id="286" w:name="_Toc104"/>
      <w:bookmarkEnd w:id="285"/>
      <w:r>
        <w:rPr>
          <w:rtl w:val="true"/>
        </w:rPr>
        <w:t>نقد و بررسی</w:t>
      </w:r>
      <w:bookmarkEnd w:id="28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آدرس ذکر شده در منابع تبلیغاتی طرفداران احمد اولین منبع نقل این روایت،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وخمسون علامة حتى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اثر محمدعلی طباطبایی حسنی </w:t>
      </w:r>
      <w:r>
        <w:rPr>
          <w:rStyle w:val="FootnoteAnchor"/>
          <w:rtl w:val="true"/>
        </w:rPr>
        <w:footnoteReference w:id="194"/>
      </w:r>
      <w:r>
        <w:rPr>
          <w:rFonts w:ascii="IRNazanin" w:hAnsi="IRNazanin" w:eastAsia="IRNazanin"/>
          <w:color w:val="111111"/>
          <w:sz w:val="28"/>
          <w:sz w:val="28"/>
          <w:szCs w:val="28"/>
          <w:rtl w:val="true"/>
          <w:lang w:bidi="fa-IR"/>
        </w:rPr>
        <w:t>می باشد و جالب این که نویسنده این کتاب خود نیز این روایت را در هیچ منبع حدیثی ندیده است و در استناد آن به مسند احمد و رسول خدا صلی الله علیه و آله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 الخبر نقله إلىّ أحد الفضلاء المطلعين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 را یکی از فضلای مطلع برای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مسند احمد بن حنبل و سایر متون روایی شیعه و سنی، روشن می شود که این روایت وجود خارجی نداشته و تا کنون کسی آن را ذکر نکرده است و عجیب است احمد بصری که ادعای علم امامت دارد، نتوانسته بفهمد که این روایت در مسند احمد و هیچ منبع روایی معتبر دیگری وجود ندارد و نوعی دروغ بستن به رسول خدا صلی الله علیه و آله می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هیچ دلیلی بر مدّعای احمد بصری نبوده و تنها به صورت کلی اشاره به ظهور حجّت علیه السلام می کند و مشخّص نیست که انصار و مریدان احمد، با چه استدلالی عبارت حج را به او تطبیق می دهند</w:t>
      </w:r>
      <w:r>
        <w:rPr>
          <w:rFonts w:eastAsia="IRNazanin" w:cs="IRNazanin"/>
          <w:color w:val="111111"/>
          <w:sz w:val="28"/>
          <w:szCs w:val="28"/>
          <w:rtl w:val="true"/>
          <w:lang w:bidi="fa-IR"/>
        </w:rPr>
        <w:t xml:space="preserve">. </w:t>
      </w:r>
      <w:bookmarkStart w:id="287" w:name="pg9451_86149"/>
    </w:p>
    <w:p>
      <w:pPr>
        <w:pStyle w:val="BookText"/>
        <w:rPr/>
      </w:pPr>
      <w:bookmarkEnd w:id="28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 شیخ طوسی رحمه الله علیه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مَوْتَ عَبْدِ اَللَّهِ أَضْمَنْ لَهُ اَلْقَائِمَ ثُمَّ قَالَ إِذَا مَاتَ عَبْدُ اَللَّهِ لَمْ یَجْتَمِعِ اَلنَّاسُ بَعْدَهُ عَلَی أَحَدٍ وَ لَمْ یَتَنَاهَ هَذَا اَلْأَمْرُ دُونَ صَاحِبِکُمْ إِنْ شَاءَ اَللَّهُ وَ یَذْهَبُ مُلْکُ سِنِینَ وَ یَصِیرُ مُلْکَ اَلشُّهُورِ وَ اَلْأَیَّامِ فَقُلْتُ یَطُولُ ذَلِکَ قَالَ کَلاَّ</w:t>
      </w:r>
      <w:r>
        <w:rPr>
          <w:rFonts w:ascii="IRNazanin" w:hAnsi="IRNazanin" w:eastAsia="IRNazanin"/>
          <w:color w:val="111111"/>
          <w:sz w:val="28"/>
          <w:sz w:val="28"/>
          <w:szCs w:val="28"/>
          <w:rtl w:val="true"/>
          <w:lang w:bidi="fa-IR"/>
        </w:rPr>
        <w:t>؛ ابوبصیر گفت شنیدم 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مردن عبدالله را برای من ضمانت کند من هم آمدن قائم را برای او ضمانت می کنم بعد از آن که عبدالله مرد، دیگر مردم بر سر کسی اجتماع نمی کنند و این امر به خواست خدا به صاحب شما منتهی می شود و بعد از آن سلطنت سال ها از بین می رود و به سلطنت ماه ها و روزها تبدیل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زمان طول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288" w:name="__RefHeading___Toc6018150_2870459653"/>
      <w:bookmarkStart w:id="289" w:name="_Toc105"/>
      <w:bookmarkEnd w:id="288"/>
      <w:r>
        <w:rPr>
          <w:rtl w:val="true"/>
        </w:rPr>
        <w:t>نکاتی در مورد این روایت حدیث</w:t>
      </w:r>
      <w:bookmarkEnd w:id="289"/>
    </w:p>
    <w:p>
      <w:pPr>
        <w:pStyle w:val="Heading4"/>
        <w:numPr>
          <w:ilvl w:val="3"/>
          <w:numId w:val="1"/>
        </w:numPr>
        <w:rPr/>
      </w:pPr>
      <w:bookmarkStart w:id="290" w:name="__RefHeading___Toc6018152_2870459653"/>
      <w:bookmarkStart w:id="291" w:name="_Toc106"/>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این روایت تنها در کتاب غیبت شیخ طوسی رحمه الله علیه است و تمامی منابع بعدی از ایشان نقل کرده اند، پس از منفردات شیخ طوسی است و منفردات شیخ طوسی نزد برخی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در این،روایت هیچ اشاره به کشور حجاز و عربستان ندارد علی بن یوسف بن المطهر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علّامه حلی و متوفای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مراد از این عبدالله را پادشاه بنی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المستعصم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از علمای معاصر آیت الله کورانی منظور از عبدالله را پادشاه عربستان دانسته است که البته با توجّه به محل صدور،روایت بسیار نزدیک به ذهن است بنابر این با نظر خوش بینانه در روایت اشکالی نیست گرچه تطبیق آن به ملک عبدالله فعلی بدون دلیل است گرچه امیدواریم منظور همین شخص باشد ولی در این روایت بحث از ظهور نیست بلکه نزدیک شدن ظهور است ولی فرقه احمد بصری می گویند ظهور با آمدن احمد تحقق یافته است و ظهور شروع شده است</w:t>
      </w:r>
    </w:p>
    <w:p>
      <w:pPr>
        <w:pStyle w:val="Heading4"/>
        <w:numPr>
          <w:ilvl w:val="3"/>
          <w:numId w:val="1"/>
        </w:numPr>
        <w:rPr/>
      </w:pPr>
      <w:bookmarkStart w:id="292" w:name="__RefHeading___Toc6018154_2870459653"/>
      <w:bookmarkStart w:id="293" w:name="_Toc107"/>
      <w:bookmarkEnd w:id="292"/>
      <w:r>
        <w:rPr/>
        <w:t>2</w:t>
      </w:r>
      <w:r>
        <w:rPr>
          <w:rtl w:val="true"/>
        </w:rPr>
        <w:t xml:space="preserve">- </w:t>
      </w:r>
      <w:r>
        <w:rPr>
          <w:rtl w:val="true"/>
        </w:rPr>
        <w:t>روایت خلع حاکم مصر</w:t>
      </w:r>
      <w:bookmarkEnd w:id="293"/>
    </w:p>
    <w:p>
      <w:pPr>
        <w:pStyle w:val="Heading5"/>
        <w:numPr>
          <w:ilvl w:val="4"/>
          <w:numId w:val="1"/>
        </w:numPr>
        <w:rPr/>
      </w:pPr>
      <w:bookmarkStart w:id="294" w:name="__RefHeading___Toc6018156_2870459653"/>
      <w:bookmarkStart w:id="295" w:name="_Toc108"/>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عن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علامة العلامات و آيته عجب لها إمارات، قلبه حسن و رأسه محمد و يغير أسم الجد، إن خرج من الحكم فاعلم ان المهدى سيطرق أبوابكم، فقبل أن يقرعها طيروا اليه في قباب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أئتوه زحفاً وحبواً على الثلج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مصر علامت علامت ها است و نشانه او آن است که دارای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حسن است و سر او محمد و نام جدش را تغییر می دهد اگر بیرون رفت بدانید که مهدی درهای شما را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آن که درهایتان را بکوبد بسوی او ولو بر روی ابرها پرواز کنید یا سینه خیز بر روی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bookmarkStart w:id="296" w:name="pg9451_86150"/>
    </w:p>
    <w:p>
      <w:pPr>
        <w:pStyle w:val="BookText"/>
        <w:rPr/>
      </w:pPr>
      <w:bookmarkEnd w:id="296"/>
      <w:r>
        <w:rPr>
          <w:rFonts w:ascii="IRNazanin" w:hAnsi="IRNazanin" w:eastAsia="IRNazanin"/>
          <w:color w:val="111111"/>
          <w:sz w:val="28"/>
          <w:sz w:val="28"/>
          <w:szCs w:val="28"/>
          <w:rtl w:val="true"/>
          <w:lang w:bidi="fa-IR"/>
        </w:rPr>
        <w:t xml:space="preserve">ادّعای این گروه این است که مراد 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حسنی سید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ابتدای نام او محمد، وسط آن حسن و با حذف نام جد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و اکنون از حکومت خلع گردیده در نتیجه مهدی باید درب خانه شما را زده باشد، که آن هم احمد بصری است </w:t>
      </w:r>
      <w:r>
        <w:rPr>
          <w:rFonts w:eastAsia="IRNazanin" w:cs="IRNazanin"/>
          <w:color w:val="111111"/>
          <w:sz w:val="28"/>
          <w:szCs w:val="28"/>
          <w:rtl w:val="true"/>
          <w:lang w:bidi="fa-IR"/>
        </w:rPr>
        <w:t>!</w:t>
      </w:r>
    </w:p>
    <w:p>
      <w:pPr>
        <w:pStyle w:val="Heading5"/>
        <w:numPr>
          <w:ilvl w:val="4"/>
          <w:numId w:val="1"/>
        </w:numPr>
        <w:rPr/>
      </w:pPr>
      <w:bookmarkStart w:id="297" w:name="__RefHeading___Toc6018158_2870459653"/>
      <w:bookmarkStart w:id="298" w:name="_Toc109"/>
      <w:bookmarkEnd w:id="297"/>
      <w:r>
        <w:rPr>
          <w:rtl w:val="true"/>
        </w:rPr>
        <w:t>نقد و بررسی</w:t>
      </w:r>
      <w:bookmarkEnd w:id="29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 فرض صحت، هیچ شاهد و قرینه ای که مراد از مهدی احمد بصری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رسمی احمد و منابع تبلیغاتی او، آدرس این سخن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على عاشور،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اولین منبع این سخن را،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المفاجأة بشراك يا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عیسی داود باید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هر دو کتاب ذکر شده در این است که هیچ کدامشان از منابع معتبر و مصادر اولیه نقل حدیث نمی باشند و با توجه به این که این افراد خود نیز از معاصرین بوده و امیرالمومنین علیه السلام را درک نکرده اند باید از منبعی معتبر آدرس دهند، که چنین اتفاقی نیز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روزنامه نگاران و اساتيد دانشگاه مصر است، که ادّعا دارد نزد برخی از اولیاء خدا علوم غریبه را آموزش دیده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سنی بوده و نسب خود را به امام حسن مجتبی علیه السلام می رساند و اعتقاد دارد مقداری از علوم اهل بیت علیهم السلام و به ویژه علومی موجود از علم جفر حضرت علی علیه السلام در اختیار پدر، عمو و خود او قرار دارد این فرد علم جفر را علم اعداد دانسته و با تدوین کتاب هایی و ادعای آموزش در این زمینه سخنانی را به حضرت علی علیه السلام نسبت می دهد که تا کنون هیچ یک از علمای شیعه اهل سنت بدان اشاره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 تصریح امام علی علیه السلام به نام کشورهای آمریکا، و اسرائیل، نپال، تبت، کره شمالی و جنوبی، اروپا سنگاپور و غیره و حتی بیان نام انور سادات، اختلافات در مصر و جریان صلح کمپ دیوید را می بینیم و در اصل، هر آن چه را که در پیرامون ما اتفاق افتاده است را در قالب روایتی از حضرت امیر علیه السلام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فرد ادّعا دارد که علوم نابی را در اختیار دارد اما تولد حضرت مهدی علیه السلام را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او را مطابق با عقاید اهل سنت از نسل امام حسن مجتبی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تامل این که، در قسمتی از کتابش پس از بحث از مرگ فردی با نام عبدالله در آخرالزمان که در روایت </w:t>
      </w:r>
      <w:bookmarkStart w:id="299" w:name="pg9451_86151"/>
    </w:p>
    <w:p>
      <w:pPr>
        <w:pStyle w:val="BookText"/>
        <w:rPr/>
      </w:pPr>
      <w:bookmarkEnd w:id="299"/>
      <w:r>
        <w:rPr>
          <w:rFonts w:ascii="IRNazanin" w:hAnsi="IRNazanin" w:eastAsia="IRNazanin"/>
          <w:color w:val="111111"/>
          <w:sz w:val="28"/>
          <w:sz w:val="28"/>
          <w:szCs w:val="28"/>
          <w:rtl w:val="true"/>
          <w:lang w:bidi="fa-IR"/>
        </w:rPr>
        <w:t>قبل بدان اشاره نمودیم، محبت شدید خود به ملک عبدالله پادشاه عربستان را نمی تواند کتمان نماید و تلاش نموده تا ملک عبدالله پادشاه عربستان را به عنوان انسانی شجاع، ضدّ آمریکایی و متدین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جای تعجّب دارد که این فرد با این که چنین اطلاعات خاصی را برای خود دانسته اما خلیفه اول و دوم و همچنین معاویه را از اولیاء خدا و خواص معرّفی می کند و در کتابی دیگر از ایشان که در مورد امام مهدی علیه السلام نگارش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را به عنوان یکی از زمینه سازان ظهور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نظر طرفداران احمد مراد نویسنده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سقوط و خلع نیست تا با سقوط دولت حسنی مبارک منتظر ظهور مهدی علیه السلام باشیم، بلکه این فرد اعتقاد داشته که صاحب مصر و محمد حسنی مبارک برای زمینه سازی ظهور، خروج و قیام کرده و از زمینه سازان ظهور مهدی علیه السلام می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حسنی مبارک در راستای ظهور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است که فرد زمینه ساز ظهور نام جدّ خود را تغییر می دهد و صاحب و حاکم مصر است همچنین در کتابی دیگر از این نویسنده حسنی مبارک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نام او را به صورت رمزی محمد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w:t>
      </w:r>
    </w:p>
    <w:p>
      <w:pPr>
        <w:pStyle w:val="Heading4"/>
        <w:numPr>
          <w:ilvl w:val="3"/>
          <w:numId w:val="1"/>
        </w:numPr>
        <w:rPr/>
      </w:pPr>
      <w:bookmarkStart w:id="300" w:name="__RefHeading___Toc6018160_2870459653"/>
      <w:bookmarkStart w:id="301" w:name="_Toc110"/>
      <w:bookmarkEnd w:id="300"/>
      <w:r>
        <w:rPr/>
        <w:t>3</w:t>
      </w:r>
      <w:r>
        <w:rPr>
          <w:rtl w:val="true"/>
        </w:rPr>
        <w:t xml:space="preserve">- </w:t>
      </w:r>
      <w:r>
        <w:rPr>
          <w:rtl w:val="true"/>
        </w:rPr>
        <w:t>روایت احمد از بصره</w:t>
      </w:r>
      <w:bookmarkEnd w:id="301"/>
    </w:p>
    <w:p>
      <w:pPr>
        <w:pStyle w:val="Heading5"/>
        <w:numPr>
          <w:ilvl w:val="4"/>
          <w:numId w:val="1"/>
        </w:numPr>
        <w:rPr/>
      </w:pPr>
      <w:bookmarkStart w:id="302" w:name="__RefHeading___Toc6018162_2870459653"/>
      <w:bookmarkStart w:id="303" w:name="_Toc111"/>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أن الصادق علیه السلام سمى أصحاب القاسم علیه السلام لابي بصير فيما بعد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البصرة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معرفی یاران حضرت مهدی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احمد بصری به استناد این روایت او را مهدی دانسته و می گویند در این روایت به نام احمد تصریح شده است و این را از مصادیق بیان امامت یک امام توسط امام قبل از خود دانسته اند و نیز می گویند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یار امام علیه السلام از شهر بصره شخصی به نام احمد است</w:t>
      </w:r>
      <w:r>
        <w:rPr>
          <w:rFonts w:eastAsia="IRNazanin" w:cs="IRNazanin"/>
          <w:color w:val="111111"/>
          <w:sz w:val="28"/>
          <w:szCs w:val="28"/>
          <w:rtl w:val="true"/>
          <w:lang w:bidi="fa-IR"/>
        </w:rPr>
        <w:t>.</w:t>
      </w:r>
    </w:p>
    <w:p>
      <w:pPr>
        <w:pStyle w:val="Heading5"/>
        <w:numPr>
          <w:ilvl w:val="4"/>
          <w:numId w:val="1"/>
        </w:numPr>
        <w:rPr/>
      </w:pPr>
      <w:bookmarkStart w:id="304" w:name="__RefHeading___Toc6018164_2870459653"/>
      <w:bookmarkStart w:id="305" w:name="_Toc112"/>
      <w:bookmarkEnd w:id="304"/>
      <w:r>
        <w:rPr>
          <w:rtl w:val="true"/>
        </w:rPr>
        <w:t>نقد و بررسی</w:t>
      </w:r>
      <w:bookmarkEnd w:id="3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روایت در آن 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شده است و در آن جا نام احمد بن ملیح آورده شده است و این در حالی است که احمد مورد نظر این فرقه احمد بن اسماعیل است شنیدم یکی از طرف داران احمد الحسن می گفت که این جا ملیح صفتی است برای اسماعیل که البته بسیار دفاع عجیبی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الزام الناصب یاران حضرت علیه السلام را از بصره دو نفر به نام علی و محارب ذکر شده که هیچ نامی از احمد در آن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نام یاران حضرت که در خطبه بیان در کتاب الزام الناصب </w:t>
      </w:r>
      <w:r>
        <w:rPr>
          <w:rStyle w:val="FootnoteAnchor"/>
          <w:rtl w:val="true"/>
        </w:rPr>
        <w:footnoteReference w:id="197"/>
      </w:r>
      <w:r>
        <w:rPr>
          <w:rFonts w:ascii="IRNazanin" w:hAnsi="IRNazanin" w:eastAsia="IRNazanin"/>
          <w:color w:val="111111"/>
          <w:sz w:val="28"/>
          <w:sz w:val="28"/>
          <w:szCs w:val="28"/>
          <w:rtl w:val="true"/>
          <w:lang w:bidi="fa-IR"/>
        </w:rPr>
        <w:t xml:space="preserve">و نوائب الدهور، </w:t>
      </w:r>
      <w:r>
        <w:rPr>
          <w:rStyle w:val="FootnoteAnchor"/>
          <w:rtl w:val="true"/>
        </w:rPr>
        <w:footnoteReference w:id="198"/>
      </w:r>
      <w:r>
        <w:rPr>
          <w:rFonts w:ascii="IRNazanin" w:hAnsi="IRNazanin" w:eastAsia="IRNazanin"/>
          <w:color w:val="111111"/>
          <w:sz w:val="28"/>
          <w:sz w:val="28"/>
          <w:szCs w:val="28"/>
          <w:rtl w:val="true"/>
          <w:lang w:bidi="fa-IR"/>
        </w:rPr>
        <w:t xml:space="preserve">ملاحم و فتن سید بن طاووس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احمدی که از بصره باشد خبری نیست،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از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جعاره که گویا نام روستایی است در اطراف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فرانسه یا قاره ی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فسطاط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شهری در ترکیه و روستایی در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احمد اسماعیل از قبیله صیامر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 بصره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متن اصلی روایت در می یابیم که متن آن ابتدا توسط گروه احمد بصری تقطیع شده است عبارت کامل چنین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الْأَعْطَفِ بْنِ سَعْدٍ، وَ أَحْمَدُ بْنُ مُلَيْحٍ، وَ حَمَّادُ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روایت، فردی که با نام احمد از بصره می باشد، احمد فرزند ملیح است نه فرزند اسماعیل؛ و این روایت نه تنها تصریحی بر نام احمد بن اسماعیل بصری ندارد بلکه دلیلی برای رد ادّعای او نیز می باشد به عبارتی دیگر احمد بصری و پیروانش تلاش دارند روایات را به نحوی بر مدّعی خود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روایت جمله اول آن را که می گوید یار حضرت علیه السلام از بصره است را انتخاب کرده بدون این که به ادامه حدیث که نام هایی غیر از احمد یعنی علی و محارب را بیان نموده است اشاره کنند و از روایت دوم نام احمد را انتخاب کرده بدون این که آن را به صورت کامل آن احمد بن مليح نقل نماید و خواسته اند با کنار هم قرار دادن این دو حدیث به مخاطب چنین القاء کنند که هر دو حدیث در مقام بیان نام یک نفرند در حالی که واقعیت چیز دیگری است</w:t>
      </w:r>
      <w:r>
        <w:rPr>
          <w:rFonts w:eastAsia="IRNazanin" w:cs="IRNazanin"/>
          <w:color w:val="111111"/>
          <w:sz w:val="28"/>
          <w:szCs w:val="28"/>
          <w:rtl w:val="true"/>
          <w:lang w:bidi="fa-IR"/>
        </w:rPr>
        <w:t xml:space="preserve">. </w:t>
      </w:r>
      <w:bookmarkStart w:id="306" w:name="pg9451_86153"/>
    </w:p>
    <w:p>
      <w:pPr>
        <w:pStyle w:val="Heading4"/>
        <w:numPr>
          <w:ilvl w:val="3"/>
          <w:numId w:val="1"/>
        </w:numPr>
        <w:rPr/>
      </w:pPr>
      <w:bookmarkStart w:id="307" w:name="__RefHeading___Toc6018166_2870459653"/>
      <w:bookmarkStart w:id="308" w:name="_Toc113"/>
      <w:bookmarkEnd w:id="306"/>
      <w:bookmarkEnd w:id="307"/>
      <w:r>
        <w:rPr/>
        <w:t>4</w:t>
      </w:r>
      <w:r>
        <w:rPr>
          <w:rtl w:val="true"/>
        </w:rPr>
        <w:t xml:space="preserve">- </w:t>
      </w:r>
      <w:r>
        <w:rPr>
          <w:rtl w:val="true"/>
        </w:rPr>
        <w:t>اولین یار مهدی علیه السلام از بصره است</w:t>
      </w:r>
      <w:bookmarkEnd w:id="308"/>
    </w:p>
    <w:p>
      <w:pPr>
        <w:pStyle w:val="Heading5"/>
        <w:numPr>
          <w:ilvl w:val="4"/>
          <w:numId w:val="1"/>
        </w:numPr>
        <w:rPr/>
      </w:pPr>
      <w:bookmarkStart w:id="309" w:name="__RefHeading___Toc6018168_2870459653"/>
      <w:bookmarkStart w:id="310" w:name="_Toc11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ان أولهم من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اميرالمومنین علیه السلام در خطبه ای فرمودند اولین یاران مهدی از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احمد الحسن می گویند در این روایت تصریح شده است که اولین یاران مهدی از بصره است و چون احمد بن اسماعیل نیز اهل آن دیار است بر او تطبیق می شود</w:t>
      </w:r>
      <w:r>
        <w:rPr>
          <w:rFonts w:eastAsia="IRNazanin" w:cs="IRNazanin"/>
          <w:color w:val="111111"/>
          <w:sz w:val="28"/>
          <w:szCs w:val="28"/>
          <w:rtl w:val="true"/>
          <w:lang w:bidi="fa-IR"/>
        </w:rPr>
        <w:t>.</w:t>
      </w:r>
    </w:p>
    <w:p>
      <w:pPr>
        <w:pStyle w:val="Heading5"/>
        <w:numPr>
          <w:ilvl w:val="4"/>
          <w:numId w:val="1"/>
        </w:numPr>
        <w:rPr/>
      </w:pPr>
      <w:bookmarkStart w:id="311" w:name="__RefHeading___Toc6018170_2870459653"/>
      <w:bookmarkStart w:id="312" w:name="_Toc115"/>
      <w:bookmarkEnd w:id="311"/>
      <w:r>
        <w:rPr>
          <w:rtl w:val="true"/>
        </w:rPr>
        <w:t>نقد و بررسی</w:t>
      </w:r>
      <w:bookmarkEnd w:id="31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زیادی هستند که در بصره زندگی می کنند و شاید نامشان احمد باشد آیا می توان گفت آنان یار امام زمان اند؟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منبعی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با متن ذکر شده نقل نموده،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روایت را با عنوان خطبة البیان و از حضرت امیر علیه السلام نقل می کند و هر دو منبع یعنی هم بشارة الاسلام و هم الزام الناصب نام افرادی را که به عنوان یار مهدی علیه السلام در بصره ذکر شده، علی و محارب آورده اند، که نه تنها دلالتی بر نام احمد ندارد بلکه، دروغ گویی او را بیش از پیش بر ما آشکار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اولهم من البصرة وآخرهم من الابدال، فامّا الذين من البصرة فعلى و محارب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یاران از بصره بوده و نامشان علی و محارب 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یاران حضرت علیه السلام در بصره را دو نفر شمرده است یکی به نام علی و دیگری محارب ولی آنان این را هم تحریف کرده و در کتب خود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المحارب برگردانده اند یعنی محارب بشود صفت علی و از آن جا که نام شخص مورد آنان احمد است علی را چنین توجیه کرده اند که چون پیرو حضرت امیر المؤمنین علیه السلام است او را به علی نام برده اند، یعنی آسمان و ریسمان را به هم می بافند تا مقصود خود را ثابت کنند و نظیر احمد بصری که با تحریف و تقطیع روایات و توجیهات بی اساس می خواستند بر حقانیت خود دلیل بیاورند کم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در قرن هشتم ادّعا کرد مهدی است و خواست روایت رسول خدا صلی الله علیه و آله را که فرمود اسم او اسم من و اسم پدر او اسم پدر من است با خود تطبیق دهد گفت منظور از پدر رسول خدا صلی الله علیه و آله همان جدِّ اعلی پیامبر صلی الله علیه و آله یعنی حضرت ابراهیم علیه السلام است تا بدین ترتیب احمد بن ابراهیم درست شود</w:t>
      </w:r>
      <w:r>
        <w:rPr>
          <w:rFonts w:eastAsia="IRNazanin" w:cs="IRNazanin"/>
          <w:color w:val="111111"/>
          <w:sz w:val="28"/>
          <w:szCs w:val="28"/>
          <w:rtl w:val="true"/>
          <w:lang w:bidi="fa-IR"/>
        </w:rPr>
        <w:t xml:space="preserve">. </w:t>
      </w:r>
      <w:bookmarkStart w:id="313" w:name="pg9451_86154"/>
    </w:p>
    <w:p>
      <w:pPr>
        <w:pStyle w:val="Heading4"/>
        <w:numPr>
          <w:ilvl w:val="3"/>
          <w:numId w:val="1"/>
        </w:numPr>
        <w:rPr/>
      </w:pPr>
      <w:bookmarkStart w:id="314" w:name="__RefHeading___Toc6018172_2870459653"/>
      <w:bookmarkStart w:id="315" w:name="_Toc116"/>
      <w:bookmarkEnd w:id="313"/>
      <w:bookmarkEnd w:id="314"/>
      <w:r>
        <w:rPr/>
        <w:t>5</w:t>
      </w:r>
      <w:r>
        <w:rPr>
          <w:rtl w:val="true"/>
        </w:rPr>
        <w:t xml:space="preserve">- </w:t>
      </w:r>
      <w:r>
        <w:rPr>
          <w:rtl w:val="true"/>
        </w:rPr>
        <w:t>پیشگویی سطیح کاهن</w:t>
      </w:r>
      <w:bookmarkEnd w:id="315"/>
    </w:p>
    <w:p>
      <w:pPr>
        <w:pStyle w:val="Heading5"/>
        <w:numPr>
          <w:ilvl w:val="4"/>
          <w:numId w:val="1"/>
        </w:numPr>
        <w:rPr/>
      </w:pPr>
      <w:bookmarkStart w:id="316" w:name="__RefHeading___Toc6018174_2870459653"/>
      <w:bookmarkStart w:id="317" w:name="_Toc117"/>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فقال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يظهر ابن المهدى</w:t>
      </w:r>
    </w:p>
    <w:p>
      <w:pPr>
        <w:pStyle w:val="BookText"/>
        <w:rPr/>
      </w:pPr>
      <w:r>
        <w:rPr>
          <w:rFonts w:ascii="IRNazanin" w:hAnsi="IRNazanin" w:eastAsia="IRNazanin"/>
          <w:color w:val="111111"/>
          <w:sz w:val="28"/>
          <w:sz w:val="28"/>
          <w:szCs w:val="28"/>
          <w:rtl w:val="true"/>
          <w:lang w:bidi="fa-IR"/>
        </w:rPr>
        <w:t>سطیح کاهن می گوید در آخر الزمان فرزند مهدی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احمد بصری می گویند این روایت که در کتاب بشارة الاسلام است تصریح دارد که پسر مهدی علیه السلام در آخر الزمان ظهور می کند و آن را بی هیچ دلیلی به احمد تطبیق می دهند</w:t>
      </w:r>
      <w:r>
        <w:rPr>
          <w:rFonts w:eastAsia="IRNazanin" w:cs="IRNazanin"/>
          <w:color w:val="111111"/>
          <w:sz w:val="28"/>
          <w:szCs w:val="28"/>
          <w:rtl w:val="true"/>
          <w:lang w:bidi="fa-IR"/>
        </w:rPr>
        <w:t>.</w:t>
      </w:r>
    </w:p>
    <w:p>
      <w:pPr>
        <w:pStyle w:val="Heading5"/>
        <w:numPr>
          <w:ilvl w:val="4"/>
          <w:numId w:val="1"/>
        </w:numPr>
        <w:rPr/>
      </w:pPr>
      <w:bookmarkStart w:id="318" w:name="__RefHeading___Toc6018176_2870459653"/>
      <w:bookmarkStart w:id="319" w:name="_Toc118"/>
      <w:bookmarkEnd w:id="318"/>
      <w:r>
        <w:rPr>
          <w:rtl w:val="true"/>
        </w:rPr>
        <w:t>نقد و بررسی</w:t>
      </w:r>
      <w:bookmarkEnd w:id="31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آگاه مخفی نیست عبارت فوق سخن یک کاهن است و سخن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 ترین منبعی که قسمتی از عبارت های این خبر را ذکر کرده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المنادی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عامه است و در میان عالمان شیعی نیز اولین منبع نقل این خبر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حافظ رجب برسی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تمام منابع متاخّر دیگر مانند بحارالانوار از این کتاب نقل کرده اند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بحار نقل کرده باز بحار از مشارق الانوار نقل کرده است ولی در نقل بحار و مشارق انوار الیقین عبارت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فعندها يظهر ابن النبي المهدى</w:t>
      </w:r>
    </w:p>
    <w:p>
      <w:pPr>
        <w:pStyle w:val="BookText"/>
        <w:rPr/>
      </w:pPr>
      <w:r>
        <w:rPr>
          <w:rFonts w:ascii="IRNazanin" w:hAnsi="IRNazanin" w:eastAsia="IRNazanin"/>
          <w:color w:val="111111"/>
          <w:sz w:val="28"/>
          <w:sz w:val="28"/>
          <w:szCs w:val="28"/>
          <w:rtl w:val="true"/>
          <w:lang w:bidi="fa-IR"/>
        </w:rPr>
        <w:t>در آخر الزمان فرزند رسول خدا صلی الله علیه و آله یعنی حضرت مهدی علیه السلام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اعتقاد تمامی مسلمانان جهان است که روزی حضرت مهدی علیه السلام که از نسل رسول خدا صلی الله علیه و آله می باشد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مشخص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غلط نقل کرده است و البته خود مولّف کتاب نیز اعتراف می کند که از منابعی که حدیث نقل کرده است در آن غلط بسیار بوده است</w:t>
      </w:r>
      <w:r>
        <w:rPr>
          <w:rFonts w:eastAsia="IRNazanin" w:cs="IRNazanin"/>
          <w:color w:val="111111"/>
          <w:sz w:val="28"/>
          <w:szCs w:val="28"/>
          <w:rtl w:val="true"/>
          <w:lang w:bidi="fa-IR"/>
        </w:rPr>
        <w:t>.</w:t>
      </w:r>
    </w:p>
    <w:p>
      <w:pPr>
        <w:pStyle w:val="Heading4"/>
        <w:numPr>
          <w:ilvl w:val="3"/>
          <w:numId w:val="1"/>
        </w:numPr>
        <w:rPr/>
      </w:pPr>
      <w:bookmarkStart w:id="320" w:name="__RefHeading___Toc6018178_2870459653"/>
      <w:bookmarkStart w:id="321" w:name="_Toc119"/>
      <w:bookmarkEnd w:id="320"/>
      <w:r>
        <w:rPr/>
        <w:t>6</w:t>
      </w:r>
      <w:r>
        <w:rPr>
          <w:rtl w:val="true"/>
        </w:rPr>
        <w:t xml:space="preserve">- </w:t>
      </w:r>
      <w:r>
        <w:rPr>
          <w:rtl w:val="true"/>
        </w:rPr>
        <w:t>نام مخفی و نام آشکار</w:t>
      </w:r>
      <w:bookmarkEnd w:id="321"/>
    </w:p>
    <w:p>
      <w:pPr>
        <w:pStyle w:val="Heading5"/>
        <w:numPr>
          <w:ilvl w:val="4"/>
          <w:numId w:val="1"/>
        </w:numPr>
        <w:rPr/>
      </w:pPr>
      <w:bookmarkStart w:id="322" w:name="__RefHeading___Toc6018180_2870459653"/>
      <w:bookmarkStart w:id="323" w:name="_Toc120"/>
      <w:bookmarkEnd w:id="322"/>
      <w:r>
        <w:rPr>
          <w:rtl w:val="true"/>
        </w:rPr>
        <w:t>اشاره</w:t>
      </w:r>
      <w:bookmarkEnd w:id="32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علیه السلام وَ هُوَ عَلَى الْمِنْبَرِ يَخْرُجُ رَجُلٌ مِنْ وُلْدِی فِی آخِرِ اَلزَّمَانِ أَبْیَضُ اَللَّوْنِ مُشْرَبٌ بِالْحُمْرَهِ مُبْدَحُ اَلْبَطْنِ عَرِیضُ اَلْفَخِذَیْنِ عَظِیمٌ مُشَاشُ اَلْمَنْکِبَیْنِ بِظَهْرِهِ شَامَتَانِ شَامَهٌ عَلَی شِبْهِ شَامَةِ النَّبِيِّ لَهُ اسْمَانِ اسْمٌ يَخْفَى وَ اسْمْ يَعْلُنُ فَأَمَّا الَّذِي يَخْفَى فَأَحْمَدُ وَ أَمَّا الَّذِي يَعْلُنُ فَمُحَمَّدٌ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bookmarkStart w:id="324" w:name="pg9451_86155"/>
    </w:p>
    <w:p>
      <w:pPr>
        <w:pStyle w:val="BookText"/>
        <w:rPr/>
      </w:pPr>
      <w:bookmarkEnd w:id="324"/>
      <w:r>
        <w:rPr>
          <w:rFonts w:ascii="IRNazanin" w:hAnsi="IRNazanin" w:eastAsia="IRNazanin"/>
          <w:color w:val="111111"/>
          <w:sz w:val="28"/>
          <w:sz w:val="28"/>
          <w:szCs w:val="28"/>
          <w:rtl w:val="true"/>
          <w:lang w:bidi="fa-IR"/>
        </w:rPr>
        <w:t>امير المؤمنين علیه السلام بر فراز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در آخر الزّمان فرزندی ظهور کند که رنگش سفید متمایل به سرخی و سینه اش فراخ و ران هایش سطبر و شانه هایش قوی است و در پشتش دو خال است یکی به رنگ پوستش و دیگری مشابه خال پیامبر صلی الله علیه و آله و دو نام دارد یکی نهان و دیگری آشکار، اما نام نهان احمد و نام آشکار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احمد می خواهند بگویند این حدیث در باره حضرت مهدی علیه السلام و احمد بصری است برای اثبات چنین مطلبی مراد از اسم را در این روایت شخصیت گرفته اند تا بگویند آن شخصیت گمنام احمد است</w:t>
      </w:r>
      <w:r>
        <w:rPr>
          <w:rFonts w:eastAsia="IRNazanin" w:cs="IRNazanin"/>
          <w:color w:val="111111"/>
          <w:sz w:val="28"/>
          <w:szCs w:val="28"/>
          <w:rtl w:val="true"/>
          <w:lang w:bidi="fa-IR"/>
        </w:rPr>
        <w:t>.</w:t>
      </w:r>
    </w:p>
    <w:p>
      <w:pPr>
        <w:pStyle w:val="Heading5"/>
        <w:numPr>
          <w:ilvl w:val="4"/>
          <w:numId w:val="1"/>
        </w:numPr>
        <w:rPr/>
      </w:pPr>
      <w:bookmarkStart w:id="325" w:name="__RefHeading___Toc6018182_2870459653"/>
      <w:bookmarkStart w:id="326" w:name="_Toc121"/>
      <w:bookmarkEnd w:id="325"/>
      <w:r>
        <w:rPr>
          <w:rtl w:val="true"/>
        </w:rPr>
        <w:t>نقد و بررسی</w:t>
      </w:r>
      <w:bookmarkEnd w:id="32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توجیه،عجیب نشان عجز و ناتوانی آنان است و نشان می دهند که به هر طور که شده می خواهند احمد را ثابت کند ولی همان طور که در خود روایت است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از یک نفر است و نیز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اسم است؛ پس سخن از یک نفر است نه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احمد بصری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المراد اللفظ فهو قد ذكره في نفس الرواية و في نفس الموضع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لابد أن يكون المراد خفاء شخص القائم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مراد از اسم در روایت نام بود، چرا آن را عنوان کرده اند پس مراد شخصیت مخفی می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های گذشته توضیح دادیم که با توجه به عبارت های که به صورت مفرد و برای یک فرد به کار برده شده است امکان ندارد مراد حضرت امیر علیه السلام دو نفر باشد و به هر صورت روایت بر یک نفر دلالت دارد و خصوصیات یک فرد را مطرح نموده است و مراد از مخفی بودن یعنی استعمال آن در بین مردم کم است و نام بردن نه تنها در این روایت است بلکه در روایت دیگری که بیانگر حرمت ذکر این نام است وجود دارد و مانعی ندارد و این برای اطّلاع است</w:t>
      </w:r>
      <w:r>
        <w:rPr>
          <w:rFonts w:eastAsia="IRNazanin" w:cs="IRNazanin"/>
          <w:color w:val="111111"/>
          <w:sz w:val="28"/>
          <w:szCs w:val="28"/>
          <w:rtl w:val="true"/>
          <w:lang w:bidi="fa-IR"/>
        </w:rPr>
        <w:t xml:space="preserve">. </w:t>
      </w:r>
      <w:bookmarkStart w:id="327" w:name="pg9451_86156"/>
    </w:p>
    <w:p>
      <w:pPr>
        <w:pStyle w:val="Heading4"/>
        <w:numPr>
          <w:ilvl w:val="3"/>
          <w:numId w:val="1"/>
        </w:numPr>
        <w:rPr/>
      </w:pPr>
      <w:bookmarkStart w:id="328" w:name="__RefHeading___Toc6018184_2870459653"/>
      <w:bookmarkStart w:id="329" w:name="_Toc122"/>
      <w:bookmarkEnd w:id="327"/>
      <w:bookmarkEnd w:id="328"/>
      <w:r>
        <w:rPr/>
        <w:t>6</w:t>
      </w:r>
      <w:r>
        <w:rPr>
          <w:rtl w:val="true"/>
        </w:rPr>
        <w:t xml:space="preserve">- </w:t>
      </w:r>
      <w:r>
        <w:rPr>
          <w:rtl w:val="true"/>
        </w:rPr>
        <w:t>شباهت کنیه امام مهدی علیه السلام با نام عمویش</w:t>
      </w:r>
      <w:bookmarkEnd w:id="329"/>
    </w:p>
    <w:p>
      <w:pPr>
        <w:pStyle w:val="Heading5"/>
        <w:numPr>
          <w:ilvl w:val="4"/>
          <w:numId w:val="1"/>
        </w:numPr>
        <w:rPr/>
      </w:pPr>
      <w:bookmarkStart w:id="330" w:name="__RefHeading___Toc6018186_2870459653"/>
      <w:bookmarkStart w:id="331" w:name="_Toc123"/>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عِيسَى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 صَاحِبُ اَلْأَمْرِ اَلطَّرِیدُ اَلشَّرِیدُ، اَلْمَوْتُورُ بِأَبِیهِ، اَلْمُکَنَّی بِعَمِّهِ، یَضَعُ سَیْفَهُ عَلَی عَاتِقِهِ ثَمَانِیَهَ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خشّاب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شما صاحب الامر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وليكن صاحب الامر طريد و شرید و خونخواه پدرش و دارای کنیه ای با اسم عمویش می باشد او شمشیرش را هشت ماه روی دوش خود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احمد الحسن می گویند کنیه امام مهدی علیه السلام ابوالقاسم بوده و ایشان نمی تواند کنیه ای مطابق با اسم عمویش، عباس بن علی بن ابی طالب علیهما السلام داشته باشد لذا روایت اشاره به فردی دارد که کنیه اش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فرد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بصری نیز در مورد این روایات و 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المکنی بعمّه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الكنية هنا،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المقصود في الرواية العباس بن على علیه السلام مراد از کنیه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فلان و مراد از عمو در این روایت حضرت عباس بن علی علیه السلام می باشد</w:t>
      </w:r>
      <w:r>
        <w:rPr>
          <w:rFonts w:eastAsia="IRNazanin" w:cs="IRNazanin"/>
          <w:color w:val="111111"/>
          <w:sz w:val="28"/>
          <w:szCs w:val="28"/>
          <w:rtl w:val="true"/>
          <w:lang w:bidi="fa-IR"/>
        </w:rPr>
        <w:t>.</w:t>
      </w:r>
    </w:p>
    <w:p>
      <w:pPr>
        <w:pStyle w:val="Heading5"/>
        <w:numPr>
          <w:ilvl w:val="4"/>
          <w:numId w:val="1"/>
        </w:numPr>
        <w:rPr/>
      </w:pPr>
      <w:bookmarkStart w:id="332" w:name="__RefHeading___Toc6018188_2870459653"/>
      <w:bookmarkStart w:id="333" w:name="_Toc124"/>
      <w:bookmarkEnd w:id="332"/>
      <w:r>
        <w:rPr>
          <w:rtl w:val="true"/>
        </w:rPr>
        <w:t>نقد و بررسی</w:t>
      </w:r>
      <w:bookmarkEnd w:id="33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الحسن هیچ دلیلی بر این که مراد از عمو، عباس باشد ذکر نکرده است چرا که می تواند مراد امام حسن مجتبی علیه السلام و یا دیگر برادران امام حسن عسکری علیه السلام از جمله جعفر باشد و با احتمال کاری از پیش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منظور از عمو عباس باشد دلیلی بر تطبیق آن به احمد الحسن وجود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مبانی علم حدیث در تحلیل اخبار اهل بیت علیهم السلام باید به روایات هم خانواده آن نگریست تا بتوان روایت مجمل را تبیین 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و با توجه به روایات دیگر، پیام این حدیث کاملا روشن بوده و در میان احتمالات داده شده، مراد از عمو، جعفر برادر امام حسن عسکری علیه السلام و عموی امام مهدی علیه السلام می باشد در نقل شیخ صدوق از امام حسن عسکری علیه السلام، مطلب فوق تبیین گردیده و امام مهدی علیه السلام دارای دو کنیه می باشد و گاهی آن حضرت علیه السلام را به ابوالقاسم و گاهی به ابوجعفر صدا زده اند</w:t>
      </w:r>
      <w:r>
        <w:rPr>
          <w:rFonts w:eastAsia="IRNazanin" w:cs="IRNazanin"/>
          <w:color w:val="111111"/>
          <w:sz w:val="28"/>
          <w:szCs w:val="28"/>
          <w:rtl w:val="true"/>
          <w:lang w:bidi="fa-IR"/>
        </w:rPr>
        <w:t xml:space="preserve">: </w:t>
      </w:r>
      <w:bookmarkStart w:id="334" w:name="pg9451_86157"/>
    </w:p>
    <w:p>
      <w:pPr>
        <w:pStyle w:val="BookText"/>
        <w:rPr/>
      </w:pPr>
      <w:bookmarkEnd w:id="334"/>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حَدَّثَنَا الْحُسَيْنُ بْنُ عَلِيٍّ النَّيْسَابُورِيُّ قَالَ حَدَّثَنَا الْحَسَنُ بْنُ الْمُنْذِرِ 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 الْبِشَارَةُ وُلِدَ الْبَارِحَةَ فِي الدَّارِ مَوْلُودٌ لِأَبِي مُحَمَّدٍ علیه السلام وَ أَمَرَ بِكِتْمَانِهِ قُلْتُ وَ مَا اسْمُهُ قَالَ سُمِّيَ بِمُحَمَّدٍ وَ كُنِّيَ بِجَعْفَرٍ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حمزة بن أبي الفتح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روز گذشته برای امام حسن عسکری علیه السلام در خانه فرزندی متولّد گردید و او فرمان داد که کودک را پنهان دارند گفتم نام او چیست؟ گفت او را محمّد نامیده اند و کنیه اش ابو جعفر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 اَلْحَسَنِ عَلِیُّ بْنُ مُحَمَّدٍ حَبَّابٌ حَدَّثَنِی أَبُو اَلْأَدْیَانِ قَالَ قَالَ عَقِیدٌ اَلْخَادِمُ وَ قَالَ أَبُو مُحَمَّدِ بْنُ خَیْرَوَیْهِ اَلتُّسْتَرِیُّ وَ قَالَ حَاجِزٌ اَلْوَشَّاءُ کُلُّهُمْ حَکَوْا عَنْ عَقِیدٍ اَلْخَادِمِ وَ قَالَ أَبُو سَهْلِ بْنُ نَوْبَخْتَ قَالَ عَقِیدٌ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وَلِیُّ اَللَّهِ اَلْحُجَّهُ بْنُ اَلْحَسَنِ بْنِ عَلِیِّ بْنِ مُحَمَّدِ بْنِ عَلِیِّ بْنِ مُوسَی بْنِ جَعْفَرِ بْنِ مُحَمَّدِ بْنِ عَلِیِّ بْنِ اَلْحُسَیْنِ بْنِ عَلِیِّ بْنِ أَبِی طَالِبٍ صَلَوَاتُ اَللَّهِ عَلَیْهِمْ أَجْمَعِینَ لَیْلَهَ اَلْجُمُعَهِ غُرَّهَ شَهْرِ رَمَضَانَ سَنَهَ أَرْبَعٍ وَ خَمْسِینَ وَ مِائَتَیْنِ مِنَ اَلْهِجْرَهِ وَ یُکَنَّی أَبَا اَلْقَاسِمِ وَ یُقَالُ أَبُو جَعْفَرٍ وَ لَقَبُهُ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سهل بن نوبخت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 خادم می گوید ولی خدا 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اوّل ماه رمضان سال دویست و پنجاه و چهار هجری به دنیا آمد و کنیه او ابو القاسم و ابو جعفر و لقبش مهدی است</w:t>
      </w:r>
      <w:r>
        <w:rPr>
          <w:rFonts w:eastAsia="IRNazanin" w:cs="IRNazanin"/>
          <w:color w:val="111111"/>
          <w:sz w:val="28"/>
          <w:szCs w:val="28"/>
          <w:rtl w:val="true"/>
          <w:lang w:bidi="fa-IR"/>
        </w:rPr>
        <w:t>.</w:t>
      </w:r>
    </w:p>
    <w:p>
      <w:pPr>
        <w:pStyle w:val="Heading4"/>
        <w:numPr>
          <w:ilvl w:val="3"/>
          <w:numId w:val="1"/>
        </w:numPr>
        <w:rPr/>
      </w:pPr>
      <w:bookmarkStart w:id="335" w:name="__RefHeading___Toc6018190_2870459653"/>
      <w:bookmarkStart w:id="336" w:name="_Toc125"/>
      <w:bookmarkEnd w:id="335"/>
      <w:r>
        <w:rPr/>
        <w:t>7</w:t>
      </w:r>
      <w:r>
        <w:rPr>
          <w:rtl w:val="true"/>
        </w:rPr>
        <w:t xml:space="preserve">- </w:t>
      </w:r>
      <w:r>
        <w:rPr>
          <w:rtl w:val="true"/>
        </w:rPr>
        <w:t xml:space="preserve">انتساب خود به امام حسن عسکری علیه السلام و به کار گیری عنوان </w:t>
      </w:r>
      <w:r>
        <w:rPr>
          <w:rtl w:val="true"/>
        </w:rPr>
        <w:t>"</w:t>
      </w:r>
      <w:r>
        <w:rPr>
          <w:rtl w:val="true"/>
        </w:rPr>
        <w:t>الحسن</w:t>
      </w:r>
      <w:r>
        <w:rPr>
          <w:rtl w:val="true"/>
        </w:rPr>
        <w:t>"</w:t>
      </w:r>
      <w:bookmarkEnd w:id="336"/>
    </w:p>
    <w:p>
      <w:pPr>
        <w:pStyle w:val="Heading5"/>
        <w:numPr>
          <w:ilvl w:val="4"/>
          <w:numId w:val="1"/>
        </w:numPr>
        <w:rPr/>
      </w:pPr>
      <w:bookmarkStart w:id="337" w:name="__RefHeading___Toc6018192_2870459653"/>
      <w:bookmarkStart w:id="338" w:name="_Toc126"/>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امام صادق علیه السلام در پاسخ به مفضل بن عمر و در مورد ویژگی های زمان ظهور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 صَائِحٌ بِالْخَلَائِقِ مِنْ عَیْنِ الشَّمْسِ بِلِسَانٍ عَرَبِیٍّ مُبِینٍ یُسْمِعُ مَنْ فِی السَّمَاوَاتِ وَ الْأَرَضِینَ یَا مَعْشَرَ الْخَلَائِقِ هَذَا مَهْدِیُّ آلِ مُحَمَّدٍ وَ یُسَمِّیهِ بِاسْمِ جَدِّهِ رَسُولِ اللَّهِ صلی الله علیه و آله وَ یَکْنِیهِ وَ یَنْسُبُهُ إِلَی أَبِیهِ الْحَسَنِ الْحَادِیَ عَشَرَ إِلَی الْحُسَیْنِ بْنِ عَلِیٍّ صلوات الله علیهم بَایِعُوهُ تَهْتَدُوا وَ لَا تُخَالِفُوا أَمْرَهُ فَتَضِلُّوا</w:t>
      </w:r>
      <w:r>
        <w:rPr>
          <w:rFonts w:ascii="IRNazanin" w:hAnsi="IRNazanin" w:eastAsia="IRNazanin"/>
          <w:color w:val="111111"/>
          <w:sz w:val="28"/>
          <w:sz w:val="28"/>
          <w:szCs w:val="28"/>
          <w:rtl w:val="true"/>
          <w:lang w:bidi="fa-IR"/>
        </w:rPr>
        <w:t xml:space="preserve"> گوینده ای از چشمه خورشید بزبان عربی فصیحی بانگی می زند که اهل آسمان ها و زمین آن را می شوند و می گوید ای مردم عالم این مهدی آل محمّد است و او را بنام و کنیه جدش پیغمبر صلی الله علیه و آله می خواند و به پدرش حسن علیه السلام امام یازدهم تا حسین بن علی صلوات الله عليهم اجمعین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گوینده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کنید که رستگار می شوید و مخالفت امر او ننمائید که گمراه خواهید شد</w:t>
      </w:r>
      <w:r>
        <w:rPr>
          <w:rFonts w:eastAsia="IRNazanin" w:cs="IRNazanin"/>
          <w:color w:val="111111"/>
          <w:sz w:val="28"/>
          <w:szCs w:val="28"/>
          <w:rtl w:val="true"/>
          <w:lang w:bidi="fa-IR"/>
        </w:rPr>
        <w:t xml:space="preserve">. </w:t>
      </w:r>
      <w:bookmarkStart w:id="339" w:name="pg9451_86158"/>
    </w:p>
    <w:p>
      <w:pPr>
        <w:pStyle w:val="BookText"/>
        <w:rPr/>
      </w:pPr>
      <w:bookmarkEnd w:id="339"/>
      <w:r>
        <w:rPr>
          <w:rFonts w:ascii="IRNazanin" w:hAnsi="IRNazanin" w:eastAsia="IRNazanin"/>
          <w:color w:val="111111"/>
          <w:sz w:val="28"/>
          <w:sz w:val="28"/>
          <w:szCs w:val="28"/>
          <w:rtl w:val="true"/>
          <w:lang w:bidi="fa-IR"/>
        </w:rPr>
        <w:t xml:space="preserve">پیروان احمد بصری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برده و معتقدند بنابر این روایت او از طریق امام حسن عسکری علیه السلام به خاندان رسول خدا صلی الله علیه و آله متصل می شود</w:t>
      </w:r>
      <w:r>
        <w:rPr>
          <w:rFonts w:eastAsia="IRNazanin" w:cs="IRNazanin"/>
          <w:color w:val="111111"/>
          <w:sz w:val="28"/>
          <w:szCs w:val="28"/>
          <w:rtl w:val="true"/>
          <w:lang w:bidi="fa-IR"/>
        </w:rPr>
        <w:t>.</w:t>
      </w:r>
    </w:p>
    <w:p>
      <w:pPr>
        <w:pStyle w:val="Heading5"/>
        <w:numPr>
          <w:ilvl w:val="4"/>
          <w:numId w:val="1"/>
        </w:numPr>
        <w:rPr/>
      </w:pPr>
      <w:bookmarkStart w:id="340" w:name="__RefHeading___Toc6018194_2870459653"/>
      <w:bookmarkStart w:id="341" w:name="_Toc127"/>
      <w:bookmarkEnd w:id="340"/>
      <w:r>
        <w:rPr>
          <w:rtl w:val="true"/>
        </w:rPr>
        <w:t>نقد و بررسی</w:t>
      </w:r>
      <w:bookmarkEnd w:id="34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تصریح احمد بصری، که کنیه خود را ابوالعباس دانسته نمی توان کنیه ذکر شده در روایت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تصریح به نام حضرت مهدی علیه السلام دارد که بنا بر روایات نامشان همنام رسول خدا صلی الله علیه و آله و کنیه ایشان کنیه جد بزرگوارشان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سخن فوق، عبارت های قبل و بعد روایت، به وجود حضرت مهدی علیه السلام مطابقت دارد در روایت تأکید می کند که ایشان در تاریخ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در بین رکن و مقام با او بیعت شده و سیصد و سیزده یار دارد و امام حسین علیه السلام او را همراهی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دیگر از روایت نیز بحث ندای به نام و کنیه ایشان را که مطابق با نام و کنیه رسول خداست، مطرح نموده که با این قسمت اشاره شده از روایت همسو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جمع بندی جای تردید باقی نمی ماند که احمد بصری و طرفدارانش همانند دیگر مدّعیان دروغین از روش های استفاده از روایت های غیر معتبر، تقطیع و گزینش روایت و تحریف و دستکاری محتوای آن سود جسته و سعی بر اثبات ادّعای خود نموده اند</w:t>
      </w:r>
      <w:r>
        <w:rPr>
          <w:rFonts w:eastAsia="IRNazanin" w:cs="IRNazanin"/>
          <w:color w:val="111111"/>
          <w:sz w:val="28"/>
          <w:szCs w:val="28"/>
          <w:rtl w:val="true"/>
          <w:lang w:bidi="fa-IR"/>
        </w:rPr>
        <w:t>.</w:t>
      </w:r>
    </w:p>
    <w:p>
      <w:pPr>
        <w:pStyle w:val="Heading5"/>
        <w:numPr>
          <w:ilvl w:val="4"/>
          <w:numId w:val="1"/>
        </w:numPr>
        <w:rPr/>
      </w:pPr>
      <w:bookmarkStart w:id="342" w:name="__RefHeading___Toc6018196_2870459653"/>
      <w:bookmarkStart w:id="343" w:name="_Toc128"/>
      <w:bookmarkEnd w:id="342"/>
      <w:r>
        <w:rPr/>
        <w:t>8</w:t>
      </w:r>
      <w:r>
        <w:rPr>
          <w:rtl w:val="true"/>
        </w:rPr>
        <w:t xml:space="preserve">- </w:t>
      </w:r>
      <w:r>
        <w:rPr>
          <w:rtl w:val="true"/>
        </w:rPr>
        <w:t xml:space="preserve">يا على سيكون بعدى اثنا عشر اماماً و من بعدهم اثنا عشر مهديّاً </w:t>
      </w:r>
      <w:r>
        <w:rPr>
          <w:rtl w:val="true"/>
        </w:rPr>
        <w:t>(</w:t>
      </w:r>
      <w:r>
        <w:rPr>
          <w:rtl w:val="true"/>
        </w:rPr>
        <w:t>حديث وصيت</w:t>
      </w:r>
      <w:r>
        <w:rPr>
          <w:rtl w:val="true"/>
        </w:rPr>
        <w:t>)</w:t>
      </w:r>
      <w:bookmarkEnd w:id="343"/>
    </w:p>
    <w:p>
      <w:pPr>
        <w:pStyle w:val="BookText"/>
        <w:rPr/>
      </w:pPr>
      <w:r>
        <w:rPr>
          <w:rFonts w:ascii="IRNazanin" w:hAnsi="IRNazanin" w:eastAsia="IRNazanin"/>
          <w:color w:val="111111"/>
          <w:sz w:val="28"/>
          <w:sz w:val="28"/>
          <w:szCs w:val="28"/>
          <w:rtl w:val="true"/>
          <w:lang w:bidi="fa-IR"/>
        </w:rPr>
        <w:t xml:space="preserve">شیخ طوسی رحمه الله علیه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جَمَاعَهٌ ، عَنْ أَبِی عَبْدِ اَللَّهِ اَلْحُسَیْنِ بْنِ عَلِیِّ بْنِ سُفْیَانَ اَلْبَزَوْفَرِیِّ ، عَنْ عَلِیِّ بْنِ سِنَانٍ اَلْمَوْصِلِیِّ اَلْعَدْلِ، عَنْ عَلِیِّ بْنِ اَلْحُسَیْنِ، عَنْ أَحْمَدَ بْنِ مُحَمَّدِ بْنِ اَلْخَلِیلِ ، عَنْ جَعْفَرِ بْنِ مُحَمَّدٍ اَلْمِصْرِیِّ ، عَنْ عَمِّهِ اَلْحَسَنِ بْنِ عَلِیٍّ ، عَنْ أَبِیهِ، عَنْ أَبِی عَبْدِ اَللَّهِ جَعْفَرِ بْنِ مُحَمَّدٍ، عَنِ اَلْبَاقِرِ، عَنْ أَبِیهِ ذِی اَلثَّفِنَاتِ سَیِّدِ اَلْعَابِدِینَ، عَنْ أَبِیهِ اَلْحُسَیْنِ اَلزَّکِیِّ اَلشَّهِیدِ، عَنْ أَبِیهِ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الَّتِي كَانَتْ فِيها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أَحْضِرْ صَحِيفَةً وَ دَوَاةً فَأَمْلَأَ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وَصِيَّتَهُ حَتَّى انْتَهَى إِلَى هَذَا الْمَوْضِعِ فَقَالَ يَا عَلِيُّ إِنَّهُ سَيَكُونُ بَعْدِي اثْنَا عَشَرَ إِمَاماً وَ مِنْ بَعْدِهِمْ اثْنَا عَشَرَ مَهْدِيّاً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فَأَنْتَ یَا عَلِیُّ أَوَّلُ الِاثْنَیْ عَشَرَ إِمَاماً سَمَّاکَ اللَّهُ تَعَالَی فِی سَمَائِهِ عَلِیّاً الْمُرْتَضَی وَ أَمِیرَ الْمُؤْمِنِینَ وَ الصِّدِّیقَ الْأَکْبَرَ وَ الْفَارُوقَ الْأَعْظَمَ وَ الْمَأْمُونَ وَ الْمَهْدِیَّ فَلَا تَصِحُّ هَذِهِ الْأَسْمَاءُ لِأَحَدٍ غَیْرِکَ یَا عَلِیُّ أَنْتَ وَصِیِّی عَلَی أَهْلِ بَیْتِی حَیِّهِمْ وَ مَیِّتِهِمْ وَ عَلَی نِسَائِی فَمَنْ ثَبَّتَّهَا لَقِیَتْنِی غَداً وَ مَنْ طَلَّقْتَهَا فَأَنَا بَرِی ءٌ مِنْهَا لَمْ تَرَنِی وَ لَمْ أَرَهَا فِی عَرْصَهِ الْقِیَامَهِ وَ أَنْتَ خَلِیفَتِی عَلَی أُمَّتِی مِنْ بَعْدِی فَإِذَا حَضَرَتْکَ الْوَفَاهُ فَسَلِّمْهَا إِلَی ابْنِیَ الْحَسَنِ الْبَرِّ الْوَصُولِ فَإِذَا حَضَرَتْهُ الْوَفَاهُ فَلْیُسَلِّمْهَا إِلَی ابْنِیَ الْحُسَیْنِ الشَّهِیدِ الزَّکِیِّ الْمَقْتُولِ فَإِذَا حَضَرَتْهُ الْوَفَاهُ فَلْیُسَلِّمْهَا إِلَی ابْنِهِ سَیِّدِ الْعَابِدِینَ ذِی الثَّفِنَاتِ عَلِیٍّ فَإِذَا حَضَرَتْهُ الْوَفَاهُ فَلْیُسَلِّمْهَا إِلَی ابْنِهِ مُحَمَّدٍ الْبَاقِرِ فَإِذَا حَضَرَتْهُ الْوَفَاهُ فَلْیُسَلِّمْهَا إِلَی ابْنِهِ جَعْفَرٍ الصَّادِقِ فَإِذَا حَضَرَتْهُ الْوَفَاهُ فَلْیُسَلِّمْهَا إِلَی ابْنِهِ مُوسَی الْکَاظِمِ فَإِذَا حَضَرَتْهُ الْوَفَاهُ فَلْیُسَلِّمْهَا إِلَی ابْنِهِ عَلِیٍّ الرِّضَا فَإِذَا حَضَرَتْهُ الْوَفَاهُ فَلْیُسَلِّمْهَا إِلَی ابْنِهِ مُحَمَّدٍ الثِّقَهِ التَّقِیِّ فَإِذَا حَضَرَتْهُ الْوَفَاهُ فَلْیُسَلِّمْهَا إِلَی ابْنِهِ عَلِیٍّ النَّاصِحِ فَإِذَا حَضَرَتْهُ الْوَفَاهُ فَلْیُسَلِّمْهَا إِلَی ابْنِهِ الْحَسَنِ الْفَاضِلِ فَإِذَا حَضَرَتْهُ الْوَفَاهُ فَلْیُسَلِّمْهَا إِلَی ابْنِهِ مُحَمَّدٍ الْمُسْتَحْفَظِ مِنْ آلِ مُحَمَّدٍ صلی الله علیه و آله و سلم فَذَلِکَ اثْنَا عَشَرَ إِمَاماً ثُمَّ یَکُونُ مِنْ بَعْدِهِ اثْنَا عَشَرَ مَهْدِیّاً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الْوَفَاهُ</w:t>
      </w:r>
      <w:r>
        <w:rPr>
          <w:rFonts w:ascii="IRNazanin" w:hAnsi="IRNazanin" w:eastAsia="IRNazanin"/>
          <w:color w:val="111111"/>
          <w:sz w:val="28"/>
          <w:sz w:val="28"/>
          <w:szCs w:val="28"/>
          <w:rtl w:val="true"/>
          <w:lang w:bidi="fa-IR"/>
        </w:rPr>
        <w:t xml:space="preserve"> فَلْیُسَلِّمْهَا إِلَی ابْنِهِ أَوَّلِ الْمُقَرَّبِینَ لَهُ ثَلَاثَهُ أَسَامِیَ اسْمٌ کَاسْمِی وَ اسْمِ أَبِی وَ هُوَ عَبْدُ اللَّهِ وَ أَحْمَدُ وَ الِاسْمُ الثَّالِثُ الْمَهْدِیُّ هُوَ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امام باقر از پدرش صاحب پینه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عبادت کنندگان از پدرش حسین شهید پاک و طاهر از پدرش 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شبی که از دنیا رفتند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جوهری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وصیتشان را به امیرالمؤمنین علیه السلام املا فرمودند، تا این که به این 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پس از من دوازده امام خواهند بود و بعد از آن ها دوازده مهدی و تو اولین نفر از دوازده امام هستی خداوند تبارک و تعالی تو را در آسمانش، علی مرتضی و امير مؤمنان و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 بزرگ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تو بین حقّ و باطل فرق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و مهدی نامیده است و این اسامی برای احدی به جز تو صحیح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من و سرپرست اهل بیتم هستی چه زنده و چه مرده آنان و همچنین بر زنانم وصی من خواهی بود پس هر کدام را که در عقد ازدواج من باقی گذاری فردای قیامت مرا ملاقات می کند و هر کدام را که تو طلاق بدهی من از او بیزارم </w:t>
      </w:r>
      <w:bookmarkStart w:id="344" w:name="pg9451_86160"/>
    </w:p>
    <w:p>
      <w:pPr>
        <w:pStyle w:val="BookText"/>
        <w:rPr/>
      </w:pPr>
      <w:bookmarkEnd w:id="344"/>
      <w:r>
        <w:rPr>
          <w:rFonts w:ascii="IRNazanin" w:hAnsi="IRNazanin" w:eastAsia="IRNazanin"/>
          <w:color w:val="111111"/>
          <w:sz w:val="28"/>
          <w:sz w:val="28"/>
          <w:szCs w:val="28"/>
          <w:rtl w:val="true"/>
          <w:lang w:bidi="fa-IR"/>
        </w:rPr>
        <w:t>و در قیامت نه مرا می بیند و نه من او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جانشین و خلیفه ام بر امّتم هستی زمانی که وفات تو رسید وصایت و جانشینی مرا به پسرم حسن که نیکوکار و رسیده به حقّ است تسلیم کن زمان مرگ او که فرا رسید آن را به فرزندم حسین، پاک و شهید بسپارد و وقتی که وفات او فرا رسید آن را به فرزندش آقا و سیّد عبادت کنندگان و صاحب 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نماید و هرگاه زمان فوت او رسید آن را به فرزندش محمد باقر تسلیم کند و زمانی که مرگ او رسید آن را به پسرش جعفر صادق بسپارد و آن گاه که مرگ او فرا رسید به فرزندش موسی كاظم واگذار کند و وقتی که مرگ او فرا رسید 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تسليم،کند و زمانی که وفات او رسید آن را به فرزندش محمد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زمانی که مرگ او فرا رسید آن را به فرزندش علی ناصح واگذار نماید و زمانی که مرگ او رسید آن را به پسرش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و زمانی که مرگ او فرا رسید آن را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شریعت و آل محمد صلی الله علیه و آله است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 بود بعد از ایشان دوازده مهدی خواهد بود پس وقتی که زمان رحلت امام دوازدهم رسید وصایت و جانشینی من را به فرزندش که اولین و برترین مقرّبین است تسلیم نماید و او سه نام دارد یک نامش مانند نام من است و نام دیگرش مثل نام پدر من است و آن عبدالله و احمد است و سومین نام او مهدی خواهد بود و او اولین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گروه احمد بصری این است که دوازده امام بعد از دوازده امام خواهیم داشت و اولین آن ها همین احمد بصری است</w:t>
      </w:r>
    </w:p>
    <w:p>
      <w:pPr>
        <w:pStyle w:val="Heading5"/>
        <w:numPr>
          <w:ilvl w:val="4"/>
          <w:numId w:val="1"/>
        </w:numPr>
        <w:rPr/>
      </w:pPr>
      <w:bookmarkStart w:id="345" w:name="__RefHeading___Toc6018198_2870459653"/>
      <w:bookmarkStart w:id="346" w:name="_Toc129"/>
      <w:bookmarkEnd w:id="345"/>
      <w:r>
        <w:rPr>
          <w:rtl w:val="true"/>
        </w:rPr>
        <w:t>نقد و بررسی</w:t>
      </w:r>
      <w:bookmarkEnd w:id="34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نظر سند ضعیف است زیرا علی بن سنان الموصلي العدل در طریق حدیث است، که او مجهول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راویان دیگر این حدیث هم جای اشکال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آشکارا دلالت می کند که بعد از پیامبر اکرم صلی الله علیه و آله دوازده امام معصوم علیه السلام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امیرالمؤمنین علیه السلام و آخرین آن ها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امام زمان علیه السلام دوازده نفر آدم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که اولین آن ها بنا بر تعبیر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 زمان علیه السلام خواهد بود وی دارای سه نام خواهد بود یکی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حدیث با حدیث دیگری که دلالت </w:t>
      </w:r>
    </w:p>
    <w:p>
      <w:pPr>
        <w:pStyle w:val="BookText"/>
        <w:rPr/>
      </w:pPr>
      <w:r>
        <w:rPr>
          <w:rFonts w:ascii="IRNazanin" w:hAnsi="IRNazanin" w:eastAsia="IRNazanin"/>
          <w:color w:val="111111"/>
          <w:sz w:val="28"/>
          <w:sz w:val="28"/>
          <w:szCs w:val="28"/>
          <w:rtl w:val="true"/>
          <w:lang w:bidi="fa-IR"/>
        </w:rPr>
        <w:t>دارد آن ها دوازده نفر از شیعیان اند تعارض دارد زیرا حدیث شیخ صدوق بر این مسأله تأکید دارد که آن ها از شیعیان اند، که ظاهر آن این است که از خود اهل بیت علیهم السلام و اولاد آن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حدیث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صراحت دارد که اولین آن ها فرزند امام زمان علیه السلام است، ولی در هر حال، دو حدیث بر این معنی دلالت می کنند، که این دوازده نفر بعد از شهادت امام زمان علیه السلام خواهند آمد نه قبل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ارتباطی با مدعیان زمان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به حدیث وصیت شهرت یافته است تنها توسط شیخ طوسی رحمه الله علیه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خبر واحد است و همان طور که گذشت از نظر سندی نیز مشکل دارد زیرا علی بن سنان به گفته مرحوم مامقانی و تستری بوی سنی دارد و جعفر بن احمد مصری مجهول است و نامی از او در کتب رجال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بعضی که این خبر تواتر معنوی دارد بسیار عجیب است چون چنین تواتری وجود ندارد و خود شیخ طوسی در غیبت، بیان می کند که روایاتی که بیان دارد که به تعداد دوازده امام نه زیاد می شوند و نه کم تواتر دارد و هم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تواتر یاد شده دروغ است و در صورت ثبوت، تاب مقاومت در مقابل روایات داله بر انحصار ائمّه در دوازده نفر را ندارد زیرا تواتر آن بیشتر است بخصوص که شهرت در این روایات است و طبق روایت خذ بما اشتهر بين اصحابک باید از روایاتی که بیان دارد که دوازده امام دیگر هم داریم اعراض کرد و یا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احمد الحسن می کوشند که بگویند حکومت بعد از حضرت مهدی علیه السلام به دوازده فرزند ایشان می رسد که علامه مجلسی رحمه الله علیه این روایت را مخالف مشهور می داند و شهید محمد صدر می گوید بین این که حکومت به فرزندان حضرت علیه السلام و یا به اهل بیت علیهم السلام برسد، باید دوم را انتخاب که همان مسئله رجعت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رجعت همان عقیده قطعی و مسلّم در شیعه است که بعد از امام زمان علیه السلام، ائمّه علیهم السلام رجعت نموده و در زمین حکومت طولانی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نظر مرحوم صدر را تقویت می کند این است که در لسان اخبار مهدی علیه السلام بدون هیچ قیدی، تنها به امام اطلاق می شده است شیخ صدوق در کتاب کمال الدین </w:t>
      </w:r>
      <w:r>
        <w:rPr>
          <w:rStyle w:val="FootnoteAnchor"/>
          <w:rtl w:val="true"/>
        </w:rPr>
        <w:footnoteReference w:id="199"/>
      </w:r>
      <w:r>
        <w:rPr>
          <w:rFonts w:ascii="IRNazanin" w:hAnsi="IRNazanin" w:eastAsia="IRNazanin"/>
          <w:color w:val="111111"/>
          <w:sz w:val="28"/>
          <w:sz w:val="28"/>
          <w:szCs w:val="28"/>
          <w:rtl w:val="true"/>
          <w:lang w:bidi="fa-IR"/>
        </w:rPr>
        <w:t>این حدیث را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اِثْنَا عَشَرَ مَهْدِیّاً، أَوَّلُهُمْ أَمِیرُ اَلْمُؤْمِنِینَ عَلِیُّ بْنُ أَبِی طَالِبٍ وَ آخِرُهُمُ اَلتَّاسِعُ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هست اول آن ها امیر المؤمنين على بن ابى طالب علیه السلام و آخر آن ها نهمین فرزند من هست </w:t>
      </w:r>
      <w:bookmarkStart w:id="347" w:name="pg9451_86162"/>
    </w:p>
    <w:p>
      <w:pPr>
        <w:pStyle w:val="BookText"/>
        <w:rPr/>
      </w:pPr>
      <w:bookmarkEnd w:id="347"/>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مَهْدِیّاً مَضَی سِتَّهٌ وَ بَقِیَ سِتَّهٌ یَصْنَعُ اَللَّهُ بِالسَّادِسِ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می باشد که از این دوازده نفر، شش نفر امامت آن ها گذشته و شش نفر از باقی مانده و خداوند با ششمین نفر همان کند که دوست دارد</w:t>
      </w:r>
    </w:p>
    <w:p>
      <w:pPr>
        <w:pStyle w:val="Heading4"/>
        <w:numPr>
          <w:ilvl w:val="3"/>
          <w:numId w:val="1"/>
        </w:numPr>
        <w:rPr/>
      </w:pPr>
      <w:bookmarkStart w:id="348" w:name="__RefHeading___Toc6018200_2870459653"/>
      <w:bookmarkStart w:id="349" w:name="_Toc130"/>
      <w:bookmarkEnd w:id="348"/>
      <w:r>
        <w:rPr/>
        <w:t>9</w:t>
      </w:r>
      <w:r>
        <w:rPr>
          <w:rtl w:val="true"/>
        </w:rPr>
        <w:t xml:space="preserve">- </w:t>
      </w:r>
      <w:r>
        <w:rPr>
          <w:rtl w:val="true"/>
        </w:rPr>
        <w:t>حدیث دوازده مهدی بعد از دوازده امام</w:t>
      </w:r>
      <w:bookmarkEnd w:id="349"/>
    </w:p>
    <w:p>
      <w:pPr>
        <w:pStyle w:val="Heading5"/>
        <w:numPr>
          <w:ilvl w:val="4"/>
          <w:numId w:val="1"/>
        </w:numPr>
        <w:rPr/>
      </w:pPr>
      <w:bookmarkStart w:id="350" w:name="__RefHeading___Toc6018202_2870459653"/>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عَلِیُّ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النَّخَعِیُّ، عَنْ عَمِّهِ الْحُسَیْنِ بْنِ یَزِیدَ النَّوْفَلِیِّ، عَنْ عَلِیِّ بْنِ أَبِی حَمْزَهَ،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یَا ابْنَ رَسُولِ اللَّهِ إِنِّی سَمِعْتُ مِنْ أَبِیکَ علیه السلام أَنَّهُ قَالَ یَکُونُ بَعْدَ الْقَائِمِ اثْنَا عَشَرَ مَهْدِیّاً فَقَالَ إِنَّمَا قَالَ اثْنَا عَشَرَ مَهْدِیّاً وَ لَمْ یَقُلْ اثْنَا عَشَرَ إِمَاماً وَ لَکِنَّهُمْ قَوْمٌ مِنْ شِیعَتِنَا یَدْعُونَ النَّاسَ إِلَی مُوَالاتِنَا وَ مَعْرِفَهِ حَقِّنَا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پدرتان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دوازده مهدی هست، حضرت فرمودند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دوازده امام، اینان عده ای از شیعیان ما هستند که مردم را به ولایت و معرفت ما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احمد بصری می گویند این حدیث دلالت بر حقّانیت احمد دارد زیرا بعد از امام زمان علیه السلام دوازده مهدی است و احمد بصری اولین مهدی است</w:t>
      </w:r>
    </w:p>
    <w:p>
      <w:pPr>
        <w:pStyle w:val="Heading5"/>
        <w:numPr>
          <w:ilvl w:val="4"/>
          <w:numId w:val="1"/>
        </w:numPr>
        <w:rPr/>
      </w:pPr>
      <w:bookmarkStart w:id="352" w:name="__RefHeading___Toc6018204_2870459653"/>
      <w:bookmarkStart w:id="353" w:name="_Toc132"/>
      <w:bookmarkEnd w:id="352"/>
      <w:r>
        <w:rPr>
          <w:rtl w:val="true"/>
        </w:rPr>
        <w:t>نقد و بررسی</w:t>
      </w:r>
      <w:bookmarkEnd w:id="35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ضعیف است زیرا در طریق آن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محمد بن عمران الدقاق است، که از نظر علمای رجال مجهول می باشد و ثانیاً علی ابن ابی حمزه است، که به عنوان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توصیف شده و کسی بود که مذهب انحرافی واقفیّه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طوسی و شیخ صدوق به او هم ضعیف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مفاد حدیث این است که بعد از شهادت امام زمان علیه السلام دوازده نفر از شیعیان که به خاطر هدایتی که دارند مهدی نامیده می شوند و نه از ائمّه علیهم السلام هستند و نه از اولاد آنان، مردم را به سوی ولایت و معرفت حق اهل بیت علیهم السلام دعوت می کنند و این چه ارتباطی با امروز دارد که هنوز امام زمان علیه السلام ظهور نکرده است؟ گویا احمد بصری خیلی در آمدن عجله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گروه مدّعی اند که احمد بصری اولین آن مهدی هاست و فرزند امام زمان علیه السلام است ولی روایت می فرماید عده ای از شیعیان اند و سخنی از فرزند بودن در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اصل این که امام زمان علیه السلام فرزند داشته باشند یا خیر مورد تردید است در بعضی از روایات آمده است که امام زمان علیه السلام دارای ذریه و فرزندان می باشد و در بعضی دیگر از روایات آمده است که امام زمان علیه السلام ذریه ندارد همانند روایتی که در زیر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اَلْحِمْیَرِیُّ عَنْ أَبِیهِ عَنْ عَلِیِّ بْنِ سُلَیْمَانَ بْنِ رُشَیْدٍ عَنِ اَلْحَسَنِ بْنِ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أَبِی حَمْزَهَ عَلَی أَبِی اَلْحَسَنِ اَلرِّضَا عَلَیْهِ السَّلاَمُ فَقَالَ لَهُ أَنْتَ إِمَامٌ قَالَ نَعَمْ فَقَالَ لَهُ إِنِّی سَمِعْتُ جَدَّکَ جَعْفَرَ بْنَ مُحَمَّدٍ عَلَیْهِ السَّلاَمُ یَقُولُ لاَ یَکُونُ اَلْإِمَامُ إِلاَّ وَ لَهُ عَقِبٌ فَقَالَ أَ نَسِیتَ یَا شَیْخُ أَمْ تَنَاسَیْتَ لَیْسَ هَکَذَا قَالَ جَعْفَرٌ إِنَّمَا قَالَ جَعْفَرٌ لاَ یَکُونُ اَلْإِمَامُ إِلاَّ وَ لَهُ عَقِبٌ إِلاَّ اَلْإِمَامَ اَلَّذِی یَخْرُجُ عَلَیْهِ اَلْحُسَیْنُ بْنُ عَلِیٍّ عَلَیْهِ السَّلاَمُ فَإِنَّهُ لاَ عَقِبَ لَهُ فَقَالَ لَهُ صَدَقْتَ جُعِلْتُ فِدَاکَ هَکَذَا سَمِعْتُ جَدَّکَ یَقُولُ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به خدمت حضرت امام رضا علیه السلام رسيد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 از جد بزرگوار شما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عقب و اولاد نباشد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 ای یا خود را به فراموشی زده ای این گونه که میگویی امام صادق علیه السلام نفرموده است همانا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 بدون عقب و اولاد نیست بجز امامی که حسین بعد از او می آید برای او اولاد امام نیست علی بن ابی 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فدایت شوم این چنین از جدش شنیدم که می فرمود</w:t>
      </w:r>
    </w:p>
    <w:p>
      <w:pPr>
        <w:pStyle w:val="BookText"/>
        <w:rPr/>
      </w:pPr>
      <w:r>
        <w:rPr>
          <w:rFonts w:ascii="IRNazanin" w:hAnsi="IRNazanin" w:eastAsia="IRNazanin"/>
          <w:color w:val="111111"/>
          <w:sz w:val="28"/>
          <w:sz w:val="28"/>
          <w:szCs w:val="28"/>
          <w:rtl w:val="true"/>
          <w:lang w:bidi="fa-IR"/>
        </w:rPr>
        <w:t>بنابر این مفاد حدیث این است که امام زمان علیه السلام نسلی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 یَا مَوْلَایَ یَا سَیِّدِی فَاثْنَانِ وَ سَبْعُونَ رَجُلًا الَّذِینَ قُتِلُوا مَعَ الْحُسَیْنِ بْنِ عَلِیٍّ علیهما السلام یَظْهَرُونَ مَعَهُمْ قَالَ یَظْهَرُ مِنْهُمْ أَبُو عَبْدِ اللَّهِ الْحُسَیْنُ بْنُ عَلِیٍّ علیهما السلام فِی اثْنَیْ عَشَرَ أَلْفاً مُؤْمِنِینَ مِنْ شِیعَةِ عَلِیٍّ علیه السلام وَ عَلَیْهِ عِمَامَةٌ سَوْدَاءُ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علیه السلام سوال می کند که کدام یک از هفتاد و دو نفری که با امام حسین علیه السلام در کربلا شهید شدند با امام زمان علیه السلام خارج خواهند شد؟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به همراه دوازده هزار نفر از مؤمنین شیعه در حال که عمامه سیاه بر سر دارد در زمان امام زمان علیه السلام خواهند آمد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دو طایفه از روایات باهم به حسب ظاهر در تعارض هستند پس باید بین این دو نوع روایات جمعی صورت بگیرد که سبب نشود بعضی از روایات را کنار بزنیم و راه جمع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که می گوید امام زمان علیه السلام عقب ندارد صراحت در لفظ ذریه ندارد پس می توان چنین تصور کرد که مراد از عقب همان جانشین باشد چرا که در احادیث متواتری آمده است که حضرت مهدی علیه السلام آخرین خلیفه روی زمین است کما این که می دانیم امام حسین علیه السلام و دیگر امامان بعد از امام مهدی علیه السلام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مقدمات می گوییم که معنای عقب همان خلیفه است اما درباره این موضوع که در زمان غیبت، امام زمان علیه السلام ازدواج داشته اند یا خیر و اگر داشته اند فرزندی دارند یا خیر بحث و گفتگو است که اینک نمی خواهیم وارد آن شویم ولی از آن جا احمد مورد نظر می گوید من فرزند امام زمان علیه السلام هستم می گوییم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اهل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ابوالحسن علی بن ابی سهل حاتم بن ابی حاتم قزوینی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يعقوب عن ابى زراج عن ابو يوسف بغدادى عن طلحة بن زراق عن صيامر بن جبير عن محمد بن جعفر عن ابويوسف نجلى عن ابراهيم بن يعقوب عن عن ابى سأكت عن ابيه عن محمد بن على سلام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يدعى انه ولد للامام المهدى فالعنوه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 کند که من فرزند امام مهدی علیه السلام هستم او را لعنت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این معنی نیست که امام مهدی علیه السلام فرزند ندارند و نفس داشتن فرزند را نفی نمی کند بلکه مراد این روایت این است که هر کس ادعا کند فرزند امام مهدی علیه السلام است را باید لعن کرد این حدیث از حیث سند بسیار قوی است و باید مطابق آن عمل شود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ابن حجر هیثمی و ذهبی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است و اینان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ثقة</w:t>
      </w:r>
    </w:p>
    <w:p>
      <w:pPr>
        <w:pStyle w:val="BookText"/>
        <w:rPr/>
      </w:pPr>
      <w:r>
        <w:rPr>
          <w:rFonts w:ascii="IRNazanin" w:hAnsi="IRNazanin" w:eastAsia="IRNazanin"/>
          <w:color w:val="111111"/>
          <w:sz w:val="28"/>
          <w:sz w:val="28"/>
          <w:szCs w:val="28"/>
          <w:rtl w:val="true"/>
          <w:lang w:bidi="fa-IR"/>
        </w:rPr>
        <w:t>ابی زراج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بن یعقوب است و زمخشری و کشی درباره ی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استاد ابی زراج و در شرح مسند احمد بن حنبل و همچنین در کشی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ثقة و او از راویان کلینی است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می کند و می گوید ایشان مورد وثوق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زراق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و شیخ طوسی درباره ی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صيامر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ی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صابر بن جبير و محمد بن جعفر است و از راویان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می باشد ایشان برای اولین بار صحیفه سجادیه را گرد آوردی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ابویوسف نجلی است و شیخ صدوق و شیخ طوسی و کشی درباره ی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سأکت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روایان حدیثی است که شیخ طوسی از او حدیث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اش احمد بن عیسی است و در المحضر ابوالحسن بن عبدالعزيز العکبری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الروادع النفوس،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البيضاء،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شرح الغيبة،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bookmarkStart w:id="354" w:name="pg9451_86165"/>
    </w:p>
    <w:p>
      <w:pPr>
        <w:pStyle w:val="Heading4"/>
        <w:numPr>
          <w:ilvl w:val="3"/>
          <w:numId w:val="1"/>
        </w:numPr>
        <w:rPr/>
      </w:pPr>
      <w:bookmarkStart w:id="355" w:name="__RefHeading___Toc6018206_2870459653"/>
      <w:bookmarkStart w:id="356" w:name="_Toc133"/>
      <w:bookmarkEnd w:id="354"/>
      <w:bookmarkEnd w:id="355"/>
      <w:r>
        <w:rPr/>
        <w:t>10</w:t>
      </w:r>
      <w:r>
        <w:rPr>
          <w:rtl w:val="true"/>
        </w:rPr>
        <w:t xml:space="preserve">- </w:t>
      </w:r>
      <w:r>
        <w:rPr>
          <w:rtl w:val="true"/>
        </w:rPr>
        <w:t>حدیث یازده مهدی</w:t>
      </w:r>
      <w:bookmarkEnd w:id="356"/>
    </w:p>
    <w:p>
      <w:pPr>
        <w:pStyle w:val="Heading5"/>
        <w:numPr>
          <w:ilvl w:val="4"/>
          <w:numId w:val="1"/>
        </w:numPr>
        <w:rPr/>
      </w:pPr>
      <w:bookmarkStart w:id="357" w:name="__RefHeading___Toc6018208_2870459653"/>
      <w:bookmarkStart w:id="358" w:name="_Toc134"/>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يا أبا حمزة إنّ منّا بعد القائم أحد عشر مهديّاً من ولد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قائم یازده مهدی از نسل حسین علیه السلام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رحمه الله علیه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بْنِ جَعْفَرٍ اَلْحِمْیَرِیِّ، عَنْ أَبِیهِ ، عَنْ مُحَمَّدِ بْنِ عَبْدِ اَلْحَمِیدِ وَ مُحَمَّدِ بْنِ عِیسَی، عَنْ مُحَمَّدِ بْنِ اَلْفُضَیْلِ، عَنْ أَبِی حَمْزَهَ ، عَنْ أَبِی عَبْدِ اَللَّهِ عَلَیْهِ اَلسَّلاَمُ فِی حَدِیثٍ طَوِیلٍ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حَمْزَهَ إِنَّ مِنَّا بَعْدَ اَلْقَائِمِ أَحَدَ عَشَرَ مَهْدِیّاً مِنْ وُلْدِ اَلْحُسَیْنِ عَلَیْهِ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قائم یازده مهدی از نسل حسین علیه السلام داریم</w:t>
      </w:r>
      <w:r>
        <w:rPr>
          <w:rFonts w:eastAsia="IRNazanin" w:cs="IRNazanin"/>
          <w:color w:val="111111"/>
          <w:sz w:val="28"/>
          <w:szCs w:val="28"/>
          <w:rtl w:val="true"/>
          <w:lang w:bidi="fa-IR"/>
        </w:rPr>
        <w:t>.</w:t>
      </w:r>
    </w:p>
    <w:p>
      <w:pPr>
        <w:pStyle w:val="Heading5"/>
        <w:numPr>
          <w:ilvl w:val="4"/>
          <w:numId w:val="1"/>
        </w:numPr>
        <w:rPr/>
      </w:pPr>
      <w:bookmarkStart w:id="359" w:name="__RefHeading___Toc6018210_2870459653"/>
      <w:bookmarkStart w:id="360" w:name="_Toc135"/>
      <w:bookmarkEnd w:id="359"/>
      <w:r>
        <w:rPr>
          <w:rtl w:val="true"/>
        </w:rPr>
        <w:t>نقد و بررسی</w:t>
      </w:r>
      <w:bookmarkEnd w:id="36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نیز از نظر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راویان آن از نظر علمای رجال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مشترک بین ثقه و مجهول و تشخیص آن دو مشکل است محمد بن فضیل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مشترک بین ابی حمزه ثمالی که ثقه و ابی حمزه بطائنی که ضعیف و کذّاب و فتنه 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که بعد از امام زمان علیه السلام یازده انسان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فرزندان امام حسین علیه السلام می باشند،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دو حدیث قبلی از نظر تعداد آن ها تعارض دارد زیرا آن دو بر دوازده نفر، اما این یکی بر یازده نفر تأکید دارد و به هر صورت مفاد حدیث ارتباطی با زمان کنونی ندارد زیرا به دوران پس از ظهور امام علیه السلام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رواه السيد على بن عبد الحميد بإسناده عن الصادق علیه السلام أنّ منا بعد القاسم علیه السلام اثنا عشر مهديّاً من ولد الحسين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پس از قائم یازده مهدی از نسل حسین علیه السلام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سند این حدیث نیز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مؤلف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سیّد علی بن عبدالحمید متوفای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که آن سید نقل کرده، روایت نموده است اسناد مذکور که در دسترس ما نیست، تا بدانیم همه آن ها ثقه هستند یا 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قطعی درباره سند حدیث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همانند حدیث قبلی است، الّا این که یکی بر دوازده مهدی تأکید می کند در حالی که دیگری بر یازده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سخن از دوران پس از ظهور امام زمان علیه السلام و وفات آن حضرت به میان آورده و هیچ ربطی به امروز که هنوز امام زمان علیه السلام ظهور نفرموده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مزبور، صرف نظر از وضعیت سندی آن ها که نوعاً ضعیف و غیر معتبر است، از جهت دلالت به عنوان احادیثی شاذ و غیر قابل قبول تلقّی می شود زیرا بنا بر احادیث مشهور و قطعی بعد از شهادت امام زمان علیه السلام دوره رجعت است و پس از آن قیامت کبری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علمای شیعه احادیث مزبور را بر فرض صحّت بر دوران رجعت حمل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رحمه الله علیه پس از نقل اخبار مذکور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خلفاء المهدی و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دلالت و تأویل آن احادیث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الاخبار مخالفة للمشهور و طريق التأويل أحد وجهين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المراد بالاثنى عشر مهديّاً النبي صلی الله علیه و آله و سائر الائمة سوى القائم علیه السلام، بان يكون ملكهم بعد القائم علیه السلام و قد سبق ان الحسن بن سليمان أوّلها بجمیع الأئمة، و قال برجعة القائم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ايضاً يمكن الجمع بين بعض الأخبار المختلفة التي وردت فى مدّة ملكه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هؤلاء المهديّون من اوصياء القائم علیه السلام هادين للخلق في زمن سائر الائمة الذين رجعوا لئلا يخلو الزّمان من حجّة و إن كان اوصياء الانبياء و الائمة علیهم السلام ايضاً حججا و الله تعالى أعلم؛</w:t>
      </w:r>
    </w:p>
    <w:p>
      <w:pPr>
        <w:pStyle w:val="BookText"/>
        <w:rPr/>
      </w:pPr>
      <w:r>
        <w:rPr>
          <w:rFonts w:ascii="IRNazanin" w:hAnsi="IRNazanin" w:eastAsia="IRNazanin"/>
          <w:color w:val="111111"/>
          <w:sz w:val="28"/>
          <w:sz w:val="28"/>
          <w:szCs w:val="28"/>
          <w:rtl w:val="true"/>
          <w:lang w:bidi="fa-IR"/>
        </w:rPr>
        <w:t>علّامه در عین حالی که روایات خلفای حضرت مهدی علیه السلام را مخالف با مشهور می داند دو وجه جمع و تأویل برای آن ها بیان داشته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مراد از دوازده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پیامبر اکرم صلی الله علیه و آله و سایر امامان به استثنای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ملک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زمان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گذشت، که جناب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را به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نموده و قائل به رجعت امام زمان علیه السلام بعد از وفات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تأویل می توان بین برخی از اخبار مختلف که درباره مدّت ملک آن حضرت علیه السلام وارد شده است، جمع کرد</w:t>
      </w:r>
      <w:r>
        <w:rPr>
          <w:rFonts w:eastAsia="IRNazanin" w:cs="IRNazanin"/>
          <w:color w:val="111111"/>
          <w:sz w:val="28"/>
          <w:szCs w:val="28"/>
          <w:rtl w:val="true"/>
          <w:lang w:bidi="fa-IR"/>
        </w:rPr>
        <w:t xml:space="preserve">. </w:t>
      </w:r>
      <w:bookmarkStart w:id="361" w:name="pg9451_86167"/>
    </w:p>
    <w:p>
      <w:pPr>
        <w:pStyle w:val="BookText"/>
        <w:rPr/>
      </w:pPr>
      <w:bookmarkEnd w:id="361"/>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دوازده مهدی از اوصیاء امام زمان علیه السلام، هدایت گران خلق در زمان ائمّه علیهم السلام در هنگامه رجعتند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 نمی تواند خالی از حجّت باشد، اگر چه اوصیاء انبیاء علیهم السلام نیز حجج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لطف نیست که بدانید در بعضی از روایات آمده است که در زمان غیبت بعضی از مردم ادعاء می کنند که امامان سیزده نفر یا بیشترند که بدین شکل از دین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مولانا جعفر بن محمد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غَيْبَهُ عِيسَى علیه السلام فَإِنَّ الْیَهُودَ وَ النَّصَارَی اتَّفَقَتْ عَلَی أَنَّهُ قُتِلَ وَ کَذَّبَهُمُ اللَّهُ عَزَّ وَ جَلَّ بِقَوْلِهِ وَ ما قَتَلُوهُ وَ ما صَلَبُوهُ وَ لکِنْ شُبِّهَ لَهُمْ کَذَلِکَ غَیْبَهُ الْقَائِمِ علیه السلام فَإِنَّ الْأُمَّهَ تُنْکِرُهَا لِطُولِهَا فَمِنْ قَائِلٍ بِغَیْرِ هُدًی بِأَنَّهُ لَمْ یُولَدْ وَ قَائِلٍ یَقُولُ إِنَّهُ وُلِدَ وَ مَاتَ وَ قَائِلٍ يَكْفُرُ بِقَوْلِهِ إِنَّ حَادِيَ عَشَرَنَا كَانَ عَقِيماً وَ قَائِلٍ يَمْرُقُ بِقَوْلِهِ إِنَّهُ يَتَعَدَّى إِلَى ثَالِثَ عَشَرَ فَصَاعِداً وَ قَائِلٍ يَعْصِي اللَّهَ بِدَعْوَاهُ أَنَّ رُوحَ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يَنْطِقُ فِي هَيْكَلِ غَيْرِهِ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غیبت عیسی علیه السلام، به درستی که یهودیان و مسیحیان هم داستان شدند بر این که او کشته شده، ولی خداوند عزوجل آنان را تکذیب نمود و فرمود او را نکشتند و به دار نیاویختند ولی مطلب بر آنان مشتبه شد غیبت قائم نیز همین گونه است که سر انجام، این امّت آن را انکار می ورزند در اثر طولانی شدن آن، بعضی از هدایت نیافتگان قائل می شوند که آن حضرت علیه السلام اصلاً متولّد نشده و برخی دیگر خواهند گفت که او متولّد شد و از دنیا رفت و گروهی کافر می شوند به خاطر این که می گویند یازدهمین نفر از ما بدون فرزند بود و کسانی دیگر سرکش خواهند شد به خاطر این اعتقاد که امامت را به سیزده نفر و بیشتر سرایت دهند و بعضی هم خداوند عزّوجل را عصیان و نافرمانی می کنند به این که می گویند روح امام قائم علیه السلام در پیکر شخصی دیگر وارد شده و سخن می گوید</w:t>
      </w:r>
      <w:r>
        <w:rPr>
          <w:rFonts w:eastAsia="IRNazanin" w:cs="IRNazanin"/>
          <w:color w:val="111111"/>
          <w:sz w:val="28"/>
          <w:szCs w:val="28"/>
          <w:rtl w:val="true"/>
          <w:lang w:bidi="fa-IR"/>
        </w:rPr>
        <w:t>.</w:t>
      </w:r>
    </w:p>
    <w:p>
      <w:pPr>
        <w:pStyle w:val="Heading4"/>
        <w:numPr>
          <w:ilvl w:val="3"/>
          <w:numId w:val="1"/>
        </w:numPr>
        <w:rPr/>
      </w:pPr>
      <w:bookmarkStart w:id="362" w:name="__RefHeading___Toc6018212_2870459653"/>
      <w:bookmarkStart w:id="363" w:name="_Toc136"/>
      <w:bookmarkEnd w:id="362"/>
      <w:r>
        <w:rPr/>
        <w:t>11</w:t>
      </w:r>
      <w:r>
        <w:rPr>
          <w:rtl w:val="true"/>
        </w:rPr>
        <w:t xml:space="preserve">- </w:t>
      </w:r>
      <w:r>
        <w:rPr>
          <w:rtl w:val="true"/>
        </w:rPr>
        <w:t>درود بر ائمّه</w:t>
      </w:r>
      <w:r>
        <w:rPr>
          <w:rtl w:val="true"/>
        </w:rPr>
        <w:t xml:space="preserve">: </w:t>
      </w:r>
      <w:r>
        <w:rPr>
          <w:rtl w:val="true"/>
        </w:rPr>
        <w:t>بعد از امام زمان علیه السلام</w:t>
      </w:r>
      <w:bookmarkEnd w:id="363"/>
    </w:p>
    <w:p>
      <w:pPr>
        <w:pStyle w:val="BookText"/>
        <w:rPr/>
      </w:pPr>
      <w:r>
        <w:rPr>
          <w:rFonts w:ascii="IRNazanin" w:hAnsi="IRNazanin" w:eastAsia="IRNazanin"/>
          <w:color w:val="111111"/>
          <w:sz w:val="28"/>
          <w:sz w:val="28"/>
          <w:szCs w:val="28"/>
          <w:rtl w:val="true"/>
          <w:lang w:bidi="fa-IR"/>
        </w:rPr>
        <w:t>پیروان احمد بصری می گویند دعای کفعمی شاهد واضحی است که بعد از امام زمان علیه السلام ائمّه علیهم السلام خواهند بود و آن دعا این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وُلاَةِ عَهْدِهِ وَ اَلْأَئِمَّةِ مِنْ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علمای معاصر شیعه مانند شیخ عزیز الله عطاردی در مسند الرضا علیه السلام ابراهیم کاشانی در الصحيفة الهادیه علیه السلام، جواد قیومی در صحیفة الرضا علیه السلام و باقر شریف قرشی در حیاة الامام المهدی علیه السلام </w:t>
      </w:r>
    </w:p>
    <w:p>
      <w:pPr>
        <w:pStyle w:val="BookText"/>
        <w:rPr/>
      </w:pPr>
      <w:r>
        <w:rPr>
          <w:rFonts w:ascii="IRNazanin" w:hAnsi="IRNazanin" w:eastAsia="IRNazanin"/>
          <w:color w:val="111111"/>
          <w:sz w:val="28"/>
          <w:sz w:val="28"/>
          <w:szCs w:val="28"/>
          <w:rtl w:val="true"/>
          <w:lang w:bidi="fa-IR"/>
        </w:rPr>
        <w:t xml:space="preserve">این دعا را آورده اند مرحوم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وجنة الإيمان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مصباح این دعا را مرسل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یُونُسُ بْنُ عَبْدِ الرَّحْمَنِ عَنِ الرِّضَا علیه السلام أَنَّهُ کَانَ یَأْمُرُ بِالدُّعَاءِ لِصَاحِبِ الْأَمْرِ علیه السلام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ادْفَعْ عَنْ وَلِیِّکَ وَخَلیفَتِکَ وَحُجَّتِکَ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مِمَّنْ تَنْتَصِرُ بِهِ لِدِینِکَ وَ تُعِزُّ بِهِ نَصْرَ وَلِیِّکَ،وَ لَا تَسْتَبْدِلْ بِنَا غَیْرَنَا فَإِنَّ اسْتِبْدَالَکَ بِنَا غَیْرَنَا عَلَیْکَ یَسِیرٌ وَ هُوَ عَلَیْنَا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وُلاهِ عَهدِهِ وَ الأئمَّهَ مِن بعده وَ بَلِّغْهُمْ آمَالَهُمْ وَ زِدْ فِی آجَالِهِمْ وَ أَعِزَّ نَصْرَهُمْ وَ تَمِّمْ لَهُمْ مَا أَسْنَدْتَ إِلَیْهِمْ مِنْ أَمْرِکَ لَهُمْ وَ ثَبِّتْ دَعَائِمَهُمْ وَ اجْعَلْنَا لَهُمْ أَعْوَاناً وَ عَلَی دِینِکَ أَنْصَاراً فَإِنَّهُمْ مَعَادِنُ کَلِمَاتِکَ وَ أَرْکَانُ تَوْحِیدِکَ وَ دَعَائِمُ دِینِکَ وَ وُلَاهُ أَمْرِکَ وَ خَالِصَتُکَ مِنْ عِبَادِکَ وَ صَفْوَتُکَ مِنْ خَلْقِکَ وَ أَوْلِیَاؤُکَ وَ سَلَائِلُ أَوْلِیَائِکَ وَ صَفْوَهُ أَوْلَادِ رسلک،وَ السَّلَامُ عَلَیْهِمْ وَ رَحْمَهُ اللَّهِ وَ بَرَکَاتُهُ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 بن طاووس رحمه الله علیه که زمانی پیشتر از ایشان بوده همین دعا را با دو سند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حَدَّثَنِی الْجَمَاعَهُ الَّذِینَ قَدَّمْتُ ذِکْرَهُمْ فِی عِدَّهِ مَوَاضِعَ مِنْ هَذَا الْکِتَابِ بِإِسْنَادِهِمْ إِلَی جَدِّی أَبِی جَعْفَرٍ الطُّوسِیِّ تَلَقَّاهُ اللَّهُ جَلَّ جَلَالُهُ بِالْأَمَانِ وَ الرِّضْوَانِ یَوْمَ الْحِسَابِ قَالَ أَخْبَرَنَا ابْنُ أَبِی جِیدٍ عَنْ مُحَمَّدِ بْنِ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وَ الْحِمْیَرِیِّ وَ عَلِیِّ بْنِ إِبْرَاهِیمَ وَ مُحَمَّدِ بْنِ الْحَسَنِ الصَّفَّارِ کُلِّهِمْ عَنْ إِبْرَاهِیمَ بْنِ هَاشِمٍ عَنْ إِسْمَاعِیلَ بْنِ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بْنِ السِّنْدِیِّ عَنْ یُونُسَ بْنِ عَبْدِ الرَّحْمَنِ وَ رَوَاهُ جَدِّی أَبُو جَعْفَرٍ الطُّوسِیُّ فِیمَا یَرْوِیهِ عَنْ یُونُسَ بْنِ عَبْدِ الرَّحْمَنِ بِعِدَّهِ طُرُقٍ تَرَکْتُ ذِکْرَهَا کَرَاهِیَهً لِلْإِطَالَهِ فِی هَذَا الْمَکَانِ یَرْوِی عَنْ یُونُسَ بْنِ عَبْدِ الرَّحْمَنِ أَنَّ الرِّضَا علیه السلام کَانَ یَأْمُرُ بِالدُّعَاءِ لِصَاحِبِ الْأَمْرِ عجل الله تعالی فرجه الشریف بِهَذَا اللَّهُمَّ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وُلَاهِ عَهْدِهِ وَ الْأَئِمَّهِ مِنْ بَعْدِهِ وَ بَلِّغْهُمْ آمَالَهُمْ وَ زِدْ فِی آجَالِهِمْ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حَدَّثَ بِهِ الشَّرِیفُ الْجَلِیلُ أَبُو الْحُسَیْنِ زَیْدُ بْنُ جَعْفَرٍ الْعَلَوِیُّ الْمُحَمَّدِیُّ قَالَ حَدَّثَنَا أَبُو الْحُسَیْنِ إِسْحَاقُ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الْغُفْرَانِیُّ قَالَ حَدَّثَنَا مُحَمَّدُ بْنُ هَمَّامِ بْنِ سُهَیْلٍ الْکَاتِبُ وَ مُحَمَّدُ بْنُ شُعَیْبِ بْنِ أَحْمَدَ الْمَالِکِیُّ جَمِیعاً عَنْ شُعَیْبِ بْنِ أَحْمَدَ الْمَالِکِیِّ عَنْ یُونُسَ بْنِ عَبْدِ الرَّحْمَنِ عَنْ مَوْلَانَا أَبِی الْحَسَنِ عَلِیِّ بْنِ مُوسَی الرِّضَا علیه السلام أَنَّهُ کَانَ یَأْمُرُ بِالدُّعَاءِ لِلْحُجَّهِ صَاحِبِ الزَّمَانِ عجل الله تعالی فرجه الشریف فَکَانَ مِنْ دُعَائِهِ علیه السلام لَهُ عجل الله تعالی فرجه الشریف اللَّهُمَّ صَلِّ عَلَی مُحَمَّدٍ وَ آلِ مُحَمَّدٍ وَ ادْفَعْ عَنْ وَلِیِّکَ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صَلِّ عَلی وُلاةِ عُهُودِهِ وَ بَلِّغْهُمْ آمالَهُمْ وَ زِدْ فِی آجالِهِمْ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همان طور که می بینید در سند دوم،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روشن است که برای اثبات یک مطلب یک طرف احتمال را نمی توان دلیل قرار داد،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الإحتمال بطل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رحمه الله علیه به عنوان کارشناس خبره دعا، به دلیل همین فقره، سند و دعای دوم را برتر می داند زیرا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شامل چیزی است که روایت اول شامل آن نبود پس اگر می خواهی از اهل سعادت باشی این دعا را بخوان و طرف خداوند را نگه دار و در برابر او مؤدب باش همان گونه که قبلا اشاره کردیم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 این وجود، بر فرض پذیرش سند و احتمال اول،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این دعا ویژه ی امام دوازدهم علیه السلام صادر نشده است تا اشکال شود که منظور از امامان بعد از وی چه کسانی هستند بلکه این دعا مانند زیارت جامعه برای همه امامان علیهم السلام است و در امامان پیشین چنین گونه دعا کردنی هیچ اشکالی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اعتبار امامان سابق است، </w:t>
      </w:r>
      <w:r>
        <w:rPr>
          <w:rStyle w:val="FootnoteAnchor"/>
          <w:rtl w:val="true"/>
        </w:rPr>
        <w:footnoteReference w:id="209"/>
      </w:r>
      <w:r>
        <w:rPr>
          <w:rFonts w:ascii="IRNazanin" w:hAnsi="IRNazanin" w:eastAsia="IRNazanin"/>
          <w:color w:val="111111"/>
          <w:sz w:val="28"/>
          <w:sz w:val="28"/>
          <w:szCs w:val="28"/>
          <w:rtl w:val="true"/>
          <w:lang w:bidi="fa-IR"/>
        </w:rPr>
        <w:t xml:space="preserve">چنان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سليمان حلّی هم عصر مرحوم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با این دعا هر امام در زمان خودش خوانده می شده و مولای ما صاحب الامر و الزمان علیه السلام فرزند امام حسن عسکری علیه السلام یکی از آن هاست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خواندن این دعا به نیت امام دوازدهم علیه السلام از باب تغلیب و تابع اکثر بودن است و بنابراین، محذوری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اگر بر تغلیب حمل نگردد امامان پس از ایشان را در امام دوازدهم علیه السلام با رجعت می توان تصوّر کرد نکته مهمی که به سادگی و بدون یاد کرد هیچ دلیلی از کنار آن می گذرند ادعای جدید بودن امامان پس از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نتیجه می گیرند تعداد امامان منحصر در دوازده تن نیست، در حالی که رجعت از مشهورترین عقاید شیعه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با اعتقاد به بازگشت امامان علیهم السلام به دنیا دیگر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امامان جدید حمل نمود و برای آن ادّعا باید دلیل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سلیمان حلّی در میان روایاتی که به رجعت دلالت می کند، به این دعا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محمد بن حسن طوسی در مصباح المتهجد از یونس بن عبدالرحمن نقل کرده که امام رضا علیه السلام به دعا برای صاحب امر علیه السلام امر می کرد اللهم ادفع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با این دعا هر امام در زمان خودش خوانده می شده و مولای ما صاحب الامر و الزمان علیه السلام فرزند امام حسن عسکری علیه السلام یکی از آنان است 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اللهم وصلّ على ولاة عهده و الأئمة من بعده بر امام زمان علیه السلام صدق می کند و گرنه این دعا بر همه امامان علیهم السلام عمومیت نخواهد داشت این دعا نیز افزوده می شود به آن چه در ابتدا از امامان از احادیث صحیح و صریح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و اصل و شاهدی برای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سوم آن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معنای ترتیبی می تواند باشد و نه زمانی یعنی سلام بر امام زمان حاضر علیه السلام و بعد از او سلام بر امامان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قبلی ها و چه بعدی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به معنای عهد امامت </w:t>
      </w:r>
      <w:r>
        <w:rPr>
          <w:rStyle w:val="FootnoteAnchor"/>
          <w:rtl w:val="true"/>
        </w:rPr>
        <w:footnoteReference w:id="213"/>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امامان می تواند باشد، یعنی کسانی که سرپرستان عهد امامتند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نیست تا گفته شود بعد از امام دوازدهم باز هم امام دیگری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سخن سید بن طاووس رحمه الله علیه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این صلوات، درود فرستادن بر امام جماعت هایی است که امام عصر آن ها را در دوران حکومت خود برای نماز خواندن در شهرها منصوب می کند و والیانی برای حکومت در آن دوران هستند صلوات بر آن ها بعد از صلوات بر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عهدها در زمان حیات 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بعد از درود بر او بر ولی عهدهایش و امامانش درود فرست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اگر کسی این چهار معنا را نپذیرد و این جمله را به معنای آمدن امامان جدید پندارد، باید به صدها روایت بنگرد که بر حصر عدد امامان در دوازده دلالت دارد حال اگر یک یا چند دلیل برخلاف آن باشد، در مقام تعارض ساقط خواهد شد و از حجیّت خواهد افتاد و در برابر دلیل های قطعی نمی تواند تاب بیاورد از این رو، این عبارت از دعا دلیلی پسندیده به شمار نمی آید</w:t>
      </w:r>
      <w:r>
        <w:rPr>
          <w:rFonts w:eastAsia="IRNazanin" w:cs="IRNazanin"/>
          <w:color w:val="111111"/>
          <w:sz w:val="28"/>
          <w:szCs w:val="28"/>
          <w:rtl w:val="true"/>
          <w:lang w:bidi="fa-IR"/>
        </w:rPr>
        <w:t xml:space="preserve">. </w:t>
      </w:r>
      <w:bookmarkStart w:id="364" w:name="pg9451_86171"/>
    </w:p>
    <w:p>
      <w:pPr>
        <w:pStyle w:val="Heading3"/>
        <w:numPr>
          <w:ilvl w:val="2"/>
          <w:numId w:val="1"/>
        </w:numPr>
        <w:rPr/>
      </w:pPr>
      <w:bookmarkStart w:id="365" w:name="__RefHeading___Toc6018214_2870459653"/>
      <w:bookmarkStart w:id="366" w:name="_Toc137"/>
      <w:bookmarkEnd w:id="364"/>
      <w:bookmarkEnd w:id="365"/>
      <w:r>
        <w:rPr>
          <w:rtl w:val="true"/>
        </w:rPr>
        <w:t>ادّعای یمانی بودن احمد بن اسماعیل</w:t>
      </w:r>
      <w:bookmarkEnd w:id="366"/>
    </w:p>
    <w:p>
      <w:pPr>
        <w:pStyle w:val="BookText"/>
        <w:rPr/>
      </w:pPr>
      <w:r>
        <w:rPr>
          <w:rFonts w:ascii="IRNazanin" w:hAnsi="IRNazanin" w:eastAsia="IRNazanin"/>
          <w:color w:val="111111"/>
          <w:sz w:val="28"/>
          <w:sz w:val="28"/>
          <w:szCs w:val="28"/>
          <w:rtl w:val="true"/>
          <w:lang w:bidi="fa-IR"/>
        </w:rPr>
        <w:t>تا کنون با طرح و بررسی روایات مورد استناد احمد و پیروانش بیشتر مدّعیات این فرقه مشخّص گردید ولی به این ختم نمی شود احمد که تولّد و خروجش از بصره است مدعی است او همان یمانی موعود است و برای اثبات این مطلب می گوید من سیدم و از نسل پیامبرم و پیامبر صلی الله علیه و آله از مکه است و مکه از یمن و بدین شکل خود را یمنی می خواند و حتی می گوید مکه را مکه الیمانیه می خواندند و نیز مدعی است که برای آماده کردن مردم برای ظهور آمده است و تمامی این ادعاها را بر اساس حدس و گمان و تحریف و تقطیع روایات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 امام صادق علیه السلام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 آید که امام شیعیان از چشمان ایشان غایب خواهد شد؛ 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باید چه کار کرد؟ ایشان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اول تمسّک کنید تا امر دوم برای شما 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به امر دوم را برای شما روشن سازد تحریف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تمسكوا بالامر الاول الذي أنتم عليه حتى يبين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بگیرند که احمد بصری آمده است برای این ظهور را مهیّا کند و فقط خدا می داند که این روایت چه ربطی به او دارد و چگونه مرتبط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بصری که خود رایمانی می داند از بصره خارج شده است ولی روایات، خروج یمانی را از یمن می دانند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الانوار المضيئة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مُحَمَّدٍ اَلْبَاقِرِ عَلَیْهِ السَّلاَمُ وَ أَنَا أُرِیدُ أَنْ أَسْأَلَهُ عَنِ اَلْقَائِمِ مِنْ آلِ مُحَمَّدٍ عَلَیْهِمُ السَّلاَمُ فَقَالَ لِی مُبْتَدِئاً یَا مُحَمَّدَ بْنَ مُسْلِمٍ إِنَّ فِی اَلْقَائِمِ مِنْ آلِ مُحَمَّدٍ صَلَوَاتُ اللَّهِ عَلَیْهِمْ شَبَهاً مِنَ اَلْخَمْسَهِ اَلرُّسُلِ یُونُسِ بْنِ مَتَّی وَ یُوسُفِ بْنِ یَعْقُوبَ وَ مُوسَی وَ عِیسَی وَ مُحَمَّدٍ صَلَّی اللَّهُ عَلَیْهِ وَ آلِهِ أَمَّا شَبَهُهُ مِنْ یُونُسَ فَرُجُوعُهُ مِنْ غَیْبَتِهِ وَ هُوَ شَابٌّ بَعْدَ کِبَرِ اَلسِّنِّ وَ أَمَّا شَبَهُهُ مِنْ یُوسُفَ فَالْغَیْبَهُ مِنْ خَاصَّتِهِ وَ عَامَّتِهِ وَ اِخْتِفَاؤُهُ مِنْ إِخْوَتِهِ وَ إِشْکَالُ أَمْرِهِ عَلَی أَبِیهِ یَعْقُوبَ مَعَ قُرْبِ اَلْمَسَافَهِ بَیْنَهُ وَ بَیْنَ أَبِیهِ وَ أَهْلِهِ وَ شِیعَتِهِ وَ أَمَّا شَبَهُهُ مِنْ مُوسَی فَدَوَامُ خَوْفِهِ وَ طُولُ غَیْبَتِهِ وَ خَفَاءُ وِلاَدَتِهِ وَ تَعَبُ شِیعَتِهِ مِنْ بَعْدِهِ وَ مَا لَقُوا مِنَ اَلْأَذَی وَ اَلْهَوَانِ إِلَی أَنْ أَذِنَ اَللَّهُ عَزَّ وَ جَلَّ فِی ظُهُورِهِ وَ نَصْرِهِ وَ أَیَّدَهُ عَلَی عَدُوِّهِ وَ أَمَّا شَبَهُهُ مِنْ عِیسَی فَاخْتِلاَفُ مَنِ اِخْتَلَفَ فِیهِ حَتَّی قَالَتْ طَائِفَهٌ مِنْهُمْ مَا وُلِدَ وَ طَائِفَهٌ قَالَتْ مَاتَ وَ قَالَتْ طَائِفَهٌ قُتِلَ وَ صُلِبَ وَ أَمَّا شَبَهُهُ مِنْ جَدِّهِ اَلْمُصْطَفَی صَلَّی اللَّهُ عَلَیْهِ وَ آلِهِ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فَخُرُوجُهُ بِالسَّیْفِ وَ قَتْلُهُ أَعْدَاءَ اَللَّهِ عَزَّ وَ جَلَّ وَ أَعْدَاءَ رَسُولِهِ صَلَّی اللَّهُ عَلَیْهِ وَ آلِهِ وَ اَلْجَبَّارِینَ وَ اَلطَّوَاغِیتَ وَ أَنَّهُ یُنْصَرُ بِالسَّیْفِ وَ بِالرُّعْبِ وَ أَنَّهُ لاَ تُرَدَّ لَهُ رَایَهٌ وَ إِنَّ مِنْ عَلاَمَاتِ خُرُوجِهِ خُرُوجُ اَلسُّفْیَانِیِّ مِنَ اَلشَّامِ وَ خُرُوجُ اَلْیَمَانِیِّ مِنَ اَلْیَمَنِ وَ صَیْحَهٌ مِنَ اَلسَّمَاءِ فِی شَهْرِ رَمَضَانَ وَ مُنَادٍ یُنَادِی مِنَ اَلسَّمَاءِ بِاسْمِهِ وَ 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محمد بن مسلم ثقفی طحان گفت بخدمت حضرت امام باقر علیه السلام رسیدم و می خواستم درباره ی حضرت قائم علیه السلام سئوال کنم حضرت علیه السلام خود بدواً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همانا در قائم آل محمد صلی الله علیه و آله شباهت از پنج رسول یونس بن متى ويوسف بن يعقوب علیه السلام و عیسی علیه السلام و محمد صلی الله علیه و آله باشد و اما شباهتش به یونس علیه السلام برگشتن او از غیبت در حال جوان بودن پس از بالا رفتن سن و امّا شباهتش به یوسف بن يعقوب علیه السلام غیبت کردن از نزدیکان خاص و عامش و پنهان شدن از برادران و مشکل شدن کار او بر پدرش یعقوب علیه السلام با این که مسافت و فاصله در میان او و کسان و نزدیکانش اندک بود و شباهتش به موسی علیه السلام از جهت ترس دائم و غیبت طولانی و پنهان بودن ولادتش و در رنج بودن پیروانش پس از او و اذیت و اهانتی که از دشمن دیدند خدای تعالی اذن ظهور و یاری و پیروزی بر دشمن به او فرمود و شباهتش به عیسی علیه السلام از جهت اختلاف مردم در او که پاره ای گفتند هنوز متولد نشده و جمعی گفتند مرده است و برخی معتقد شدند کشته و بدار کشیده شد و اما شباهتش به محمد صلی الله علیه و آله جد برگزیده اش خروج او با شمشیر و کشتن دشمنان خدا و دشمنان پیغمبر خدا صلی الله علیه و آله و قتل ستمگران و طاغوت ها است و این که او بوسیله شمشیر و ایجاد ترس در دل دشمنان پیروز و منصور است و پرچم ظفرمندی او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های خروج مهدی علیه السلام بیرون آمدن سفیانی و بیرون آمدن یمانی و فریاد آسمانی در ماه مبارک رمضان است و فریاد منادی آسمانی است که نام مبارک مهدی علیه السلام و پدر بزرگوارش علیه السلام را یاد می کند </w:t>
      </w:r>
    </w:p>
    <w:p>
      <w:pPr>
        <w:pStyle w:val="BookText"/>
        <w:rPr/>
      </w:pPr>
      <w:r>
        <w:rPr>
          <w:rFonts w:ascii="Amiri" w:hAnsi="Amiri" w:eastAsia="Amiri" w:cs="Amiri"/>
          <w:color w:val="111111"/>
          <w:sz w:val="28"/>
          <w:sz w:val="28"/>
          <w:szCs w:val="28"/>
          <w:rtl w:val="true"/>
          <w:lang w:bidi="ar-SA"/>
        </w:rPr>
        <w:t>إذا ظَهَرَ الأَبقَعُ مَعَ قَومٍ ذَوی أجسامٍ، فَتَکونُ بَینَهُم مَلحَمَهٌ عَظیمَهٌ، ثُمَّ یَظهَرُ الأَخوَصُ السُّفیانِیُّ المَلعونُ، فَیُقاتِلُهُما جَمیعاً، فَیَظهَرُ عَلَیهِما جَمیعاً،ثُمَّ یَسیرُ إلَیهِم مَنصورٌ الیَمانِیُّ مِن صَنعاءَ بِجُنودِهِ ولَهُ فَورَهٌ شَدیدَهٌ، یَستَقتِلُ النّاسَ قَتلَ الجاهِلِیَّهِ</w:t>
      </w:r>
      <w:r>
        <w:rPr>
          <w:rStyle w:val="FootnoteAnchor"/>
          <w:rtl w:val="true"/>
        </w:rPr>
        <w:footnoteReference w:id="217"/>
      </w:r>
      <w:r>
        <w:rPr>
          <w:rFonts w:ascii="IRNazanin" w:hAnsi="IRNazanin" w:eastAsia="IRNazanin"/>
          <w:color w:val="111111"/>
          <w:sz w:val="28"/>
          <w:sz w:val="28"/>
          <w:szCs w:val="28"/>
          <w:rtl w:val="true"/>
          <w:lang w:bidi="fa-IR"/>
        </w:rPr>
        <w:t xml:space="preserve"> اگر ابقع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به همراه قومی که دارای هیکل های قوی هستند پس میان آن ها جنگ بزرگی اتفاق خواهد افتاد؛ پس از آن سفیانی ظهور می کند و با آن ها می جنگد و بر آن ها پیروز می شود و بعد از آن بر آن ها منصور یمانی وارد می شود از شهر صنعاء به همراه جنود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احمد بصری برای فرار از این حدیث دست به تحریف زده اند 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يستقل 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يستقبل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کردند تا ترجمه حدیث طوری شود که همه فکر بکنند این یمانی که از صنعاء خروج می کند شخصی بی رحم و با یمانی که امام باقر علیه السلام آن را به صاحب هدایت ترین پرچم توصیف می کند فرق دارد و آن ها دو نفر هستند در واقع با این دستکاری آن ها دو شخصیت برای یمانی درست کردند یکی مؤمن و یکی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رجوع به اصل احادیث در خواهیم یافت که چنین چیزی وجود ندارد و آن دو لفظ همان یستقل و قبل هستند نه يستقبل و قتل 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این سه تن خراسانی، سفیانی و یمنی در یک سال و یک ماه و یک روز اتفاق می افتد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امام رضا علیه السلام در سخنی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یمانی و خراسانی در یک سال یک ماه و یک روز و ترتیب آن ها همچون رشته مهره ها پشت سر هم خواهد بود سختی از هر سو پدید آید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بر فرض محال اگر احمد بصری یمانی موعود باشد سفیانی، همان کسی که می بایست با وی در یک سال و یک ماه و یک ساعت خروج می کرد کیست و کجاست؟ آیا طبق روایات از وظایف یمانی موعود مبارزه با سفیانی نیست؟ بر فرض که سفیانی یکی از همین شریران در روزگار امروزه باشد که به قتل و خشونت و نسل کشی های مکرّر دست می زنند چرا احمد وظیفه ذاتی خود را فراموش کرده و بعد از گذشت دست کم یازده سال از خروج خود، اقدامی و قیامی علیه آن ها شکل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غیبت نعمانی است که ظهور یمانی چهارده ماه به ظهور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پیروان احمد بصری چگونه این روایت را به او تطبیق می دهند در حالی که از دعوت او دوازده سال گذشته است و ظهور هم واقع نشده است</w:t>
      </w:r>
      <w:r>
        <w:rPr>
          <w:rFonts w:eastAsia="IRNazanin" w:cs="IRNazanin"/>
          <w:color w:val="111111"/>
          <w:sz w:val="28"/>
          <w:szCs w:val="28"/>
          <w:rtl w:val="true"/>
          <w:lang w:bidi="fa-IR"/>
        </w:rPr>
        <w:t xml:space="preserve">. </w:t>
      </w:r>
      <w:bookmarkStart w:id="367" w:name="pg9451_86174"/>
    </w:p>
    <w:p>
      <w:pPr>
        <w:pStyle w:val="BookText"/>
        <w:rPr/>
      </w:pPr>
      <w:bookmarkEnd w:id="367"/>
      <w:r>
        <w:rPr>
          <w:rFonts w:ascii="IRNazanin" w:hAnsi="IRNazanin" w:eastAsia="IRNazanin"/>
          <w:color w:val="111111"/>
          <w:sz w:val="28"/>
          <w:sz w:val="28"/>
          <w:szCs w:val="28"/>
          <w:rtl w:val="true"/>
          <w:lang w:bidi="fa-IR"/>
        </w:rPr>
        <w:t>امّا استناد به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ایمان در مکّه ظهور کرد و مکّه در تهامه و تهامه در سرزمین یمن است و به همین سبب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يمانیه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بی مورد است زیرا روایت را علّامه مجلسی رحمه الله علیه از ابن اثیر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في غريب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 است نقل کرده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ابن اثیر این گفتار را در کتابش البته به زبان عربی هست گفته است</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 اما این که می گویند مکّه جزء یمن بوده و به همین جهت به کعبه گفته می شد الكعبة اليمانيه نيز صحیح نیست زیرا کعبه ی یمانی در روایات خود اهل تسنن در یمن بوده و پیامبر صلی الله علیه و آله برای نابودی آن سپاه فرستاد ابن اثیر در همین چاپ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ذُو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اليمانيَِّة التي كانت باليَمين فأنفذَ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فخرّبها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کعبه یمانیه در یمن بود و پیامبر صلی الله علیه و آله یکی را با نام جریر بن عبدالله رهسپار کرد تا آن را واژگون کند</w:t>
      </w:r>
      <w:r>
        <w:rPr>
          <w:rFonts w:eastAsia="IRNazanin" w:cs="IRNazanin"/>
          <w:color w:val="111111"/>
          <w:sz w:val="28"/>
          <w:szCs w:val="28"/>
          <w:rtl w:val="true"/>
          <w:lang w:bidi="fa-IR"/>
        </w:rPr>
        <w:t>.</w:t>
      </w:r>
    </w:p>
    <w:p>
      <w:pPr>
        <w:pStyle w:val="Heading3"/>
        <w:numPr>
          <w:ilvl w:val="2"/>
          <w:numId w:val="1"/>
        </w:numPr>
        <w:rPr/>
      </w:pPr>
      <w:bookmarkStart w:id="368" w:name="__RefHeading___Toc6018216_2870459653"/>
      <w:bookmarkStart w:id="369" w:name="_Toc138"/>
      <w:bookmarkEnd w:id="368"/>
      <w:r>
        <w:rPr>
          <w:rtl w:val="true"/>
        </w:rPr>
        <w:t>رد ادّعای امامت احمد</w:t>
      </w:r>
      <w:bookmarkEnd w:id="369"/>
    </w:p>
    <w:p>
      <w:pPr>
        <w:pStyle w:val="BookText"/>
        <w:rPr/>
      </w:pPr>
      <w:r>
        <w:rPr>
          <w:rFonts w:ascii="IRNazanin" w:hAnsi="IRNazanin" w:eastAsia="IRNazanin"/>
          <w:color w:val="111111"/>
          <w:sz w:val="28"/>
          <w:sz w:val="28"/>
          <w:szCs w:val="28"/>
          <w:rtl w:val="true"/>
          <w:lang w:bidi="fa-IR"/>
        </w:rPr>
        <w:t>بر اساس روایات و برهان امام بدون علامه و نشانه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نشانه ها آشنایی امام با تمامی زبان هاست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وَيُكَلِّمُ النَّاسَ بِكُلِّ لِسَانٍ،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أُعْطِيكَ عَلَامَةً قَبْلَ أَنْ تَقُومَ، فَلَمْ أَلْبَثْ أَنْ دَخَلَ عَلَيْنَا رَجُلٌ مِنْ أَهْلِ خُرَاسَانَ، فَكَلَّمَهُ الْخُرَاسَانِيُّ بِالْعَرَبِيَّةِ فَأَجَابَهُ أَبُو الْحَسَنِ علیه السّلام بِالْفَارِسِيَّةِ فَقَالَ لَهُ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جُعِلْتُ فِدَاكَ مَا مَنَعَنِي أَنْ أُكَلِّمَكَ بِالْخُرَاسَانِيَّةِ غَيْرُ أَنِّي ظَنَنْتُ أَنَّكَ لَا تُحْسِنُهَا،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كُنْتُ لَا أُحْسِنُ أُجِيبُكَ فَمَا فَضْلِي عَلَيْكَ قَالَ لی يَا أَبَا مُحَمَّدٍ إِنَّ اَلْإِمَامَ لاَ يَخْفَى عَلَيْهِ كَلاَمُ أَحَدٍ مِنَ اَلنَّاسِ وَ لاَ اَلطَّيْرِ وَ لاَ وَ لَا بَهِیمَهٍ ، وَ لَا شَیْ ءٍ فِیهِ الرُّوحُ ، فَمَنْ لَمْ یَکُنْ هذِهِ الْخِصَالُ فِیهِ، فَلَیْسَ هُوَ بِإِمَامٍ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بهر زبانی سخن گوید،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تا بر نخواسته ای یک نشانه آن را بتو نشان خواهم داد 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مردی از اهل خراسان وارد شد و بزبان عربی با آن جناب سخن گفت، موسی بن جعفر علیهما السلام بفارسی پاسخش گفت، مرد خراسانی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منع نکرد مرا به این که با شما بخراسانی سخن گویم </w:t>
      </w:r>
      <w:bookmarkStart w:id="370" w:name="pg9451_86175"/>
    </w:p>
    <w:p>
      <w:pPr>
        <w:pStyle w:val="BookText"/>
        <w:rPr/>
      </w:pPr>
      <w:bookmarkEnd w:id="370"/>
      <w:r>
        <w:rPr>
          <w:rFonts w:ascii="IRNazanin" w:hAnsi="IRNazanin" w:eastAsia="IRNazanin"/>
          <w:color w:val="111111"/>
          <w:sz w:val="28"/>
          <w:sz w:val="28"/>
          <w:szCs w:val="28"/>
          <w:rtl w:val="true"/>
          <w:lang w:bidi="fa-IR"/>
        </w:rPr>
        <w:t>غیر از این که گمان کردم شما آن را نیکو نمی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من بخوبی نتوانم پاسخ تو را بدهم پس برتری من بر تو در 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همانا امام مخفی نمی شود بر او کلام احدی از مردم و نه پرنده ای و نه بهیمه ای و نه چیزی که در آن روح است پس هر کس نباشد در او این خصال پس او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احمد ادّعا می کند امام است در حالی که بر اساس سخنرانی های پخش شده از او زبان مادری خود را به خوبی تلفظ نمی کند چه برسد به دیگر زبان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سخنان آشفته ی احمد گوش بدهید خواهید دید که وی حتی ساده ترین اصول قواعدی که هر عرب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کم سواد باشد آن ها را ندانسته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اولیات قواعد نحوی را نمی داند حال این مرد چگونه می تواند ادعای امامت و عصمت نماید در حالی که زبان که ابزار ارتباطی بین آدمیان است را نیز نمی شناسد و عجیب تر این که او حتی توانایی قرائت صحیح آیات قرآن را ندارد و این در حالی است که در اخبار آمده است که اهل البیت علیهم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أَعْرِبُوا کَلاَمَنَا، فَإِنَّا قَوْمٌ فُصَحَاءُ</w:t>
      </w:r>
      <w:r>
        <w:rPr>
          <w:rFonts w:ascii="IRNazanin" w:hAnsi="IRNazanin" w:eastAsia="IRNazanin"/>
          <w:color w:val="111111"/>
          <w:sz w:val="28"/>
          <w:sz w:val="28"/>
          <w:szCs w:val="28"/>
          <w:rtl w:val="true"/>
          <w:lang w:bidi="fa-IR"/>
        </w:rPr>
        <w:t xml:space="preserve"> ما قوم فصیحی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احادیث ما را می خوانید آن ها را اعراب گذاری کنید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نهایت، بخاطر تبرّک و نیز ذکر فضایل اهل بیت علیهم السلام و روشن شدن کذب مدعیان دروغین به چند نمونه از تکلّم امامان به زبان های مختلف اشاره می کنیم تا اگر احمد و امثال احمد ادعای اعجاز یا کرامت کردن به آن ها بگویید پس چرا به همه زبان های دنیایی آشنا نیستید زیرا امام باید جامع باشد</w:t>
      </w:r>
      <w:r>
        <w:rPr>
          <w:rFonts w:eastAsia="IRNazanin" w:cs="IRNazanin"/>
          <w:color w:val="111111"/>
          <w:sz w:val="28"/>
          <w:szCs w:val="28"/>
          <w:rtl w:val="true"/>
          <w:lang w:bidi="fa-IR"/>
        </w:rPr>
        <w:t>:</w:t>
      </w:r>
    </w:p>
    <w:p>
      <w:pPr>
        <w:pStyle w:val="Heading3"/>
        <w:numPr>
          <w:ilvl w:val="2"/>
          <w:numId w:val="1"/>
        </w:numPr>
        <w:rPr/>
      </w:pPr>
      <w:bookmarkStart w:id="371" w:name="__RefHeading___Toc6018218_2870459653"/>
      <w:bookmarkStart w:id="372" w:name="_Toc139"/>
      <w:bookmarkEnd w:id="371"/>
      <w:r>
        <w:rPr>
          <w:rtl w:val="true"/>
        </w:rPr>
        <w:t>زبان نبطی</w:t>
      </w:r>
      <w:bookmarkEnd w:id="3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هنگامی که در دیدار با اهل نهروان،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افکندند،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حضرت علیه السلام سخن گفتند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همسایگانی داریم با زمینهای بیشتر و مالیات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زبان نبطی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رعرور ضا من عودیا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دو گونه زیر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دُخن صغير خير من دُخن كبير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رجز صغير خير من رجز كبير</w:t>
      </w:r>
      <w:r>
        <w:rPr>
          <w:rFonts w:eastAsia="Amiri" w:cs="Amiri" w:ascii="Amiri" w:hAnsi="Amiri"/>
          <w:color w:val="111111"/>
          <w:sz w:val="28"/>
          <w:szCs w:val="28"/>
          <w:rtl w:val="true"/>
          <w:lang w:bidi="ar-SA"/>
        </w:rPr>
        <w:t xml:space="preserve">. </w:t>
      </w:r>
      <w:r>
        <w:rPr>
          <w:rStyle w:val="FootnoteAnchor"/>
          <w:rtl w:val="true"/>
        </w:rPr>
        <w:footnoteReference w:id="226"/>
      </w:r>
      <w:bookmarkStart w:id="373" w:name="pg9451_86176"/>
    </w:p>
    <w:p>
      <w:pPr>
        <w:pStyle w:val="BookText"/>
        <w:rPr/>
      </w:pPr>
      <w:bookmarkEnd w:id="37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امیرمومنان علی علیه السلام با حسن بصری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نهر کوچکی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 سرشار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مردانی را کشتی که شاداب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آنان اندوهناکی؟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اندوهت را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سجستانی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گاه حسن بصری را ندیدم مگر این که اندوهناک بود، به گونه ای که گویا از خاکسپاری عزیز دلبندی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درباره اندوهش سخن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نفرین آن مرد نیکوکار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نبطی،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حسن بصری این نام را بر او نهاده بود و در خردسالی او را با این نام صدا می زد و کسی آن را نمی دانست تا این که حضرت علی علیه السلام او را به این نام خواندند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ابومسلم فطلّله و کسا و كسيحه بساطورا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نبطی را ندیدم که به زبان نبطی فصیح تر از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بلکه در همه زبان ها</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374" w:name="__RefHeading___Toc6018220_2870459653"/>
      <w:bookmarkStart w:id="375" w:name="_Toc140"/>
      <w:bookmarkEnd w:id="374"/>
      <w:r>
        <w:rPr>
          <w:rtl w:val="true"/>
        </w:rPr>
        <w:t>زبان هندی</w:t>
      </w:r>
      <w:bookmarkEnd w:id="375"/>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هادی علیه السلام شرفیاب شدم، با من به زبان هندی سخن گفت من نتوانستم نیکو پاسخ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حضرت علیه السلام کیسه ای چرمی پر از سنگریزه بود، آن حضرت علیه السلام یکی از سنگ ریزه ها را برگرفت در دهان خویش نهاد، خوب مکید و سپس نزد من نهاد، من در دهان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محضر آن حضرت علیه السلام برنخاسته بودم که توان یافتم به هفتاد و سه زبان سخن بگویم که نخستین آن ها زبان هندی بود</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376" w:name="__RefHeading___Toc6018222_2870459653"/>
      <w:bookmarkStart w:id="377" w:name="_Toc141"/>
      <w:bookmarkEnd w:id="376"/>
      <w:r>
        <w:rPr>
          <w:rtl w:val="true"/>
        </w:rPr>
        <w:t>زبان سندی</w:t>
      </w:r>
      <w:bookmarkEnd w:id="37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مرد سندی نصرانی هست که به زبان سندی احتجاج و سخن پردازی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 آن حضرت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او به زبان سندی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به مباحثه پرداختند و او را به زبان سندی از موضعی به موضع دیگر در نصرانیت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شنیدیم که مرد سندی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ثبطی ثبطله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bookmarkStart w:id="378" w:name="pg9451_86177"/>
    </w:p>
    <w:p>
      <w:pPr>
        <w:pStyle w:val="BookText"/>
        <w:rPr/>
      </w:pPr>
      <w:bookmarkEnd w:id="378"/>
      <w:r>
        <w:rPr>
          <w:rFonts w:ascii="IRNazanin" w:hAnsi="IRNazanin" w:eastAsia="IRNazanin"/>
          <w:color w:val="111111"/>
          <w:sz w:val="28"/>
          <w:sz w:val="28"/>
          <w:szCs w:val="28"/>
          <w:rtl w:val="true"/>
          <w:lang w:bidi="fa-IR"/>
        </w:rPr>
        <w:t>سندی خداوند را یگانه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درباره عیسی علیه السلام و مریم علیها السلام با او سخن گفتند و پیوسته پله به پله او را از حالی به حال دیگر می بردند تا این که به زبان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محمداً رسول الله آن گاه کمربندش را بالا برد زنّاری که به زیر میانه کمربند داشت آشکار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این زنّار را شما با دست خود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کاردی خواستند و آن را قطع کردند آن گاه به محمّد بن فضل هاشمی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را به حمام ببر و پاکش ساز و بر او جامه بپوشان و او و خانواده اش را به مدینه ببر</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379" w:name="__RefHeading___Toc6018224_2870459653"/>
      <w:bookmarkStart w:id="380" w:name="_Toc142"/>
      <w:bookmarkEnd w:id="379"/>
      <w:r>
        <w:rPr>
          <w:rtl w:val="true"/>
        </w:rPr>
        <w:t>زبان اهل نوبه</w:t>
      </w:r>
      <w:bookmarkEnd w:id="380"/>
    </w:p>
    <w:p>
      <w:pPr>
        <w:pStyle w:val="BookText"/>
        <w:rPr/>
      </w:pPr>
      <w:r>
        <w:rPr>
          <w:rFonts w:ascii="IRNazanin" w:hAnsi="IRNazanin" w:eastAsia="IRNazanin"/>
          <w:color w:val="111111"/>
          <w:sz w:val="28"/>
          <w:sz w:val="28"/>
          <w:szCs w:val="28"/>
          <w:rtl w:val="true"/>
          <w:lang w:bidi="fa-IR"/>
        </w:rPr>
        <w:t>امام رضا علیه السلام نقل کرده اند که پدرم به حسین بن أبی علا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کنیز نوبی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نوبی ارجمندی را می شناسم که نیکوتر از او در میان نوبیان ندیده ام و اگر یک خصلت وجود نداشت او کسی بود که به نزد شما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چیست؟ حسین بن ابی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شما را نمی فهمد و شما زبان او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لبخند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أبی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کنیز را پیش حضرت علیه السلام، آوردم حضرت علیه السلام به زبان اهل نوبه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تو مونسه ای و غیر از این نامی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پیش از این حبیبه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سپس به حسین بن أبی علا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کنیز برای من پسری می آورد که در فرزندان من بخشنده تر، شجاع تر و نیایش کننده 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أبی علا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پسر را چه می نهی تا او را بشناسم؟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381" w:name="__RefHeading___Toc6018226_2870459653"/>
      <w:bookmarkStart w:id="382" w:name="_Toc143"/>
      <w:bookmarkEnd w:id="381"/>
      <w:r>
        <w:rPr>
          <w:rtl w:val="true"/>
        </w:rPr>
        <w:t>زبان زُطّی</w:t>
      </w:r>
      <w:bookmarkEnd w:id="3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فراغت امام علی علیه السلام از پیکار با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هفتاد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آمدند، بر او سلام کردند و با زبان خویش با او سخن گفتند حضرت علی علیه السلام به همان زبان، سلام آنان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گونه که شما گفته اید نیستم، من بنده آفریده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برندارید و از آن چه گفته اید به سوی خداوند باز نگردید، حتماً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نپذیرفتند که برگردند 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فرمان دادند تا چاه هایی برای آنان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 کنده شد، سپس بین چاه ها شکاف ایجاد کردند و آنان را در آن چاه ها افکندند و سر آن ها را پوشانیدند و در یکی از چاه ها که کسی نبود آتش افروختند و آن ها بر اثر دود جان سپردند</w:t>
      </w:r>
      <w:r>
        <w:rPr>
          <w:rFonts w:eastAsia="IRNazanin" w:cs="IRNazanin"/>
          <w:color w:val="111111"/>
          <w:sz w:val="28"/>
          <w:szCs w:val="28"/>
          <w:rtl w:val="true"/>
          <w:lang w:bidi="fa-IR"/>
        </w:rPr>
        <w:t xml:space="preserve">. </w:t>
      </w:r>
      <w:r>
        <w:rPr>
          <w:rStyle w:val="FootnoteAnchor"/>
          <w:rtl w:val="true"/>
        </w:rPr>
        <w:footnoteReference w:id="232"/>
      </w:r>
      <w:bookmarkStart w:id="383" w:name="pg9451_86178"/>
    </w:p>
    <w:p>
      <w:pPr>
        <w:pStyle w:val="Heading3"/>
        <w:numPr>
          <w:ilvl w:val="2"/>
          <w:numId w:val="1"/>
        </w:numPr>
        <w:rPr/>
      </w:pPr>
      <w:bookmarkStart w:id="384" w:name="__RefHeading___Toc6018228_2870459653"/>
      <w:bookmarkStart w:id="385" w:name="_Toc144"/>
      <w:bookmarkEnd w:id="383"/>
      <w:bookmarkEnd w:id="384"/>
      <w:r>
        <w:rPr>
          <w:rtl w:val="true"/>
        </w:rPr>
        <w:t>زبان یونانی</w:t>
      </w:r>
      <w:bookmarkEnd w:id="385"/>
    </w:p>
    <w:p>
      <w:pPr>
        <w:pStyle w:val="BookText"/>
        <w:rPr/>
      </w:pPr>
      <w:r>
        <w:rPr>
          <w:rFonts w:ascii="IRNazanin" w:hAnsi="IRNazanin" w:eastAsia="IRNazanin"/>
          <w:color w:val="111111"/>
          <w:sz w:val="28"/>
          <w:sz w:val="28"/>
          <w:szCs w:val="28"/>
          <w:rtl w:val="true"/>
          <w:lang w:bidi="fa-IR"/>
        </w:rPr>
        <w:t>در برخی از روایات، تسلّط امامان بر زبان یونانی جلوه کرده است؛ از جمله این روایت که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مفضّل، نام این جهان به زبان یونانی که اکنون پیش آنان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و مدّعیان حکمت، این گونه برای آن نام نهاده اند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386" w:name="__RefHeading___Toc6018230_2870459653"/>
      <w:bookmarkStart w:id="387" w:name="_Toc145"/>
      <w:bookmarkEnd w:id="386"/>
      <w:r>
        <w:rPr>
          <w:rtl w:val="true"/>
        </w:rPr>
        <w:t>زبان عبرانی</w:t>
      </w:r>
      <w:bookmarkEnd w:id="387"/>
    </w:p>
    <w:p>
      <w:pPr>
        <w:pStyle w:val="BookText"/>
        <w:rPr/>
      </w:pPr>
      <w:r>
        <w:rPr>
          <w:rFonts w:ascii="IRNazanin" w:hAnsi="IRNazanin" w:eastAsia="IRNazanin"/>
          <w:color w:val="111111"/>
          <w:sz w:val="28"/>
          <w:sz w:val="28"/>
          <w:szCs w:val="28"/>
          <w:rtl w:val="true"/>
          <w:lang w:bidi="fa-IR"/>
        </w:rPr>
        <w:t>هارونی نوشته ای به زبان عبرانی از آستین درآورد و به حضرت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آن نظر انداختند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هارونی به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آورد؟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هارونی در این نوشته نام من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زبان عبرانی است و شما عربید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تو ای هارونی این نام من اسم، من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هارونی به آن حضرت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سوگند به خدایی که جز او خدایی نیست، این نوشته پدرم هارون و ایراد شده به زبان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من این را به ارث برده اند تا اکنون که به من رسیده است</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388" w:name="__RefHeading___Toc6018232_2870459653"/>
      <w:bookmarkStart w:id="389" w:name="_Toc146"/>
      <w:bookmarkEnd w:id="388"/>
      <w:r>
        <w:rPr>
          <w:rtl w:val="true"/>
        </w:rPr>
        <w:t>زبان رومی</w:t>
      </w:r>
      <w:bookmarkEnd w:id="3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به پرسش شخصی به زبان رومی پاسخ دادند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خط رومی دیوار زندان را خواندند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با رومیان به زبان رومی سخن می گفتند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کنیز رومی به زبان رومی به گفتگو پرداختند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زبان رومی نامه نامه می نگاشتند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390" w:name="__RefHeading___Toc6018234_2870459653"/>
      <w:bookmarkStart w:id="391" w:name="_Toc147"/>
      <w:bookmarkEnd w:id="390"/>
      <w:r>
        <w:rPr>
          <w:rtl w:val="true"/>
        </w:rPr>
        <w:t>زبان حبشی</w:t>
      </w:r>
      <w:bookmarkEnd w:id="3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ابی حمزه، روایت شده است که گفت من در محضر امام هفتم علیه السلام بودم، سی برده که از حبشه برای آن حضرت علیه السلام خریده بودند وارد شدند یکی از آنان سخن گفت، خوش سخن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به زبان حبشی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شگفت زده شد و همه غلامان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پنداشتند که آن حضرت سخنشان را نمی فهمند</w:t>
      </w:r>
      <w:r>
        <w:rPr>
          <w:rFonts w:eastAsia="IRNazanin" w:cs="IRNazanin"/>
          <w:color w:val="111111"/>
          <w:sz w:val="28"/>
          <w:szCs w:val="28"/>
          <w:rtl w:val="true"/>
          <w:lang w:bidi="fa-IR"/>
        </w:rPr>
        <w:t xml:space="preserve">. </w:t>
      </w:r>
      <w:bookmarkStart w:id="392" w:name="pg9451_86179"/>
    </w:p>
    <w:p>
      <w:pPr>
        <w:pStyle w:val="BookText"/>
        <w:rPr/>
      </w:pPr>
      <w:bookmarkEnd w:id="392"/>
      <w:r>
        <w:rPr>
          <w:rFonts w:ascii="IRNazanin" w:hAnsi="IRNazanin" w:eastAsia="IRNazanin"/>
          <w:color w:val="111111"/>
          <w:sz w:val="28"/>
          <w:sz w:val="28"/>
          <w:szCs w:val="28"/>
          <w:rtl w:val="true"/>
          <w:lang w:bidi="fa-IR"/>
        </w:rPr>
        <w:t>امام هفتم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به تو می پردازم، تو به هر یک از غلامان سی درهم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بیرون رفتند و برخی از آنان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زبان ما فصیح تر از ماست و این نعمتی از سوی خداوند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غلامان،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دیدم که شما با حبشیان به زبان حبشی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به آن غلام فرمان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فرمان دادم که یارانش را سفارش به نیکی کند و به هر کدام از آنان ماهانه سی درهم بپردازد، از سخن گفتنش معلوم شد که داناترین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پسران 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بر آنان گماشتم و درباره نیازمندی هایشان سفارش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وی غلام راست پیشه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از سخن گفتن من با آنان به زبان حبشی شگفت زده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تعجّب مکن، آن چه از کار من بر تو پوشیده مانده، شگفت تر و تعجّب آمیزتر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شنیدی نیست مگر مانند پرنده ای که با منقارش از دریا قطره ای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با یک قطره، از آب دریا می کاهد؟ امام به گونه دریاست، آن چه دارد پایان نمی پذیرد و شگفتی های او از دریا بیش تر است</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393" w:name="__RefHeading___Toc6018236_2870459653"/>
      <w:bookmarkStart w:id="394" w:name="_Toc148"/>
      <w:bookmarkEnd w:id="393"/>
      <w:r>
        <w:rPr>
          <w:rtl w:val="true"/>
        </w:rPr>
        <w:t>زبان ترکی</w:t>
      </w:r>
      <w:bookmarkEnd w:id="394"/>
    </w:p>
    <w:p>
      <w:pPr>
        <w:pStyle w:val="BookText"/>
        <w:rPr/>
      </w:pPr>
      <w:r>
        <w:rPr>
          <w:rFonts w:ascii="IRNazanin" w:hAnsi="IRNazanin" w:eastAsia="IRNazanin"/>
          <w:color w:val="111111"/>
          <w:sz w:val="28"/>
          <w:sz w:val="28"/>
          <w:szCs w:val="28"/>
          <w:rtl w:val="true"/>
          <w:lang w:bidi="fa-IR"/>
        </w:rPr>
        <w:t>ابن فرقد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غلامی غیر عرب پیامی آورد که آن را ناهنجار ادا می کرد و نمی توانست درست تعبیر کند، به گونه ای که پنداشتم او واژه ها را آشکار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عربی را نیک نمی دانی به هر زبانی که می خواهی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ترکی را می دانم، او به ترکی سخن گفت و امام علیه السلام هم پاسخش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شگفت زده رفت</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395" w:name="__RefHeading___Toc6018238_2870459653"/>
      <w:bookmarkStart w:id="396" w:name="_Toc149"/>
      <w:bookmarkEnd w:id="395"/>
      <w:r>
        <w:rPr>
          <w:rtl w:val="true"/>
        </w:rPr>
        <w:t xml:space="preserve">زبان صقلبی </w:t>
      </w:r>
      <w:r>
        <w:rPr>
          <w:rtl w:val="true"/>
        </w:rPr>
        <w:t>(</w:t>
      </w:r>
      <w:r>
        <w:rPr>
          <w:rtl w:val="true"/>
        </w:rPr>
        <w:t>صقلابی</w:t>
      </w:r>
      <w:r>
        <w:rPr>
          <w:rtl w:val="true"/>
        </w:rPr>
        <w:t>)</w:t>
      </w:r>
      <w:bookmarkEnd w:id="3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غلامم را که صقلابی بود به محضر امام هادی علیه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شگفت زده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تو را چه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شگفت زده نباشم، آن حضرت علیه السلام پیوسته با من صقلابی سخن گفت، گویا که او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پنداشتم که آن حضرت علیه السلام با این زبان سخن می گوید تا برخی از بردگان نشنوند</w:t>
      </w:r>
      <w:r>
        <w:rPr>
          <w:rFonts w:eastAsia="IRNazanin" w:cs="IRNazanin"/>
          <w:color w:val="111111"/>
          <w:sz w:val="28"/>
          <w:szCs w:val="28"/>
          <w:rtl w:val="true"/>
          <w:lang w:bidi="fa-IR"/>
        </w:rPr>
        <w:t xml:space="preserve">. </w:t>
      </w:r>
      <w:r>
        <w:rPr>
          <w:rStyle w:val="FootnoteAnchor"/>
          <w:rtl w:val="true"/>
        </w:rPr>
        <w:footnoteReference w:id="242"/>
      </w:r>
      <w:bookmarkStart w:id="397" w:name="pg9451_86180"/>
    </w:p>
    <w:p>
      <w:pPr>
        <w:pStyle w:val="Heading3"/>
        <w:numPr>
          <w:ilvl w:val="2"/>
          <w:numId w:val="1"/>
        </w:numPr>
        <w:rPr/>
      </w:pPr>
      <w:bookmarkStart w:id="398" w:name="__RefHeading___Toc6018240_2870459653"/>
      <w:bookmarkStart w:id="399" w:name="_Toc150"/>
      <w:bookmarkEnd w:id="397"/>
      <w:bookmarkEnd w:id="398"/>
      <w:r>
        <w:rPr>
          <w:rtl w:val="true"/>
        </w:rPr>
        <w:t>پی نوشت ها</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محدث قمی،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محدث قمی،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بحار،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شیخ طوسی، ص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ص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جزء</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جزء</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الكاتب الإمام المهدى حقيقة تاريخية أم فرضية فلسفية؟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المصباح، ص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جمال الأسبوع،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جمال الأسبوع،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الرواية قد اشتملت على ما لم تشتمل عليه الرواية الأولى من الرواية فادع بها إن شئت أن تكون من أهل السعود و احفظ فيها جانب الملک المعبود و تأدب بين يديه كما كنا قدمناه و أشرنا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الدعاء و بعض الأدعية الأخرى المروى أنها لصاحب الامر يقصد بها الامام المفترض الطاعة في كل عصر، فهي أيضاً تشمل امام عصرنا صاحب الامر المهدى أرواحنا فداه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کورانی عاملی، معجم أحاديث الإمام المهدى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الدعاء يدعى به لكلّ امام في زمانه و مولانا صاحب الامر والزمان علیه السلام ابن الحسن علیه السلام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لم يؤمن برجعتنا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صدوق، الهداية، 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يا مفضل فمن أين قلت برجعتنا؟ و مقصرة شيعتنا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الرجعة أن يرد الله إلينا ملك الدنيا و أن يجعله للمهدى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يحهم متى سلبنا الملك حتى يرد علينا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أبوجعفر محمد بن الحسن الطوسي في مصباح المتهجد عن يونس بن عبد الرحمن الرضا علیه السلام كان يأمر بالدعاء لصاحب الامر اللهم ادفع عن ولیک و خلیفتک و حجتک ثم ساق الدعاء فقال اللهم وصلّ على ولاة عهده و الأئمة من بعده و بلغهم آمالهم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الدعاء يدعى به لكل امام في زمانه و مولانا صاحب الامر و الزمان علیه السلام ابن الحسن علیه السلام أحدهم فحينئذ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اعتقاد به رجعت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عليه هذا الدعاء اللهم وصل على ولاة عهده و الأئمة من بعده إلى آخره و الا لم يكن هذا الدعاء عاماً لهم أجمع و يكون هذا النص مضافاً إلى ما رويناه أولاً عنهم من الأحاديث الصحيحة الصريحة في 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له و شاهداً 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معلى بن محمد عن علي بن محمد عن بكر بن صالح عن محمد بن سليمان عن عيثم بن أسلم عن معاوية بن عمار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الإِمامَهَ عَهدٌ مِنَ اللّهِ عزّوجل مَعهودٌ لِرِجالٍ مُسَمَّینَ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صلوات ضراب اصفهانی که در ادامه به آن می پردازیم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علی ولیک و ولاة عهدک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على الأئمّة الّذين يرتّبهم في أيّامه للصلاة بالعباد في البلاد، والأئمّة في الأحكام في تلك الأيام و أن الصلاة عليهم تكون بعد ذكر الصلاة عليه بدليل قوله ولاة عهده لأن ولاة العهود يكونون في الحياة فكان المراد اللهم صل بعد الصلاة عليه على ولاة عهده و الأئمة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ابن طاووس، جمال الأسبوع،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نعمانی،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الكافى كتاب الحجة باب الامور التي توجب الحجة حديث السابع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بحار الأنوار، 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بصائر الدرجات،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400" w:name="pg9451_86183"/>
    </w:p>
    <w:p>
      <w:pPr>
        <w:pStyle w:val="Heading3"/>
        <w:numPr>
          <w:ilvl w:val="2"/>
          <w:numId w:val="1"/>
        </w:numPr>
        <w:rPr/>
      </w:pPr>
      <w:bookmarkStart w:id="401" w:name="__RefHeading___Toc6018242_2870459653"/>
      <w:bookmarkStart w:id="402" w:name="_Toc151"/>
      <w:bookmarkEnd w:id="400"/>
      <w:bookmarkEnd w:id="401"/>
      <w:r>
        <w:rPr>
          <w:rtl w:val="true"/>
        </w:rPr>
        <w:t>منابع و مآخذ</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زينب، محمد بن ابراهيم، الغيبة محقق علی اکبر غفاری، تهران، صدوق،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المنادى،احمد بن جعفر، الملاحم، قم، دار السيرة،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بابوية، على بن الحسين، الإمامة و التبصرة من الحيرة، قم، مدرسة الامام المهدی علیه السلام،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عیون اخبار الرضا علیه السلام، مهدی لاجوردی، تهران، نشر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کمال الدین و تمام النعمة علی اکبر غفاری،تهران،اسلامیه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علی بن موسى التشريف بالمنن في التعريف بالفتن موسسة صاحب الامر علیه السلام،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صادر، چاپ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السيد حيدر الكاظمي، السيد مصطفى، بشارة الاسلام فى ظهور صاحب الزمان علیه السلام، بی جا، آل البیت،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الطباطبائی الحسنی، محمد علی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حتى ظهور الامام المهدى علیه السلام، بيروت، موسسة البلاغ، چاپ دوم،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سيد هاشم، المحجة فيما نزل فى القائم الحجة علیه السلام، تحقیق محمد منیر المیلانی،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برسی، رجب بن محمد، مشارق أنوار اليقين في أسرار أمير المؤمنين علیه السلام، بيروت، موسسة الاعلمی،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قم، دار الكتب الاسلامیة، چاپ دوم،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شهرضایی، اکبر، پژوهشی در علم رجال، قم، اسوه،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مهدیان دروغین، تهران، نشر علم،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یزدى، على، إلزام الناصب في إثبات الحجة الغائب عجّل الله تعالى فرجه الشريف، بيروت، موسسة الاعلمی،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جلالی، محمد حسین، فهرس التراث الشيعه، قم، دليل ما،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قزوینی، محمد، نقد کتاب اصول مذهب الشيعة، قم، موسسه تحقیقاتی ولی عصر علیه السلام،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رضى الدين على بن يوسف بن المطهر، العدد القوية لدفع المخاوف اليومية، قم، کتابخانه آیت الله مرعشی نجفی،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سلیمان، مختصر البصائر، قم، نشر الاسلامی،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الهداية الكبرى، بيروت، البلاغ،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محمد عيسى المهدى المنتظر على الابواب، بيروت، دارالمهدی،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محمد عيسى المفاجأة بشراک یا قدس، بی جا، مدبولی الصغیر،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سلیمیان، خدامراد، درسنامه مهدویت، قم، بنیاد فرهنگی حضرت مهدی موعود علیه السلام،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شهبازیان، محمد، تاملی نو در نشانه های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بنیاد فرهنگی حضرت مهدی موعود علیه السلام،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علیهم السلام، قم، مكتبة آيت الله المرعشي النجفي،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الاحتجاج على اهل اللجاج، مشهد، نشر مرتضی،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جرير، دلائل الإمامة، قم، بعثت،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آقا بزرگ، الذریعة فی تصانيف الشيعة، بيروت، دارالاضواء،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كتاب الغيبة للحجة علیه السلام،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تهرانی و علی احمد ناصح، قم، المعارف الاسلامية،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علی اکبر غفاری و محمد آخوندی تهران 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بيروت، داراحياء التراث العربی،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مرندی شیخ ابوالحسن مجمع النورين وملتقى البحرين، متن کتاب موجود در سایت کتابخانه دیجیتال موسسه تحقیقات و نشر معارف اهل البیت،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http://lib.ahlolbait.com/parvan/resource/37777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نصرت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آراء 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آراء احمد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پژوهشی مشرق موعود،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قم، موسسه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ودلائل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كيهان اندیشه، شماره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قم، موسسه کیهان،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امیر محسن، بازخوانی عوامل پیدایش مدعیان دروغین مهدویت و گرایش مردم به آنان، فصلنامه علمی ترویجی انتظار موعود،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بنیاد فرهنگی حضرت مهدی موعود علیه السلام، 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آملی و دلائل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حديث، سال دهم،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قم، موسسه علمی فرهنگی دار الحدیث، پاییز و زمستان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طبسی، نجم الدین، حکم تسميه و ذکر نام شریف حضرت ولی عصر علیه السلام، فصلنامه علمی ترویجی انتظار موعود،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بنیاد فرهنگی حضرت مهدی موعود علیه السلام، بهار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9451_86186"/>
      <w:bookmarkStart w:id="404" w:name="pg9451_86186"/>
      <w:bookmarkEnd w:id="404"/>
    </w:p>
    <w:p>
      <w:pPr>
        <w:pStyle w:val="Heading2"/>
        <w:numPr>
          <w:ilvl w:val="1"/>
          <w:numId w:val="1"/>
        </w:numPr>
        <w:rPr/>
      </w:pPr>
      <w:bookmarkStart w:id="405" w:name="pg9451_86186"/>
      <w:bookmarkStart w:id="406" w:name="__RefHeading___Toc6018244_2870459653"/>
      <w:bookmarkStart w:id="407" w:name="_Toc152"/>
      <w:bookmarkEnd w:id="405"/>
      <w:bookmarkEnd w:id="406"/>
      <w:r>
        <w:rPr>
          <w:rtl w:val="true"/>
        </w:rPr>
        <w:t xml:space="preserve">مشروعیت یا عدم مشروعیت جنگ </w:t>
      </w:r>
      <w:r>
        <w:rPr>
          <w:rtl w:val="true"/>
        </w:rPr>
        <w:t>(</w:t>
      </w:r>
      <w:r>
        <w:rPr>
          <w:rtl w:val="true"/>
        </w:rPr>
        <w:t>در کتب مقدّس اهل کتاب</w:t>
      </w:r>
      <w:r>
        <w:rPr>
          <w:rtl w:val="true"/>
        </w:rPr>
        <w:t>)</w:t>
      </w:r>
      <w:bookmarkEnd w:id="407"/>
    </w:p>
    <w:p>
      <w:pPr>
        <w:pStyle w:val="Heading3"/>
        <w:numPr>
          <w:ilvl w:val="2"/>
          <w:numId w:val="1"/>
        </w:numPr>
        <w:rPr/>
      </w:pPr>
      <w:bookmarkStart w:id="408" w:name="__RefHeading___Toc6018246_2870459653"/>
      <w:bookmarkStart w:id="409" w:name="_Toc153"/>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استاد محمّد ضیاء توحیدی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جنگ در عهد عتیق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عام ها و ایرادها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جنگ ها در عهد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مسیحیان درباره جنگ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محکومیت جنگ از سوی کاتولیک ها </w:t>
      </w:r>
      <w:bookmarkStart w:id="410" w:name="pg9451_86187"/>
    </w:p>
    <w:p>
      <w:pPr>
        <w:pStyle w:val="Heading3"/>
        <w:numPr>
          <w:ilvl w:val="2"/>
          <w:numId w:val="1"/>
        </w:numPr>
        <w:rPr/>
      </w:pPr>
      <w:bookmarkStart w:id="411" w:name="__RefHeading___Toc6018248_2870459653"/>
      <w:bookmarkStart w:id="412" w:name="_Toc154"/>
      <w:bookmarkEnd w:id="410"/>
      <w:bookmarkEnd w:id="411"/>
      <w:r>
        <w:rPr>
          <w:rtl w:val="true"/>
        </w:rPr>
        <w:t>درآمد</w:t>
      </w:r>
      <w:bookmarkEnd w:id="412"/>
    </w:p>
    <w:p>
      <w:pPr>
        <w:pStyle w:val="BookText"/>
        <w:rPr/>
      </w:pPr>
      <w:r>
        <w:rPr>
          <w:rFonts w:ascii="IRNazanin" w:hAnsi="IRNazanin" w:eastAsia="IRNazanin"/>
          <w:color w:val="111111"/>
          <w:sz w:val="28"/>
          <w:sz w:val="28"/>
          <w:szCs w:val="28"/>
          <w:rtl w:val="true"/>
          <w:lang w:bidi="fa-IR"/>
        </w:rPr>
        <w:t>پژوهنده محترم درباره تاریخ جنگ در عهد جدید و عهد قدیم و تناقض های موجود بین این دو عهد و تردیدهای موجود درباره صحت متون عهد قدیم و عهد جدید سخن گفته است و کوشیده است موضع گیری عالمان مسیحی را در مقابل متونی که خبر از جنگ های انبیا علیهم السلام و قتل عام های مکرر دارد آشکار سازد که این مهم خود متضمّن نتایج بسیار مهم و اساسی درباره وحیانی بودن و یا نبودن کتب مقدس مسیحیان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صلح، اخلاق، عهد عتیق، عهد جدید، قتل عام، خشونت </w:t>
      </w:r>
      <w:bookmarkStart w:id="413" w:name="pg9451_86188"/>
    </w:p>
    <w:p>
      <w:pPr>
        <w:pStyle w:val="Heading3"/>
        <w:numPr>
          <w:ilvl w:val="2"/>
          <w:numId w:val="1"/>
        </w:numPr>
        <w:rPr/>
      </w:pPr>
      <w:bookmarkStart w:id="414" w:name="__RefHeading___Toc6018250_2870459653"/>
      <w:bookmarkStart w:id="415" w:name="_Toc155"/>
      <w:bookmarkEnd w:id="413"/>
      <w:bookmarkEnd w:id="414"/>
      <w:r>
        <w:rPr>
          <w:rtl w:val="true"/>
        </w:rPr>
        <w:t>مقدّمه</w:t>
      </w:r>
      <w:bookmarkEnd w:id="415"/>
    </w:p>
    <w:p>
      <w:pPr>
        <w:pStyle w:val="BookText"/>
        <w:rPr/>
      </w:pPr>
      <w:r>
        <w:rPr>
          <w:rFonts w:ascii="IRNazanin" w:hAnsi="IRNazanin" w:eastAsia="IRNazanin"/>
          <w:color w:val="111111"/>
          <w:sz w:val="28"/>
          <w:sz w:val="28"/>
          <w:szCs w:val="28"/>
          <w:rtl w:val="true"/>
          <w:lang w:bidi="fa-IR"/>
        </w:rPr>
        <w:t xml:space="preserve">از نگاه مسیحیان گستره مفهوم جنگ از عداوت مار با خداوند در باغ عدن </w:t>
      </w:r>
      <w:r>
        <w:rPr>
          <w:rStyle w:val="FootnoteAnchor"/>
          <w:rtl w:val="true"/>
        </w:rPr>
        <w:footnoteReference w:id="243"/>
      </w:r>
      <w:r>
        <w:rPr>
          <w:rFonts w:ascii="IRNazanin" w:hAnsi="IRNazanin" w:eastAsia="IRNazanin"/>
          <w:color w:val="111111"/>
          <w:sz w:val="28"/>
          <w:sz w:val="28"/>
          <w:szCs w:val="28"/>
          <w:rtl w:val="true"/>
          <w:lang w:bidi="fa-IR"/>
        </w:rPr>
        <w:t xml:space="preserve">آغاز و تا کارزار نهایی میان خیر و شر </w:t>
      </w:r>
      <w:r>
        <w:rPr>
          <w:rStyle w:val="FootnoteAnchor"/>
          <w:rtl w:val="true"/>
        </w:rPr>
        <w:footnoteReference w:id="244"/>
      </w:r>
      <w:r>
        <w:rPr>
          <w:rFonts w:ascii="IRNazanin" w:hAnsi="IRNazanin" w:eastAsia="IRNazanin"/>
          <w:color w:val="111111"/>
          <w:sz w:val="28"/>
          <w:sz w:val="28"/>
          <w:szCs w:val="28"/>
          <w:rtl w:val="true"/>
          <w:lang w:bidi="fa-IR"/>
        </w:rPr>
        <w:t>ادامه خواهد یافت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اما سخن در این است که آیا پس از ظهور مسیح و پیش از وقوع جنگ نهایی میان خیر و شر که در کتاب مقدّس پیشگویی شده است، جنگ مجاز خواهد بود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طلبان از یک سو و طرفداران جنگ، قیام و مبارزه از دیگر سو، هر کدام به نوعی از کتاب مقدّس به عنوان مدرک اعتقاد خویش بهره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جنگ معمولاً با استناد به عهد عتیق آن را تکلیفی الهی می شمارند؛ این در حالی است که مخالفان، با استناد به فقراتی از عهد جدید هر گونه جنگ افروزی و یا حتی مقاومت را محکوم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بررسی جنگ در کتاب مقدّس به عنوان مرجع الهیاتی مشترک میان تمام فرقه های مسیحی از اهمیت خاصی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الهیاتی این مفهوم می بایست در دو بخش جداگانه صورت پذیرد زیرا عهد عتیق و عهد جدید از این نظر دارای تفاوتی قابل توجه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نیز هر یک از این دو مجموعه را به صورت جداگانه مورد بررسی قرار خواهیم داد</w:t>
      </w:r>
      <w:r>
        <w:rPr>
          <w:rFonts w:eastAsia="IRNazanin" w:cs="IRNazanin"/>
          <w:color w:val="111111"/>
          <w:sz w:val="28"/>
          <w:szCs w:val="28"/>
          <w:rtl w:val="true"/>
          <w:lang w:bidi="fa-IR"/>
        </w:rPr>
        <w:t>.</w:t>
      </w:r>
    </w:p>
    <w:p>
      <w:pPr>
        <w:pStyle w:val="Heading3"/>
        <w:numPr>
          <w:ilvl w:val="2"/>
          <w:numId w:val="1"/>
        </w:numPr>
        <w:rPr/>
      </w:pPr>
      <w:bookmarkStart w:id="416" w:name="__RefHeading___Toc6018252_2870459653"/>
      <w:bookmarkStart w:id="417" w:name="_Toc156"/>
      <w:bookmarkEnd w:id="416"/>
      <w:r>
        <w:rPr>
          <w:rtl w:val="true"/>
        </w:rPr>
        <w:t>جنگ در عهد عتیق</w:t>
      </w:r>
      <w:bookmarkEnd w:id="417"/>
    </w:p>
    <w:p>
      <w:pPr>
        <w:pStyle w:val="Heading4"/>
        <w:numPr>
          <w:ilvl w:val="3"/>
          <w:numId w:val="1"/>
        </w:numPr>
        <w:rPr/>
      </w:pPr>
      <w:bookmarkStart w:id="418" w:name="__RefHeading___Toc6018254_2870459653"/>
      <w:bookmarkStart w:id="419" w:name="_Toc157"/>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عهد عتیق تاریخ روابط خدا با اسرائیل،است تاریخی که سرتاسر آن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می توان حوادثی را یافت که در آن 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نگاه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خونین ترین جنگ ها تلقی شده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اولین جنگ در کتاب مقدّس از سوی حضرت ابراهیم علیه السلام صورت می گیرد، جنگی ناخواسته که به منظور نجات برادر زاده خویش جناب لوط صورت می پذیرد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امّا با ظهور حضرت موسی علیه السلام، به زودی جنگ از مفهومی دفاعی خارج گردیده و به عنوان تکلیفی الهی، در کتاب مقدّس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جنگ بنی اسرائیل به رهبری حضرت موسی علیه السلام با معجزه آن جناب به نفع بنی اسرائیل رقم می خورد و این قوم بی آن که با لشکر فرعون درگیر شوند از چنگ آنان رهایی می یابند</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این پس، بنی اسرائیل به جنگ با اقوام مختلف بر می خیزند؛ جنگ هایی که معمولاً با برتری آنان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زعامت حضرت موسی علیه السلام و پس از ایشان در زمان حضرت یوشع علیه السلام، جنگ های زیادی در می گیرد؛ جنگ با عمالیقیان، کنعانیان، اموریان، مدیانیان، اقوام هفتگانه و</w:t>
      </w:r>
      <w:r>
        <w:rPr>
          <w:rFonts w:eastAsia="IRNazanin" w:cs="IRNazanin"/>
          <w:color w:val="111111"/>
          <w:sz w:val="28"/>
          <w:szCs w:val="28"/>
          <w:rtl w:val="true"/>
          <w:lang w:bidi="fa-IR"/>
        </w:rPr>
        <w:t xml:space="preserve">... . </w:t>
      </w:r>
      <w:bookmarkStart w:id="420" w:name="pg9451_86189"/>
    </w:p>
    <w:p>
      <w:pPr>
        <w:pStyle w:val="BookText"/>
        <w:rPr/>
      </w:pPr>
      <w:bookmarkEnd w:id="420"/>
      <w:r>
        <w:rPr>
          <w:rFonts w:ascii="IRNazanin" w:hAnsi="IRNazanin" w:eastAsia="IRNazanin"/>
          <w:color w:val="111111"/>
          <w:sz w:val="28"/>
          <w:sz w:val="28"/>
          <w:szCs w:val="28"/>
          <w:rtl w:val="true"/>
          <w:lang w:bidi="fa-IR"/>
        </w:rPr>
        <w:t>امّا نکته ای که توجّه بسیاری از منتقدان را در پی داشته است قتل عام هایی است که در این جنگ ها به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کتاب مقدّس، قتل عام های فراوانی را گزارش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چند از این گزارش ها خواهیم پرداخت</w:t>
      </w:r>
      <w:r>
        <w:rPr>
          <w:rFonts w:eastAsia="IRNazanin" w:cs="IRNazanin"/>
          <w:color w:val="111111"/>
          <w:sz w:val="28"/>
          <w:szCs w:val="28"/>
          <w:rtl w:val="true"/>
          <w:lang w:bidi="fa-IR"/>
        </w:rPr>
        <w:t>:</w:t>
      </w:r>
    </w:p>
    <w:p>
      <w:pPr>
        <w:pStyle w:val="Heading4"/>
        <w:numPr>
          <w:ilvl w:val="3"/>
          <w:numId w:val="1"/>
        </w:numPr>
        <w:rPr/>
      </w:pPr>
      <w:bookmarkStart w:id="421" w:name="__RefHeading___Toc6018256_2870459653"/>
      <w:bookmarkStart w:id="422" w:name="_Toc158"/>
      <w:bookmarkEnd w:id="421"/>
      <w:r>
        <w:rPr/>
        <w:t>1</w:t>
      </w:r>
      <w:r>
        <w:rPr>
          <w:rtl w:val="true"/>
        </w:rPr>
        <w:t xml:space="preserve">. </w:t>
      </w:r>
      <w:r>
        <w:rPr>
          <w:rtl w:val="true"/>
        </w:rPr>
        <w:t>سرزمین حشبون</w:t>
      </w:r>
      <w:bookmarkEnd w:id="422"/>
    </w:p>
    <w:p>
      <w:pPr>
        <w:pStyle w:val="BookText"/>
        <w:rPr/>
      </w:pPr>
      <w:r>
        <w:rPr>
          <w:rFonts w:ascii="IRNazanin" w:hAnsi="IRNazanin" w:eastAsia="IRNazanin"/>
          <w:color w:val="111111"/>
          <w:sz w:val="28"/>
          <w:sz w:val="28"/>
          <w:szCs w:val="28"/>
          <w:rtl w:val="true"/>
          <w:lang w:bidi="fa-IR"/>
        </w:rPr>
        <w:t>حضرت موسی علیه السلام تصمیم می گیرد تا با بنی اسرائیل از سرزمین حشبون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قاصدانی را نزد پادشاه آن مرز و بوم فرستاده و از وی اجازه عبور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که پادشاه این منطقه بود از پذیرش این خواسته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بنی اسرائیل به رهبری حضرت موسی علیه السلام به آن سرزمین حمله ور شده و آن را به تصرّف خویش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کتاب مقدس از برخورد بنی اسرائیل حیرت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تمامی شهرهای آن سرزمین را فتح کرده و تمام مردم را از مرد و زن بزرگ و کوچک، قتل عام می نمایند و حتی یک نفر را زنده نمی گذارند</w:t>
      </w:r>
      <w:r>
        <w:rPr>
          <w:rFonts w:eastAsia="IRNazanin" w:cs="IRNazanin"/>
          <w:color w:val="111111"/>
          <w:sz w:val="28"/>
          <w:szCs w:val="28"/>
          <w:rtl w:val="true"/>
          <w:lang w:bidi="fa-IR"/>
        </w:rPr>
        <w:t xml:space="preserve">. </w:t>
      </w:r>
      <w:r>
        <w:rPr>
          <w:rStyle w:val="FootnoteAnchor"/>
          <w:rtl w:val="true"/>
        </w:rPr>
        <w:footnoteReference w:id="250"/>
      </w:r>
    </w:p>
    <w:p>
      <w:pPr>
        <w:pStyle w:val="Heading4"/>
        <w:numPr>
          <w:ilvl w:val="3"/>
          <w:numId w:val="1"/>
        </w:numPr>
        <w:rPr/>
      </w:pPr>
      <w:bookmarkStart w:id="423" w:name="__RefHeading___Toc6018258_2870459653"/>
      <w:bookmarkStart w:id="424" w:name="_Toc159"/>
      <w:bookmarkEnd w:id="423"/>
      <w:r>
        <w:rPr/>
        <w:t>2</w:t>
      </w:r>
      <w:r>
        <w:rPr>
          <w:rtl w:val="true"/>
        </w:rPr>
        <w:t xml:space="preserve">. </w:t>
      </w:r>
      <w:r>
        <w:rPr>
          <w:rtl w:val="true"/>
        </w:rPr>
        <w:t>مدیانیان</w:t>
      </w:r>
      <w:bookmarkEnd w:id="424"/>
    </w:p>
    <w:p>
      <w:pPr>
        <w:pStyle w:val="BookText"/>
        <w:rPr/>
      </w:pPr>
      <w:r>
        <w:rPr>
          <w:rFonts w:ascii="IRNazanin" w:hAnsi="IRNazanin" w:eastAsia="IRNazanin"/>
          <w:color w:val="111111"/>
          <w:sz w:val="28"/>
          <w:sz w:val="28"/>
          <w:szCs w:val="28"/>
          <w:rtl w:val="true"/>
          <w:lang w:bidi="fa-IR"/>
        </w:rPr>
        <w:t>بنی اسرائیل پس از حمله به مدیان تمامی مردان را از دم شمشیر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این کشتار، زنان و کودکان را به اسیری می گیرند و هنگام مراجعت تمامی شهرهای آنان را آتش می زنند پس از بازگشت سپاه بنی اسرائیل حضرت موسی علیه السلام با دیدن زنان اسیر خشمگین می شود و سرداران لشکر را توبیخ می نماید که چرا تمام زن ها را زنده نگاه داشتید؟ بنی اسرائیل به دستور حضرت موسی علیه السلام تمام اسیران را قتل عام می نمایند و تنها دختران باکره را زنده نگاه می دارند</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425" w:name="__RefHeading___Toc6018260_2870459653"/>
      <w:bookmarkStart w:id="426" w:name="_Toc160"/>
      <w:bookmarkEnd w:id="425"/>
      <w:r>
        <w:rPr/>
        <w:t>3</w:t>
      </w:r>
      <w:r>
        <w:rPr>
          <w:rtl w:val="true"/>
        </w:rPr>
        <w:t xml:space="preserve">. </w:t>
      </w:r>
      <w:r>
        <w:rPr>
          <w:rtl w:val="true"/>
        </w:rPr>
        <w:t>سرزمین باشان</w:t>
      </w:r>
      <w:bookmarkEnd w:id="4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در جنگ با مردم این سرزمین موفّق به فتح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شصت شهر این منطقه را تصرّف می نمایند و به دستور خداوند تمامی این شهرها را با ساکنان آن از بین می برند و حتی به اطفال آنان نیز رحم نمی نمایند</w:t>
      </w:r>
      <w:r>
        <w:rPr>
          <w:rFonts w:eastAsia="IRNazanin" w:cs="IRNazanin"/>
          <w:color w:val="111111"/>
          <w:sz w:val="28"/>
          <w:szCs w:val="28"/>
          <w:rtl w:val="true"/>
          <w:lang w:bidi="fa-IR"/>
        </w:rPr>
        <w:t xml:space="preserve">. </w:t>
      </w:r>
      <w:r>
        <w:rPr>
          <w:rStyle w:val="FootnoteAnchor"/>
          <w:rtl w:val="true"/>
        </w:rPr>
        <w:footnoteReference w:id="252"/>
      </w:r>
      <w:bookmarkStart w:id="427" w:name="pg9451_86190"/>
    </w:p>
    <w:p>
      <w:pPr>
        <w:pStyle w:val="Heading4"/>
        <w:numPr>
          <w:ilvl w:val="3"/>
          <w:numId w:val="1"/>
        </w:numPr>
        <w:rPr/>
      </w:pPr>
      <w:bookmarkStart w:id="428" w:name="__RefHeading___Toc6018262_2870459653"/>
      <w:bookmarkStart w:id="429" w:name="_Toc161"/>
      <w:bookmarkEnd w:id="427"/>
      <w:bookmarkEnd w:id="428"/>
      <w:r>
        <w:rPr/>
        <w:t>4</w:t>
      </w:r>
      <w:r>
        <w:rPr>
          <w:rtl w:val="true"/>
        </w:rPr>
        <w:t xml:space="preserve">. </w:t>
      </w:r>
      <w:r>
        <w:rPr>
          <w:rtl w:val="true"/>
        </w:rPr>
        <w:t>اریحا، لبنه، عای، مقیده و</w:t>
      </w:r>
      <w:r>
        <w:rPr>
          <w:rtl w:val="true"/>
        </w:rPr>
        <w:t>...</w:t>
      </w:r>
      <w:bookmarkEnd w:id="429"/>
    </w:p>
    <w:p>
      <w:pPr>
        <w:pStyle w:val="BookText"/>
        <w:rPr/>
      </w:pPr>
      <w:r>
        <w:rPr>
          <w:rFonts w:ascii="IRNazanin" w:hAnsi="IRNazanin" w:eastAsia="IRNazanin"/>
          <w:color w:val="111111"/>
          <w:sz w:val="28"/>
          <w:sz w:val="28"/>
          <w:szCs w:val="28"/>
          <w:rtl w:val="true"/>
          <w:lang w:bidi="fa-IR"/>
        </w:rPr>
        <w:t>پس از حضرت موسی علیه السلام، نیز این کشتارها ادامه می یابد و بنی اسرائیل باز هم به نسل کشی های خویش ادامه میدهند و پس از فتح هر شهر تمام ساکنان آن را قتل عام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جنگ های بنی اسرائیل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حضرت یوشع علیه السلام صورت می پذیرد، در کتاب یوشع ذکر شده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نکته قابل توجه آن است که طبق گزارش کتاب مقدّس تمامی این جنگ ها به دستور خداوند صورت می پذیرد و آنان موظّف به نسل کشی و قتل عام مردم سرزمین های فتح شده می شوند؛ سرزمین هایی که گاه دارای جمعیت بسیار زیاد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تثنیه آمده است، بنی اسرائیل از سوی خداوند مأمور می شوند تا با سرزمین هایی که حاضر به خدمت به آنان و پرداخت جزیه نیستند نبرد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بایست مردان را کشته و زنان و اطفال را به اسارت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ترحم به کودکان و زنان در مورد مردم چند منطقه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شهرهای این امت هایی که یهوه خدایت تو را به ملکیت می دهد هیچ ذی نفس را زنده مگذار بلکه ایشان را یعنی حتیان و اموریان و کنعانیان و فرزیان و حویان و یبوسیان را چنان که یهوه خدایت تو را امر فرموده است، بالکل هلاک ساز</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تعداد مردم این مناطق به طور مشخص ذکر نشده است اما به طور اختصار در مورد آنان آمده است که از بنی اسرائیل بیشتر بوده اند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از طرفی با مراجعه به کتاب اعداد می توان دریافت که تنها تعداد جنگجویان بنی اسرائیل بیش از ششصد هزار نفر بوده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بدون شک قومی که تعداد جنگجویان آن ها ششصد هزار نفر بوده است دارای جمعیتی چند میلیونی باید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به عظمت اقوامی که بنی اسرائیل موظف به قتل عام آنان شده اند پی برد چه این که تعداد آن ها از بنی اسرائیل نیز بیشتر بوده است</w:t>
      </w:r>
    </w:p>
    <w:p>
      <w:pPr>
        <w:pStyle w:val="Heading3"/>
        <w:numPr>
          <w:ilvl w:val="2"/>
          <w:numId w:val="1"/>
        </w:numPr>
        <w:rPr/>
      </w:pPr>
      <w:bookmarkStart w:id="430" w:name="__RefHeading___Toc6018264_2870459653"/>
      <w:bookmarkStart w:id="431" w:name="_Toc162"/>
      <w:bookmarkEnd w:id="430"/>
      <w:r>
        <w:rPr>
          <w:rtl w:val="true"/>
        </w:rPr>
        <w:t>توجيه الهیاتی این جنگ ها</w:t>
      </w:r>
      <w:bookmarkEnd w:id="43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اشاره نمودیم، مفهوم جنگ از نگاه اهل کتاب، از عداوت مار با خداوند در باغ عدن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انسان هایی که به تبعیت از شیطان می پردازند نیز به نوبه خویش در مقابل خداوند می ایستند تمامی جنگ های بنی اسرائیل با اقوام مختلف بر همین اساس و در همین چهارچوب قابل درک خواهد بود پرستندگان بت ها و حتی تمامی کسانی که در مقابل بنی اسرائیل مقاومت می نمایند، در مقابل خداوند ایستاده اند و به دشمنی با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جنگ با این ملّت ها در حکم جنگ با دشمنان خداوند خواهد بود</w:t>
      </w:r>
      <w:r>
        <w:rPr>
          <w:rFonts w:eastAsia="IRNazanin" w:cs="IRNazanin"/>
          <w:color w:val="111111"/>
          <w:sz w:val="28"/>
          <w:szCs w:val="28"/>
          <w:rtl w:val="true"/>
          <w:lang w:bidi="fa-IR"/>
        </w:rPr>
        <w:t xml:space="preserve">. </w:t>
      </w:r>
      <w:r>
        <w:rPr>
          <w:rStyle w:val="FootnoteAnchor"/>
          <w:rtl w:val="true"/>
        </w:rPr>
        <w:footnoteReference w:id="257"/>
      </w:r>
      <w:bookmarkStart w:id="432" w:name="pg9451_86191"/>
    </w:p>
    <w:p>
      <w:pPr>
        <w:pStyle w:val="Heading3"/>
        <w:numPr>
          <w:ilvl w:val="2"/>
          <w:numId w:val="1"/>
        </w:numPr>
        <w:rPr/>
      </w:pPr>
      <w:bookmarkStart w:id="433" w:name="__RefHeading___Toc6018266_2870459653"/>
      <w:bookmarkStart w:id="434" w:name="_Toc163"/>
      <w:bookmarkEnd w:id="432"/>
      <w:bookmarkEnd w:id="433"/>
      <w:r>
        <w:rPr>
          <w:rtl w:val="true"/>
        </w:rPr>
        <w:t>جنگ در عهد جدید</w:t>
      </w:r>
      <w:bookmarkEnd w:id="434"/>
    </w:p>
    <w:p>
      <w:pPr>
        <w:pStyle w:val="BookText"/>
        <w:rPr/>
      </w:pPr>
      <w:r>
        <w:rPr>
          <w:rFonts w:ascii="IRNazanin" w:hAnsi="IRNazanin" w:eastAsia="IRNazanin"/>
          <w:color w:val="111111"/>
          <w:sz w:val="28"/>
          <w:sz w:val="28"/>
          <w:szCs w:val="28"/>
          <w:rtl w:val="true"/>
          <w:lang w:bidi="fa-IR"/>
        </w:rPr>
        <w:t>در عهد جدید می توان دو نگاه کاملاً متفاوت را نسبت به جنگ و جهاد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حضرت مسیح علیه السلام از پطرس می خواهد که شمشیر خود را غلاف کند، </w:t>
      </w:r>
      <w:r>
        <w:rPr>
          <w:rStyle w:val="FootnoteAnchor"/>
          <w:rtl w:val="true"/>
        </w:rPr>
        <w:footnoteReference w:id="258"/>
      </w:r>
      <w:r>
        <w:rPr>
          <w:rFonts w:ascii="IRNazanin" w:hAnsi="IRNazanin" w:eastAsia="IRNazanin"/>
          <w:color w:val="111111"/>
          <w:sz w:val="28"/>
          <w:sz w:val="28"/>
          <w:szCs w:val="28"/>
          <w:rtl w:val="true"/>
          <w:lang w:bidi="fa-IR"/>
        </w:rPr>
        <w:t xml:space="preserve">به حواریون خود می آموزد که با شریر مقاومت نکنند بلکه رخساره دیگر خود را به سوی او برگردانند </w:t>
      </w:r>
      <w:r>
        <w:rPr>
          <w:rStyle w:val="FootnoteAnchor"/>
          <w:rtl w:val="true"/>
        </w:rPr>
        <w:footnoteReference w:id="259"/>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صلح کنندگان زیرا ایشان پسران خدا خوانده می شوند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امّا از دیگر سو، آن حضرت با شدّت تمام به مخالفت با رذایل می پردازد به عنوان مثال ریاکاران را نکوهش می کند، </w:t>
      </w:r>
      <w:r>
        <w:rPr>
          <w:rStyle w:val="FootnoteAnchor"/>
          <w:rtl w:val="true"/>
        </w:rPr>
        <w:footnoteReference w:id="261"/>
      </w:r>
      <w:r>
        <w:rPr>
          <w:rFonts w:ascii="IRNazanin" w:hAnsi="IRNazanin" w:eastAsia="IRNazanin"/>
          <w:color w:val="111111"/>
          <w:sz w:val="28"/>
          <w:sz w:val="28"/>
          <w:szCs w:val="28"/>
          <w:rtl w:val="true"/>
          <w:lang w:bidi="fa-IR"/>
        </w:rPr>
        <w:t xml:space="preserve">با تازیانه ای از ریسمان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هیکل بیرون می نماید </w:t>
      </w:r>
      <w:r>
        <w:rPr>
          <w:rStyle w:val="FootnoteAnchor"/>
          <w:rtl w:val="true"/>
        </w:rPr>
        <w:footnoteReference w:id="262"/>
      </w:r>
      <w:r>
        <w:rPr>
          <w:rFonts w:ascii="IRNazanin" w:hAnsi="IRNazanin" w:eastAsia="IRNazanin"/>
          <w:color w:val="111111"/>
          <w:sz w:val="28"/>
          <w:sz w:val="28"/>
          <w:szCs w:val="28"/>
          <w:rtl w:val="true"/>
          <w:lang w:bidi="fa-IR"/>
        </w:rPr>
        <w:t>و حتی از شاگردان خویش می خواهد که به هر شکل ممکن اقدام به تهیه شمشیر بنمایند</w:t>
      </w:r>
      <w:r>
        <w:rPr>
          <w:rFonts w:eastAsia="IRNazanin" w:cs="IRNazanin"/>
          <w:color w:val="111111"/>
          <w:sz w:val="28"/>
          <w:szCs w:val="28"/>
          <w:rtl w:val="true"/>
          <w:lang w:bidi="fa-IR"/>
        </w:rPr>
        <w:t xml:space="preserve">. </w:t>
      </w:r>
      <w:r>
        <w:rPr>
          <w:rStyle w:val="FootnoteAnchor"/>
          <w:rtl w:val="true"/>
        </w:rPr>
        <w:footnoteReference w:id="263"/>
      </w:r>
      <w:r>
        <w:rPr>
          <w:rStyle w:val="FootnoteAnchor"/>
          <w:rtl w:val="true"/>
        </w:rPr>
        <w:footnoteReference w:id="264"/>
      </w:r>
      <w:r>
        <w:rPr>
          <w:rFonts w:ascii="IRNazanin" w:hAnsi="IRNazanin" w:eastAsia="IRNazanin"/>
          <w:color w:val="111111"/>
          <w:sz w:val="28"/>
          <w:sz w:val="28"/>
          <w:szCs w:val="28"/>
          <w:rtl w:val="true"/>
          <w:lang w:bidi="fa-IR"/>
        </w:rPr>
        <w:t>گذشته از این طبق پیش بینی های کتاب مکاشفه، در آخر الزمان دجال ظهور خواهد کرد و جنگ بزرگی میان پیروان او و نیروهای الهی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که از دهان اژدها و از دهان و حش و از دهان نبی کاذب، سه روح خبیث چون وزغ ها بیرون می آیند زیرا که آن ها ارواح دیوها هستند که معجزات ظاهر می سازند بر پادشاهان تمام ربع مسکون خروج می کنند تا ایشان را برای جنگ آن روز عظیم و خدای قادر مطلق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به موضعی که آن را در عبرانی حار مجدون می خوانند فراهم آوردند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جنگ با پیروزی حضرت مسیح علیه السلام به پایان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برّه </w:t>
      </w:r>
      <w:r>
        <w:rPr>
          <w:rStyle w:val="FootnoteAnchor"/>
          <w:rtl w:val="true"/>
        </w:rPr>
        <w:footnoteReference w:id="266"/>
      </w:r>
      <w:r>
        <w:rPr>
          <w:rFonts w:ascii="IRNazanin" w:hAnsi="IRNazanin" w:eastAsia="IRNazanin"/>
          <w:color w:val="111111"/>
          <w:sz w:val="28"/>
          <w:sz w:val="28"/>
          <w:szCs w:val="28"/>
          <w:rtl w:val="true"/>
          <w:lang w:bidi="fa-IR"/>
        </w:rPr>
        <w:t>جنگ خواهند نمود و بره بر ایشان غالب خواهد آمد زیرا که او رب الأرباب و پادشاه پادشاهان است و آنانی نیز که با وی هستند که خوانده شده و برگزیده و امینند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بنابر این جنگ مسیح در آخر الزمان از دیدگاه مسیحیان مسلّم تلقّی می شود</w:t>
      </w:r>
      <w:r>
        <w:rPr>
          <w:rFonts w:eastAsia="IRNazanin" w:cs="IRNazanin"/>
          <w:color w:val="111111"/>
          <w:sz w:val="28"/>
          <w:szCs w:val="28"/>
          <w:rtl w:val="true"/>
          <w:lang w:bidi="fa-IR"/>
        </w:rPr>
        <w:t>.</w:t>
      </w:r>
    </w:p>
    <w:p>
      <w:pPr>
        <w:pStyle w:val="Heading3"/>
        <w:numPr>
          <w:ilvl w:val="2"/>
          <w:numId w:val="1"/>
        </w:numPr>
        <w:rPr/>
      </w:pPr>
      <w:bookmarkStart w:id="435" w:name="__RefHeading___Toc6018268_2870459653"/>
      <w:bookmarkStart w:id="436" w:name="_Toc164"/>
      <w:bookmarkEnd w:id="435"/>
      <w:r>
        <w:rPr>
          <w:rtl w:val="true"/>
        </w:rPr>
        <w:t>یک سؤال الهیاتی و پاسخ های مسیحیان در طول تاریخ</w:t>
      </w:r>
      <w:bookmarkEnd w:id="4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متفاوت بخش های عهد جدید به مسأله،جنگ این سؤال الهیاتی را فراروی مسیحیان قرار می دهد که آیا پیش از وقوع جنگ نهایی، نبرد با مخالفان جایز است؟ از گذشته تا به امروز پاسخ های مختلفی از سوی مسیحیان ارائه شده است</w:t>
      </w:r>
      <w:r>
        <w:rPr>
          <w:rFonts w:eastAsia="IRNazanin" w:cs="IRNazanin"/>
          <w:color w:val="111111"/>
          <w:sz w:val="28"/>
          <w:szCs w:val="28"/>
          <w:rtl w:val="true"/>
          <w:lang w:bidi="fa-IR"/>
        </w:rPr>
        <w:t xml:space="preserve">. </w:t>
      </w:r>
      <w:bookmarkStart w:id="437" w:name="pg9451_86192"/>
    </w:p>
    <w:p>
      <w:pPr>
        <w:pStyle w:val="BookText"/>
        <w:rPr/>
      </w:pPr>
      <w:bookmarkEnd w:id="437"/>
      <w:r>
        <w:rPr>
          <w:rFonts w:ascii="IRNazanin" w:hAnsi="IRNazanin" w:eastAsia="IRNazanin"/>
          <w:color w:val="111111"/>
          <w:sz w:val="28"/>
          <w:sz w:val="28"/>
          <w:szCs w:val="28"/>
          <w:rtl w:val="true"/>
          <w:lang w:bidi="fa-IR"/>
        </w:rPr>
        <w:t>به نظر می رسد که کلیسای نخستین جزء مخالفان جنگ و حتی هر گونه مبارزه بوده اند و شاید بتوان آنان را به یک معنی صلح طلب دانست با این حال باید توجّه داشت که مسیحیت نخستین، اقلیتی رنجدیده با دل مشغولی های خاص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جنگ برای این اقلیت زخم خورده کاری غیر عاقلانه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پس از گرایش حاکمان به آیین مسیحیت، مسأله جنگ به عنوان یک دل مشغولی میان مسیحیان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بود که قدیس آگوستین این سؤال را مطرح ساخت که آیا مسیحیان می توانند بدون آن که مرتکب گناه گردند جنگ افروزی نمایند؟ </w:t>
      </w:r>
      <w:r>
        <w:rPr>
          <w:rStyle w:val="FootnoteAnchor"/>
          <w:rtl w:val="true"/>
        </w:rPr>
        <w:footnoteReference w:id="268"/>
      </w:r>
      <w:r>
        <w:rPr>
          <w:rFonts w:ascii="IRNazanin" w:hAnsi="IRNazanin" w:eastAsia="IRNazanin"/>
          <w:color w:val="111111"/>
          <w:sz w:val="28"/>
          <w:sz w:val="28"/>
          <w:szCs w:val="28"/>
          <w:rtl w:val="true"/>
          <w:lang w:bidi="fa-IR"/>
        </w:rPr>
        <w:t>پاسخ قدیس آگوستین به این سؤال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به کار گرفتن خشونت تا آن جایی که در خدمت اهداف مقدّس باشد، مجاز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این پاسخ به زودی از مقبولیتی عام و فراگیر در میان رهبران مسیحی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غرب لاتینی، با تأیید نظریه آگوستین استفاده از خشونت را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مسیحی به زودی به سرکوب مخالفان پرداختند و کار به جایی رسید که به قول یک نویسنده مسیحی، کلیسای شکنجه شده تبدیل به کلیسایی شکنجه گر شده بود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در همین راستا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اوربان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به نام مسیح را تجویز نمود و حتی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اینوسنت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علیه همنوعان مسیحی را مجاز شمرد</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438" w:name="__RefHeading___Toc6018270_2870459653"/>
      <w:bookmarkStart w:id="439" w:name="_Toc165"/>
      <w:bookmarkEnd w:id="438"/>
      <w:r>
        <w:rPr>
          <w:rtl w:val="true"/>
        </w:rPr>
        <w:t>فقراتی از عهد جدید که جنگ و نبرد مسلحانه را تجویز می نماید</w:t>
      </w:r>
      <w:bookmarkEnd w:id="439"/>
    </w:p>
    <w:p>
      <w:pPr>
        <w:pStyle w:val="BookText"/>
        <w:rPr/>
      </w:pPr>
      <w:r>
        <w:rPr>
          <w:rFonts w:ascii="IRNazanin" w:hAnsi="IRNazanin" w:eastAsia="IRNazanin"/>
          <w:color w:val="111111"/>
          <w:sz w:val="28"/>
          <w:sz w:val="28"/>
          <w:szCs w:val="28"/>
          <w:rtl w:val="true"/>
          <w:lang w:bidi="fa-IR"/>
        </w:rPr>
        <w:t>ریشه های الهیاتی دیدگاه موافقان مبارزه مسلحانه را می توان در بخش هایی از انجیل ها و در سخنان حضرت مسیح علیه السلام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مبرید که آمده ام تا سلامتی بر زمین بگذارم نیامده ام تا سلامتی بگذارم بلکه شمشیر را</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آیا گمان می برید که من آمده ام تا سلامتی بر زمین بخشم نی بلکه به شما می گویم تفریق را زیرا بعد از این پنج نفر که در یک خانه باشند دو از سه و سه از دو جدا خواهند شد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مسیح در شب آخر از حواریون خواست تا شمشیر تهیه کنند امّا حواریون به کلام مسیح بی توجهی کردند و فرمان وی را اجابت نکردند</w:t>
      </w:r>
      <w:r>
        <w:rPr>
          <w:rFonts w:eastAsia="IRNazanin" w:cs="IRNazanin"/>
          <w:color w:val="111111"/>
          <w:sz w:val="28"/>
          <w:szCs w:val="28"/>
          <w:rtl w:val="true"/>
          <w:lang w:bidi="fa-IR"/>
        </w:rPr>
        <w:t xml:space="preserve">: </w:t>
      </w:r>
      <w:r>
        <w:rPr>
          <w:rStyle w:val="FootnoteAnchor"/>
          <w:rtl w:val="true"/>
        </w:rPr>
        <w:footnoteReference w:id="274"/>
      </w:r>
      <w:bookmarkStart w:id="440" w:name="pg9451_86193"/>
    </w:p>
    <w:p>
      <w:pPr>
        <w:pStyle w:val="BookText"/>
        <w:rPr/>
      </w:pPr>
      <w:bookmarkEnd w:id="440"/>
      <w:r>
        <w:rPr>
          <w:rFonts w:ascii="IRNazanin" w:hAnsi="IRNazanin" w:eastAsia="IRNazanin"/>
          <w:color w:val="111111"/>
          <w:sz w:val="28"/>
          <w:sz w:val="28"/>
          <w:szCs w:val="28"/>
          <w:rtl w:val="true"/>
          <w:lang w:bidi="fa-IR"/>
        </w:rPr>
        <w:t>پس به ایشان گفت لیکن الان هر که کیسه دارد آن را بردارد و همچنین توشه دان را و کسی که شمشیر ندارد جامه ی خود را فروخته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اینک دو شمشیر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 تأمّل در سخنان مسیح می توان دریافت که آن حضرت نیز اگر شرایط را مساعد می دید و می توانست با سلاطین فاسد و کاهنان ریاکار یهود مقابله کند به جنگ و مبارزه روی می آورد اما پس از آن که بی مهری یاران خویش را دید از این مسئله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این پرسش باقی می ماند که آیا حضرت مسیح علیه السلام، تنها مبارزه با ظالمان را تجویز فرمود یا آن که قتل عام تمام مخالفان را مجاز شمرد؟ آیا این پاسخ آرنو </w:t>
      </w:r>
      <w:r>
        <w:rPr>
          <w:rStyle w:val="FootnoteAnchor"/>
          <w:rtl w:val="true"/>
        </w:rPr>
        <w:footnoteReference w:id="276"/>
      </w:r>
      <w:r>
        <w:rPr>
          <w:rFonts w:ascii="IRNazanin" w:hAnsi="IRNazanin" w:eastAsia="IRNazanin"/>
          <w:color w:val="111111"/>
          <w:sz w:val="28"/>
          <w:sz w:val="28"/>
          <w:szCs w:val="28"/>
          <w:rtl w:val="true"/>
          <w:lang w:bidi="fa-IR"/>
        </w:rPr>
        <w:t>که در سؤال از کشتار کودکان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را بکشید خدا بندگان خوب خود را باز خواهد شناخت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نگاه مسیح قابل قبول بوده است؟</w:t>
      </w:r>
    </w:p>
    <w:p>
      <w:pPr>
        <w:pStyle w:val="BookText"/>
        <w:rPr/>
      </w:pPr>
      <w:r>
        <w:rPr>
          <w:rFonts w:ascii="IRNazanin" w:hAnsi="IRNazanin" w:eastAsia="IRNazanin"/>
          <w:color w:val="111111"/>
          <w:sz w:val="28"/>
          <w:sz w:val="28"/>
          <w:szCs w:val="28"/>
          <w:rtl w:val="true"/>
          <w:lang w:bidi="fa-IR"/>
        </w:rPr>
        <w:t>به هر روی، رهبران مسیحی در طول سالیان متمادی زعامت خویش، فرمان جنگ های خونباری را صادر نموده اند؛ جنگ هایی که صفحاتی تاریک را در تاریخ بشریت رقم زده است</w:t>
      </w:r>
      <w:r>
        <w:rPr>
          <w:rFonts w:eastAsia="IRNazanin" w:cs="IRNazanin"/>
          <w:color w:val="111111"/>
          <w:sz w:val="28"/>
          <w:szCs w:val="28"/>
          <w:rtl w:val="true"/>
          <w:lang w:bidi="fa-IR"/>
        </w:rPr>
        <w:t xml:space="preserve">. </w:t>
      </w:r>
      <w:r>
        <w:rPr>
          <w:rStyle w:val="FootnoteAnchor"/>
          <w:rtl w:val="true"/>
        </w:rPr>
        <w:footnoteReference w:id="278"/>
      </w:r>
      <w:r>
        <w:rPr>
          <w:rStyle w:val="FootnoteAnchor"/>
          <w:rtl w:val="true"/>
        </w:rPr>
        <w:footnoteReference w:id="279"/>
      </w:r>
    </w:p>
    <w:p>
      <w:pPr>
        <w:pStyle w:val="Heading3"/>
        <w:numPr>
          <w:ilvl w:val="2"/>
          <w:numId w:val="1"/>
        </w:numPr>
        <w:rPr/>
      </w:pPr>
      <w:bookmarkStart w:id="441" w:name="__RefHeading___Toc6018272_2870459653"/>
      <w:bookmarkStart w:id="442" w:name="_Toc166"/>
      <w:bookmarkEnd w:id="441"/>
      <w:r>
        <w:rPr>
          <w:rtl w:val="true"/>
        </w:rPr>
        <w:t>دیدگاه مخالفان جنگ</w:t>
      </w:r>
      <w:bookmarkEnd w:id="4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منتقدان کتاب مقدّس با اعتقاد به ناعادلانه بودن مجازات های مقرّر از یک سو و زیر پا گذاشته شدن اصول اخلاقی در جنگ ها از سوی دیگر در الهی بودن برخی از این دستورات و به تبع آن در اعتبار کتاب مقدّس، تردید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گروه، بعضی از رسوم عهد عتیق بسیار ابتدایی یا وحشیانه و بی رحمانه است و تضاد عمیقی با اخلاقیات عهد جدید دارد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البته باید توجّه داشت که کشتارهای ذکر شده در کتاب مقدّس حتی برای سنتی ترین مسیحیان نیز به مسأله ای حل نشده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خشونت در عهد عتیق آن چنان غیر قابل قبول است که پاپ بندیکت شانزدهم، رهبر کنونی مسیحیت کاتولیک با شگفت آور خواندن این دستورات از آن ها به عنوان داستان هایی وحشتناک یاد می کند</w:t>
      </w:r>
      <w:r>
        <w:rPr>
          <w:rFonts w:eastAsia="IRNazanin" w:cs="IRNazanin"/>
          <w:color w:val="111111"/>
          <w:sz w:val="28"/>
          <w:szCs w:val="28"/>
          <w:rtl w:val="true"/>
          <w:lang w:bidi="fa-IR"/>
        </w:rPr>
        <w:t xml:space="preserve">. </w:t>
      </w:r>
      <w:r>
        <w:rPr>
          <w:rStyle w:val="FootnoteAnchor"/>
          <w:rtl w:val="true"/>
        </w:rPr>
        <w:footnoteReference w:id="281"/>
      </w:r>
      <w:bookmarkStart w:id="443" w:name="pg9451_86194"/>
    </w:p>
    <w:p>
      <w:pPr>
        <w:pStyle w:val="Heading3"/>
        <w:numPr>
          <w:ilvl w:val="2"/>
          <w:numId w:val="1"/>
        </w:numPr>
        <w:rPr/>
      </w:pPr>
      <w:bookmarkStart w:id="444" w:name="__RefHeading___Toc6018274_2870459653"/>
      <w:bookmarkStart w:id="445" w:name="_Toc167"/>
      <w:bookmarkEnd w:id="443"/>
      <w:bookmarkEnd w:id="444"/>
      <w:r>
        <w:rPr>
          <w:rtl w:val="true"/>
        </w:rPr>
        <w:t>جنگ های عهد عتیق؛ واقعیت یا افسانه؟</w:t>
      </w:r>
      <w:bookmarkEnd w:id="445"/>
    </w:p>
    <w:p>
      <w:pPr>
        <w:pStyle w:val="BookText"/>
        <w:rPr/>
      </w:pPr>
      <w:r>
        <w:rPr>
          <w:rFonts w:ascii="IRNazanin" w:hAnsi="IRNazanin" w:eastAsia="IRNazanin"/>
          <w:color w:val="111111"/>
          <w:sz w:val="28"/>
          <w:sz w:val="28"/>
          <w:szCs w:val="28"/>
          <w:rtl w:val="true"/>
          <w:lang w:bidi="fa-IR"/>
        </w:rPr>
        <w:t>مسلمانان با تکیه بر عقل و وجدان و با استناد به منابع اسلامی، هر گونه قتل عام مخالفان از سوی پیامبران الهی را مردود می شمارند و ساحت خداوند را از چنین فرمان هایی منزه می شمارند، برخی از اندیشمندان مسیحی نیز در مورد گزارشات کتاب مقدس از این جنگ ها تردیدهای جدی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هانس کونگ، الهیدان و متکلّم برجسته مسیحی با رد این گزارش ها ضمن اشاره به این نکته که گزارشات مربوط به این جنگ ها قرن ها بعد نگاشته شده است، علّت جعل این داستان ها و افزودن آن ها به کتاب مقدّس را آن می داند که یهودیان می خواسته اند از این طریق به نوعی مخالفانشان را ارعاب نمایند وی همچنین با اتکا به مستندات تاریخی بیان می دارد که هیچ شاهدی در دست نیست که ثابت کند پادشاهی اسرائیل، تمام جمعیت یک شهر را از بین برده باشد داستان هایی همانند داستان ایلیای نبی </w:t>
      </w:r>
      <w:r>
        <w:rPr>
          <w:rStyle w:val="FootnoteAnchor"/>
          <w:rtl w:val="true"/>
        </w:rPr>
        <w:footnoteReference w:id="282"/>
      </w:r>
      <w:r>
        <w:rPr>
          <w:rFonts w:ascii="IRNazanin" w:hAnsi="IRNazanin" w:eastAsia="IRNazanin"/>
          <w:color w:val="111111"/>
          <w:sz w:val="28"/>
          <w:sz w:val="28"/>
          <w:szCs w:val="28"/>
          <w:rtl w:val="true"/>
          <w:lang w:bidi="fa-IR"/>
        </w:rPr>
        <w:t>نیز قرن ها بعد نگاشته شده است و نمی توان وثاقت تاریخی آن را اثبات کرد</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446" w:name="__RefHeading___Toc6018276_2870459653"/>
      <w:bookmarkStart w:id="447" w:name="_Toc168"/>
      <w:bookmarkEnd w:id="446"/>
      <w:r>
        <w:rPr>
          <w:rtl w:val="true"/>
        </w:rPr>
        <w:t>محکوم کردن قتل عام و کشتار مخالفان از سوی کلیسای کاتولیک</w:t>
      </w:r>
      <w:bookmarkEnd w:id="4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کلیسای کاتولیک که خود روزی رهبری کشتارهای مخوف را تحت لوای دین بر عهده داشته است، نظرگاهی متفاوت را اتخاذ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شورای دوم واتیکان نگرشی کاملاً متفاوت را نسبت به جنگ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 کشتار دسته جمعی و قتل عام به خاطر مخالفت آن با شریعت اخلاقی محکوم گردید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البته روشن نیست که غیر اخلاقی خواندن قتل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گزارش های مکرّر قتل عام در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خرده گیری بر تعالیم کتاب مقدّس است و یا باید به نوعی، نفی واقعی بودن این داستان ها تلقّی گردد؟</w:t>
      </w:r>
      <w:r>
        <w:rPr>
          <w:rFonts w:eastAsia="IRNazanin" w:cs="IRNazanin"/>
          <w:color w:val="111111"/>
          <w:sz w:val="28"/>
          <w:szCs w:val="28"/>
          <w:rtl w:val="true"/>
          <w:lang w:bidi="fa-IR"/>
        </w:rPr>
        <w:t xml:space="preserve">! </w:t>
      </w:r>
      <w:bookmarkStart w:id="448" w:name="pg9451_86195"/>
    </w:p>
    <w:p>
      <w:pPr>
        <w:pStyle w:val="Heading3"/>
        <w:numPr>
          <w:ilvl w:val="2"/>
          <w:numId w:val="1"/>
        </w:numPr>
        <w:rPr/>
      </w:pPr>
      <w:bookmarkStart w:id="449" w:name="__RefHeading___Toc6018278_2870459653"/>
      <w:bookmarkStart w:id="450" w:name="_Toc169"/>
      <w:bookmarkEnd w:id="448"/>
      <w:bookmarkEnd w:id="449"/>
      <w:r>
        <w:rPr>
          <w:rtl w:val="true"/>
        </w:rPr>
        <w:t>پی نوشت ها</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 nd ed. vol ,2003 ,New Catholic Encyclopedia, Gale</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شش دین جهان، ص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باب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منسکی ورنر و دیگران؛ پیشین؛ ص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مکاشفه </w:t>
      </w:r>
      <w:r>
        <w:rPr>
          <w:rFonts w:eastAsia="IRNazanin" w:cs="IRNazanin"/>
          <w:color w:val="111111"/>
          <w:sz w:val="28"/>
          <w:szCs w:val="28"/>
          <w:lang w:bidi="fa-IR"/>
        </w:rPr>
        <w:t>14:17</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Peter Byrne and Leslie Houlden (eds.), Companion Encyclopedia - YP 716.2nd ed.), p ,2003 ,of Theology, (Taylor &amp; Francis e-Library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اخلاق از نگاه هانس کونگ، ص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و بدعت ها،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قنبری، حسن؛ پیشین؛ ص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Arnaud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نماینده پاپ و سردار لشکر صلیبی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مفهوم انجيل ها، ص</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تفکر مسیحی،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رک جنگ های صلیبی،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جنگ های صلیبی،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کتاب مقدس در مذهب پروتستان،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پادشاهان، باب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قنبری حسن پیشین؛ ص </w:t>
      </w:r>
      <w:r>
        <w:rPr>
          <w:rFonts w:eastAsia="IRNazanin" w:cs="IRNazanin"/>
          <w:color w:val="111111"/>
          <w:sz w:val="28"/>
          <w:szCs w:val="28"/>
          <w:lang w:bidi="fa-IR"/>
        </w:rPr>
        <w:t>321</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 ,14.New Catholic Encyclopedia, vol</w:t>
      </w:r>
      <w:r>
        <w:rPr>
          <w:rFonts w:eastAsia="Times New Roman" w:cs="Times New Roman" w:ascii="Times New Roman" w:hAnsi="Times New Roman"/>
          <w:color w:val="111111"/>
          <w:sz w:val="28"/>
          <w:szCs w:val="28"/>
          <w:rtl w:val="true"/>
          <w:lang w:val="en-US" w:bidi="en-US"/>
        </w:rPr>
        <w:t xml:space="preserve"> </w:t>
      </w:r>
      <w:bookmarkStart w:id="451" w:name="pg9451_86197"/>
    </w:p>
    <w:p>
      <w:pPr>
        <w:pStyle w:val="Heading3"/>
        <w:numPr>
          <w:ilvl w:val="2"/>
          <w:numId w:val="1"/>
        </w:numPr>
        <w:rPr/>
      </w:pPr>
      <w:bookmarkStart w:id="452" w:name="__RefHeading___Toc6018280_2870459653"/>
      <w:bookmarkStart w:id="453" w:name="_Toc170"/>
      <w:bookmarkEnd w:id="451"/>
      <w:bookmarkEnd w:id="452"/>
      <w:r>
        <w:rPr>
          <w:rtl w:val="true"/>
        </w:rPr>
        <w:t>منابع و مآخذ</w:t>
      </w:r>
      <w:bookmarkEnd w:id="4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بیئل، تیموتی لوی، جنگ های صلیبی، سهیل سمی، انتشارات ققنوس،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 برنارد، علم تفسیر کتاب مقدس در مذهب پروتستان، ترجمه آرمان رشدی، شورای کلیساهای جماعت ربانی،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رانسیمان، استیون، تاریخ جنگ های صلیبی، منوچهر کاشف، شرکت انتشارات علمی و فرهنگی،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قنبری، حسن، دین و اخلاق از نگاه هانس کونگ، انتشارات دانشگاه ادیان و مذاهب،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گریدی،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مسیحیت و بدعت ها، موسسه فرهنگی طه،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لین، تونی، تاریخ تفکر مسیحی، ترجمه روبرت آسریان، انتشارات فرزان،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منسکی، ورنر و دیگران، اخلاق در شش دین جهان، ترجمه محمّد حسین وقار، انتشارات اطلاعات،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 کری درباره ی مفهوم انجیل ها، ترجمه محمّد قاضی، انتشارات امیر کبیر،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bookmarkStart w:id="454" w:name="pg9451_86198"/>
    </w:p>
    <w:p>
      <w:pPr>
        <w:pStyle w:val="Heading2"/>
        <w:numPr>
          <w:ilvl w:val="1"/>
          <w:numId w:val="1"/>
        </w:numPr>
        <w:rPr/>
      </w:pPr>
      <w:bookmarkStart w:id="455" w:name="__RefHeading___Toc6018282_2870459653"/>
      <w:bookmarkStart w:id="456" w:name="_Toc171"/>
      <w:bookmarkEnd w:id="454"/>
      <w:bookmarkEnd w:id="455"/>
      <w:r>
        <w:rPr>
          <w:rtl w:val="true"/>
        </w:rPr>
        <w:t>جایگاه اعجاز در مکاتب معرفتی</w:t>
      </w:r>
      <w:bookmarkEnd w:id="456"/>
    </w:p>
    <w:p>
      <w:pPr>
        <w:pStyle w:val="Heading3"/>
        <w:numPr>
          <w:ilvl w:val="2"/>
          <w:numId w:val="1"/>
        </w:numPr>
        <w:rPr/>
      </w:pPr>
      <w:bookmarkStart w:id="457" w:name="__RefHeading___Toc6018284_2870459653"/>
      <w:bookmarkStart w:id="458" w:name="_Toc172"/>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حجت الاسلام سید حسین نوراللهی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مكاتب به وحیانی و بشری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 حجیت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در مکاتب بشری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در مکتب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تحدى اعجاز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به نظریه صرفه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برخی از شبهات </w:t>
      </w:r>
      <w:bookmarkStart w:id="459" w:name="pg9451_86199"/>
    </w:p>
    <w:p>
      <w:pPr>
        <w:pStyle w:val="Heading3"/>
        <w:numPr>
          <w:ilvl w:val="2"/>
          <w:numId w:val="1"/>
        </w:numPr>
        <w:rPr/>
      </w:pPr>
      <w:bookmarkStart w:id="460" w:name="__RefHeading___Toc6018286_2870459653"/>
      <w:bookmarkStart w:id="461" w:name="_Toc173"/>
      <w:bookmarkEnd w:id="459"/>
      <w:bookmarkEnd w:id="460"/>
      <w:r>
        <w:rPr>
          <w:rtl w:val="true"/>
        </w:rPr>
        <w:t>درآمد</w:t>
      </w:r>
      <w:bookmarkEnd w:id="461"/>
    </w:p>
    <w:p>
      <w:pPr>
        <w:pStyle w:val="BookText"/>
        <w:rPr/>
      </w:pPr>
      <w:r>
        <w:rPr>
          <w:rFonts w:ascii="IRNazanin" w:hAnsi="IRNazanin" w:eastAsia="IRNazanin"/>
          <w:color w:val="111111"/>
          <w:sz w:val="28"/>
          <w:sz w:val="28"/>
          <w:szCs w:val="28"/>
          <w:rtl w:val="true"/>
          <w:lang w:bidi="fa-IR"/>
        </w:rPr>
        <w:t>امور اعتقادی و بنیادین از جمله مباحثی است که مکاتب مختلف بشری و وحیانی به نوعی متکفّل مسائل و مصادیق آن شده و هر یک با روش و مبانی و اصول خاص خود به تبیین مواضع خود پرداخته و البته مکاتب وحیانی و برخی از مکاتب بشری علاوه بر معرفی و تبیین مسائل بنیادین به دعوت بر این اصول و ایمان بر اساس آن نیز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اعجاز از نظر مکاتب مختلف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اعجاز، قرآن کریم، مکتب وحی، مکاتب بشری، نظریه صرفه </w:t>
      </w:r>
      <w:bookmarkStart w:id="462" w:name="pg9451_86200"/>
    </w:p>
    <w:p>
      <w:pPr>
        <w:pStyle w:val="Heading3"/>
        <w:numPr>
          <w:ilvl w:val="2"/>
          <w:numId w:val="1"/>
        </w:numPr>
        <w:rPr/>
      </w:pPr>
      <w:bookmarkStart w:id="463" w:name="__RefHeading___Toc6018288_2870459653"/>
      <w:bookmarkStart w:id="464" w:name="_Toc174"/>
      <w:bookmarkEnd w:id="462"/>
      <w:bookmarkEnd w:id="463"/>
      <w:r>
        <w:rPr>
          <w:rtl w:val="true"/>
        </w:rPr>
        <w:t>مقدّمه</w:t>
      </w:r>
      <w:bookmarkEnd w:id="4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 و نحله ها و ادیان گوناگون متکفّل بیان بسیاری از امور اعتقادی و بنیادین هستند که ما آن ها را در یک تقسیم کلّی بر اساس نوع ادعا و بیان آن ها به دو مکتب وحیانی و بشری تقسیم می کنیم مکتب وحیانی مکتبی است که در آن شخصیتی با ادعای ارتباط با غیب و عالم ماوراء به بیان گذاره های مختلف و استدلال هایی پرداخته و مردم را به ایمان و اعتقاد دعوت می کند و از طریق معجزه نیز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بشری، صرفاً شخصیتی و یا مکتبی است که با مبانی و روش خاص خود به استدلال و تحلیل و تبیین مسائل بنیادین پرداخته، اعم از این که آن امور در مکتب وحیانی توضیح داده شده باشد یا توضیح داده نشده باشد و همچنین اعم از این است که آن معارف با توجه و نظارت معارف وحیانی باشد یا نباشد و نیز مخالف با معارف وحیانی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معارف ادیان الهی را معارف مکتب وحی دانسته و معارف ادیان غیر وحیانی و معارف فلسفی، عرفانی،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بشری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تمام این مکاتب اعم از وحیانی و یا بشری نوعی از کارکرد و حجیت عقل و یا درک عقل را قبول داشته؛ اما در حدود آن اختلاف داشته که طبعا گستره ی عظیمی از اختلافات مکاتب به این مسأله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قبل از بحث از اعجاز از نظر مکاتب وحیانی و مکاتب بشری به بحث از حجّیت عقل و محدوده آن می پردازیم</w:t>
      </w:r>
      <w:r>
        <w:rPr>
          <w:rFonts w:eastAsia="IRNazanin" w:cs="IRNazanin"/>
          <w:color w:val="111111"/>
          <w:sz w:val="28"/>
          <w:szCs w:val="28"/>
          <w:rtl w:val="true"/>
          <w:lang w:bidi="fa-IR"/>
        </w:rPr>
        <w:t xml:space="preserve">. </w:t>
      </w:r>
      <w:bookmarkStart w:id="465" w:name="pg9451_86201"/>
    </w:p>
    <w:p>
      <w:pPr>
        <w:pStyle w:val="Heading3"/>
        <w:numPr>
          <w:ilvl w:val="2"/>
          <w:numId w:val="1"/>
        </w:numPr>
        <w:rPr/>
      </w:pPr>
      <w:bookmarkStart w:id="466" w:name="__RefHeading___Toc6018290_2870459653"/>
      <w:bookmarkStart w:id="467" w:name="_Toc175"/>
      <w:bookmarkEnd w:id="465"/>
      <w:bookmarkEnd w:id="466"/>
      <w:r>
        <w:rPr>
          <w:rtl w:val="true"/>
        </w:rPr>
        <w:t>درک و حجّیت عقل</w:t>
      </w:r>
      <w:bookmarkEnd w:id="46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و یک تصور ظاهری می توان چنین برداشتی داشت که تمام مکاتب نقش عقل را به رسمیت شناخته و همگی از این لحاظ موافق عقل اند و به اصطلاح عقل گرایند اما حقیقت این است که اختلاف مکاتب در تعیین نقش عقل و حدود آن، در اتصاف آن ها و بالتبع معارفی که در دسترس بشر قرار می دهند به عقل و عقل گرایی و ضدیت با آن نقش داشته این اختلاف تا جایی است که برخی با قبول حجّیت و درک عقل، منحصراً روش خود را عقلی معرفی کرده و برخی دیگر مخالف حجّیت عقل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مکتب وحی نظرش در مورد عقل چیست؟ آیا همانند برخی از مکاتب بشری عقل را به رسمیت می شناسد یا همانند برخی از مکاتب دیگر بشری عقل را از صحنه درک و حجیت خارج می کند؟ آیا گذاره تعارض عقل و دین صحیح است یا خیر؟ این سوالاتی است که با توجه به دیدگاه دین در مورد عقل، پاسخ داده خواهد شد در مکتب وحی که یک مکتب ارزشی است عقل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چون افلا تعقلون، لعلكم تعقلون حکایت از توبیخ عقل گریزی و ارشاد به درک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شأن و جایگاه عقل تعریف شده و عنوان حجّت باطن خداوند بر مردم </w:t>
      </w:r>
      <w:r>
        <w:rPr>
          <w:rStyle w:val="FootnoteAnchor"/>
          <w:rtl w:val="true"/>
        </w:rPr>
        <w:footnoteReference w:id="285"/>
      </w:r>
      <w:r>
        <w:rPr>
          <w:rFonts w:ascii="IRNazanin" w:hAnsi="IRNazanin" w:eastAsia="IRNazanin"/>
          <w:color w:val="111111"/>
          <w:sz w:val="28"/>
          <w:sz w:val="28"/>
          <w:szCs w:val="28"/>
          <w:rtl w:val="true"/>
          <w:lang w:bidi="fa-IR"/>
        </w:rPr>
        <w:t xml:space="preserve">و یا حجت بین بندگان و خداوند </w:t>
      </w:r>
      <w:r>
        <w:rPr>
          <w:rStyle w:val="FootnoteAnchor"/>
          <w:rtl w:val="true"/>
        </w:rPr>
        <w:footnoteReference w:id="286"/>
      </w:r>
      <w:r>
        <w:rPr>
          <w:rFonts w:ascii="IRNazanin" w:hAnsi="IRNazanin" w:eastAsia="IRNazanin"/>
          <w:color w:val="111111"/>
          <w:sz w:val="28"/>
          <w:sz w:val="28"/>
          <w:szCs w:val="28"/>
          <w:rtl w:val="true"/>
          <w:lang w:bidi="fa-IR"/>
        </w:rPr>
        <w:t>و اضحترین بیان برای جایگاه والای عقل در اسلام است علاوه بر این عقل از نظر دین مخاطب مستقیم تکلیف و مسئولیت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ملازمت داشتن با دین، </w:t>
      </w:r>
      <w:r>
        <w:rPr>
          <w:rStyle w:val="FootnoteAnchor"/>
          <w:rtl w:val="true"/>
        </w:rPr>
        <w:footnoteReference w:id="288"/>
      </w:r>
      <w:r>
        <w:rPr>
          <w:rFonts w:ascii="IRNazanin" w:hAnsi="IRNazanin" w:eastAsia="IRNazanin"/>
          <w:color w:val="111111"/>
          <w:sz w:val="28"/>
          <w:sz w:val="28"/>
          <w:szCs w:val="28"/>
          <w:rtl w:val="true"/>
          <w:lang w:bidi="fa-IR"/>
        </w:rPr>
        <w:t xml:space="preserve">ملاک شناخت حق و باطل، </w:t>
      </w:r>
      <w:r>
        <w:rPr>
          <w:rStyle w:val="FootnoteAnchor"/>
          <w:rtl w:val="true"/>
        </w:rPr>
        <w:footnoteReference w:id="289"/>
      </w:r>
      <w:r>
        <w:rPr>
          <w:rFonts w:ascii="IRNazanin" w:hAnsi="IRNazanin" w:eastAsia="IRNazanin"/>
          <w:color w:val="111111"/>
          <w:sz w:val="28"/>
          <w:sz w:val="28"/>
          <w:szCs w:val="28"/>
          <w:rtl w:val="true"/>
          <w:lang w:bidi="fa-IR"/>
        </w:rPr>
        <w:t xml:space="preserve">ملاک عبودیت و بدست آوردن بهشت، </w:t>
      </w:r>
      <w:r>
        <w:rPr>
          <w:rStyle w:val="FootnoteAnchor"/>
          <w:rtl w:val="true"/>
        </w:rPr>
        <w:footnoteReference w:id="290"/>
      </w:r>
      <w:r>
        <w:rPr>
          <w:rFonts w:ascii="IRNazanin" w:hAnsi="IRNazanin" w:eastAsia="IRNazanin"/>
          <w:color w:val="111111"/>
          <w:sz w:val="28"/>
          <w:sz w:val="28"/>
          <w:szCs w:val="28"/>
          <w:rtl w:val="true"/>
          <w:lang w:bidi="fa-IR"/>
        </w:rPr>
        <w:t xml:space="preserve">مقوم حقیقت انسان،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مهمترین شاخصه انسان، </w:t>
      </w:r>
      <w:r>
        <w:rPr>
          <w:rStyle w:val="FootnoteAnchor"/>
          <w:rtl w:val="true"/>
        </w:rPr>
        <w:footnoteReference w:id="292"/>
      </w:r>
      <w:r>
        <w:rPr>
          <w:rFonts w:ascii="IRNazanin" w:hAnsi="IRNazanin" w:eastAsia="IRNazanin"/>
          <w:color w:val="111111"/>
          <w:sz w:val="28"/>
          <w:sz w:val="28"/>
          <w:szCs w:val="28"/>
          <w:rtl w:val="true"/>
          <w:lang w:bidi="fa-IR"/>
        </w:rPr>
        <w:t xml:space="preserve">عطای کریمانه ی خداوند، </w:t>
      </w:r>
      <w:r>
        <w:rPr>
          <w:rStyle w:val="FootnoteAnchor"/>
          <w:rtl w:val="true"/>
        </w:rPr>
        <w:footnoteReference w:id="293"/>
      </w:r>
      <w:r>
        <w:rPr>
          <w:rFonts w:ascii="IRNazanin" w:hAnsi="IRNazanin" w:eastAsia="IRNazanin"/>
          <w:color w:val="111111"/>
          <w:sz w:val="28"/>
          <w:sz w:val="28"/>
          <w:szCs w:val="28"/>
          <w:rtl w:val="true"/>
          <w:lang w:bidi="fa-IR"/>
        </w:rPr>
        <w:t xml:space="preserve">راهنمای مومن،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عناوین دیگری است که دین برای عقل قایل است بنابر این بعد از به رسمیت شناخته شدن عقل در مكتب وحی به محدوده درک عقل از این دیدگاه می پردازیم بدون شک دین در عرصه معارف خود نمی تواند جایگاه درک عقل را نادیده بگیرد؛ چرا که عقل در این دیدگاه مخاطب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و یا حکم مخالف عقل قطعی از دین پذیرفته نیست و البته وجود خارجی نیز ندارد و اگر در ظاهر تضادی وجود داشته باشد آن معرفت دینی و یا حکم باید توجیه شود نکته دیگر این است که در دین با معارفی روبرو هستیم که عقل مستقل برای اثبات آن ها و درک آن ها کافی نیست که بنابر قول مشهور جزئیات و تفاصیلی هستند که اصل آن ها عقلی است مانند جزئیات معاد و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دیگر اصل توحید و معاد و نبوت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جزئیات آن ها نیز با عقل مستقل قبل از بیان معرفت از سوی حجّت معصوم علیه السلام قابل اثبات نیست در اندیشه اول عقل علاوه بر این که بطور مستقل درکش حجّت است، در معارف دیگر بطور غیر مستقل حجّیت دارد و همین مقام برای عقل در اندیشه دیگر وجود دارد اما نسبت معارف عقلی مستقل و غیر مستقل در این دو دیدگاه تفاوت دارد و به تعبیری معکوس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محدوده هدایت الهی اختلاف است که آیا فقط تعبدیات و مطالب ارشادی منتسب به وحی و هدایت الهی است و یا این که مسائل فراتر از درک مستقل عقلی که با بیان عقلی و استدلالی بیان می شود نیز به هدایت الهی بستگی دارد کسانی که معتقدند توحید، نبوت، معاد، امامت متکفّلی جز خدا و حجّت ظاهری ندارد و باید با استدلال ها و معجزه خود عقل و حجت باطنی انسان ها را فعال کنند به ادله ای استناد کرده اند که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معتقدند که معارف الهی و وحیانی که عبارتند از توحید خالقیت و مخلوقیت تباین ذاتی و وجودی خالق و مخلوق بطلان سنخیت و عینیت وجودی و ذاتی خالق و مخلوق امتناع معرفت به کنه ذات خداوند بطلان تفکر در ذات خداوند، بازگشت روح به بدن و 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دلالت دارند که لااقل معارف بشری در تضاد با معارف وحیانی است؛ چراکه فلسفه به وحدت وجود سنخیت بین علت و معلول معاد روحانی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 و از سوی دیگر دلیلی بر تأویل این گونه نصوص دینی نیز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مختلفی وارد شده که معرفت صحیح را منحصر به دریافت آن از حجّت ظاهری نموده است که حجّت بعد از بیان ایشان بر عقل تمام می شود و نیز روایاتی که معرفت را به بیان و هدایت الهی منحصر ساخته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أَصْلَحَكَ اللَّهُ هَلْ جُعِلَ فِي النَّاسِ أَدَاةٌ يَنَالُونَ بِهَا الْمَعْرِفَةَ قَالَ فَقَالَ لَا قُلْتُ فَهَلْ كُلِّفُوا الْمَعْرِفَةَ قَالَ لَا عَلَي اللَّهِ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وَ 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أَبِي عَبْدِ اللَّهِ علیه السلام قَالَ إِنَ اللَّهَ احْتَجَّ عَلَى النَّاسِ بِمَا آتَاهُمْ وَ عَرَّفَهُمْ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یَا هِشَامُ إِنَّ اللَّه تَبَارَکَ وتَعَالَی أَکْمَلَ لِلنَّاسِ الْحُجَجَ بِالْعُقُولِ ونَصَرَ النَّبِیِّینَ بِالْبَیَانِ ودَلَّهُمْ عَلَی رُبُوبِیَّتِه بِالأَدِلَّهِ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إنك و الأوصياء عرفاء لا يعرف الله إلا بسبيل معرفتك</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نَحْنُ الْأَعْرَافُ الَّذِي لَا يُعْرَفُ اللَّهُ عَزَّ وَ جَلَّ إِلَّا بِسَبِيلِ مَعْرِفَتِنَا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هِشَامُ مَا بَعَثَ اللَّهُ أَنْبِيَاءَهُ وَ رُسُلَهُ إِلَى عِبَادِهِ إِلَّا لِيَعْقِلُوا عَنِ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بسیاری از معارف الهی بر عقول انسان ها عرضه شده است و مطالبی كاملاً استدلالی و عقلانی است و این نیست جز کاربرد ابزاری و غیر مستقل عقل یعنی دریافت و تحلیل معارف الهی و حکم به صحت و اتمام حجّت درونی اما همان طور که گفته شد مسائل عقلی مستقل که احکام قطعی عقل هستند نیز از سوی دین پذیرفته شده و کسی نمی تواند منکر این مسأله شود اما در احکام عقل نظری و اجتهادی که معمولاً اتفاقی صورت نمی پذیرد، از نظر دین ارزش حکم عقل قطعی مستقل را ندارد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دو مطلب باید روشن شود یکی مربوط به پیامبران است و دیگری مربوط به مردم است آیا پیامبران می توانند برای وحی و مدعیات خویش استدلالی ارائه دهند یا نه مطلب دیگر این است که مردم چگونه می توانند وحی را بپذیرند که تعبیر دیگری از ارتباط عقل و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در جواب مطلب اول پیامبران موظف به آوردن معجزه علاوه بر بیانات عقلی هستند و در جواب دوم مردم موظف به پذیرش درک عقل خویش هستند پیامبران انسان های خردمند و با منطقی هستند که هدف اصلیشان بیداری اندیشه و فکر انسان ها بود و از مردم می خواستند که نسنجیده سنت های غلط و نامعقول نیاکان خویش را تقلید نکنند و باورها و اعتقادات خود را بر پایه علم و عقل قطعی استوار سازند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أَوَلَوْ جِئْتُكُمْ بِأَهْدَى مِمَّا وَجَدْتُمْ عَلَيْهِ آبَاءَكُمْ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 قرآن در گزارش داستان رسالت پیامبران روایت می کند که آنان همیشه مخالفان خود را مخاطب ساخته و دعوت خود را همراه با بینه و نشانه ای خرد پذیر معرفی می کردند و از آنان نیز می خواستند که اگر برای عقیده و فکر،خود دلیل و نشانی دارند، عرضه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بُرْهَنكُمْ إِن كُنتُمْ صَدِقِينَ</w:t>
      </w:r>
      <w:r>
        <w:rPr>
          <w:rStyle w:val="FootnoteAnchor"/>
          <w:rtl w:val="true"/>
        </w:rPr>
        <w:footnoteReference w:id="302"/>
      </w:r>
      <w:r>
        <w:rPr>
          <w:rFonts w:ascii="IRNazanin" w:hAnsi="IRNazanin" w:eastAsia="IRNazanin"/>
          <w:color w:val="111111"/>
          <w:sz w:val="28"/>
          <w:sz w:val="28"/>
          <w:szCs w:val="28"/>
          <w:rtl w:val="true"/>
          <w:lang w:bidi="fa-IR"/>
        </w:rPr>
        <w:t xml:space="preserve"> قرآن پذیرش و نفی هر فکری را بر اساس یقین، مقبول می شمارد و اصرار قرآن آن است که انسان از دام تقلید کورکورانه برهد و اعتقاد و عمل خویش را متکی بر یقین و حجّت بنا سازند حجّتی که پیامبران الهی آن را برای مردم بیان کرده اند و عقل سلیم آن را می پذیرد بنابراین پیامبران الهی نیز در متن وحی،خویش دلایل روشنی بر اثبات دعوی خود ارائه می نمایند، اما بی نیاز از معجزه و اثبات حجّیت خویش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حجّيت عقل در مکاتب بشری نیز اختلافی است برخی چون فلاسفه بطور مطلق عقل گرایند و گروهی چون صوفیه عقل گریزند و گروهی عقل را پذیرفته ولی درک آن را محدود می دانند اختلاف بین این سه گروه از ریشه و اساس است و جمع آن ناممکن بنظر می رسد اگر چه بسیاری سعی در جمع نموده اند، استاد طباطبایی می 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بسیاری سعی در قطع ریشه این اختلافات کرده اند اما نتیجه اش چیزی جز عمیق تر شدن اختلافات نبود</w:t>
      </w:r>
      <w:r>
        <w:rPr>
          <w:rFonts w:eastAsia="IRNazanin" w:cs="IRNazanin"/>
          <w:color w:val="111111"/>
          <w:sz w:val="28"/>
          <w:szCs w:val="28"/>
          <w:rtl w:val="true"/>
          <w:lang w:bidi="fa-IR"/>
        </w:rPr>
        <w:t xml:space="preserve">. </w:t>
      </w:r>
      <w:r>
        <w:rPr>
          <w:rStyle w:val="FootnoteAnchor"/>
          <w:rtl w:val="true"/>
        </w:rPr>
        <w:footnoteReference w:id="303"/>
      </w:r>
      <w:bookmarkStart w:id="468" w:name="pg9451_86205"/>
    </w:p>
    <w:p>
      <w:pPr>
        <w:pStyle w:val="Heading3"/>
        <w:numPr>
          <w:ilvl w:val="2"/>
          <w:numId w:val="1"/>
        </w:numPr>
        <w:rPr/>
      </w:pPr>
      <w:bookmarkStart w:id="469" w:name="__RefHeading___Toc6018292_2870459653"/>
      <w:bookmarkStart w:id="470" w:name="_Toc176"/>
      <w:bookmarkEnd w:id="468"/>
      <w:bookmarkEnd w:id="469"/>
      <w:r>
        <w:rPr>
          <w:rtl w:val="true"/>
        </w:rPr>
        <w:t>اعجاز در مکاتب بشری</w:t>
      </w:r>
      <w:bookmarkEnd w:id="470"/>
    </w:p>
    <w:p>
      <w:pPr>
        <w:pStyle w:val="BookText"/>
        <w:rPr/>
      </w:pPr>
      <w:r>
        <w:rPr>
          <w:rFonts w:ascii="IRNazanin" w:hAnsi="IRNazanin" w:eastAsia="IRNazanin"/>
          <w:color w:val="111111"/>
          <w:sz w:val="28"/>
          <w:sz w:val="28"/>
          <w:szCs w:val="28"/>
          <w:rtl w:val="true"/>
          <w:lang w:bidi="fa-IR"/>
        </w:rPr>
        <w:t>مكاتب مختلف بشری در مواجه با اعجاز با مبانی و اصول مسلّم خود به تعریف و تحلیل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در این دیدگاه این است که معجزه را از قانون علیت و معلویت که عقل مستقل به آن حکم می کند، خارج ندانسته و آن را یکی از مصادیق این قاعده می شمرند و بطور خلاصه معتقدند که معجزات چیزی جز تسریع در علل وجودی شی نیست؛ زیرا همه علل وجودی اشیاء بر همگان روشن و واضح نیست و از سوی دیگر حجیت سخنان پیامبر به معجزه بستگی دارد در این دیدگاه معجزه ربطی به معارف عقلی بیان شده توسط پیامبر ندارد و تحدّدی در واقع بر علل و اسبابی است که از نظر مردم مجهول بوده و کشف نشده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امّا برخی با این مطلب مخالفت کرده و گفته اند ارتباط پدیده ها با یکدیگر امری آشکار است، لیکن آگاهی از همه علّت ها چیزی نبوده است که در محدوده علم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با همه دانشوری خود به علل پدیده ها واقف نیست و تلاش علمی او هم در این باره تنها بخشی از راه را هموار نموده است و پرده ها مقداری کنار رفته است و هزاران راز هنوز پشت پرده پنهان است البته پنهان بودن علت ها تمام موضوع اعجاز نیست، بلکه غیر طبیعی بودن تأثیر علت ها نیز شرط است لذا اگر علم به علل پنهان دسترسی پیدا کند و علت های ناپیدای امور فیزیکی را پیدا کند باز مورد اعجاز در امور فیزیکی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فعال شدن علل در اعجاز به صورت غیر طبیعی و با نفوس افراد پاک انجام می گیرد نه با ابزار آزمایشگاهی بنابراین پی بردن به اسرار ماده مورد اعجاز را در این گونه موارد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انسان توانست در کوتاه ترین زمان توسط کامپیوتر چوب را تبدیل به اژدها کند یعنی در اثر علم راز حیات را کشف کرد و شرایط حیات را بوسیله ابزار پدید آورد و خدای فیاض هم روح در او دمید این موضوع اعجاز نیست و اعجاز این مورد را هم منتفی نمی کند زیرا پیامبری که عصای چوبی را تبدیل به اژدها نمود با نفس زکیه خویش این اعجاز را تحقق داد نه با ابزار</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معجزه حدّاقل در چهار علم تفسیر علوم قرآن، اصول و کلام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طرح مبحث اعجاز در علوم مختلف به جهت ابعاد گوناگون این بحث باشد که هر گروهی از زاویه ای خاص بدان نظر کرده اند و از آن جا که این بحث در علوم مختلف طرح شده، تعریف های متفاوتی نیز از آن ارائه شده که در این جا به برخی از آن ها اشاره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طوسی رحمه الله علیه معجزه را این 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راستگویی پیامبر این است که به دست او معجزه ای ظاهر شود و آن عبارت است از ثبوت چیزی که معتاد نباشد و یا نفی چیزی که معتاد باشد در صورتی که خرق عادت بوده و مطابق ادعا واقع 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سپس علامه حلی رحمه الله علیه در شرح این کلام چندین شرط را مقرر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شخص معجزه گر از آوردن مثل آن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طرف خدا یا با امر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زمان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بعد از ادعای نبوت ظاهر شود و در زمان معجزه گر مدّعی نبوت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خارق 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الاتقان معجزه را این 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خارق عادتی که همراه با تحدّی و سالم از معارضه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تعاریف و قیودی که برای معجزه گذاشته شده است، بعضاً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پیامبران همزمان بوده اند مثل حضرت ابراهیم و لوط علیهما السلام، پس ممکن است که هر دو معجزاتی داشته باشند و از سوی دیگر معجزه خود دلالت دارد که از سوی خداوند و یا به اذن اوست و این از شرایط معجزه محسوب نمی شود صرف خارق عادتی که همراه با تحدّی و سالم از معارضه باشد برای اثبات نبوت کافی نیست؛ زیرا ممکن است مدّعی کاذب نیز امر خارق عادتی را انجام دهد و کسی نتواند آن را نقض کند و دلیلی نداریم که خداوند باید مدّعی نبوت را رسوا کند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جنبه دیگری در تعریف حقیقت معجزه توجه کنیم تا این اشکالات بوجود نیاید</w:t>
      </w:r>
      <w:r>
        <w:rPr>
          <w:rFonts w:eastAsia="IRNazanin" w:cs="IRNazanin"/>
          <w:color w:val="111111"/>
          <w:sz w:val="28"/>
          <w:szCs w:val="28"/>
          <w:rtl w:val="true"/>
          <w:lang w:bidi="fa-IR"/>
        </w:rPr>
        <w:t xml:space="preserve">. </w:t>
      </w:r>
      <w:bookmarkStart w:id="471" w:name="pg9451_86207"/>
    </w:p>
    <w:p>
      <w:pPr>
        <w:pStyle w:val="Heading3"/>
        <w:numPr>
          <w:ilvl w:val="2"/>
          <w:numId w:val="1"/>
        </w:numPr>
        <w:rPr/>
      </w:pPr>
      <w:bookmarkStart w:id="472" w:name="__RefHeading___Toc6018294_2870459653"/>
      <w:bookmarkStart w:id="473" w:name="_Toc177"/>
      <w:bookmarkEnd w:id="471"/>
      <w:bookmarkEnd w:id="472"/>
      <w:r>
        <w:rPr>
          <w:rtl w:val="true"/>
        </w:rPr>
        <w:t>اعجاز در مکتب وحی</w:t>
      </w:r>
      <w:bookmarkEnd w:id="473"/>
    </w:p>
    <w:p>
      <w:pPr>
        <w:pStyle w:val="BookText"/>
        <w:rPr/>
      </w:pPr>
      <w:r>
        <w:rPr>
          <w:rFonts w:ascii="IRNazanin" w:hAnsi="IRNazanin" w:eastAsia="IRNazanin"/>
          <w:color w:val="111111"/>
          <w:sz w:val="28"/>
          <w:sz w:val="28"/>
          <w:szCs w:val="28"/>
          <w:rtl w:val="true"/>
          <w:lang w:bidi="fa-IR"/>
        </w:rPr>
        <w:t>معنای عجز ضد توانستن است و این که کسی بگوید فلانی را به عجز کشاندم یعنی او را ناتوان کردم و مَعْجِزَةُ و مَعْجَزَة به معنی ناتوانی و عدم قدرت است و مُعْجِزَةُ لفظ مفرد از معجزات انبیاء علیهم السلام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اعجاز همان طور که بیان شد از وظایف پیامبران است؛ </w:t>
      </w:r>
      <w:r>
        <w:rPr>
          <w:rStyle w:val="FootnoteAnchor"/>
          <w:rtl w:val="true"/>
        </w:rPr>
        <w:footnoteReference w:id="309"/>
      </w:r>
      <w:r>
        <w:rPr>
          <w:rFonts w:ascii="IRNazanin" w:hAnsi="IRNazanin" w:eastAsia="IRNazanin"/>
          <w:color w:val="111111"/>
          <w:sz w:val="28"/>
          <w:sz w:val="28"/>
          <w:szCs w:val="28"/>
          <w:rtl w:val="true"/>
          <w:lang w:bidi="fa-IR"/>
        </w:rPr>
        <w:t>زیرا اوست که مدعی وحی و ارتباط با غیب و خداوندی است که فراتر از تصور و ذهن و ادراک مستقل عقلی است بنابراین برای اثبات چنین رابطه ای باید نشانه ای که دلالت بر وجود خداوند و فعل او می کند بر عقول مردم عرضه شود و از این جهت است که پیامبران علاوه بر استدلالات عقلی برای اثبات وجود خداوند و از معجزه نیز استفاده می 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همان طور که توحید و خالقیت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وحیانی عقلی می طلبد، اثبات ارتباط با خداوند نیز باید ثابت شود که از طریق معجزه ثابت می شود که در هر زمان به تناسب تحقق می یابد از این جهت می توان ویژگی معجزه را مخلوقیت و فعل خدا بودن دانست که بدون شک هیچ بشری و هیچ مخلوقی قادر بر انجام آن نخواهد بود و عقل بالضروره بین مخلوق که ایجاد می شود و بین تغییر و تبدل در یک شیئ که مصداق مخلوق بودن نیست، </w:t>
      </w:r>
      <w:r>
        <w:rPr>
          <w:rStyle w:val="FootnoteAnchor"/>
          <w:rtl w:val="true"/>
        </w:rPr>
        <w:footnoteReference w:id="310"/>
      </w:r>
      <w:r>
        <w:rPr>
          <w:rFonts w:ascii="IRNazanin" w:hAnsi="IRNazanin" w:eastAsia="IRNazanin"/>
          <w:color w:val="111111"/>
          <w:sz w:val="28"/>
          <w:sz w:val="28"/>
          <w:szCs w:val="28"/>
          <w:rtl w:val="true"/>
          <w:lang w:bidi="fa-IR"/>
        </w:rPr>
        <w:t>فرق می گذارد و به همین دلیل مدعیان دروغین هرگز نمی توانند موجودی را خلق کنند و همیشه در این زمینه رسوا می شوند تحدی نیز در همین راستا قابل تحلیل است؛ زیرا پیامبران و صاحبان مناصب الهی معجزه را از سوی خداوند ارائه می دهند و مدعی انجام آن از سوی خود نیستند قرآن نیز مخلوق خداوند است و الفاظ قرآن توسط خداوند ایجاد شده و علاوه بر جهات دیگر اعجاز قرآن، مخلوق بودن او نیز در محدوده اعجاز 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معجزه چند امر بطور یکسان ثابت می شود 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مدّعی نبوت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یافتن نبی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و لازم شدن معارف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معارف آن اعم از علی و تعبّدی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ایمان بر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با منکران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بشر از خلقت و ایجاد</w:t>
      </w:r>
    </w:p>
    <w:p>
      <w:pPr>
        <w:pStyle w:val="BookText"/>
        <w:rPr/>
      </w:pPr>
      <w:r>
        <w:rPr>
          <w:rFonts w:ascii="IRNazanin" w:hAnsi="IRNazanin" w:eastAsia="IRNazanin"/>
          <w:color w:val="111111"/>
          <w:sz w:val="28"/>
          <w:sz w:val="28"/>
          <w:szCs w:val="28"/>
          <w:rtl w:val="true"/>
          <w:lang w:bidi="fa-IR"/>
        </w:rPr>
        <w:t>بنابراین بدون معجزه نمی توان به مدّعی نبوت ایمان آورد و بیانات تعبّدی و عقلی او را لازم شمرد و چنین می توان نتیجه گرفت که معجزه لازمه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مرحوم آیت الله خویی از معجزه ارائه می دهند می تواند در این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آن است که کسی که مدّعی یکی از مناصب الهی است عملی انجام دهد که خارق نوامیس و قوانین طبیعت باشد و دیگران از انجام آن عاجز باشند و این عمل را شاهدی بر صدق ادّعای خویش قرار دهد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زرقانی نیز تعریف دقیقی از معجزه دارد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أمر يعجز البشر متفرقين و مجتمعين عن الاتيان بمثله، أو هي أمر خارق للعادة، خارج عن حدود الأسباب المعروفة، يخلقه الله تعالى على يد مدعى النبوة عند دعواه إياها شاهدا على صدقه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معجزه امری است که بشر چه به تنهایی و چه با همکاری و تلاش جمعی از انجام مانند آن ناتوان باشد یا عبارت از امری است خلاف عادت،طبیعت خارج از قلمرو حاکمیت علل،متعارف که خداوند آن را به دست مدعی نبوت و هنگامی که دیگران از او شاهدی بر صدق ادعایش طلب می کنند خلق می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مهم استاد طباطبایی در فرق بین معجزه و سحر بیانگر حقیقت اعجاز است، خلاصه کلام ایشان این است که معجزه سببی غیر مغلوب دارد چون متکی به قدرت نامحدود خداست یعنی امری نامحدود و حق است که کسی بر آن مسلط نمی شود و باطل نمی گردد اما سحر و ساحر مراتبی دارند و هر جادویی با جادوی برتر مغلوب می شود و باطل می گردد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یعنی امری محدود و باطل است چون متکی بر قدرت محدود انسان است</w:t>
      </w:r>
      <w:r>
        <w:rPr>
          <w:rFonts w:eastAsia="IRNazanin" w:cs="IRNazanin"/>
          <w:color w:val="111111"/>
          <w:sz w:val="28"/>
          <w:szCs w:val="28"/>
          <w:rtl w:val="true"/>
          <w:lang w:bidi="fa-IR"/>
        </w:rPr>
        <w:t xml:space="preserve">. </w:t>
      </w:r>
      <w:r>
        <w:rPr>
          <w:rStyle w:val="FootnoteAnchor"/>
          <w:rtl w:val="true"/>
        </w:rPr>
        <w:footnoteReference w:id="314"/>
      </w:r>
      <w:bookmarkStart w:id="474" w:name="pg9451_86209"/>
    </w:p>
    <w:p>
      <w:pPr>
        <w:pStyle w:val="Heading3"/>
        <w:numPr>
          <w:ilvl w:val="2"/>
          <w:numId w:val="1"/>
        </w:numPr>
        <w:rPr/>
      </w:pPr>
      <w:bookmarkStart w:id="475" w:name="__RefHeading___Toc6018296_2870459653"/>
      <w:bookmarkStart w:id="476" w:name="_Toc178"/>
      <w:bookmarkEnd w:id="474"/>
      <w:bookmarkEnd w:id="475"/>
      <w:r>
        <w:rPr>
          <w:rtl w:val="true"/>
        </w:rPr>
        <w:t>اعجاز قرآن با تحدی</w:t>
      </w:r>
      <w:bookmarkEnd w:id="476"/>
    </w:p>
    <w:p>
      <w:pPr>
        <w:pStyle w:val="BookText"/>
        <w:rPr/>
      </w:pPr>
      <w:r>
        <w:rPr>
          <w:rFonts w:ascii="IRNazanin" w:hAnsi="IRNazanin" w:eastAsia="IRNazanin"/>
          <w:color w:val="111111"/>
          <w:sz w:val="28"/>
          <w:sz w:val="28"/>
          <w:szCs w:val="28"/>
          <w:rtl w:val="true"/>
          <w:lang w:bidi="fa-IR"/>
        </w:rPr>
        <w:t>خداوند در قرآن کریم برای نشان دادن اعجاز قرآن، به صراحت انس و جن را از آوردن کلماتی همانند قرآن که به زبان عرب و قواعد و اسلوب آن،است عاجز می شمرد و این خود دلیلی بر اعجاز قرآن و صدق ادعای رسالت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قرآن به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عجز همگان، خود اعجازی جاویدان از خداوند است که به مراتب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متفق شوند تا کتابی مانند این قرآن بیاورند هرگز نتوانند اگر چه همه پشتیبان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وضوح قدرت تمام انسان ها و نیز جنیان بر تألیف کتابی چون قرآن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آیات دیگر تحدّی نیز به این صورت می توان نتیجه گرفت که انس و جن نه تنها از آوردن کل قرآن بلکه از آوردن ده سوره بلکه حتی یک سوره همانند قرآن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آیات این است که جن و انس و دیگر مخلوقات قدرت و توان معارضه با قرآن را ندارند؛ زیرا قرآن کلام خداوند است نه کلام مخلوقات و این کلام به حقیقت لفظ و معنا و تألیف و خلقتش معجزه است</w:t>
      </w:r>
      <w:r>
        <w:rPr>
          <w:rFonts w:eastAsia="IRNazanin" w:cs="IRNazanin"/>
          <w:color w:val="111111"/>
          <w:sz w:val="28"/>
          <w:szCs w:val="28"/>
          <w:rtl w:val="true"/>
          <w:lang w:bidi="fa-IR"/>
        </w:rPr>
        <w:t>.</w:t>
      </w:r>
    </w:p>
    <w:p>
      <w:pPr>
        <w:pStyle w:val="Heading3"/>
        <w:numPr>
          <w:ilvl w:val="2"/>
          <w:numId w:val="1"/>
        </w:numPr>
        <w:rPr/>
      </w:pPr>
      <w:bookmarkStart w:id="477" w:name="__RefHeading___Toc6018298_2870459653"/>
      <w:bookmarkStart w:id="478" w:name="_Toc179"/>
      <w:bookmarkEnd w:id="477"/>
      <w:r>
        <w:rPr>
          <w:rtl w:val="true"/>
        </w:rPr>
        <w:t>صورت های مختلف اعجاز قرآن</w:t>
      </w:r>
      <w:bookmarkEnd w:id="478"/>
    </w:p>
    <w:p>
      <w:pPr>
        <w:pStyle w:val="BookText"/>
        <w:rPr/>
      </w:pPr>
      <w:r>
        <w:rPr>
          <w:rFonts w:ascii="IRNazanin" w:hAnsi="IRNazanin" w:eastAsia="IRNazanin"/>
          <w:color w:val="111111"/>
          <w:sz w:val="28"/>
          <w:sz w:val="28"/>
          <w:szCs w:val="28"/>
          <w:rtl w:val="true"/>
          <w:lang w:bidi="fa-IR"/>
        </w:rPr>
        <w:t>شناخت حقیقت تحدّی مبتنی بر شناخت وجوه اعجاز قرآن کریم است که عبارت 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فصاحت و بلاغت در حد کمال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از غیب و آینده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اسرار خلقت و علوم کشف نشده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معارف و قوانین بدون نقص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اختلاف در قرآن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479" w:name="__RefHeading___Toc6018300_2870459653"/>
      <w:bookmarkStart w:id="480" w:name="_Toc180"/>
      <w:bookmarkEnd w:id="479"/>
      <w:r>
        <w:rPr>
          <w:rtl w:val="true"/>
        </w:rPr>
        <w:t>نظر اشاعره</w:t>
      </w:r>
      <w:bookmarkEnd w:id="48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معتقدند که کلام الله مخلوق نیست به همین دلیل هیچ کس نمی تواند همانند 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نظر و تبعات آن بر اهل توحید پوشیده نیست</w:t>
      </w:r>
      <w:r>
        <w:rPr>
          <w:rFonts w:eastAsia="IRNazanin" w:cs="IRNazanin"/>
          <w:color w:val="111111"/>
          <w:sz w:val="28"/>
          <w:szCs w:val="28"/>
          <w:rtl w:val="true"/>
          <w:lang w:bidi="fa-IR"/>
        </w:rPr>
        <w:t xml:space="preserve">. </w:t>
      </w:r>
      <w:r>
        <w:rPr>
          <w:rStyle w:val="FootnoteAnchor"/>
          <w:rtl w:val="true"/>
        </w:rPr>
        <w:footnoteReference w:id="316"/>
      </w:r>
      <w:bookmarkStart w:id="481" w:name="pg9451_86210"/>
    </w:p>
    <w:p>
      <w:pPr>
        <w:pStyle w:val="Heading3"/>
        <w:numPr>
          <w:ilvl w:val="2"/>
          <w:numId w:val="1"/>
        </w:numPr>
        <w:rPr/>
      </w:pPr>
      <w:bookmarkStart w:id="482" w:name="__RefHeading___Toc6018302_2870459653"/>
      <w:bookmarkStart w:id="483" w:name="_Toc181"/>
      <w:bookmarkEnd w:id="481"/>
      <w:bookmarkEnd w:id="482"/>
      <w:r>
        <w:rPr>
          <w:rtl w:val="true"/>
        </w:rPr>
        <w:t>نظر معتزله</w:t>
      </w:r>
      <w:bookmarkEnd w:id="483"/>
    </w:p>
    <w:p>
      <w:pPr>
        <w:pStyle w:val="BookText"/>
        <w:rPr/>
      </w:pPr>
      <w:r>
        <w:rPr>
          <w:rFonts w:ascii="IRNazanin" w:hAnsi="IRNazanin" w:eastAsia="IRNazanin"/>
          <w:color w:val="111111"/>
          <w:sz w:val="28"/>
          <w:sz w:val="28"/>
          <w:szCs w:val="28"/>
          <w:rtl w:val="true"/>
          <w:lang w:bidi="fa-IR"/>
        </w:rPr>
        <w:t xml:space="preserve">معتزله اقوال مختلفی را در زمینه اعجاز قرآن ارائه داده اند که در این نوشتار به نظریه بحث برانگیز أبو إسحق ابراهيم بن سيار معروف به نظام معتزلی و پیروان معتزلی اش </w:t>
      </w:r>
      <w:r>
        <w:rPr>
          <w:rStyle w:val="FootnoteAnchor"/>
          <w:rtl w:val="true"/>
        </w:rPr>
        <w:footnoteReference w:id="317"/>
      </w:r>
      <w:r>
        <w:rPr>
          <w:rFonts w:ascii="IRNazanin" w:hAnsi="IRNazanin" w:eastAsia="IRNazanin"/>
          <w:color w:val="111111"/>
          <w:sz w:val="28"/>
          <w:sz w:val="28"/>
          <w:szCs w:val="28"/>
          <w:rtl w:val="true"/>
          <w:lang w:bidi="fa-IR"/>
        </w:rPr>
        <w:t>همانند أبو إسحاق النصيبى و عبّاد بن سليمان الصيمرى و هشام بن عمرو الفوطی و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مکتب معتزلی می باشند اشاره می کنیم</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در واقع این نظریه معتزلیان می باشد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که بعد از رد و تضعیف آن در مجامع علمی برخی دیگر از معتزلیان را بر آن واداشت تا نظر دیگری در این زمینه ارائه دهند؛ زیرا نظریه صرفه و یا به تعبیر بهتر برخی از تقریرات آن از نظر عقل و نقل مشکل دارد به این ترتیب می توان نظریه نظام را نظر پیشگامان معتزله قلمداد نمود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معتزله با عقلی دانستن روش تحقیق در معارف و افراط در این روش به تحلیل اعجاز قرآن پرداخته و نظری بر خلاف آیات و روایات و ادله ابراز داشته است بسیاری از معتزله بر این باورند که مردم عاجز از آوردن قرآن نیستند؛ بلکه مانعی از سوی خداوند باعث می شود که مردم همانند قرآن نیاورند و اگر آن مانع نباشد قادر بر آوردن همانند قرآن هستند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معتزله از این نظریه به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عجز ذاتی نسبت به ساختن کلماتی چون قرآن ندارند بلکه عجز عرضی دارند که همان مانع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نظام و اکثر معتزله وجود اعجاز در نظم و فصاحت قرآن را رد نموده و این در حالی است که دانشمندان شیعه و سنی به وجود اعجاز در نظم و فصاحت قرآن اعتراف می کنند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484" w:name="__RefHeading___Toc6018304_2870459653"/>
      <w:bookmarkStart w:id="485" w:name="_Toc182"/>
      <w:bookmarkEnd w:id="484"/>
      <w:r>
        <w:rPr>
          <w:rtl w:val="true"/>
        </w:rPr>
        <w:t>تضعیف نظریه صرفه</w:t>
      </w:r>
      <w:bookmarkEnd w:id="4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شیعه معتقدند که اتصاف قرآن به این که مردم را از آوردن همانندش عاجز می کنند به دلیل خصوصیتی است که در خود قرآن است پس نظر نظام که قایل است به این که خداوند مردم را از آوردن همانند قرآن منع می کند با این که قدرت بر انجام آن را دارند باطل است؛ زیرا بر خلاف آیات است و فهم ارتکازی مردم نیز عجز را از آوردن قرآن تأیید می کند نه صرفه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نظریه صرفه از اصل و ریشه باطل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عبدالقاهر بغدادی از نویسندگان اهل سنت معتقد است که انگیزه نظام از ابراز این عقاید انکار معجزه پیامبر اکرم صلی الله علیه و آله و نبوت ایشان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همچنین دیگران از اهل سنت به صراحت اعجاز قرآن از طریق صرفه را رد می کنند</w:t>
      </w:r>
      <w:r>
        <w:rPr>
          <w:rFonts w:eastAsia="IRNazanin" w:cs="IRNazanin"/>
          <w:color w:val="111111"/>
          <w:sz w:val="28"/>
          <w:szCs w:val="28"/>
          <w:rtl w:val="true"/>
          <w:lang w:bidi="fa-IR"/>
        </w:rPr>
        <w:t xml:space="preserve">. </w:t>
      </w:r>
      <w:r>
        <w:rPr>
          <w:rStyle w:val="FootnoteAnchor"/>
          <w:rtl w:val="true"/>
        </w:rPr>
        <w:footnoteReference w:id="325"/>
      </w:r>
      <w:bookmarkStart w:id="486" w:name="pg9451_86211"/>
    </w:p>
    <w:p>
      <w:pPr>
        <w:pStyle w:val="Heading3"/>
        <w:numPr>
          <w:ilvl w:val="2"/>
          <w:numId w:val="1"/>
        </w:numPr>
        <w:rPr/>
      </w:pPr>
      <w:bookmarkStart w:id="487" w:name="__RefHeading___Toc6018306_2870459653"/>
      <w:bookmarkStart w:id="488" w:name="_Toc183"/>
      <w:bookmarkEnd w:id="486"/>
      <w:bookmarkEnd w:id="487"/>
      <w:r>
        <w:rPr>
          <w:rtl w:val="true"/>
        </w:rPr>
        <w:t>واقعیت نظریه صرفه و اشکالات آن</w:t>
      </w:r>
      <w:bookmarkEnd w:id="488"/>
    </w:p>
    <w:p>
      <w:pPr>
        <w:pStyle w:val="BookText"/>
        <w:rPr/>
      </w:pPr>
      <w:r>
        <w:rPr>
          <w:rFonts w:ascii="IRNazanin" w:hAnsi="IRNazanin" w:eastAsia="IRNazanin"/>
          <w:color w:val="111111"/>
          <w:sz w:val="28"/>
          <w:sz w:val="28"/>
          <w:szCs w:val="28"/>
          <w:rtl w:val="true"/>
          <w:lang w:bidi="fa-IR"/>
        </w:rPr>
        <w:t>در این نظریه ساحت قدسی از کلام الله برداشته شده؛ زیرا این افراد معتقدند که چون كلام عرب و اسلوب و قواعد آن در قرآن رعایت شده در نتیجه هر کسی که با این زبان آشنایی داشته باشد قدرت دارد که همانند آن کلمات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واضح می شود که معتزله واقعیت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درک نکرده اند؛ زیرا خداوند حتی با ترکیب و اسلوب بیان عربی جنّ و انس را به آوردن کلماتی چون قرآن دعوت می کند و با این حال عجز ذاتی بشر اعم از عرب و عجم و جن و انس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نظر صرفه تحدّی واقعی نخواهد بود همچنان که قرآن اعجاز آور نمی شود بلكه منع خداوند اعجاز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تمام افرادی که در طول تاریخ به معارضه با قرآن پرداخته اند به عجز ذاتی معترفند و هیچ کس حتی دشمنان معتقد نیستند که خداوند مانع از ابراز قدرت ایشان شده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یکی دیگر از اشکالات نظریه صرفه این است که قبل از اسلام بلکه قبل از نزول قرآن که موضوع صرفه منتفی است مردم باید بتوانند همانند قرآن را بیاورند زیرا ذاتاً قدرت بر انجام آن را دارند و خداوند هم نباید مانع شود زیرا همان طور که بیان شد نظریه صرفه بعد از نزول قرآن و آیات تحدّى معقول است و در این موقعیت است که خداوند مانع می شود نه قبل از آن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احتمال دارد که احمد بن یحیی معروف به ابن رواندی معتزلی تحت تأثیر این نظریه به معارضه با قرآن اقدام نموده و به نظر قاصر خود کلماتی همانند آیات قرآن بیان می کند که موجبات استهزاء در جوامع علمی و غیر علمی را برای خود رقم می زند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489" w:name="__RefHeading___Toc6018308_2870459653"/>
      <w:bookmarkStart w:id="490" w:name="_Toc184"/>
      <w:bookmarkEnd w:id="489"/>
      <w:r>
        <w:rPr>
          <w:rtl w:val="true"/>
        </w:rPr>
        <w:t>نظریه صرفه بر خلاف اصل معتزلی</w:t>
      </w:r>
      <w:bookmarkEnd w:id="49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مهم در مکتب معتزله اصل تفویض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که بنابر این اصل، معتزله معتقد است که اراده انسان ها در افعال اختیاری خود مستقل است و خداوند توانایی تأثیر و اعمال اراده برای رد آن را ندارد در حالی که نظریه صرفه این اصل مهم معتزلی را نقض می کند؛ چرا که خداوند اراده اش بر اراده تمام کسانی که اختیار و قدرت بر آوردن کلماتی همانند قرآن را دارند غالب است و اراده همه را در این موضوع تغییر داده و به عجز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91" w:name="pg9451_86212"/>
    </w:p>
    <w:p>
      <w:pPr>
        <w:pStyle w:val="BookText"/>
        <w:rPr/>
      </w:pPr>
      <w:bookmarkEnd w:id="491"/>
      <w:r>
        <w:rPr>
          <w:rFonts w:ascii="IRNazanin" w:hAnsi="IRNazanin" w:eastAsia="IRNazanin"/>
          <w:color w:val="111111"/>
          <w:sz w:val="28"/>
          <w:sz w:val="28"/>
          <w:szCs w:val="28"/>
          <w:rtl w:val="true"/>
          <w:lang w:bidi="fa-IR"/>
        </w:rPr>
        <w:t>نتیجه نظریه صرفه علاوه بر این که موجب بطلان اصل تفویض است، باعث جبرگرایی و بطلان اراده انسان در این مورد می شود و این نتایج برخلاف اصول معتزلی است</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492" w:name="__RefHeading___Toc6018310_2870459653"/>
      <w:bookmarkStart w:id="493" w:name="_Toc185"/>
      <w:bookmarkEnd w:id="492"/>
      <w:r>
        <w:rPr>
          <w:rtl w:val="true"/>
        </w:rPr>
        <w:t>برخی از شبهات</w:t>
      </w:r>
      <w:bookmarkEnd w:id="493"/>
    </w:p>
    <w:p>
      <w:pPr>
        <w:pStyle w:val="Heading4"/>
        <w:numPr>
          <w:ilvl w:val="3"/>
          <w:numId w:val="1"/>
        </w:numPr>
        <w:rPr/>
      </w:pPr>
      <w:bookmarkStart w:id="494" w:name="__RefHeading___Toc6018312_2870459653"/>
      <w:bookmarkStart w:id="495" w:name="_Toc186"/>
      <w:bookmarkEnd w:id="494"/>
      <w:r>
        <w:rPr>
          <w:rtl w:val="true"/>
        </w:rPr>
        <w:t>اشاره</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پیامبر حرف های منطقی می گوید و تمام بیانات او مطابق عقل و برهان عقلی است پس دیگر چه نیازی به معجزه است؟ انسان ها در دوره بلوغ فکری خود نیازی به معجزه ندارند و ضرورت معجزه برای دوره طفولیت بشر است و نه دوره ی بلوغ فکری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توانند با عقل و منطق مدّعیات پیامبر را مورد ارزیابی قرار دهند و در صورتی که آن ها را مطابق عقل بدانند، لازم است که آن ها را بپذیرند</w:t>
      </w:r>
      <w:r>
        <w:rPr>
          <w:rFonts w:eastAsia="IRNazanin" w:cs="IRNazanin"/>
          <w:color w:val="111111"/>
          <w:sz w:val="28"/>
          <w:szCs w:val="28"/>
          <w:rtl w:val="true"/>
          <w:lang w:bidi="fa-IR"/>
        </w:rPr>
        <w:t>.</w:t>
      </w:r>
    </w:p>
    <w:p>
      <w:pPr>
        <w:pStyle w:val="Heading4"/>
        <w:numPr>
          <w:ilvl w:val="3"/>
          <w:numId w:val="1"/>
        </w:numPr>
        <w:rPr/>
      </w:pPr>
      <w:bookmarkStart w:id="496" w:name="__RefHeading___Toc6018314_2870459653"/>
      <w:bookmarkStart w:id="497" w:name="_Toc187"/>
      <w:bookmarkEnd w:id="496"/>
      <w:r>
        <w:rPr>
          <w:rtl w:val="true"/>
        </w:rPr>
        <w:t>پاسخ</w:t>
      </w:r>
      <w:bookmarkEnd w:id="49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یک پیامبر یک حکیم یا دانشمند نیست تا حرف های خود را با متدلوژی فلسفی یا علمی اثبات کند سخنان یک دانشمند و یا یک فیلسوف در سطح حرف های بشری است، لذا می توان با استفاده از روش های معمول آن ها را اثبات کرد پیامبران از روش علوم به معارف الهی دست نیافته اند بلکه روش آن ها در دریافت معارف وحی است به بیان دیگر، پیامبران تنها مدّعی سخنان منطقی نیستند بلکه علاوه بر آن مدّعی اند که این حرف های مطابق عقل و برهان سخن خداوند متعال است بنابراین آن ها دو ادّعا دارند؛ بخش اول ادّعای آن ها که برهانی بودن مدّعیاتشان است با برهان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بخش دوم مدّعیات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مدّعیات آن ها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دلیل جداگانه ای دارد که عبارتست از معجزه ثانياً، انبیا علیهم السلامء هیچ یک هیچ معجزه ای را برای اثبات معارف خود نیاوردند، و نمی خواستند با آوردن معجزه مسئله توحید،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طریق عقلی قابل اثبات است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هیچ گاه دعوت خود را از همان روز نخست با معجزه آغاز نکردند، بلکه زمانی که با شبهات منکرین و یا با درخواست معجزه رو به رو شدند از معجزه استفاده نمودند؛ </w:t>
      </w:r>
      <w:bookmarkStart w:id="498" w:name="pg9451_86213"/>
    </w:p>
    <w:p>
      <w:pPr>
        <w:pStyle w:val="BookText"/>
        <w:rPr/>
      </w:pPr>
      <w:bookmarkEnd w:id="498"/>
      <w:r>
        <w:rPr>
          <w:rFonts w:ascii="IRNazanin" w:hAnsi="IRNazanin" w:eastAsia="IRNazanin"/>
          <w:color w:val="111111"/>
          <w:sz w:val="28"/>
          <w:sz w:val="28"/>
          <w:szCs w:val="28"/>
          <w:rtl w:val="true"/>
          <w:lang w:bidi="fa-IR"/>
        </w:rPr>
        <w:t>به همین دلیل است که معجزه همواره با تحدّی همراه است برای مثال حضرت موسی علیه السلام با آن که عصا و ید بیضاء هم راه داشت آن را موقعی ارائه داد که مورد انکار فرعونیان قرار گرفت و از او برای اثبات نبوت خویش دلیل و نشانه خواست البته معجزه جهانی و جاویدان پیامبر صلی الله علیه و آله همراه معارف و علوم برهانی و معارف تعبدی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شرط خارق العاده بودن معجزه و ادعای نبوت و تحدّی و سلامت از معارضه را کافی ندانسته و معتقدند که افرادی چون سای بابا نیز چنین نموده است اما بنابر قبول خاتمیت چنین شبهه ای باطل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اشکالات این است که گفته شده طبق حدیث صحيح السند قرآن نه خالق است و نه مخلوق؛ </w:t>
      </w:r>
      <w:r>
        <w:rPr>
          <w:rStyle w:val="FootnoteAnchor"/>
          <w:rtl w:val="true"/>
        </w:rPr>
        <w:footnoteReference w:id="332"/>
      </w:r>
      <w:r>
        <w:rPr>
          <w:rFonts w:ascii="IRNazanin" w:hAnsi="IRNazanin" w:eastAsia="IRNazanin"/>
          <w:color w:val="111111"/>
          <w:sz w:val="28"/>
          <w:sz w:val="28"/>
          <w:szCs w:val="28"/>
          <w:rtl w:val="true"/>
          <w:lang w:bidi="fa-IR"/>
        </w:rPr>
        <w:t>بنابراین جنبه اعجاز از باب خلقت در قرآن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این اشکال ناشی از عدم درک صحیح این روایت است؛ زیرا در مکتب شیعه موجودی که نه خالق باشد و نه مخلوق معقول نیست، بنابراین مراد از این جمله ضمن دوری کردن از فتنه کلامی معتزله و اهل حدیث که منجر به تنش در جامعه اسلامی شد، با حفظ ایجاد شدن آن توسط خداوند نفی خالقیت و نفی کذب و دروغ بودن آن است</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499" w:name="__RefHeading___Toc6018316_2870459653"/>
      <w:bookmarkStart w:id="500" w:name="_Toc188"/>
      <w:bookmarkEnd w:id="499"/>
      <w:r>
        <w:rPr>
          <w:rtl w:val="true"/>
        </w:rPr>
        <w:t>نتیجه</w:t>
      </w:r>
      <w:bookmarkEnd w:id="5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مسأله اعجاز و به ویژه اعجاز قرآن از مسائلی است که فرق و مذاهب و مکاتب معرفتی مختلف با مبانی و دیدگاه های خاص خود نسبت به هستی با آن برخورد می کنند و بالتبع اختلاف در این مسأله ناشی از مبانی مختلفی است که در مبادی و دیدگاه های تصدیقی پیشین این مسأله نهفته است برای درک و رفع اختلاف در این مسأله باید به مبانی پیشین هر مکتب و مذهب توجّه شود تا برای نقد و بررسی آن تنها به نقد آن دیدگاه و نظریه بسنده نشود</w:t>
      </w:r>
      <w:r>
        <w:rPr>
          <w:rFonts w:eastAsia="IRNazanin" w:cs="IRNazanin"/>
          <w:color w:val="111111"/>
          <w:sz w:val="28"/>
          <w:szCs w:val="28"/>
          <w:rtl w:val="true"/>
          <w:lang w:bidi="fa-IR"/>
        </w:rPr>
        <w:t xml:space="preserve">. </w:t>
      </w:r>
      <w:bookmarkStart w:id="501" w:name="pg9451_86214"/>
    </w:p>
    <w:p>
      <w:pPr>
        <w:pStyle w:val="Heading3"/>
        <w:numPr>
          <w:ilvl w:val="2"/>
          <w:numId w:val="1"/>
        </w:numPr>
        <w:rPr/>
      </w:pPr>
      <w:bookmarkStart w:id="502" w:name="__RefHeading___Toc6018318_2870459653"/>
      <w:bookmarkStart w:id="503" w:name="_Toc189"/>
      <w:bookmarkEnd w:id="501"/>
      <w:bookmarkEnd w:id="502"/>
      <w:r>
        <w:rPr>
          <w:rtl w:val="true"/>
        </w:rPr>
        <w:t>پی نوشت ها</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حجّت و دلیل خود را بیاورید اگر راستگویید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و التحدى في القرآن الكريم،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علوم قرآن، قم، ص</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الإعجاز و التحدى في القرآن الكريم،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ص </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بیروت،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 فی علوم القرآن،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التفسير،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التفسير و المفسرون،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نظرات معاصره في القرآن الكريم، بيروت،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في شرح تجريد الاعتقاد دوم،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و بيان الفرقة الناجية،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العقايد،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مدخل التفسير، ص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نظرات معاصره في القرآن الكريم،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الإعجاز اللغوى و البياني في القرآن الكريم، ص </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ص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بحار الأنوار،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وبيان الفرقة الناجية،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التفسير،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البيان في تفسير القرآن، ص </w:t>
      </w:r>
      <w:r>
        <w:rPr>
          <w:rFonts w:eastAsia="Amiri" w:cs="Amiri" w:ascii="Amiri" w:hAnsi="Amiri"/>
          <w:color w:val="111111"/>
          <w:sz w:val="28"/>
          <w:szCs w:val="28"/>
          <w:lang w:bidi="ar-SA"/>
        </w:rPr>
        <w:t>83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وبيان الفرقة الناجية،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تفسير القرآن،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البيان في تفسير القرآن، ص</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التفسير، ص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مقاله جبر و تقویض در سایت پژوهه، گروه فرق و 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البيان في تاريخ القرآن،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504" w:name="pg9451_86219"/>
    </w:p>
    <w:p>
      <w:pPr>
        <w:pStyle w:val="Heading3"/>
        <w:numPr>
          <w:ilvl w:val="2"/>
          <w:numId w:val="1"/>
        </w:numPr>
        <w:rPr/>
      </w:pPr>
      <w:bookmarkStart w:id="505" w:name="__RefHeading___Toc6018320_2870459653"/>
      <w:bookmarkStart w:id="506" w:name="_Toc190"/>
      <w:bookmarkEnd w:id="504"/>
      <w:bookmarkEnd w:id="505"/>
      <w:r>
        <w:rPr>
          <w:rtl w:val="true"/>
        </w:rPr>
        <w:t>منابع و مآخذ</w:t>
      </w:r>
      <w:bookmarkEnd w:id="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ابوسلیمان، صابر حسن محمد أضواء البيان في تاريخ القرآن، الرياض دار عالم الكتب،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حبیب الله، پژوهشی در علوم قرآن،، پژوهشی در علوم قرآن، قم، فاطیما، چهارم،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الأفريقى المصرى، محمد بن مکرم بن منظور، لسان العرب، بيروت، دار 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الإيجي، عضد الدين عبد الرحمن بن أحمد، المواقف، بيروت، دار الجيل، الطبعة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الباقلاني، أبوبكر محمد بن الطيب بن محمد بن جعفر بن القاسم، اعجاز القرآن، قاهره، دار 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البغدادی، عبدالقاهر بن طاهر بن محمد، الفرق بين الفرق و بيان الفرقة الناجية، بيروت، دارالآفاق الجديده، الطبعة الثانية،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كشف المراد في شرح تجريد الاعتقاد، قم، انتشارات شکوری،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الخوئي، السيد ابوالقاسم، البيان في تفسير القرآن، بيروت لبنان، دارالزهراء،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البيان في تفسير القرآن، قم، موسسه احیاء آثار الامام الخوئی، بی تا، بی 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الزرقانی، محمد عبدالعظيم مناهل العرفان في علوم القرآن، دار الاحياء التراث العربیه، بی جا، بی تا، بی 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الشحود، على بن نايف، الإعجاز اللغوى والبيانى في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الشهرستانی، عبدالکریم الملل والنحل بيروت، دار المعرفة،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الصغير، محمد حسین نظرات معاصره في القرآن الكريم،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قم، دفتر انتشارات اسلامی جامعه مدرسین حوزه علمیه قم،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قاسم الهاشمي، الإعجاز والتحدى في القرآن الكريم، بيروت، موسسه الاعلمى للمطبوعات،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الطبرسي، امين الاسلام أبى على الفضل بن الحسن، مجمع البيان، المجمع العالمي لأهل البيت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الطوسى، خواجه نصیر الدین، قواعد العقايد، قم، لجنة إدارة الحوزة العلمية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محقق طوسی، تحقیق حسن زاده آملی کشف المراد، بی تا،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 الأنوار،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مؤسسة الوفاء،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الفاضل اللنكراني، الشيخ محمد؛ مدخل التفسير، مركز فقه الائمّه الاطهار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 بن حسن بن فروخ صفار، بصائر الدرجات، قم، 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کلینی، محمد بن يعقوب الكافي تهران، دار الكتب الإسلامية،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الشيخ محمد هادی، التفسير و المفسرون، الجامعة الرضوية للعلوم الاسلامية، الطبعة الاولى،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9451_86223"/>
      <w:bookmarkStart w:id="508" w:name="pg9451_86223"/>
      <w:bookmarkEnd w:id="508"/>
    </w:p>
    <w:p>
      <w:pPr>
        <w:pStyle w:val="Heading2"/>
        <w:numPr>
          <w:ilvl w:val="1"/>
          <w:numId w:val="1"/>
        </w:numPr>
        <w:rPr/>
      </w:pPr>
      <w:bookmarkStart w:id="509" w:name="pg9451_86223"/>
      <w:bookmarkStart w:id="510" w:name="__RefHeading___Toc6018322_2870459653"/>
      <w:bookmarkStart w:id="511" w:name="_Toc191"/>
      <w:bookmarkEnd w:id="509"/>
      <w:bookmarkEnd w:id="510"/>
      <w:r>
        <w:rPr>
          <w:rtl w:val="true"/>
        </w:rPr>
        <w:t>اخلاق نیکوی پیامبر رحمت صلی الله علیه و اله</w:t>
      </w:r>
      <w:bookmarkEnd w:id="511"/>
    </w:p>
    <w:p>
      <w:pPr>
        <w:pStyle w:val="Heading3"/>
        <w:numPr>
          <w:ilvl w:val="2"/>
          <w:numId w:val="1"/>
        </w:numPr>
        <w:rPr/>
      </w:pPr>
      <w:bookmarkStart w:id="512" w:name="__RefHeading___Toc6018324_2870459653"/>
      <w:bookmarkStart w:id="513" w:name="_Toc192"/>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حجت الاسلام قاسم عارفی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مهربانی پیامبر صلی الله علیه و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پیامبر صلی الله علیه و آله به مکارم 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سازی سفانه دختر حاتم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هایی از اخلاق پیامبر صلی الله علیه و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پیامبر صلی الله علیه و آله و شگفتی های حین تولّد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اصحاب توسط پیامبر اکرم صلی الله علیه و 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نیک و باطن پاک پیامبر اکرم صلی الله علیه و اله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پیامبر صلی الله علیه و آله از لسان اصحاب </w:t>
      </w:r>
      <w:bookmarkStart w:id="514" w:name="pg9451_86225"/>
    </w:p>
    <w:p>
      <w:pPr>
        <w:pStyle w:val="Heading3"/>
        <w:numPr>
          <w:ilvl w:val="2"/>
          <w:numId w:val="1"/>
        </w:numPr>
        <w:rPr/>
      </w:pPr>
      <w:bookmarkStart w:id="515" w:name="__RefHeading___Toc6018326_2870459653"/>
      <w:bookmarkStart w:id="516" w:name="_Toc193"/>
      <w:bookmarkEnd w:id="514"/>
      <w:bookmarkEnd w:id="515"/>
      <w:r>
        <w:rPr>
          <w:rtl w:val="true"/>
        </w:rPr>
        <w:t>درآمد</w:t>
      </w:r>
      <w:bookmarkEnd w:id="516"/>
    </w:p>
    <w:p>
      <w:pPr>
        <w:pStyle w:val="BookText"/>
        <w:rPr/>
      </w:pPr>
      <w:r>
        <w:rPr>
          <w:rFonts w:ascii="IRNazanin" w:hAnsi="IRNazanin" w:eastAsia="IRNazanin"/>
          <w:color w:val="111111"/>
          <w:sz w:val="28"/>
          <w:sz w:val="28"/>
          <w:szCs w:val="28"/>
          <w:rtl w:val="true"/>
          <w:lang w:bidi="fa-IR"/>
        </w:rPr>
        <w:t>پیامبر گرامی اسلام صلی الله علیه و آله برترین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فضیلت ایشان مضاف برفضایل ذاتی در ابتدا همان تقوا و در ثانی علم و دانش و در ثالث مجاهدت و تلاش در راه خداست و بدیهی است هیچ یک از امور یاد شده از اخلاق و منش نیک جدا نیست رسول اکرم صلی الله علیه و آله با رفتار و کردار نیک بی مانندش، بهترین جلوه زیبایی اخلاق را در منظر مردم قرار دادند و جذبه این خلق خوش آن بود که دل های سخت را نرم و باعث هدایت گمراهان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مکارم اخلاق، موعظه، محبّت </w:t>
      </w:r>
      <w:bookmarkStart w:id="517" w:name="pg9451_86227"/>
    </w:p>
    <w:p>
      <w:pPr>
        <w:pStyle w:val="Heading3"/>
        <w:numPr>
          <w:ilvl w:val="2"/>
          <w:numId w:val="1"/>
        </w:numPr>
        <w:rPr/>
      </w:pPr>
      <w:bookmarkStart w:id="518" w:name="__RefHeading___Toc6018328_2870459653"/>
      <w:bookmarkStart w:id="519" w:name="_Toc194"/>
      <w:bookmarkEnd w:id="517"/>
      <w:bookmarkEnd w:id="518"/>
      <w:r>
        <w:rPr>
          <w:rtl w:val="true"/>
        </w:rPr>
        <w:t>مقدّمه</w:t>
      </w:r>
      <w:bookmarkEnd w:id="519"/>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ascii="Amiri" w:hAnsi="Amiri" w:eastAsia="Amiri" w:cs="Amiri"/>
          <w:color w:val="111111"/>
          <w:sz w:val="28"/>
          <w:sz w:val="28"/>
          <w:szCs w:val="28"/>
          <w:rtl w:val="true"/>
          <w:lang w:bidi="ar-SA"/>
        </w:rPr>
        <w:t>إِنَّمَا بُعِثْتُ لِأُتَمِّمَ مَکَارِمَ اَلْأَخْلاَقِ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بیشک اخلاق خوش پیامبر گرامی صلی الله علیه و آله در پیشرفت سریع اسلام نقش اساسی داشت آن وجود مبارک که پر از جذبه بود و زیبایی با کلام دلنشین و اخلاق گرم و نیک خویش انسان را از تاریکی به سوی نور هدایت نمود اگر ما عوامل پیشرفت اسلام را سه جهت بدانیم بدون تردید یکی از گزینه ها اخلاق حسنه رسول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جهت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 گرامی اسلام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های حضرت امیرمؤمنان علی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های حضرت خدیجه کبری علیها السلام</w:t>
      </w:r>
    </w:p>
    <w:p>
      <w:pPr>
        <w:pStyle w:val="BookText"/>
        <w:rPr/>
      </w:pPr>
      <w:r>
        <w:rPr>
          <w:rFonts w:ascii="IRNazanin" w:hAnsi="IRNazanin" w:eastAsia="IRNazanin"/>
          <w:color w:val="111111"/>
          <w:sz w:val="28"/>
          <w:sz w:val="28"/>
          <w:szCs w:val="28"/>
          <w:rtl w:val="true"/>
          <w:lang w:bidi="fa-IR"/>
        </w:rPr>
        <w:t>در قرآن مجید به نقش اخلاق پیامبر صلی الله علیه و آله در پیشرفت اسلام و جذب دل ها تصریح شده است؛</w:t>
      </w:r>
    </w:p>
    <w:p>
      <w:pPr>
        <w:pStyle w:val="BookText"/>
        <w:rPr/>
      </w:pPr>
      <w:r>
        <w:rPr>
          <w:rFonts w:ascii="IRNazanin" w:hAnsi="IRNazanin" w:eastAsia="IRNazanin"/>
          <w:color w:val="111111"/>
          <w:sz w:val="28"/>
          <w:sz w:val="28"/>
          <w:szCs w:val="28"/>
          <w:rtl w:val="true"/>
          <w:lang w:bidi="fa-IR"/>
        </w:rPr>
        <w:t>آن جا که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Style w:val="FootnoteAnchor"/>
          <w:rtl w:val="true"/>
        </w:rPr>
        <w:footnoteReference w:id="334"/>
      </w:r>
      <w:r>
        <w:rPr>
          <w:rFonts w:ascii="IRNazanin" w:hAnsi="IRNazanin" w:eastAsia="IRNazanin"/>
          <w:color w:val="111111"/>
          <w:sz w:val="28"/>
          <w:sz w:val="28"/>
          <w:szCs w:val="28"/>
          <w:rtl w:val="true"/>
          <w:lang w:bidi="fa-IR"/>
        </w:rPr>
        <w:t xml:space="preserve">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 و رحمتی که از جانب خدا شامل حال تو شده، با مردم مهربان گشته ای و اگر خشن و سنگدل بودی مردم از دور تو پراکنده می شدند، پس آن ها را ببخش و برای آن ها طلب آمرزش کن و در کارها با آن ها مشورت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اخلاق نیک هدیه ای الهی است و کسانی که نرمش ندارند از این موهبت الهی محروم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سنگدل و سختگیر نمی توانند مردمداری کنند و به جذب نیروهای انسانی بپردازند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كُنتَ فَظًّا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مدیریت صحیح با جذب و عطوفت همراه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لَانفَضُّوا مِنْ حَوْلِكَ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شکست خوردگان در جنگ و گنهکاران شرمنده را گرفت و جذب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فَاعْفُ عَنْهُمْ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مردم از خصلت های نیک و پیوند دهنده است که موجب انسجام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وَشَاوِرُهُمْ فِي الأُمر</w:t>
      </w:r>
    </w:p>
    <w:p>
      <w:pPr>
        <w:pStyle w:val="BookText"/>
        <w:rPr/>
      </w:pPr>
      <w:r>
        <w:rPr>
          <w:rFonts w:ascii="IRNazanin" w:hAnsi="IRNazanin" w:eastAsia="IRNazanin"/>
          <w:color w:val="111111"/>
          <w:sz w:val="28"/>
          <w:sz w:val="28"/>
          <w:szCs w:val="28"/>
          <w:rtl w:val="true"/>
          <w:lang w:bidi="fa-IR"/>
        </w:rPr>
        <w:t>پیامبر اسلام صلی الله علیه و آله علاوه بر این که ارزش های اخلاقی را بسیار ارج می نهاد، خود در سیره عملی اش مجسمه فضایل اخلاقی و ارزش های والای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ابعاد زندگی با چهره ای شادان و کلامی دلاویز با حوادث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تاریخ آمده است که در سال نهم هجرت، هنگامی که قبیله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حمله قهرمانانه سپاه اسلام شکست خوردند، عدی بن حاتم که از سرشناسان این قبیله بود، به شام گریخت ولی خواهر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اسارت سپاه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را همراه سایر اسیران به مدینه آوردند و آنان را در نزدیک مسجد در خانه ای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از آن اسیران دیدن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سفانه از موقعیت استفاده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هلک الوالد و غاب الوافد فان رايت ان تخلى عنى و لا تشمت بی احیاء العرب، فان ابي كان يفك العانى و يحفظ الجار و يطعم الطعام و يفشى السلام و يعين على نوائب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نگهبان و سرپرستم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 و فرار کرد؛ اگر صلاح بدانی مرا آزاد کن و شماتت و بدگویی قبیله های عرب ها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را آزاد می ساخت، از همسایگان نگهبانی می نمود و به مردم غذا می رسانید، آشکارا سلام می کرد و در حوادث تلخ روزگار، مردم را یاری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که احترام بسیاری به ارزش های اخلاقی می گذاشت، به سفانه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جارية هذه صفة المؤمنين حقا، لو كان ابوك مسلما لترحمنا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هایی که بر شمردی، از صفات مؤمنان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مسلمان بود، ما او را مورد لطف و رحمت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آله به مسؤولین امر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عَنْها فَإِنَّ أَباهَا كَانَ يُحِبُّ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پاس احترامی که پدرش به ارزش های اخلاقی می نمود، آزاد سازید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پیامبر اکرم صلی الله علیه و آله لباس نو به او پوشانید و هزینه سفر به شام را در اختیار او گذاشت و او را همراه افراد مورد اطمینان به شام نزد برادرش رهسپار کرد</w:t>
      </w:r>
      <w:r>
        <w:rPr>
          <w:rFonts w:eastAsia="IRNazanin" w:cs="IRNazanin"/>
          <w:color w:val="111111"/>
          <w:sz w:val="28"/>
          <w:szCs w:val="28"/>
          <w:rtl w:val="true"/>
          <w:lang w:bidi="fa-IR"/>
        </w:rPr>
        <w:t xml:space="preserve">. </w:t>
      </w:r>
      <w:bookmarkStart w:id="520" w:name="pg9451_86231"/>
    </w:p>
    <w:p>
      <w:pPr>
        <w:pStyle w:val="Heading3"/>
        <w:numPr>
          <w:ilvl w:val="2"/>
          <w:numId w:val="1"/>
        </w:numPr>
        <w:rPr/>
      </w:pPr>
      <w:bookmarkStart w:id="521" w:name="__RefHeading___Toc6018330_2870459653"/>
      <w:bookmarkStart w:id="522" w:name="_Toc195"/>
      <w:bookmarkEnd w:id="520"/>
      <w:bookmarkEnd w:id="521"/>
      <w:r>
        <w:rPr>
          <w:rtl w:val="true"/>
        </w:rPr>
        <w:t>نمونه هایی از اخلاق پیامبر صلی الله علیه و آله</w:t>
      </w:r>
      <w:bookmarkEnd w:id="522"/>
    </w:p>
    <w:p>
      <w:pPr>
        <w:pStyle w:val="BookText"/>
        <w:rPr/>
      </w:pPr>
      <w:r>
        <w:rPr>
          <w:rFonts w:ascii="IRNazanin" w:hAnsi="IRNazanin" w:eastAsia="IRNazanin"/>
          <w:color w:val="111111"/>
          <w:sz w:val="28"/>
          <w:sz w:val="28"/>
          <w:szCs w:val="28"/>
          <w:rtl w:val="true"/>
          <w:lang w:bidi="fa-IR"/>
        </w:rPr>
        <w:t>در سیره عملی پیامبر صلی الله علیه و آله صدها نمونه از اخلاق نیک و زیبا وجود دارد که هر کدام نشانگر قطره ای از اقیانوس عظیم حسن خلق آن حضرت صلی الله علیه و آله است؛ همان گونه که خداوند با تعبیر</w:t>
      </w:r>
    </w:p>
    <w:p>
      <w:pPr>
        <w:pStyle w:val="BookText"/>
        <w:rPr/>
      </w:pPr>
      <w:r>
        <w:rPr>
          <w:rFonts w:ascii="Amiri" w:hAnsi="Amiri" w:eastAsia="Amiri" w:cs="Amiri"/>
          <w:color w:val="111111"/>
          <w:sz w:val="28"/>
          <w:sz w:val="28"/>
          <w:szCs w:val="28"/>
          <w:rtl w:val="true"/>
          <w:lang w:bidi="ar-SA"/>
        </w:rPr>
        <w:t>وَإِنَّكَ لَعَلَى خُلُقٍ عَظِيمٍ</w:t>
      </w:r>
      <w:r>
        <w:rPr>
          <w:rStyle w:val="FootnoteAnchor"/>
          <w:rtl w:val="true"/>
        </w:rPr>
        <w:footnoteReference w:id="335"/>
      </w:r>
      <w:r>
        <w:rPr>
          <w:rFonts w:ascii="IRNazanin" w:hAnsi="IRNazanin" w:eastAsia="IRNazanin"/>
          <w:color w:val="111111"/>
          <w:sz w:val="28"/>
          <w:sz w:val="28"/>
          <w:szCs w:val="28"/>
          <w:rtl w:val="true"/>
          <w:lang w:bidi="fa-IR"/>
        </w:rPr>
        <w:t xml:space="preserve"> و همانا تو اخلاق عظيم و برجسته ای داری</w:t>
      </w:r>
    </w:p>
    <w:p>
      <w:pPr>
        <w:pStyle w:val="BookText"/>
        <w:rPr/>
      </w:pPr>
      <w:r>
        <w:rPr>
          <w:rFonts w:ascii="IRNazanin" w:hAnsi="IRNazanin" w:eastAsia="IRNazanin"/>
          <w:color w:val="111111"/>
          <w:sz w:val="28"/>
          <w:sz w:val="28"/>
          <w:szCs w:val="28"/>
          <w:rtl w:val="true"/>
          <w:lang w:bidi="fa-IR"/>
        </w:rPr>
        <w:t>به این مطلب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نظر شما را به چند نمونه از جلوه های نیکو و زیبای اخلاق نبوی جلب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حاتم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خواهرم سفانه به اسارت سپاه اسلام درآمد و من به سوی شام گریختم، پس از مدتی خواهرم با کمال وقار و متانت به شام آمد و مرا در مورد این که گریخته ام و او را تنها گذاشتم سرزنش کرد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روزی از او که بانویی خردمند و هوشیار بود، پرسیدم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او را رادمردی شکوهمند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به او بپیوندی که در این صورت به جهانی از عزت و عظمت پیوسته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راستی که نظریه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پذیرش اسلام، به مدینه سفر کردم، پیامبر صلی الله علیه و آله در مسجد بود، در آن جا به محضرش رسیدم، سلام کردم، جواب سلامم را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کردم عدی بن حاتم هستم، آن حضرت صلی الله علیه و آله برخاست و مرا به سوی خانه اش برد، در مسیر راه با این که مرا به خانه می برد، بانویی سالخورده و مستضعف با او دیدار کرد و اظهار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مدتی طولانی در آن جا توقّف کرد و آن بانو را در مورد تأمین نیازهایش 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این شخص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گذشتیم و به خانه رسول خدا صلی الله علیه و آله وارد شدم، پیامبر صلی الله علیه و آله از من استقبال و پذیرایی گرمی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زیراندازی که از لیف خرما بود، نزدم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بر آن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بر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صلی الله علیه و آله بر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نشانه دیگری که آن حضرت صلی الله علیه و آله، پادشاه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مطلبی از دینم را که راز پوشیده بود بیان فرمود دریافتم که او بر رازها آگاهی دارد و فهمیدم که پیامبر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پیشگویی ها و مهربانی هایش مرا شیفته اش کرده و همان جا مسلمان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خیبر که با حضور شخص پیامبر صلی الله علیه و آله در سال هفتم هجرت رخ داد؛ پس از پیروزی سپاه اسلام بر سپاه کفر، جمعی از یهودیان به اسارت سپاه اسلام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اسیران، صفیه دختر حی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سرشناس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صفیه را به همراه زنی دیگر به اسارت گرفت و آن ها را به حضور پیامبر صلی الله علیه و آله آورد، ولی هنگام آوردن آن ها اصول اخلاقی را رعایت نکرد و آن ها را از کنار جنازه های کشته شدگان یهود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وقتی که پیکرهای پاره پاره یهودیان را دید بسیار ناراحت شد و صورتش را خراشید و خاک بر سر خود ریخت و سخت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بلال آن ها را نزد پیامبر صلی الله علیه و آله آورد آن حضرت صلی الله علیه و آله از صفیه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صورتت را خراشیده ای و این گونه خاک آلود و افسرده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ماجرای عبورش از کنار جنازه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از رفتار خلاف اخلاق اسلامی بلال حبشی ناراحت شده و بلال را سرزنش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انزعت منك الرحمة يا بلال حيث تمر بامراتين على قتلى رجالهما</w:t>
      </w:r>
      <w:r>
        <w:rPr>
          <w:rFonts w:ascii="IRNazanin" w:hAnsi="IRNazanin" w:eastAsia="IRNazanin"/>
          <w:color w:val="111111"/>
          <w:sz w:val="28"/>
          <w:sz w:val="28"/>
          <w:szCs w:val="28"/>
          <w:rtl w:val="true"/>
          <w:lang w:bidi="fa-IR"/>
        </w:rPr>
        <w:t>؛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و محبت و عاطفه از وجود تو رخت بربسته که آن ها را از کنار کشته شدگانشان عبور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رحمی کردی؟</w:t>
      </w:r>
    </w:p>
    <w:p>
      <w:pPr>
        <w:pStyle w:val="BookText"/>
        <w:rPr/>
      </w:pPr>
      <w:r>
        <w:rPr>
          <w:rFonts w:ascii="IRNazanin" w:hAnsi="IRNazanin" w:eastAsia="IRNazanin"/>
          <w:color w:val="111111"/>
          <w:sz w:val="28"/>
          <w:sz w:val="28"/>
          <w:szCs w:val="28"/>
          <w:rtl w:val="true"/>
          <w:lang w:bidi="fa-IR"/>
        </w:rPr>
        <w:t>جالب این که پیامبر اکرم صلی الله علیه و آله برای جبران رنج ها و ناراحتی های صفیه با او ازدواج کرد، سپس او را آزاد و بار دیگر با پیشنهاد صفیه با او ازدواج کرد و به این ترتیب، ناراحتی های او را به طور کلی از قلبش زدود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جنگ حنین که در سال هشتم هجرت رخ داد، شیماء دختر حلیمه که خواهر رضاعی پیامبر صلی الله علیه و آله بود، با جمعی از دودمانش به اسارت سپاه اسلام درآمدند، پیامبر صلی الله علیه و آله هنگامی که شیماء را در میان اسیران دید، به یاد محبت های او و مادرش در دوران شیرخوارگی، احترام و محبّت شایانی به شیماء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او برخاست و عبای خود را بر زمین گستراند و شیماء را روی آن نشانید، و با مهربانی مخصوصی از او احوال پرسی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هستی که در روزگار شیرخوارگی به من محبت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از آن زمان حدود شصت 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شیماء از پیامبر صلی الله علیه و آله تقاضا کرد تا اسیران طایفه اش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سهمیه خودم را بخشیدم و در مورد سهمیه سایر مسلمانان، به تو پیشنهاد می کنم که بعد از نماز ظهر برخیز و در حضور مسلمانان، بخشش مرا وسیله خود قرار بده تا آن ها نیز سهمیه خود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شيماء همین کار را انجام داد، 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به پیروی از پیامبر صلی الله علیه و آله سهمیه خود را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 معروف، ابن هشام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شیماء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با کمال محبّت و احترام، در نزد ما بمان و زندگی کن و اگر دوست داری تو را از نعمت ها بهره مند می سازم و به سلامتی به سوی قوم خود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سوی قوم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 غلام و یک کنیز به او بخشید و این دو با هم ازدواج کردند و به عنوان خدمتکار خانه شیماء به زندگی خود ادامه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اخلاق نیکوی پیامبر صلی الله علیه و آله در حدی بود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نماز ظهر را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بسیاری به او اقتدا کردند، ولی آن ها ناگاه دیدند که آن حضرت صلی الله علیه و آله بر خلاف معمول دو رکعت آخر نماز را با شتاب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خود می پرسیدند، به راستی چه حادثه مهمی رخ داده که پیامبر نمازش را با شتاب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از پیامبر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چه شده که شما این گونه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سَمِعْتُمْ صُرَاخَ اَلصَّبِیِّ</w:t>
      </w:r>
      <w:r>
        <w:rPr>
          <w:rFonts w:ascii="IRNazanin" w:hAnsi="IRNazanin" w:eastAsia="IRNazanin"/>
          <w:color w:val="111111"/>
          <w:sz w:val="28"/>
          <w:sz w:val="28"/>
          <w:szCs w:val="28"/>
          <w:rtl w:val="true"/>
          <w:lang w:bidi="fa-IR"/>
        </w:rPr>
        <w:t>؛ آیا شما صدای گریه کودک را نشنیدید؟</w:t>
      </w:r>
    </w:p>
    <w:p>
      <w:pPr>
        <w:pStyle w:val="BookText"/>
        <w:rPr/>
      </w:pPr>
      <w:r>
        <w:rPr>
          <w:rFonts w:ascii="IRNazanin" w:hAnsi="IRNazanin" w:eastAsia="IRNazanin"/>
          <w:color w:val="111111"/>
          <w:sz w:val="28"/>
          <w:sz w:val="28"/>
          <w:szCs w:val="28"/>
          <w:rtl w:val="true"/>
          <w:lang w:bidi="fa-IR"/>
        </w:rPr>
        <w:t>معلوم شد که کودکی در چند قدمی محل نمازگزاران گریه می کرده و کسی نبوده که او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او دل مهربان پیامبر صلی الله علیه و آله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را با شتاب تمام کرد تا کودک را از آن وضع بیرون آورده و نوازش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از یهودیان عصر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از جمله جاذبه های اخلاق پیامبر صلی الله علیه و آله موجب شد که اسلام را پذیرفت و رسماً در صف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پذیرش اسلام، همواره زید را به اسلام دعوت می کرد و عظمت محتوای اسلام را برای او شرح می داد، بلکه به اسلام گرویده شود؛ امّا زید همچنان بر یهودی بودن خود پافشاری می کرد و مسلمان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مسجدالنبی رفتم، ناگاه دیدم زید در صف نماز مسلمانان نشسته و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خرسند شدم، نزدش رفتم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مسلمان شدنت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خانه ام نشسته بودم و کتاب آسمانی تورات را می خواندم؛ وقتی که به آیاتی در مورد اوصاف محمّد صلی الله علیه و آله بود رسیدم، با ژرف اندیشی آن را خواندم و ویژگی های آن حضرت صلی الله علیه و آله را که در تورات آمده بود به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بهتر آن است که نزد محمّد صلی الله علیه و آله روم و او را بیازمایم و بنگرم که آیا او دارای آن ویژگی ها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خویشتنداری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هست یا نه؟ چند روز به محضرش رفتم و همه حرکات و رفتار و گفتارش را تحت نظارت دقیق خود قرار دادم، همه آن ویژگی ها را در وجود او یافتم، با خود گفتم تنها یک ویژگی مانده است، باید در این مورد نیز به کندوکاو خود ادامه دهم، آن ویژگی حلم و خویشتن داری او بود، چرا که در تورات خوانده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محمّد بر خشم او غالب است، جاهلان هرچه به او جفا کنند، از او جز حلم و خویشتنداری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یافتن این نشانه از وجود آن حضرت صلی الله علیه و آله، روانه مسجد شدم، دیدم عرب بادیه نشینی سوار بر شتر به آن جا آمد؛ وقتی که محمّد صلی الله علیه و آله را دید، پیاده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میان فلان قبیله به این جا آمده ام، خشکسالی و قحطی باعث شده که همه گرفتار فقر و ناداری شده ایم، مردم آن قبیله مسلمان هستند و آهی در بساط ندارند، وضع ناهنجار خود را به شما عرضه می کنند و امید آن را دارند که به آن ها احسان کنی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 وجوه چیزی نزد تو مانده است؟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حیران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من به محضرش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با تو خرید و فروش سلف کنم، اکنون فلان مبلغ به تو می دهم تا هنگام فصل محصول، فلان مقدار خرما به من بدهی، آن حضرت صلی الله علیه و آله پیشنهاد مرا پذیرفت و معامله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از من گرفت و به آن عرب بادیه نشین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در انتظار بودم تا این که هفت روز به فصل چیدن خرما مانده بود، در این ایام روزی به صحرا رفتم، در آن جا محمّد صلی الله علیه و آله را دیدم که در مراسم تشییع جنازه شخصی حرکت می کرد؛ سپس در سایه درختی نشست و هر کدام از یارانش در گوشه ای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گستاخانه نزد آن حضرت صلی الله علیه و آله رفتم و گریبانش را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خوب می شناسم که مال مردم را می گیرید و در بازگرداندن آن کوتاهی و سستی می کنید، آیا می دانی که چند روزی به آخر مدّت مهلت بیشتر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با کمال بی پروایی این گونه جاهلانه با آن حضرت صلی الله علیه و آله رفتار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چند روزی به آخر مدّت مهلت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پشت سر آن حضرت صلی الله علیه و آله، شخصی با صدای خشن در حالی که شمشیرش را از نیام برکشیده،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از او جلوگیری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این گونه پرخاشگری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حلم و حوصله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از فلان خرما فلان مقدار به زید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او رفتم و حق مرا داد، به علاوه بیست پیمانه دیگر اضافه بر حقّم به من 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حلم محمّد صلی الله علیه و آله موجب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از نهیب و فریاد خشن من آزرده شدی، محمّد صلی الله علیه و آله به من دستور داد این زیادی را به تو دهم تا از تو دلجویی شود و خوشنودی تو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اخلاق نیک و حلم عظیم محمّد صلی الله علیه و آله دیدم، مجذوب اسلام و اخلاق زیبای پیامبر صلی الله علیه و آله شدم و گواهی به یکتایی خدا و رسالت محمّد صلی الله علیه و آله دادم و در صف مسلمانان درآمدم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چند نمونه از سلوک اخلاقی پیامبر اسلام صلی الله علیه و آله بود، که هر کدام چون آیینه ای شفاف ما را به تماشای جمال زیبای اخلاق نیک آن حضرت صلی الله علیه و آله دعوت می کند و یکی از راز و رمزهای مهم پیشرفت اسلام در صدر اسلام را که بسیار چشمگیر بود،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گفتار حضرت علی علیه السلام در شأن اخلاق پیامبر صلی الله علیه و آله چنین آمده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پیامبر صلی الله علیه و آله با همنشینانش چنین بود که دائماً خوشرو، خندان، نرم و ملایم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خشن، سنگدل، پرخاشگر، بدزبان، عیبجو و مدیحه گر نبود هیچ کس از او مأیوس نمی شد و هر کس به در خانه او می آمد، نومید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خود دور کرده بود مجادله در سخن پرگویی و دخالت در کاری که به او مربوط نبود او کسی را مذمت نمی کرد و از لغزش های پنهانی مردم جستجو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ثواب الهی دارد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سخن گفتن به قدری گفتارش نفوذ داشت که همه سکوت نموده و سراپا گوش می شدند</w:t>
      </w:r>
      <w:r>
        <w:rPr>
          <w:rFonts w:eastAsia="IRNazanin" w:cs="IRNazanin"/>
          <w:color w:val="111111"/>
          <w:sz w:val="28"/>
          <w:szCs w:val="28"/>
          <w:rtl w:val="true"/>
          <w:lang w:bidi="fa-IR"/>
        </w:rPr>
        <w:t xml:space="preserve">... </w:t>
      </w:r>
      <w:bookmarkStart w:id="523" w:name="pg9451_86242"/>
    </w:p>
    <w:p>
      <w:pPr>
        <w:pStyle w:val="Heading3"/>
        <w:numPr>
          <w:ilvl w:val="2"/>
          <w:numId w:val="1"/>
        </w:numPr>
        <w:rPr/>
      </w:pPr>
      <w:bookmarkStart w:id="524" w:name="__RefHeading___Toc6018332_2870459653"/>
      <w:bookmarkStart w:id="525" w:name="_Toc196"/>
      <w:bookmarkEnd w:id="523"/>
      <w:bookmarkEnd w:id="524"/>
      <w:r>
        <w:rPr>
          <w:rtl w:val="true"/>
        </w:rPr>
        <w:t>حوادث هنگام ولادت پیامبر خاتم صلی الله علیه و آله</w:t>
      </w:r>
      <w:bookmarkEnd w:id="525"/>
    </w:p>
    <w:p>
      <w:pPr>
        <w:pStyle w:val="BookText"/>
        <w:rPr/>
      </w:pPr>
      <w:r>
        <w:rPr>
          <w:rFonts w:ascii="IRNazanin" w:hAnsi="IRNazanin" w:eastAsia="IRNazanin"/>
          <w:color w:val="111111"/>
          <w:sz w:val="28"/>
          <w:sz w:val="28"/>
          <w:szCs w:val="28"/>
          <w:rtl w:val="true"/>
          <w:lang w:bidi="fa-IR"/>
        </w:rPr>
        <w:t xml:space="preserve">در روایات ما آمده است که در شب ولادت آن حضرت صلی الله علیه و آله حوادث مهم و اتفاقات زیادی در اطراف جهان به وقوع پیوست که پیش از آن سابقه نداشت و یا اتفاق نیفتاده بود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بدان گونه که در داستان اصحاب فیل ذکر شده و در قصیده معروف برده نیز آمده که چند بیت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تفرس منه الفرس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انذروا بحلول البؤس والفم</w:t>
      </w:r>
    </w:p>
    <w:p>
      <w:pPr>
        <w:pStyle w:val="BookText"/>
        <w:rPr/>
      </w:pPr>
      <w:r>
        <w:rPr>
          <w:rFonts w:ascii="IRNazanin" w:hAnsi="IRNazanin" w:eastAsia="IRNazanin"/>
          <w:color w:val="111111"/>
          <w:sz w:val="28"/>
          <w:sz w:val="28"/>
          <w:szCs w:val="28"/>
          <w:rtl w:val="true"/>
          <w:lang w:bidi="fa-IR"/>
        </w:rPr>
        <w:t xml:space="preserve">و بات ایوان کسری و هو منصدع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کشمل اصحاب کسری غیر ملتئم</w:t>
      </w:r>
    </w:p>
    <w:p>
      <w:pPr>
        <w:pStyle w:val="BookText"/>
        <w:rPr/>
      </w:pPr>
      <w:r>
        <w:rPr>
          <w:rFonts w:ascii="Amiri" w:hAnsi="Amiri" w:eastAsia="Amiri" w:cs="Amiri"/>
          <w:color w:val="111111"/>
          <w:sz w:val="28"/>
          <w:sz w:val="28"/>
          <w:szCs w:val="28"/>
          <w:rtl w:val="true"/>
          <w:lang w:bidi="ar-SA"/>
        </w:rPr>
        <w:t xml:space="preserve">النار خامدة الانفاس من اسف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النهر ساهي العين من سدم</w:t>
      </w:r>
    </w:p>
    <w:p>
      <w:pPr>
        <w:pStyle w:val="BookText"/>
        <w:rPr/>
      </w:pPr>
      <w:r>
        <w:rPr>
          <w:rFonts w:ascii="Amiri" w:hAnsi="Amiri" w:eastAsia="Amiri" w:cs="Amiri"/>
          <w:color w:val="111111"/>
          <w:sz w:val="28"/>
          <w:sz w:val="28"/>
          <w:szCs w:val="28"/>
          <w:rtl w:val="true"/>
          <w:lang w:bidi="ar-SA"/>
        </w:rPr>
        <w:t xml:space="preserve">و ساء ساوه ان غاضت بحيرتها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واردها بالغيظ حين ظم</w:t>
      </w:r>
    </w:p>
    <w:p>
      <w:pPr>
        <w:pStyle w:val="BookText"/>
        <w:rPr/>
      </w:pPr>
      <w:r>
        <w:rPr>
          <w:rFonts w:ascii="Amiri" w:hAnsi="Amiri" w:eastAsia="Amiri" w:cs="Amiri"/>
          <w:color w:val="111111"/>
          <w:sz w:val="28"/>
          <w:sz w:val="28"/>
          <w:szCs w:val="28"/>
          <w:rtl w:val="true"/>
          <w:lang w:bidi="ar-SA"/>
        </w:rPr>
        <w:t xml:space="preserve">كان بالنار ما بالماء من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 بالماء ما بالنار من ضرم</w:t>
      </w:r>
    </w:p>
    <w:p>
      <w:pPr>
        <w:pStyle w:val="BookText"/>
        <w:rPr/>
      </w:pPr>
      <w:r>
        <w:rPr>
          <w:rFonts w:ascii="IRNazanin" w:hAnsi="IRNazanin" w:eastAsia="IRNazanin"/>
          <w:color w:val="111111"/>
          <w:sz w:val="28"/>
          <w:sz w:val="28"/>
          <w:szCs w:val="28"/>
          <w:rtl w:val="true"/>
          <w:lang w:bidi="fa-IR"/>
        </w:rPr>
        <w:t>و شاید جامع ترین حدیث در این باره حدیثی است که مرحوم صدوق رحمه الله علیه در کتاب امالی به سند خود از امام صادق علیه السلام روایت کرده و ترجمه اش چنین است که آن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آسمان ها بالا می رفت و چون حضرت عیسی به دنیا آمد از سه آسمان ممنوع شد و تا چهار آسمان بالا می رفت و هنگامی که رسول خدا به دنیا آمد از همه آسمان های هفتگانه ممنوع شد و شیاطین به وسیله پرتاب شدن ستارگان ممنوع گردیدند و قریش که چنان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که اهل کتاب می گفتند بر پا شده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امیه که از همه مردم آن زمان به علم کهانت و ستاره شناسی داناتر بود،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اگر آن ستارگانی است که مردم به وسیله آن ها راهنمایی می شوند و تابستان و زمستان از روی آن معلوم گردد، پس بدانید که قیامت بر پا شده و مقدمه نابودی هر چیز است و اگر غیر از آن هاست، امر تازه ای اتفاق افتاده و همه بت ها در صبح آن شب به رو در افتاد و هیچ بتی در آن روز بر سر پا نبود و ایوان </w:t>
      </w:r>
    </w:p>
    <w:p>
      <w:pPr>
        <w:pStyle w:val="BookText"/>
        <w:rPr/>
      </w:pPr>
      <w:r>
        <w:rPr>
          <w:rFonts w:ascii="IRNazanin" w:hAnsi="IRNazanin" w:eastAsia="IRNazanin"/>
          <w:color w:val="111111"/>
          <w:sz w:val="28"/>
          <w:sz w:val="28"/>
          <w:szCs w:val="28"/>
          <w:rtl w:val="true"/>
          <w:lang w:bidi="fa-IR"/>
        </w:rPr>
        <w:t>کسری در آن شب شکست خورد و چهارده کنگره آن فرو ریخت و دریاچه ساوه خشک شد و وادی سماوه پر از آب شد آتشکده های فارس نیز که هزار سال بود خاموش نشده بود در آن شب خاموش گردید موبدان فارس در خواب دیدند که شترانی سخت، اسبان عربی را یدک می کشند و از دجله عبور کرده و در بلاد آن ها پراکنده شدند و طاق کسری از وسط شکست خورد و رود دجله در آن وارد شد در آن شب نوری از سمت حجاز بر آمد و همچنان به سمت مشرق رفت تا بدانجا رسید فردای آن شب تخت هر پادشاهی سرنگون گردید و خود آن ها گنگ گشتند که در آن روز سخن نمی گفتند دانش کاهنان ربوده شد و سحر جادوگران باطل گردید و هر کاهنی که بود از تماس با همزاد شیطانی خود ممنوع گردید و میان آن ها جدایی افتاد آمنه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فرزندم که بر زمین قرار گرفت دست های خود را بر زمین گذارد و سر به سوی آسمان بلند کرد و بدان نگریست و نوری از من تابش کرد و در آن نور شنیدم گوینده ای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آقای مردم را زادی؛ او را محمّد نام بگذار</w:t>
      </w:r>
    </w:p>
    <w:p>
      <w:pPr>
        <w:pStyle w:val="BookText"/>
        <w:rPr/>
      </w:pPr>
      <w:r>
        <w:rPr>
          <w:rFonts w:ascii="IRNazanin" w:hAnsi="IRNazanin" w:eastAsia="IRNazanin"/>
          <w:color w:val="111111"/>
          <w:sz w:val="28"/>
          <w:sz w:val="28"/>
          <w:szCs w:val="28"/>
          <w:rtl w:val="true"/>
          <w:lang w:bidi="fa-IR"/>
        </w:rPr>
        <w:t>آن گاه او را به نزد عبدالمطلب علیه السلام بردند و آن چه را مادرش آمنه علیها السلام گفته بود به عبدالمطلب علیه السلام گزارش دادند، عبد المطلب علیه السلام او را در دامن گذارده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أَعْطاني هذا الغُلامُ الطيِّبُ الأَرْدانِ قَدْ سادَ في المَهدِ على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به من عطا فرمود این فرزند پاک و خوشبورا که در گهواره بر همه پسران آقا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او را به ارکان کعبه تعویذ کرد </w:t>
      </w:r>
      <w:r>
        <w:rPr>
          <w:rStyle w:val="FootnoteAnchor"/>
          <w:rtl w:val="true"/>
        </w:rPr>
        <w:footnoteReference w:id="336"/>
      </w:r>
      <w:r>
        <w:rPr>
          <w:rFonts w:ascii="IRNazanin" w:hAnsi="IRNazanin" w:eastAsia="IRNazanin"/>
          <w:color w:val="111111"/>
          <w:sz w:val="28"/>
          <w:sz w:val="28"/>
          <w:szCs w:val="28"/>
          <w:rtl w:val="true"/>
          <w:lang w:bidi="fa-IR"/>
        </w:rPr>
        <w:t>و در باره او اشعاری سرود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که در کتاب کمال الدین نقل کرده چنین است که در شهر مکه شخصی یهودی سکونت داشت و نامش یوسف بود، وی هنگامی که ستارگان را در حرکت و جنبش مشاهده کرد با خود گفت این تحولات آسمانی به خاطر ولادت همان پیغمبری است که در کتا بهای ما ذکر شده که چون به دنیا آید شیاطین رانده شوند و از رفتن به آسمان ها ممنوع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شد به مجلسی که چند تن از قریش در آن بودند آمد و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دوش در میان شما مولودی به دنیا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تورات که وی به دنیا آمده و آخرین پیمبران است </w:t>
      </w:r>
    </w:p>
    <w:p>
      <w:pPr>
        <w:pStyle w:val="BookText"/>
        <w:rPr/>
      </w:pPr>
      <w:r>
        <w:rPr>
          <w:rFonts w:ascii="IRNazanin" w:hAnsi="IRNazanin" w:eastAsia="IRNazanin"/>
          <w:color w:val="111111"/>
          <w:sz w:val="28"/>
          <w:sz w:val="28"/>
          <w:szCs w:val="28"/>
          <w:rtl w:val="true"/>
          <w:lang w:bidi="fa-IR"/>
        </w:rPr>
        <w:t>و اگر این جا متولد نشده حتماً در فلسطین متولد گشته است این گفت و گو گذشت و چون قریشیان متفرّق شدند و به خانه های خود رفتند داستان گفت و گوی با آن یهودی را با زنان و خاندان خود بازگو کردند و آن ها گفتند آری دیشب در خانه عبدالله بن عبد المطلب پسری متولد شده این خبر را به گوش یوسف یهودی رساندند،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مولود پیش از آن که من از شما پرسش کردم به دنیا آمده یا 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را به من نشان دهید قریشیان او را به در خانه آمنه آوردند و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بیاور تا این یهودی او را به بیند و چون مولود را آوردند و یوسف یهودی او را دیدار کرد جامه از شانه مولود کنار زد و چشمش به خال سیاه و درشتی که روی شانه وی بود بیفتاد در این وقت قرشیان مشاهده کردند که حالت غش بر آن مرد یهودی عارض شد و به زمین افتاد قرشیان تعجّب کرده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برخاست و گفت آیا می خندید؟ باید بدانید که این پیغمبر پیغمبر شمشیر است که شمشیر در میان شما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متفرّق شده و گفتار یهودی را برای یکدیگر تعریف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که مرحوم کلینی شبیه به روایت بالا از مردی از اهل کتاب نقل کرده آن مرد کتابی به قریشیان که ولید بن مغيرة وعتبة بن ربیعه و دیگران در میانشان بود رو کرده و گفت نبوت از خاندان بنی اسرائیل خارج شد و به خدا این مولود همان کسی است که آن ها را پراکنده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این سخن را شنیدند خوشحال شدند مرد کتابی که دید آن ها خوشنود شدند 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شدید به خدا سوگند این مولود چنان سطوت و تسلطی بر شما پیدا کند که زبانزد مردم شرق و غرب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روی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مردم شهر خود تسلط می یابد و نظیر آن چه در روایات ما آمده برخی از این حوادث در روایات اهل تسنن نیز ذکر شده اما در بسیاری از آن ها این حوادث قبل از بعثت رسول خدا صلی الله علیه و آله ذکر شده نه مقارن ولادت مانند روایاتی که در سیره ابن هشام و تاریخ طبری و جاهای دیگر است و در صحیح بخاری نیز از ابن عباس روایت شده </w:t>
      </w:r>
      <w:r>
        <w:rPr>
          <w:rStyle w:val="FootnoteAnchor"/>
          <w:rtl w:val="true"/>
        </w:rPr>
        <w:footnoteReference w:id="337"/>
      </w:r>
      <w:r>
        <w:rPr>
          <w:rFonts w:ascii="IRNazanin" w:hAnsi="IRNazanin" w:eastAsia="IRNazanin"/>
          <w:color w:val="111111"/>
          <w:sz w:val="28"/>
          <w:sz w:val="28"/>
          <w:szCs w:val="28"/>
          <w:rtl w:val="true"/>
          <w:lang w:bidi="fa-IR"/>
        </w:rPr>
        <w:t>و فخر رازی نیز در تفسیر آیه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يَسْتَمِع الْآنَ يَجِدْ لَهُ شِهَابًا رَصَدًا</w:t>
      </w:r>
      <w:r>
        <w:rPr>
          <w:rStyle w:val="FootnoteAnchor"/>
          <w:rtl w:val="true"/>
        </w:rPr>
        <w:footnoteReference w:id="338"/>
      </w:r>
      <w:r>
        <w:rPr>
          <w:rFonts w:ascii="IRNazanin" w:hAnsi="IRNazanin" w:eastAsia="IRNazanin"/>
          <w:color w:val="111111"/>
          <w:sz w:val="28"/>
          <w:sz w:val="28"/>
          <w:szCs w:val="28"/>
          <w:rtl w:val="true"/>
          <w:lang w:bidi="fa-IR"/>
        </w:rPr>
        <w:t xml:space="preserve">در مورد منع شیاطین از نفوذ در آسمان ها و تیرهای شهاب همین گفتار را داشته و اقوالی در این باره نقل کرده </w:t>
      </w:r>
      <w:r>
        <w:rPr>
          <w:rStyle w:val="FootnoteAnchor"/>
          <w:rtl w:val="true"/>
        </w:rPr>
        <w:footnoteReference w:id="339"/>
      </w:r>
      <w:r>
        <w:rPr>
          <w:rFonts w:ascii="IRNazanin" w:hAnsi="IRNazanin" w:eastAsia="IRNazanin"/>
          <w:color w:val="111111"/>
          <w:sz w:val="28"/>
          <w:sz w:val="28"/>
          <w:szCs w:val="28"/>
          <w:rtl w:val="true"/>
          <w:lang w:bidi="fa-IR"/>
        </w:rPr>
        <w:t>و از ابی بن کعب نیز حدیثی در این مورد نقل کرده اند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يرم بنجم منذ رفع عيسى علیه السلام حتى بعث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اشعار بعضی از شاعران عرب نیز قسمتی از این حوادث در مورد مبعث آمده؛ مانند اشعاری که از شاعری به نام قیروانی نقل شده است </w:t>
      </w:r>
      <w:bookmarkStart w:id="526" w:name="pg9451_86248"/>
    </w:p>
    <w:p>
      <w:pPr>
        <w:pStyle w:val="Heading3"/>
        <w:numPr>
          <w:ilvl w:val="2"/>
          <w:numId w:val="1"/>
        </w:numPr>
        <w:rPr/>
      </w:pPr>
      <w:bookmarkStart w:id="527" w:name="__RefHeading___Toc6018334_2870459653"/>
      <w:bookmarkStart w:id="528" w:name="_Toc197"/>
      <w:bookmarkEnd w:id="526"/>
      <w:bookmarkEnd w:id="527"/>
      <w:r>
        <w:rPr>
          <w:rtl w:val="true"/>
        </w:rPr>
        <w:t>جلوه اخلاقی و تربیتی پیامبر گرامی اسلام صلی الله علیه و آله</w:t>
      </w:r>
      <w:bookmarkEnd w:id="528"/>
    </w:p>
    <w:p>
      <w:pPr>
        <w:pStyle w:val="Heading4"/>
        <w:numPr>
          <w:ilvl w:val="3"/>
          <w:numId w:val="1"/>
        </w:numPr>
        <w:rPr/>
      </w:pPr>
      <w:bookmarkStart w:id="529" w:name="__RefHeading___Toc6018336_2870459653"/>
      <w:bookmarkStart w:id="530" w:name="_Toc198"/>
      <w:bookmarkEnd w:id="529"/>
      <w:r>
        <w:rPr>
          <w:rtl w:val="true"/>
        </w:rPr>
        <w:t>آداب خواندن سوره الرحمن</w:t>
      </w:r>
      <w:bookmarkEnd w:id="530"/>
    </w:p>
    <w:p>
      <w:pPr>
        <w:pStyle w:val="BookText"/>
        <w:rPr/>
      </w:pPr>
      <w:r>
        <w:rPr>
          <w:rFonts w:ascii="IRNazanin" w:hAnsi="IRNazanin" w:eastAsia="IRNazanin"/>
          <w:color w:val="111111"/>
          <w:sz w:val="28"/>
          <w:sz w:val="28"/>
          <w:szCs w:val="28"/>
          <w:rtl w:val="true"/>
          <w:lang w:bidi="fa-IR"/>
        </w:rPr>
        <w:t xml:space="preserve">سوره الرحمن عروس قرآن کریم خوانده شده است در این سوره مبارک از نعمت ها و مواهب الهی یاد شده و سی بار آیه ی </w:t>
      </w:r>
      <w:r>
        <w:rPr>
          <w:rFonts w:ascii="Amiri" w:hAnsi="Amiri" w:eastAsia="Amiri" w:cs="Amiri"/>
          <w:color w:val="111111"/>
          <w:sz w:val="28"/>
          <w:sz w:val="28"/>
          <w:szCs w:val="28"/>
          <w:rtl w:val="true"/>
          <w:lang w:bidi="ar-SA"/>
        </w:rPr>
        <w:t>فَبِأَيِّ آلَاءِ رَبِّكُمَا تُكَذِّبَانِ</w:t>
      </w:r>
      <w:r>
        <w:rPr>
          <w:rFonts w:ascii="IRNazanin" w:hAnsi="IRNazanin" w:eastAsia="IRNazanin"/>
          <w:color w:val="111111"/>
          <w:sz w:val="28"/>
          <w:sz w:val="28"/>
          <w:szCs w:val="28"/>
          <w:rtl w:val="true"/>
          <w:lang w:bidi="fa-IR"/>
        </w:rPr>
        <w:t xml:space="preserve"> تکرار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 های پروردگارتان را تکذیب می کنید؟ 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روزی سوره ی الرحمن را در جمع مردم خواند ولی آن ها سکوت کردند و چیزی نگفتند، پیامبر صلی الله علیه و آله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بهتر از شما، پاسخ می دهند، چرا که چون آیه </w:t>
      </w:r>
      <w:r>
        <w:rPr>
          <w:rFonts w:ascii="Amiri" w:hAnsi="Amiri" w:eastAsia="Amiri" w:cs="Amiri"/>
          <w:color w:val="111111"/>
          <w:sz w:val="28"/>
          <w:sz w:val="28"/>
          <w:szCs w:val="28"/>
          <w:rtl w:val="true"/>
          <w:lang w:bidi="ar-SA"/>
        </w:rPr>
        <w:t>فَبِأَيِّ الَآءِ رَبِّكُمَا تُكَذِّبَانِ</w:t>
      </w:r>
      <w:r>
        <w:rPr>
          <w:rFonts w:ascii="IRNazanin" w:hAnsi="IRNazanin" w:eastAsia="IRNazanin"/>
          <w:color w:val="111111"/>
          <w:sz w:val="28"/>
          <w:sz w:val="28"/>
          <w:szCs w:val="28"/>
          <w:rtl w:val="true"/>
          <w:lang w:bidi="fa-IR"/>
        </w:rPr>
        <w:t xml:space="preserve"> را برایشان خواندم،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بشي من آلا ربنا نكذب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هرگز ما چیزی از نعمت های پروردگارمان را انکار و تکذیب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صلی الله علیه و آله بدین ترتیب، به مسلمانان دستور دادند که هنگام شنیدن آیه ی </w:t>
      </w:r>
      <w:r>
        <w:rPr>
          <w:rFonts w:ascii="Amiri" w:hAnsi="Amiri" w:eastAsia="Amiri" w:cs="Amiri"/>
          <w:color w:val="111111"/>
          <w:sz w:val="28"/>
          <w:sz w:val="28"/>
          <w:szCs w:val="28"/>
          <w:rtl w:val="true"/>
          <w:lang w:bidi="ar-SA"/>
        </w:rPr>
        <w:t>فَبِأَيِّ ءَالَآءِ رَبِّكُمَا تُكَذِبَانِ</w:t>
      </w:r>
      <w:r>
        <w:rPr>
          <w:rFonts w:ascii="IRNazanin" w:hAnsi="IRNazanin" w:eastAsia="IRNazanin"/>
          <w:color w:val="111111"/>
          <w:sz w:val="28"/>
          <w:sz w:val="28"/>
          <w:szCs w:val="28"/>
          <w:rtl w:val="true"/>
          <w:lang w:bidi="fa-IR"/>
        </w:rPr>
        <w:t xml:space="preserve"> سکوت نکنند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بشي من آلائك رب اكذبُ</w:t>
      </w:r>
      <w:r>
        <w:rPr>
          <w:rFonts w:eastAsia="IRNazanin" w:cs="IRNazanin"/>
          <w:color w:val="111111"/>
          <w:sz w:val="28"/>
          <w:szCs w:val="28"/>
          <w:rtl w:val="true"/>
          <w:lang w:bidi="fa-IR"/>
        </w:rPr>
        <w:t>.</w:t>
      </w:r>
    </w:p>
    <w:p>
      <w:pPr>
        <w:pStyle w:val="Heading4"/>
        <w:numPr>
          <w:ilvl w:val="3"/>
          <w:numId w:val="1"/>
        </w:numPr>
        <w:rPr/>
      </w:pPr>
      <w:bookmarkStart w:id="531" w:name="__RefHeading___Toc6018338_2870459653"/>
      <w:bookmarkStart w:id="532" w:name="_Toc199"/>
      <w:bookmarkEnd w:id="531"/>
      <w:r>
        <w:rPr>
          <w:rtl w:val="true"/>
        </w:rPr>
        <w:t>شرف مرد دین و ایمان اوست</w:t>
      </w:r>
      <w:bookmarkEnd w:id="532"/>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یاران و اصحاب پیامبر اسلام صلی الله علیه و آله گرد هم نشسته بودند و حسب و نسب خود را گفته و به آن می نازیدند که عمربن خطاب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حسب و نسب خود را بگو حضرت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گمراه و تهیدست و برده بودم؛ خداوند به برکت وجود پیامبر صلی الله علیه و آله مرا هدایت کرد و بی نیاز و آزاد نمود این است حسب و نسب من ای عمر در همین وقت پیامبر صلی الله علیه و آله حاضر شد و از مضمون گفتگوی آن ها باخبر گشت و به اصحاب خطاب نمود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مرد، دین و ایمان اوست آبروی مرد خلق و خوی اوست ریشه و اصل مرد عقل اوست، سپس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را تلاوت فرمود که ترجمه اش این است ی ای مردم جهان ما شما را از یک مرد و زن آفریدیم و به شکل دسته ها و قبیله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آوردیم تا همدیگر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خداوند، پرهیز کار ترین شماست</w:t>
      </w:r>
      <w:r>
        <w:rPr>
          <w:rFonts w:eastAsia="IRNazanin" w:cs="IRNazanin"/>
          <w:color w:val="111111"/>
          <w:sz w:val="28"/>
          <w:szCs w:val="28"/>
          <w:rtl w:val="true"/>
          <w:lang w:bidi="fa-IR"/>
        </w:rPr>
        <w:t>.</w:t>
      </w:r>
    </w:p>
    <w:p>
      <w:pPr>
        <w:pStyle w:val="Heading4"/>
        <w:numPr>
          <w:ilvl w:val="3"/>
          <w:numId w:val="1"/>
        </w:numPr>
        <w:rPr/>
      </w:pPr>
      <w:bookmarkStart w:id="533" w:name="__RefHeading___Toc6018340_2870459653"/>
      <w:bookmarkStart w:id="534" w:name="_Toc200"/>
      <w:bookmarkEnd w:id="533"/>
      <w:r>
        <w:rPr>
          <w:rtl w:val="true"/>
        </w:rPr>
        <w:t>یکدیگر را مسخره نکنید</w:t>
      </w:r>
      <w:r>
        <w:rPr>
          <w:rtl w:val="true"/>
        </w:rPr>
        <w:t>!</w:t>
      </w:r>
      <w:bookmarkEnd w:id="53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همسران متعدد داشت که ازدواج آن حضرت با آن ها بیشتر به خاطر جنبه های سیاسی عاطفی و اجتماعی بود یکی از همسران او عایشه دختر ابوبکر بود و دیگری حفصه دختر عمر و دیگری صفیه دختر حیبن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صفیه یهودی بود ولی صفیه به اسلام گرویده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و حفصه صفیه را مورد استهزاء قرار داده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یهودی</w:t>
      </w:r>
      <w:r>
        <w:rPr>
          <w:rFonts w:eastAsia="IRNazanin" w:cs="IRNazanin"/>
          <w:color w:val="111111"/>
          <w:sz w:val="28"/>
          <w:szCs w:val="28"/>
          <w:rtl w:val="true"/>
          <w:lang w:bidi="fa-IR"/>
        </w:rPr>
        <w:t xml:space="preserve">. </w:t>
      </w:r>
      <w:bookmarkStart w:id="535" w:name="pg9451_86250"/>
    </w:p>
    <w:p>
      <w:pPr>
        <w:pStyle w:val="BookText"/>
        <w:rPr/>
      </w:pPr>
      <w:bookmarkEnd w:id="535"/>
      <w:r>
        <w:rPr>
          <w:rFonts w:ascii="IRNazanin" w:hAnsi="IRNazanin" w:eastAsia="IRNazanin"/>
          <w:color w:val="111111"/>
          <w:sz w:val="28"/>
          <w:sz w:val="28"/>
          <w:szCs w:val="28"/>
          <w:rtl w:val="true"/>
          <w:lang w:bidi="fa-IR"/>
        </w:rPr>
        <w:t>صفیه ناراحت شد و نزد پیامبر صلی الله علیه و آله آمد و از آن ها شکایت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پس به تو چنین گفتند در جواب بگو پدرم هارون پیامبر خدا و عمویم موسی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شوهرم، محمّد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خدمت پیامبر صلی الله علیه و آله مرخص شد، تا این که باز در یک برخوردی، عایشه و حفصه به صفیه گفتند ای دختر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هارون پیامبر خدا و عمویم موسی کلیم خدا و شوهرم محمّد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فهمیدند که او این پاسخ را از کجا گرفته،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را رسول خدا صلی الله علیه و آله به تو آموخته است، در این هنگام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w:t>
      </w:r>
      <w:r>
        <w:rPr>
          <w:rFonts w:ascii="IRNazanin" w:hAnsi="IRNazanin" w:eastAsia="IRNazanin"/>
          <w:color w:val="111111"/>
          <w:sz w:val="28"/>
          <w:sz w:val="28"/>
          <w:szCs w:val="28"/>
          <w:rtl w:val="true"/>
          <w:lang w:bidi="fa-IR"/>
        </w:rPr>
        <w:t xml:space="preserve"> ای مومنان، استهزا نکنید گروهی، گروه دیگر را، که ای بسا آن گروهی که مورد مسخره واقع شده اند، بهتر از مسخره کنندگان باشد و همچنین زنها، زن های دیگر را مسخره نکنند که چه بسا دسته دوم بهتر از دسته اول باشند و به همدیگر طعنه نزنید، و همدیگر را با لقب بد نخوانید که پس از ایمان آوردن، نام زشت نهادن بد است، هر کس توبه نکند، جزو ستمکاران می باشد</w:t>
      </w:r>
      <w:r>
        <w:rPr>
          <w:rFonts w:eastAsia="IRNazanin" w:cs="IRNazanin"/>
          <w:color w:val="111111"/>
          <w:sz w:val="28"/>
          <w:szCs w:val="28"/>
          <w:rtl w:val="true"/>
          <w:lang w:bidi="fa-IR"/>
        </w:rPr>
        <w:t>.</w:t>
      </w:r>
    </w:p>
    <w:p>
      <w:pPr>
        <w:pStyle w:val="Heading4"/>
        <w:numPr>
          <w:ilvl w:val="3"/>
          <w:numId w:val="1"/>
        </w:numPr>
        <w:rPr/>
      </w:pPr>
      <w:bookmarkStart w:id="536" w:name="__RefHeading___Toc6018342_2870459653"/>
      <w:bookmarkStart w:id="537" w:name="_Toc201"/>
      <w:bookmarkEnd w:id="536"/>
      <w:r>
        <w:rPr>
          <w:rtl w:val="true"/>
        </w:rPr>
        <w:t>اهمیت امر به معروف و نهی از منکر</w:t>
      </w:r>
      <w:bookmarkEnd w:id="537"/>
    </w:p>
    <w:p>
      <w:pPr>
        <w:pStyle w:val="BookText"/>
        <w:rPr/>
      </w:pPr>
      <w:r>
        <w:rPr>
          <w:rFonts w:ascii="IRNazanin" w:hAnsi="IRNazanin" w:eastAsia="IRNazanin"/>
          <w:color w:val="111111"/>
          <w:sz w:val="28"/>
          <w:sz w:val="28"/>
          <w:szCs w:val="28"/>
          <w:rtl w:val="true"/>
          <w:lang w:bidi="fa-IR"/>
        </w:rPr>
        <w:t>شخصی از رسول اکرم صلی الله علیه و آله پرسید عذاب چه کسی در روز قیامت از همه سخت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و یا مردی که امر به معروف می کند را به قتل برساند؛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در آغاز روز در یک ساعت چهل و سه پیامبر را کشتند، صد و دوازده نفر از بندگان صالح بنی اسرائیل به دفاع از پیامبران برخاستند و امر به معروف و نهی از منکر نمودند، در ساعت آخر همان روز بنی اسرائیل همه ی آن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کشتند و آیه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آیات خدا، کافر می شوند و پیامبران را به نا حق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امر به قسط و عدالت می نمایند می کشند قاتلان را به عذاب دردناک بشارت بده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 آموزیم که گاهی باید در سخت ترین شرایط تا سر حد شهادت، از حق دفاع نمود امر به معروف و نهی از منکر کرد</w:t>
      </w:r>
      <w:r>
        <w:rPr>
          <w:rFonts w:eastAsia="IRNazanin" w:cs="IRNazanin"/>
          <w:color w:val="111111"/>
          <w:sz w:val="28"/>
          <w:szCs w:val="28"/>
          <w:rtl w:val="true"/>
          <w:lang w:bidi="fa-IR"/>
        </w:rPr>
        <w:t xml:space="preserve">. </w:t>
      </w:r>
      <w:bookmarkStart w:id="538" w:name="pg9451_86252"/>
    </w:p>
    <w:p>
      <w:pPr>
        <w:pStyle w:val="Heading4"/>
        <w:numPr>
          <w:ilvl w:val="3"/>
          <w:numId w:val="1"/>
        </w:numPr>
        <w:rPr/>
      </w:pPr>
      <w:bookmarkStart w:id="539" w:name="__RefHeading___Toc6018344_2870459653"/>
      <w:bookmarkStart w:id="540" w:name="_Toc202"/>
      <w:bookmarkEnd w:id="538"/>
      <w:bookmarkEnd w:id="539"/>
      <w:r>
        <w:rPr>
          <w:rtl w:val="true"/>
        </w:rPr>
        <w:t>اهمیت اثر گرفتن از موعظه</w:t>
      </w:r>
      <w:bookmarkEnd w:id="540"/>
    </w:p>
    <w:p>
      <w:pPr>
        <w:pStyle w:val="BookText"/>
        <w:rPr/>
      </w:pPr>
      <w:r>
        <w:rPr>
          <w:rFonts w:ascii="IRNazanin" w:hAnsi="IRNazanin" w:eastAsia="IRNazanin"/>
          <w:color w:val="111111"/>
          <w:sz w:val="28"/>
          <w:sz w:val="28"/>
          <w:szCs w:val="28"/>
          <w:rtl w:val="true"/>
          <w:lang w:bidi="fa-IR"/>
        </w:rPr>
        <w:t>روزی یک نفر بادیه نشین به مجلس رسول خدا صلی الله علیه و آله آمد شنید این دو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 ﴿</w:t>
      </w:r>
      <w:r>
        <w:rPr>
          <w:rFonts w:eastAsia="Amiri" w:cs="Amiri" w:ascii="Amiri" w:hAnsi="Amiri"/>
          <w:color w:val="111111"/>
          <w:sz w:val="28"/>
          <w:szCs w:val="28"/>
          <w:lang w:bidi="ar-SA"/>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 ﴾ کسی که اندکی ناچین کار خیر یا بد کند، آن را می نگرد و نتیجه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حساب می آید، و برای آن عقاب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صاف دل آن چنان تحت تأثیر آیه ی قرار گرفت که صدایش به گریه بلند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اسوأتاه و افضیحتاه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رسوایی روز قیامت، وای بر من از این که گناهان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این بادیه نشین از ایمان خبر دارد</w:t>
      </w:r>
      <w:r>
        <w:rPr>
          <w:rFonts w:eastAsia="IRNazanin" w:cs="IRNazanin"/>
          <w:color w:val="111111"/>
          <w:sz w:val="28"/>
          <w:szCs w:val="28"/>
          <w:rtl w:val="true"/>
          <w:lang w:bidi="fa-IR"/>
        </w:rPr>
        <w:t>.</w:t>
      </w:r>
    </w:p>
    <w:p>
      <w:pPr>
        <w:pStyle w:val="Heading4"/>
        <w:numPr>
          <w:ilvl w:val="3"/>
          <w:numId w:val="1"/>
        </w:numPr>
        <w:rPr/>
      </w:pPr>
      <w:bookmarkStart w:id="541" w:name="__RefHeading___Toc6018346_2870459653"/>
      <w:bookmarkStart w:id="542" w:name="_Toc203"/>
      <w:bookmarkEnd w:id="541"/>
      <w:r>
        <w:rPr>
          <w:rtl w:val="true"/>
        </w:rPr>
        <w:t>زشتی بدگویی از دیگران</w:t>
      </w:r>
      <w:bookmarkEnd w:id="542"/>
    </w:p>
    <w:p>
      <w:pPr>
        <w:pStyle w:val="BookText"/>
        <w:rPr/>
      </w:pPr>
      <w:r>
        <w:rPr>
          <w:rFonts w:ascii="IRNazanin" w:hAnsi="IRNazanin" w:eastAsia="IRNazanin"/>
          <w:color w:val="111111"/>
          <w:sz w:val="28"/>
          <w:sz w:val="28"/>
          <w:szCs w:val="28"/>
          <w:rtl w:val="true"/>
          <w:lang w:bidi="fa-IR"/>
        </w:rPr>
        <w:t>ماعز اسلمی، یکی از مسلمانان صدر اسلام بود وی بر اثر اغوای شیطان با زنی زنا کرد، بعد پشیمان شد و نزد پیامبر صلی الله علیه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حکمی که از نظر اسلام است بر او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گناه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 نفر از صحابه را دید که یکی به دیگری می گوید این مرد ماعز، آن چه را که خدا پوشانده بود، آشکار کرد، در نتیجه مثل سگ سنگباران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آن لحظه چیزی نگفت، با آن دو نفر در راهی می رفتند، دیدند در بیابان، الاغی مرده و بدنش متعفن شد و متلاشی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 کس کجایند؟ آن ها عرض کردند این جا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از پیکر متعفن این الاغ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کسی این کار را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شما در مورد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سخت تر از خوردن گوشت این الاغ است، سوگند به خدایی که جانم در دست اوست، اکنون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نهرهای بهشت، شنا می کند</w:t>
      </w:r>
      <w:r>
        <w:rPr>
          <w:rFonts w:eastAsia="IRNazanin" w:cs="IRNazanin"/>
          <w:color w:val="111111"/>
          <w:sz w:val="28"/>
          <w:szCs w:val="28"/>
          <w:rtl w:val="true"/>
          <w:lang w:bidi="fa-IR"/>
        </w:rPr>
        <w:t>.</w:t>
      </w:r>
    </w:p>
    <w:p>
      <w:pPr>
        <w:pStyle w:val="Heading4"/>
        <w:numPr>
          <w:ilvl w:val="3"/>
          <w:numId w:val="1"/>
        </w:numPr>
        <w:rPr/>
      </w:pPr>
      <w:bookmarkStart w:id="543" w:name="__RefHeading___Toc6018348_2870459653"/>
      <w:bookmarkStart w:id="544" w:name="_Toc204"/>
      <w:bookmarkEnd w:id="543"/>
      <w:r>
        <w:rPr>
          <w:rtl w:val="true"/>
        </w:rPr>
        <w:t>شما گوشت مرده خورده اید</w:t>
      </w:r>
      <w:r>
        <w:rPr>
          <w:rtl w:val="true"/>
        </w:rPr>
        <w:t>!</w:t>
      </w:r>
      <w:bookmarkEnd w:id="5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 سلمان را نزد رسول خدا صلی الله علیه و آله برای آوردن غذا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نزد پیامبر رفت و تقاضای غذا کرد حضرت صلی الله علیه و آله او را به نزد انبار 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نزد اسامه آمد و تقاضای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چیزی از غذا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دست خالی نزد عمر و ابوبکر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بخل کرد و این روز غذا نفرستاد و اضافه کردند</w:t>
      </w:r>
      <w:r>
        <w:rPr>
          <w:rFonts w:eastAsia="IRNazanin" w:cs="IRNazanin"/>
          <w:color w:val="111111"/>
          <w:sz w:val="28"/>
          <w:szCs w:val="28"/>
          <w:rtl w:val="true"/>
          <w:lang w:bidi="fa-IR"/>
        </w:rPr>
        <w:t xml:space="preserve">: </w:t>
      </w:r>
      <w:bookmarkStart w:id="545" w:name="pg9451_86254"/>
    </w:p>
    <w:p>
      <w:pPr>
        <w:pStyle w:val="BookText"/>
        <w:rPr/>
      </w:pPr>
      <w:bookmarkEnd w:id="545"/>
      <w:r>
        <w:rPr>
          <w:rFonts w:ascii="IRNazanin" w:hAnsi="IRNazanin" w:eastAsia="IRNazanin"/>
          <w:color w:val="111111"/>
          <w:sz w:val="28"/>
          <w:sz w:val="28"/>
          <w:szCs w:val="28"/>
          <w:rtl w:val="true"/>
          <w:lang w:bidi="fa-IR"/>
        </w:rPr>
        <w:t xml:space="preserve">اگر ما سلمان را به چاه سمیحه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چاه پر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آن چاه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حضور رسول خدا صلی الله علیه و آله آمدند، رسول خدا صلی الله علیه و آله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شده که در دهان شما بقایای گوشتی را که خورده اید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امروز گوشت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گوشت سلمان و اسامه را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نازل شد که این آیه مسلمانان را از سوء ظن و غیبت نمودن نهی می فرماید</w:t>
      </w:r>
      <w:r>
        <w:rPr>
          <w:rFonts w:eastAsia="IRNazanin" w:cs="IRNazanin"/>
          <w:color w:val="111111"/>
          <w:sz w:val="28"/>
          <w:szCs w:val="28"/>
          <w:rtl w:val="true"/>
          <w:lang w:bidi="fa-IR"/>
        </w:rPr>
        <w:t>.</w:t>
      </w:r>
    </w:p>
    <w:p>
      <w:pPr>
        <w:pStyle w:val="Heading4"/>
        <w:numPr>
          <w:ilvl w:val="3"/>
          <w:numId w:val="1"/>
        </w:numPr>
        <w:rPr/>
      </w:pPr>
      <w:bookmarkStart w:id="546" w:name="__RefHeading___Toc6018350_2870459653"/>
      <w:bookmarkStart w:id="547" w:name="_Toc205"/>
      <w:bookmarkEnd w:id="546"/>
      <w:r>
        <w:rPr>
          <w:rtl w:val="true"/>
        </w:rPr>
        <w:t>چهار وصیت مؤکد پیامبر رسول اکرم صلی الله علیه و آله</w:t>
      </w:r>
      <w:bookmarkEnd w:id="547"/>
    </w:p>
    <w:p>
      <w:pPr>
        <w:pStyle w:val="BookText"/>
        <w:rPr/>
      </w:pPr>
      <w:r>
        <w:rPr>
          <w:rFonts w:ascii="IRNazanin" w:hAnsi="IRNazanin" w:eastAsia="IRNazanin"/>
          <w:color w:val="111111"/>
          <w:sz w:val="28"/>
          <w:sz w:val="28"/>
          <w:szCs w:val="28"/>
          <w:rtl w:val="true"/>
          <w:lang w:bidi="fa-IR"/>
        </w:rPr>
        <w:t>رسول اکرم صلی الله علیه و آله در ضمن گفتاری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جبرئیل در مورد همسایه به من سفارش می کند؛ به گونه ای که گمان کردم که همسایه از همسایه ارث می برد و همواره در مورد بردگان سفارش می کند به گونه ای که گمان بردم که وقت معینی برای آزاد کردن آن ها تعیین نموده است که وقتی آن وقت فرا رسید آن ها آزاد می شوند و همواره در مورد مسواک کردن دندان ها به من سفارش می کند به گونه ای که گمان کردم که به زودی آن را واجب می نماید و همواره در مورد مناجات و نماز شب به من سفارش می کند به طوری که گمان بردم که بهترین افراد امت،من در شب نمی خوابند این تعابیر حاکی از تأکید در انجام امور چهارگانه فوق است</w:t>
      </w:r>
      <w:r>
        <w:rPr>
          <w:rFonts w:eastAsia="IRNazanin" w:cs="IRNazanin"/>
          <w:color w:val="111111"/>
          <w:sz w:val="28"/>
          <w:szCs w:val="28"/>
          <w:rtl w:val="true"/>
          <w:lang w:bidi="fa-IR"/>
        </w:rPr>
        <w:t>.</w:t>
      </w:r>
    </w:p>
    <w:p>
      <w:pPr>
        <w:pStyle w:val="Heading4"/>
        <w:numPr>
          <w:ilvl w:val="3"/>
          <w:numId w:val="1"/>
        </w:numPr>
        <w:rPr/>
      </w:pPr>
      <w:bookmarkStart w:id="548" w:name="__RefHeading___Toc6018352_2870459653"/>
      <w:bookmarkStart w:id="549" w:name="_Toc206"/>
      <w:bookmarkEnd w:id="548"/>
      <w:r>
        <w:rPr>
          <w:rtl w:val="true"/>
        </w:rPr>
        <w:t>قیامت</w:t>
      </w:r>
      <w:bookmarkEnd w:id="549"/>
    </w:p>
    <w:p>
      <w:pPr>
        <w:pStyle w:val="BookText"/>
        <w:rPr/>
      </w:pPr>
      <w:r>
        <w:rPr>
          <w:rFonts w:ascii="IRNazanin" w:hAnsi="IRNazanin" w:eastAsia="IRNazanin"/>
          <w:color w:val="111111"/>
          <w:sz w:val="28"/>
          <w:sz w:val="28"/>
          <w:szCs w:val="28"/>
          <w:rtl w:val="true"/>
          <w:lang w:bidi="fa-IR"/>
        </w:rPr>
        <w:t>مرد نابینایی حضور پیامبر گرامی صلی الله علیه و آله آمد و تقاضای دعا کرد، گفت از خدا بخواه که پرده نابینایی را از چشمم بر کنار کند و قدرت دیدم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 اگر میل داری دعا می کنم امید است مستجاب شود و چشمت بینا گردد و اگر می خواهی در قیامت بی آن که مورد حساب واقع شوی خدا را ملاقات کنی، به وضع موجود راضی و صابر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ملاقات بدون محاسبه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گرامی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از این است که در دنیا هر دو چشم کسی را بگیرد، سپس در قیامت عذابش نماید</w:t>
      </w:r>
      <w:r>
        <w:rPr>
          <w:rFonts w:eastAsia="IRNazanin" w:cs="IRNazanin"/>
          <w:color w:val="111111"/>
          <w:sz w:val="28"/>
          <w:szCs w:val="28"/>
          <w:rtl w:val="true"/>
          <w:lang w:bidi="fa-IR"/>
        </w:rPr>
        <w:t>.</w:t>
      </w:r>
    </w:p>
    <w:p>
      <w:pPr>
        <w:pStyle w:val="Heading4"/>
        <w:numPr>
          <w:ilvl w:val="3"/>
          <w:numId w:val="1"/>
        </w:numPr>
        <w:rPr/>
      </w:pPr>
      <w:bookmarkStart w:id="550" w:name="__RefHeading___Toc6018354_2870459653"/>
      <w:bookmarkStart w:id="551" w:name="_Toc207"/>
      <w:bookmarkEnd w:id="550"/>
      <w:r>
        <w:rPr>
          <w:rtl w:val="true"/>
        </w:rPr>
        <w:t>سفارش پیامبر صلی الله علیه و آله به فروشندگان کالا</w:t>
      </w:r>
      <w:bookmarkEnd w:id="55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صلی الله علیه و آله زنی بود که عطر می فروخت و زینب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خودش نیز به خاطر همراه داشتن عطر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همسران پیامبر اسلام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پیامبر به خانه آمد و بوی خوش به مشامش رسید، دانست که زینب عطر فروش در آن جا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ما می آیی، خانه های ما را خوشبو می کنی؟ </w:t>
      </w:r>
      <w:bookmarkStart w:id="552" w:name="pg9451_86256"/>
    </w:p>
    <w:p>
      <w:pPr>
        <w:pStyle w:val="BookText"/>
        <w:rPr/>
      </w:pPr>
      <w:bookmarkEnd w:id="552"/>
      <w:r>
        <w:rPr>
          <w:rFonts w:ascii="IRNazanin" w:hAnsi="IRNazanin" w:eastAsia="IRNazanin"/>
          <w:color w:val="111111"/>
          <w:sz w:val="28"/>
          <w:sz w:val="28"/>
          <w:szCs w:val="28"/>
          <w:rtl w:val="true"/>
          <w:lang w:bidi="fa-IR"/>
        </w:rPr>
        <w:t>زینب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شما به خاطر وجود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 و خوشبوتر است، نه به خاطر عطر همراه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صلی الله علیه و آله به او این سفارش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سفارش به همه ی فروشندگان کالا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بعث فاحسني و لا تغشي فانه اتقي الله و ابقي للمال؛</w:t>
      </w:r>
    </w:p>
    <w:p>
      <w:pPr>
        <w:pStyle w:val="BookText"/>
        <w:rPr/>
      </w:pPr>
      <w:r>
        <w:rPr>
          <w:rFonts w:ascii="IRNazanin" w:hAnsi="IRNazanin" w:eastAsia="IRNazanin"/>
          <w:color w:val="111111"/>
          <w:sz w:val="28"/>
          <w:sz w:val="28"/>
          <w:szCs w:val="28"/>
          <w:rtl w:val="true"/>
          <w:lang w:bidi="fa-IR"/>
        </w:rPr>
        <w:t>وقتی که عطر می فروشی آن را نیکو بفروش و در فروختن، کسی را فریب نده، زیرا اگر چنین کنی به پاکی و پرهیزگاری در پیشگاه خداوند بهتر است و برای بقا و دوام ثروت نیکوتر می باشد</w:t>
      </w:r>
      <w:r>
        <w:rPr>
          <w:rFonts w:eastAsia="IRNazanin" w:cs="IRNazanin"/>
          <w:color w:val="111111"/>
          <w:sz w:val="28"/>
          <w:szCs w:val="28"/>
          <w:rtl w:val="true"/>
          <w:lang w:bidi="fa-IR"/>
        </w:rPr>
        <w:t>.</w:t>
      </w:r>
    </w:p>
    <w:p>
      <w:pPr>
        <w:pStyle w:val="Heading4"/>
        <w:numPr>
          <w:ilvl w:val="3"/>
          <w:numId w:val="1"/>
        </w:numPr>
        <w:rPr/>
      </w:pPr>
      <w:bookmarkStart w:id="553" w:name="__RefHeading___Toc6018356_2870459653"/>
      <w:bookmarkStart w:id="554" w:name="_Toc208"/>
      <w:bookmarkEnd w:id="553"/>
      <w:r>
        <w:rPr>
          <w:rtl w:val="true"/>
        </w:rPr>
        <w:t>توصیه به کار و کوشش</w:t>
      </w:r>
      <w:bookmarkEnd w:id="554"/>
    </w:p>
    <w:p>
      <w:pPr>
        <w:pStyle w:val="BookText"/>
        <w:rPr/>
      </w:pPr>
      <w:r>
        <w:rPr>
          <w:rFonts w:ascii="IRNazanin" w:hAnsi="IRNazanin" w:eastAsia="IRNazanin"/>
          <w:color w:val="111111"/>
          <w:sz w:val="28"/>
          <w:sz w:val="28"/>
          <w:szCs w:val="28"/>
          <w:rtl w:val="true"/>
          <w:lang w:bidi="fa-IR"/>
        </w:rPr>
        <w:t>زمان رسول خدا صلی الله علیه و آله، مردی از اصحاب آن حضرت صلی الله علیه و آله، سخت تهیدست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به ناچار همسرش به او گفت برو به حضور پیامبر و جریان را بگو تا آن حضرت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سخن همسرش را گوش کرد و به حضور پیامبر صلی الله علیه و آله رسید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سَأَلَنَا أَعْطَيْنَاهُ وَ مَنِ اسْتَغْنَي أَغْنَاهُ اللَّهُ</w:t>
      </w:r>
      <w:r>
        <w:rPr>
          <w:rFonts w:ascii="IRNazanin" w:hAnsi="IRNazanin" w:eastAsia="IRNazanin"/>
          <w:color w:val="111111"/>
          <w:sz w:val="28"/>
          <w:sz w:val="28"/>
          <w:szCs w:val="28"/>
          <w:rtl w:val="true"/>
          <w:lang w:bidi="fa-IR"/>
        </w:rPr>
        <w:t xml:space="preserve"> کسی که از ما تقاضا کند به او می بخشیم ولی اگر خصلت بی نیازی را پیشه خود سازد، خداوند او را بی نیاز 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خانه آمد و پس از مدتی باز فشار تهیدستی باعث شد به حضور پیامبر صلی الله علیه و آله رفت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همان سخن فوق را تکرار کرد آن مرد به خانه برگشت، امّا باز ناچار شد برای بار سوم به خدمت پیامبر صلی الله علیه و آله برسد و تقاضای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بار نیز همان پاسخ را داد آن مرد از سخن رسول خدا صلی الله علیه و آله جان گرفت و با همتی قهرمانانه و توکل به خدا کمر همت بسته و تیشه ای از شخصی عاریه گرفت و به بیابان و کوه رفت با آن هیزم جمع نمود و آورد و در شهر فروخت و این کار را ادامه داد تا مبالغی پول به و دستش آمد، تیشه عاریه ای را به صاحبش داد و با آن پول ها تیشه ای خرید و دنبال همین کار را گرفت و به قدری پولدار شد که خدمتکاری برای خود خرید و به وضع زندگی خود سر و سامان خوبی داد سپس به حضور پیامبر صلی الله علیه و آله شرفیاب شد و جریان را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که گفتم کسی که از ما تقاضا کند به او می بخشیم ولی اگر راه بی نیازی را بگیرد، خداوند او را بی نیاز خواهد کرد</w:t>
      </w:r>
      <w:r>
        <w:rPr>
          <w:rFonts w:eastAsia="IRNazanin" w:cs="IRNazanin"/>
          <w:color w:val="111111"/>
          <w:sz w:val="28"/>
          <w:szCs w:val="28"/>
          <w:rtl w:val="true"/>
          <w:lang w:bidi="fa-IR"/>
        </w:rPr>
        <w:t xml:space="preserve">. </w:t>
      </w:r>
      <w:bookmarkStart w:id="555" w:name="pg9451_86257"/>
    </w:p>
    <w:p>
      <w:pPr>
        <w:pStyle w:val="Heading4"/>
        <w:numPr>
          <w:ilvl w:val="3"/>
          <w:numId w:val="1"/>
        </w:numPr>
        <w:rPr/>
      </w:pPr>
      <w:bookmarkStart w:id="556" w:name="__RefHeading___Toc6018358_2870459653"/>
      <w:bookmarkStart w:id="557" w:name="_Toc209"/>
      <w:bookmarkEnd w:id="555"/>
      <w:bookmarkEnd w:id="556"/>
      <w:r>
        <w:rPr>
          <w:rtl w:val="true"/>
        </w:rPr>
        <w:t>نتیجه رضایت مادر</w:t>
      </w:r>
      <w:bookmarkEnd w:id="557"/>
    </w:p>
    <w:p>
      <w:pPr>
        <w:pStyle w:val="BookText"/>
        <w:rPr/>
      </w:pPr>
      <w:r>
        <w:rPr>
          <w:rFonts w:ascii="IRNazanin" w:hAnsi="IRNazanin" w:eastAsia="IRNazanin"/>
          <w:color w:val="111111"/>
          <w:sz w:val="28"/>
          <w:sz w:val="28"/>
          <w:szCs w:val="28"/>
          <w:rtl w:val="true"/>
          <w:lang w:bidi="fa-IR"/>
        </w:rPr>
        <w:t>در عصر پیامبر اسلام صلی الله علیه و آله یکی از مسلمین، در بستر مرگ قرار گرفت، پیامبر صلی الله علیه و آله به بالین او آمد او در حال جان کندن بود پیامبر صلی الله علیه و آله به او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تکلم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چند بار او را تلقین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بگوید و زبانش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آن جا حضور داشت،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مادر دارد؟ او عرض کرد آری، من هستم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پسرت راضی هستی؟ گفت نه بلکه ناراضی و خشمگین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او راضیگردی مادر، شفاعت پیامبر صلی الله علیه و آله را پذیرفت و از پسرش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پیامبر صلی الله علیه و آله به شخص در حال مرگ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زبان او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یقْبَلُ الیسِیرَ وَ یعْفُو عَنِ الکثیرِ، اِقْبَلْ مِنِّی الیسِیرَ وَاعْفُ عَنِّی الکثِیرَ، إنَّک اَنْتَ العَفُوُّ الغَفُورُ</w:t>
      </w:r>
      <w:r>
        <w:rPr>
          <w:rFonts w:ascii="IRNazanin" w:hAnsi="IRNazanin" w:eastAsia="IRNazanin"/>
          <w:color w:val="111111"/>
          <w:sz w:val="28"/>
          <w:sz w:val="28"/>
          <w:szCs w:val="28"/>
          <w:rtl w:val="true"/>
          <w:lang w:bidi="fa-IR"/>
        </w:rPr>
        <w:t xml:space="preserve">؛ ای خدایی که کم را می پذیری و از بسیار می بخشی، کم را از من بپذیر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ببخش، توئی بخشنده و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این سخنان را گفت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سیاه چهره وارد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تکرار کن او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چه می بینی؟ او عرض کرد آن دو سیاه چهره دور شدند و دو شخص سفید رو و نورانی وارد شدند دو سیاه چهره رفتند و دور گشتند و دیگر آن ها را نمی بینم و دو شخص نورانی به من نزدیک شدند و روحم را دارند از جانم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همان لحظه از دنیا رفت</w:t>
      </w:r>
      <w:r>
        <w:rPr>
          <w:rFonts w:eastAsia="IRNazanin" w:cs="IRNazanin"/>
          <w:color w:val="111111"/>
          <w:sz w:val="28"/>
          <w:szCs w:val="28"/>
          <w:rtl w:val="true"/>
          <w:lang w:bidi="fa-IR"/>
        </w:rPr>
        <w:t>.</w:t>
      </w:r>
    </w:p>
    <w:p>
      <w:pPr>
        <w:pStyle w:val="Heading4"/>
        <w:numPr>
          <w:ilvl w:val="3"/>
          <w:numId w:val="1"/>
        </w:numPr>
        <w:rPr/>
      </w:pPr>
      <w:bookmarkStart w:id="558" w:name="__RefHeading___Toc6018360_2870459653"/>
      <w:bookmarkStart w:id="559" w:name="_Toc210"/>
      <w:bookmarkEnd w:id="558"/>
      <w:r>
        <w:rPr>
          <w:rtl w:val="true"/>
        </w:rPr>
        <w:t>غذا رسانی به عزادار</w:t>
      </w:r>
      <w:bookmarkEnd w:id="55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علی علیه السلام و فرمانده یکم جنگ موته که در سال هشتم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پیامبر صلی الله علیه و آله به فاطمه زهرا علیها السلام دستور داد تا سه روز غذا درست کند و به خانه جعفر علیه السلام برای اسماً بنت عمیس همسر جعفر و بچه هایش ببرد و با زنان دیگر نزد او بروند و سه روز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این دستور را انجام داد و این دستور بین مسلمانان، سنّت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کار استحبابی و شایسته بین مسلمانان مرسوم شد</w:t>
      </w:r>
      <w:r>
        <w:rPr>
          <w:rFonts w:eastAsia="IRNazanin" w:cs="IRNazanin"/>
          <w:color w:val="111111"/>
          <w:sz w:val="28"/>
          <w:szCs w:val="28"/>
          <w:rtl w:val="true"/>
          <w:lang w:bidi="fa-IR"/>
        </w:rPr>
        <w:t xml:space="preserve">. </w:t>
      </w:r>
      <w:bookmarkStart w:id="560" w:name="pg9451_86259"/>
    </w:p>
    <w:p>
      <w:pPr>
        <w:pStyle w:val="Heading4"/>
        <w:numPr>
          <w:ilvl w:val="3"/>
          <w:numId w:val="1"/>
        </w:numPr>
        <w:rPr/>
      </w:pPr>
      <w:bookmarkStart w:id="561" w:name="__RefHeading___Toc6018362_2870459653"/>
      <w:bookmarkStart w:id="562" w:name="_Toc211"/>
      <w:bookmarkEnd w:id="560"/>
      <w:bookmarkEnd w:id="561"/>
      <w:r>
        <w:rPr>
          <w:rtl w:val="true"/>
        </w:rPr>
        <w:t>ساده زیستی</w:t>
      </w:r>
      <w:bookmarkEnd w:id="562"/>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قبلی به حضور رسول خدا صلی الله علیه و آله رسیدم و آن حضرت را در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دیدم بر فرشی بسیار ساده آرمیده، که قسمتی از بدنش روی خاک زمین و قسمتی دیگر روی آن فرش است و زیر سرش متکایی از لیف خرما قرار دارد بر او سلام کردم و در محضرش نشستم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تو انتخاب شده و برگزیده خداوند در میان همه مخلوقات هستی، در حالی که قیصر و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روم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 های طلا بافت و دیبا و ابریشم می آرمند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که مقامت از آن ها بالاتر است در این وضع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روم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عیش و نوش و بهره مندی از لذت ها و شادی ها در همین دنیا عجله کردند، در حالی که دنیا محل گذر است و ناپایدار است و بهره های آن نابود می شود ولی زندگی خوش ما برای آخرت تأخیر افتاده است و ما سرای جاوید آخرت را برگزیده ایم</w:t>
      </w:r>
    </w:p>
    <w:p>
      <w:pPr>
        <w:pStyle w:val="Heading4"/>
        <w:numPr>
          <w:ilvl w:val="3"/>
          <w:numId w:val="1"/>
        </w:numPr>
        <w:rPr/>
      </w:pPr>
      <w:bookmarkStart w:id="563" w:name="__RefHeading___Toc6018364_2870459653"/>
      <w:bookmarkStart w:id="564" w:name="_Toc212"/>
      <w:bookmarkEnd w:id="563"/>
      <w:r>
        <w:rPr>
          <w:rtl w:val="true"/>
        </w:rPr>
        <w:t>عفو و بخشش پیامبر صلی الله علیه و اله</w:t>
      </w:r>
      <w:bookmarkEnd w:id="564"/>
    </w:p>
    <w:p>
      <w:pPr>
        <w:pStyle w:val="BookText"/>
        <w:rPr/>
      </w:pPr>
      <w:r>
        <w:rPr>
          <w:rFonts w:ascii="IRNazanin" w:hAnsi="IRNazanin" w:eastAsia="IRNazanin"/>
          <w:color w:val="111111"/>
          <w:sz w:val="28"/>
          <w:sz w:val="28"/>
          <w:szCs w:val="28"/>
          <w:rtl w:val="true"/>
          <w:lang w:bidi="fa-IR"/>
        </w:rPr>
        <w:t>همسر یکی از اشراف یهود به نام زینب دختر حارث به تحریک یهودیان، تصمیم گرفت پیامبر صلی الله علیه و اله را از طریق زهر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پیامبر صلی الله علیه و آله به دست گوسفند علاقه مند است پس دست گوسفندی را تهیه کرد و پخت و به زهر آلوده کرد و به عنوان هدیه به حضور پیامبر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رد احسان نکرد و هدیه را پذیرفت تا لقمه اول از آن غذا را به دهان گذاشت، احساس مسمومیت کرد و آن را از دهان بیرون ریخت و دستور داد آن زن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گفتگویی، پیامبر صلی الله علیه و آله با کمال بزرگواری آن زن را بخشید و به این ترتیب درس عفو و گذشت را که یکی از مهم ترین صفات اخلاقی است، در شدیدترین حوادث به جهانیان آموخت</w:t>
      </w:r>
      <w:r>
        <w:rPr>
          <w:rFonts w:eastAsia="IRNazanin" w:cs="IRNazanin"/>
          <w:color w:val="111111"/>
          <w:sz w:val="28"/>
          <w:szCs w:val="28"/>
          <w:rtl w:val="true"/>
          <w:lang w:bidi="fa-IR"/>
        </w:rPr>
        <w:t>.</w:t>
      </w:r>
    </w:p>
    <w:p>
      <w:pPr>
        <w:pStyle w:val="Heading4"/>
        <w:numPr>
          <w:ilvl w:val="3"/>
          <w:numId w:val="1"/>
        </w:numPr>
        <w:rPr/>
      </w:pPr>
      <w:bookmarkStart w:id="565" w:name="__RefHeading___Toc6018366_2870459653"/>
      <w:bookmarkStart w:id="566" w:name="_Toc213"/>
      <w:bookmarkEnd w:id="565"/>
      <w:r>
        <w:rPr>
          <w:rtl w:val="true"/>
        </w:rPr>
        <w:t>اخلاق پیامبر صلی الله علیه و آله را می توان شمرد؟</w:t>
      </w:r>
      <w:bookmarkEnd w:id="566"/>
    </w:p>
    <w:p>
      <w:pPr>
        <w:pStyle w:val="BookText"/>
        <w:rPr/>
      </w:pPr>
      <w:r>
        <w:rPr>
          <w:rFonts w:ascii="IRNazanin" w:hAnsi="IRNazanin" w:eastAsia="IRNazanin"/>
          <w:color w:val="111111"/>
          <w:sz w:val="28"/>
          <w:sz w:val="28"/>
          <w:szCs w:val="28"/>
          <w:rtl w:val="true"/>
          <w:lang w:bidi="fa-IR"/>
        </w:rPr>
        <w:t>مردی از امیرالمؤمنین علیه السلام درخواست کرد اخلاق پیغمبر اکرم صلی الله علیه و آله را برایش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نعمت های دنیا را بشمار تا من نیز اخلاق آن جناب را برایت بشمارم عرض کرد چگونه ممکن است نعمت های دنیا را احصا کرد با این که خداوند در قرآن کریم می فرماید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تَعُدُّوا نِعْمَةَ اللَّهِ لَا تُحْصُوهَآ</w:t>
      </w:r>
      <w:r>
        <w:rPr>
          <w:rFonts w:ascii="IRNazanin" w:hAnsi="IRNazanin" w:eastAsia="IRNazanin"/>
          <w:color w:val="111111"/>
          <w:sz w:val="28"/>
          <w:sz w:val="28"/>
          <w:szCs w:val="28"/>
          <w:rtl w:val="true"/>
          <w:lang w:bidi="fa-IR"/>
        </w:rPr>
        <w:t xml:space="preserve"> اگر بشمارید نعمت های خدا را نمی توانید به پایان رسانید</w:t>
      </w:r>
      <w:r>
        <w:rPr>
          <w:rFonts w:eastAsia="IRNazanin" w:cs="IRNazanin"/>
          <w:color w:val="111111"/>
          <w:sz w:val="28"/>
          <w:szCs w:val="28"/>
          <w:rtl w:val="true"/>
          <w:lang w:bidi="fa-IR"/>
        </w:rPr>
        <w:t xml:space="preserve">. </w:t>
      </w:r>
      <w:bookmarkStart w:id="567" w:name="pg9451_86261"/>
    </w:p>
    <w:p>
      <w:pPr>
        <w:pStyle w:val="BookText"/>
        <w:rPr/>
      </w:pPr>
      <w:bookmarkEnd w:id="567"/>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نعمت دنیا را قلیل و کم می داند، در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مَتاعُ الدُّنْيا قَلِيلٌ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متاع دنیا اندک است و اخلاق پیغمبر اکرم صلی الله علیه و آله را در این آیه عظیم شمرده چنان 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خویی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چیزی که قلیل است نمی توانی بشماری، من چگونه چیزی که عظیم و بزرگ است، احصا کنم؛ ولی همین قدر بدان که اخلاق نیکوی پیامبران به وسیله رسول اکرم صلی الله علیه و آله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پیغمبران مظهر یکی از اخلاق پسندیده بودند؛ چون نوبت به آن جناب رسید، تمام اخلاق پسندیده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بُعَّثُت لاُتَمِمٌ مَكارِمَ الاَخلاقِ</w:t>
      </w:r>
      <w:r>
        <w:rPr>
          <w:rFonts w:ascii="IRNazanin" w:hAnsi="IRNazanin" w:eastAsia="IRNazanin"/>
          <w:color w:val="111111"/>
          <w:sz w:val="28"/>
          <w:sz w:val="28"/>
          <w:szCs w:val="28"/>
          <w:rtl w:val="true"/>
          <w:lang w:bidi="fa-IR"/>
        </w:rPr>
        <w:t>؛ من بر انگیخته شدم تا اخلاق نیکو را تمام کنم</w:t>
      </w:r>
      <w:r>
        <w:rPr>
          <w:rFonts w:eastAsia="IRNazanin" w:cs="IRNazanin"/>
          <w:color w:val="111111"/>
          <w:sz w:val="28"/>
          <w:szCs w:val="28"/>
          <w:rtl w:val="true"/>
          <w:lang w:bidi="fa-IR"/>
        </w:rPr>
        <w:t>.</w:t>
      </w:r>
    </w:p>
    <w:p>
      <w:pPr>
        <w:pStyle w:val="Heading4"/>
        <w:numPr>
          <w:ilvl w:val="3"/>
          <w:numId w:val="1"/>
        </w:numPr>
        <w:rPr/>
      </w:pPr>
      <w:bookmarkStart w:id="568" w:name="__RefHeading___Toc6018368_2870459653"/>
      <w:bookmarkStart w:id="569" w:name="_Toc214"/>
      <w:bookmarkEnd w:id="568"/>
      <w:r>
        <w:rPr>
          <w:rtl w:val="true"/>
        </w:rPr>
        <w:t>پیغمبر اسلام صلی الله علیه و آله با عمل هدایت می کرد</w:t>
      </w:r>
      <w:bookmarkEnd w:id="56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 مردی یهودی از پیغمبر اکرم صلی الله علیه و آله دیناری چند 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تقاضای پرداخت طلب خود را نمود،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شما جدا نمی شوم تا بپردازید فرمود من هم در این جا با تو می نشینم به اندازه ای نشست که نماز ظهر و عصر و مغرب و عشا و نماز صبح روز بعد را همان 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یهودی را تهدید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رو به آن ها نموده می فرمود این چه کاری است می کنید؟ عرض کردند یک یهودی شما را بازداشت کند؟ فرمود خداوند مرا مبعوث نکرده تا به کسانی که معاهده مذهبی با من دارند یا غیر آن ها ستم روا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روز بعد تا بر آمدن و بالا رفتن آفتاب نشست در این هنگام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الله و اشهد ان محمدا رسول الله؛ نیمی از اموال خود را در راه خدا دادم عرض کرد به خدا سوگند این کاری که نسبت به شما کردم نه از نظر جسارت بود؛ خواستم ببینم اوصاف شما مطابقه می کند با آن چه در تورات به ما وعده داده اند زیرا در آن جا خوانده ام محمد بن عبدالله صلی الله علیه و آله در مکه متولد می شود و به مدینه هجرت می کند و درشت خو و بد اخلاق نیست با صدای بلند سخن می گوید ناسزا و بد زبان نمی باشد اینک گواهی می دهم به یگانگی خدا و پیامبری شما، تمام ثروت من در اختیارتان هرچه خداوند دستور داده درباره آن عمل کنید</w:t>
      </w:r>
      <w:r>
        <w:rPr>
          <w:rFonts w:eastAsia="IRNazanin" w:cs="IRNazanin"/>
          <w:color w:val="111111"/>
          <w:sz w:val="28"/>
          <w:szCs w:val="28"/>
          <w:rtl w:val="true"/>
          <w:lang w:bidi="fa-IR"/>
        </w:rPr>
        <w:t xml:space="preserve">. </w:t>
      </w:r>
      <w:bookmarkStart w:id="570" w:name="pg9451_86263"/>
    </w:p>
    <w:p>
      <w:pPr>
        <w:pStyle w:val="Heading4"/>
        <w:numPr>
          <w:ilvl w:val="3"/>
          <w:numId w:val="1"/>
        </w:numPr>
        <w:rPr/>
      </w:pPr>
      <w:bookmarkStart w:id="571" w:name="__RefHeading___Toc6018370_2870459653"/>
      <w:bookmarkStart w:id="572" w:name="_Toc215"/>
      <w:bookmarkEnd w:id="570"/>
      <w:bookmarkEnd w:id="571"/>
      <w:r>
        <w:rPr>
          <w:rtl w:val="true"/>
        </w:rPr>
        <w:t>اثر عجیب اخلاق پیامبر صلی الله علیه و آله</w:t>
      </w:r>
      <w:bookmarkEnd w:id="572"/>
    </w:p>
    <w:p>
      <w:pPr>
        <w:pStyle w:val="BookText"/>
        <w:rPr/>
      </w:pPr>
      <w:r>
        <w:rPr>
          <w:rFonts w:ascii="IRNazanin" w:hAnsi="IRNazanin" w:eastAsia="IRNazanin"/>
          <w:color w:val="111111"/>
          <w:sz w:val="28"/>
          <w:sz w:val="28"/>
          <w:szCs w:val="28"/>
          <w:rtl w:val="true"/>
          <w:lang w:bidi="fa-IR"/>
        </w:rPr>
        <w:t>روزی جوانی نزد پیامبر صلی الله علیه و آله آمد و با کمال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به من اجازه می دهی زنا کنم؟ با گفتن این سخن، فریاد مردم بلند شد و از گوشه و کنار به او اعتراض کردند، ولی پیامبر صلی الله علیه و آله با کمال ملایمت و اخلاق نیک به جوان فرمود نزدیک بیا جوان نزدیک آمد و در کنار پیامبر صلی الله علیه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مادر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راضی نیستند با مادرشان چنین شود بگو ببینم آیا دوست داری با دختر تو چنین کنند؟ گفت 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درباره دخترشان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برای خواهرت می پسندی؟ جوان مجددا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سئوال خود بکلی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سپس دست بر سینه او گذاشت و در حق او دعا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قلب او را پاک گردان و گناه او را ببخش و دامان او را از آلودگی به بی عفتی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زشت ترین کار در نزد این جوان زنا بود</w:t>
      </w:r>
      <w:r>
        <w:rPr>
          <w:rFonts w:eastAsia="IRNazanin" w:cs="IRNazanin"/>
          <w:color w:val="111111"/>
          <w:sz w:val="28"/>
          <w:szCs w:val="28"/>
          <w:rtl w:val="true"/>
          <w:lang w:bidi="fa-IR"/>
        </w:rPr>
        <w:t>.</w:t>
      </w:r>
    </w:p>
    <w:p>
      <w:pPr>
        <w:pStyle w:val="Heading4"/>
        <w:numPr>
          <w:ilvl w:val="3"/>
          <w:numId w:val="1"/>
        </w:numPr>
        <w:rPr/>
      </w:pPr>
      <w:bookmarkStart w:id="573" w:name="__RefHeading___Toc6018372_2870459653"/>
      <w:bookmarkStart w:id="574" w:name="_Toc216"/>
      <w:bookmarkEnd w:id="573"/>
      <w:r>
        <w:rPr>
          <w:rtl w:val="true"/>
        </w:rPr>
        <w:t>شکر خدا</w:t>
      </w:r>
      <w:bookmarkEnd w:id="574"/>
    </w:p>
    <w:p>
      <w:pPr>
        <w:pStyle w:val="BookText"/>
        <w:rPr/>
      </w:pPr>
      <w:r>
        <w:rPr>
          <w:rFonts w:ascii="IRNazanin" w:hAnsi="IRNazanin" w:eastAsia="IRNazanin"/>
          <w:color w:val="111111"/>
          <w:sz w:val="28"/>
          <w:sz w:val="28"/>
          <w:szCs w:val="28"/>
          <w:rtl w:val="true"/>
          <w:lang w:bidi="fa-IR"/>
        </w:rPr>
        <w:t xml:space="preserve">در جریان فتح مکه سپاه نیرومند دوازده هزار نفری اسلام با فرماندهی شخص پیامبر صلی الله علیه و آله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مکه رسیدند سپاهیان اسلام در اطراف آن حضرت صلی الله علیه و آله آماده رزم بودند و کاملا روشن بود که مکه بدون خونریزی، در اختیار مسلمانان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لحظه پرشور را با لحظه هجرت از مکه در ذهن خود مقایسه کرد و همان جا که سوار بر شتر بود، پیشانی اش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 شتر گذاشت و 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حضرت صلی الله علیه و آله هنگام هجرت که در حقیقت توسط مشرکان از مکه بیرون شد،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مکه خداوند می داند که من تو را دوست دارم و اگر ساکنان تو مرا اخراج نمی کردند، هیچ مکانی را برای سکونت بر تو ترجیح نمی دادم و جایی را به جای تو عوض نمی کردم و من قطعاً از جدایی تو اندوهگین هستم</w:t>
      </w:r>
      <w:r>
        <w:rPr>
          <w:rFonts w:eastAsia="IRNazanin" w:cs="IRNazanin"/>
          <w:color w:val="111111"/>
          <w:sz w:val="28"/>
          <w:szCs w:val="28"/>
          <w:rtl w:val="true"/>
          <w:lang w:bidi="fa-IR"/>
        </w:rPr>
        <w:t xml:space="preserve">. </w:t>
      </w:r>
      <w:bookmarkStart w:id="575" w:name="pg9451_86265"/>
    </w:p>
    <w:p>
      <w:pPr>
        <w:pStyle w:val="Heading4"/>
        <w:numPr>
          <w:ilvl w:val="3"/>
          <w:numId w:val="1"/>
        </w:numPr>
        <w:rPr/>
      </w:pPr>
      <w:bookmarkStart w:id="576" w:name="__RefHeading___Toc6018374_2870459653"/>
      <w:bookmarkStart w:id="577" w:name="_Toc217"/>
      <w:bookmarkEnd w:id="575"/>
      <w:bookmarkEnd w:id="576"/>
      <w:r>
        <w:rPr>
          <w:rtl w:val="true"/>
        </w:rPr>
        <w:t>امانت داری در سخت ترین شرایط</w:t>
      </w:r>
      <w:bookmarkEnd w:id="577"/>
    </w:p>
    <w:p>
      <w:pPr>
        <w:pStyle w:val="BookText"/>
        <w:rPr/>
      </w:pPr>
      <w:r>
        <w:rPr>
          <w:rFonts w:ascii="IRNazanin" w:hAnsi="IRNazanin" w:eastAsia="IRNazanin"/>
          <w:color w:val="111111"/>
          <w:sz w:val="28"/>
          <w:sz w:val="28"/>
          <w:szCs w:val="28"/>
          <w:rtl w:val="true"/>
          <w:lang w:bidi="fa-IR"/>
        </w:rPr>
        <w:t xml:space="preserve">سال هفتم هجرت بود پیامبر صلی الله علیه و آله همراه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سرباز جانباز اسلام، برای فتح قلعه های خیبر که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مدینه قرار داشت به سوی خیبر روانه شدند مسلمانان در بیابان خیبر مدتی ماندند و نتوانستند قلعه های خیبر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نظر غذایی در مضیقه سختی قرار گرفتند به طوری که بر اثر شدت گرسنگی از گوشت بعضی از حیوانات که مکروه است مانند گوشت قاطر و اسب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چوپان سیاه چهره ای که گوسفندان یهود را می چرانید به حضور پیامبر صلی الله علیه و آله آمد و مسلمان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مال یهودیان است و در اختیار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کمال صراحت در پاسخ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گوسفندها نزد تو امانت هستند و در آئین ما خیانت به امانت، جایز نیست، بر تو لازم است که همه گوسفندان را به در قلعه بیری و به صاحبانشان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 پیامبر را اطاعت کرد و سپس به جبهه مسلمین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امانت داری در اسلام، تا چه اندازه مورد احترام و تأکید است که در چنین شرایطی، رسول اکرم صلی الله علیه و آله دستور به حفظ آن می دهد و این درس بزرگ را برای همیشه به مسلمین می آموزد</w:t>
      </w:r>
      <w:r>
        <w:rPr>
          <w:rFonts w:eastAsia="IRNazanin" w:cs="IRNazanin"/>
          <w:color w:val="111111"/>
          <w:sz w:val="28"/>
          <w:szCs w:val="28"/>
          <w:rtl w:val="true"/>
          <w:lang w:bidi="fa-IR"/>
        </w:rPr>
        <w:t>.</w:t>
      </w:r>
    </w:p>
    <w:p>
      <w:pPr>
        <w:pStyle w:val="Heading4"/>
        <w:numPr>
          <w:ilvl w:val="3"/>
          <w:numId w:val="1"/>
        </w:numPr>
        <w:rPr/>
      </w:pPr>
      <w:bookmarkStart w:id="578" w:name="__RefHeading___Toc6018376_2870459653"/>
      <w:bookmarkStart w:id="579" w:name="_Toc218"/>
      <w:bookmarkEnd w:id="578"/>
      <w:r>
        <w:rPr>
          <w:rtl w:val="true"/>
        </w:rPr>
        <w:t>محبت پیامبر اکرم صلی الله علیه و آله</w:t>
      </w:r>
      <w:bookmarkEnd w:id="579"/>
    </w:p>
    <w:p>
      <w:pPr>
        <w:pStyle w:val="BookText"/>
        <w:rPr/>
      </w:pPr>
      <w:r>
        <w:rPr>
          <w:rFonts w:ascii="IRNazanin" w:hAnsi="IRNazanin" w:eastAsia="IRNazanin"/>
          <w:color w:val="111111"/>
          <w:sz w:val="28"/>
          <w:sz w:val="28"/>
          <w:szCs w:val="28"/>
          <w:rtl w:val="true"/>
          <w:lang w:bidi="fa-IR"/>
        </w:rPr>
        <w:t>وقتی که در جنگ اُحد، دندان پیامبر صلی الله علیه و آله شکست و صورتش مجروح شد، یارانش سخت ناراحت شدند و به آن حضرت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لَمْ أَبْعَثْ لَعَاناً وَلكِنْ بُعِثْتُ داعِياً وَ رَحْمَةً، اللّهم إِهْدِ قَوْمِي فَإِنَّهُمُ لَا يَعْلَمُونَ</w:t>
      </w:r>
      <w:r>
        <w:rPr>
          <w:rFonts w:ascii="IRNazanin" w:hAnsi="IRNazanin" w:eastAsia="IRNazanin"/>
          <w:color w:val="111111"/>
          <w:sz w:val="28"/>
          <w:sz w:val="28"/>
          <w:szCs w:val="28"/>
          <w:rtl w:val="true"/>
          <w:lang w:bidi="fa-IR"/>
        </w:rPr>
        <w:t>؛ من به عنوان نفرین کننده مبعوث نشده ام، بلکه مبعوث شده ام برای دعوت مردم به سوی حق و رحمت برای آن ها خداوندا قومم را هدایت فرما چرا که آن ها آگاهی ندارند</w:t>
      </w:r>
      <w:r>
        <w:rPr>
          <w:rFonts w:eastAsia="IRNazanin" w:cs="IRNazanin"/>
          <w:color w:val="111111"/>
          <w:sz w:val="28"/>
          <w:szCs w:val="28"/>
          <w:rtl w:val="true"/>
          <w:lang w:bidi="fa-IR"/>
        </w:rPr>
        <w:t>.</w:t>
      </w:r>
    </w:p>
    <w:p>
      <w:pPr>
        <w:pStyle w:val="Heading4"/>
        <w:numPr>
          <w:ilvl w:val="3"/>
          <w:numId w:val="1"/>
        </w:numPr>
        <w:rPr/>
      </w:pPr>
      <w:bookmarkStart w:id="580" w:name="__RefHeading___Toc6018378_2870459653"/>
      <w:bookmarkStart w:id="581" w:name="_Toc219"/>
      <w:bookmarkEnd w:id="580"/>
      <w:r>
        <w:rPr>
          <w:rtl w:val="true"/>
        </w:rPr>
        <w:t>پیامبر صلی الله علیه و آله این گونه بود</w:t>
      </w:r>
      <w:bookmarkEnd w:id="5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پیغمبر صلی الله علیه و آله کهنه شده بود، شخصی دوازده در هم به ایشان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پول را به حضرت علی علیه السلام دادند تا از بازار پیراهنی بخرد امیرالمؤمنین علیه السلام جامه ای به همان مبلغ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پیغمبر صلی الله علیه و آله آورد،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پر بها است، پیراهنی پست تر از این مرا بهتر است، آیا گمان داری که صاحب جامه پس بگیرد؟ عرض کرد نمی دانم فرمود به او رجوع کن شاید راضی شود حضرت علی علیه السلام پیش آن مرد رفت و گفت پیغمبر صلی الله علیه و آله می فرماید </w:t>
      </w:r>
      <w:bookmarkStart w:id="582" w:name="pg9451_86267"/>
    </w:p>
    <w:p>
      <w:pPr>
        <w:pStyle w:val="BookText"/>
        <w:rPr/>
      </w:pPr>
      <w:bookmarkEnd w:id="582"/>
      <w:r>
        <w:rPr>
          <w:rFonts w:ascii="IRNazanin" w:hAnsi="IRNazanin" w:eastAsia="IRNazanin"/>
          <w:color w:val="111111"/>
          <w:sz w:val="28"/>
          <w:sz w:val="28"/>
          <w:szCs w:val="28"/>
          <w:rtl w:val="true"/>
          <w:lang w:bidi="fa-IR"/>
        </w:rPr>
        <w:t>این پیراهن برای من پر بها است و جامه ای ارزان تر از این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جامه راضی شد و دوازده درهم را رد کرد فرمود وقتی پول را آوردم حضرت صلی الله علیه و آله با من به بازار آمد تا پیراهنی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کنیزی برخورد کرد در گوشه ای نشسته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رفته و سبب گریه اش را پرسید گفت یا رسول الله مرا برای خرید به بازار فرستادند و چهار درهم همراه داشتم آن پول را گم کرده ام پیغمبر صلی الله علیه و آله چهار درهم از پول جامه را به او داد و پیراهنی نیز چهاردهم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مرد مستمندی از ایشان تقاضای لباس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پیراهن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بازار برگشته و با چهار درهم باقی مانده پیراهن دیگری خریدند وقتی که به محل کنیز رسید، او را هنوز گریان مشاهده کرد پیش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 می ترسم مرا بیازارند فرمود تو جلو،برو ما را به خانه راهنمایی کن همین که به در خانه رسیدند به صاحب خانه سلام کردند، ولی آن ها تا مرتبه سوم جواب نداند پیغمبر صلی الله علیه و آله از جواب ندادن 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شما بر ما زیاد شود تا باعث زیادی نعمت و سلامتی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داستان کنیز را شرح داده و تقاضای بخشش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گفت چون شما تشریف آوردید او را آزاد کردم آن گاه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درهمی ندیدم که این قدر خیر و برکت داشته باشد دو نفر برهنه را پوشانید و کنیزی را آزاد کرد</w:t>
      </w:r>
      <w:r>
        <w:rPr>
          <w:rFonts w:eastAsia="IRNazanin" w:cs="IRNazanin"/>
          <w:color w:val="111111"/>
          <w:sz w:val="28"/>
          <w:szCs w:val="28"/>
          <w:rtl w:val="true"/>
          <w:lang w:bidi="fa-IR"/>
        </w:rPr>
        <w:t>.</w:t>
      </w:r>
    </w:p>
    <w:p>
      <w:pPr>
        <w:pStyle w:val="Heading4"/>
        <w:numPr>
          <w:ilvl w:val="3"/>
          <w:numId w:val="1"/>
        </w:numPr>
        <w:rPr/>
      </w:pPr>
      <w:bookmarkStart w:id="583" w:name="__RefHeading___Toc6018380_2870459653"/>
      <w:bookmarkStart w:id="584" w:name="_Toc220"/>
      <w:bookmarkEnd w:id="583"/>
      <w:r>
        <w:rPr>
          <w:rtl w:val="true"/>
        </w:rPr>
        <w:t>وصف زیبایی پیامبر اکرم صلی الله علیه و آله</w:t>
      </w:r>
      <w:bookmarkEnd w:id="584"/>
    </w:p>
    <w:p>
      <w:pPr>
        <w:pStyle w:val="BookText"/>
        <w:rPr/>
      </w:pPr>
      <w:r>
        <w:rPr>
          <w:rFonts w:ascii="IRNazanin" w:hAnsi="IRNazanin" w:eastAsia="IRNazanin"/>
          <w:color w:val="111111"/>
          <w:sz w:val="28"/>
          <w:sz w:val="28"/>
          <w:szCs w:val="28"/>
          <w:rtl w:val="true"/>
          <w:lang w:bidi="fa-IR"/>
        </w:rPr>
        <w:t xml:space="preserve">از امام حسن مجتبی علیه السلام روایت شده از دایی خودم، هند بن ابی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وصافین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مقداری از اوصاف آن حضرت صلی الله علیه و آله را برایم بیان 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مردی بود که در چشم هر بیننده ای موقر و با عظمت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نکویش در مردی درخشندگی چون ماه تمام بود سری بزرگ و مویی پیچ داشت اگر موی سرش چیده نبود، روی سر متفرق می شد و اگر چیده بود، از نرمه گوش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سفید و نورانی و پیشانی اش پهن و فراخ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ابروانی کمانی و کشیده داشت، در عین پیوستگی، جدا از هم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ابروانش، رگی بود که هنگام خشم از خون پر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کشیده و باریکی داشت و از آن نوری نمایان بود که به نظر می رسید بالای بینی اش برآمدگی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محاسنش پرپشت، گونه هایش برجسته، دهانش متناسب و دندان هایش از هم جدا و چون مروارید سفید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افتاده و به سوی زمین بیشتر نگاه می کرد تا به آسمان، به کسی خیره نمی شد بلکه نگاه کردنش لحظه ای بیش نبود و هر که را می دید ابتدا به او سلام می کرد</w:t>
      </w:r>
      <w:r>
        <w:rPr>
          <w:rFonts w:eastAsia="IRNazanin" w:cs="IRNazanin"/>
          <w:color w:val="111111"/>
          <w:sz w:val="28"/>
          <w:szCs w:val="28"/>
          <w:rtl w:val="true"/>
          <w:lang w:bidi="fa-IR"/>
        </w:rPr>
        <w:t>.</w:t>
      </w:r>
      <w:bookmarkStart w:id="585" w:name="pg9451_86270"/>
    </w:p>
    <w:p>
      <w:pPr>
        <w:pStyle w:val="BookText"/>
        <w:rPr/>
      </w:pPr>
      <w:bookmarkEnd w:id="585"/>
      <w:r>
        <w:rPr>
          <w:rFonts w:ascii="IRNazanin" w:hAnsi="IRNazanin" w:eastAsia="IRNazanin"/>
          <w:color w:val="111111"/>
          <w:sz w:val="28"/>
          <w:sz w:val="28"/>
          <w:szCs w:val="28"/>
          <w:rtl w:val="true"/>
          <w:lang w:bidi="fa-IR"/>
        </w:rPr>
        <w:t>دائماً متفکّر به نظر می رسید، آنی راحتی نداشت و اکثر اوقات ساکت بود و جز در مواقع ضرورت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تکلّم از اول تا به آخر به آرامی لب به سخن باز می کرد و کلامش کوتاه و جامع و خالی از تفصیل بی جا و وافی به تمام مقصود بود نرمخو بود و به کسی جفا نمی کرد و کسی را حقیر نمی شمرد نعمت در نظرش بزرگ می نمود، اگرچه ناچیز باشد و هیچ نعمتی را نکوهش نمی کرد طعام ها را ناپسند نمی شمرد مدح و تعریف هم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و ناملایماتش هرگز او را به خشم نمی آورد و چون حقی پایمال می شد، از شدت خشم کسی او را نمی شناخت و از هیچ چیز پروا نداشت تا آن که حق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اشاره به تمام دست اشاره می فرمود و چون از مطلبی تعجب می کرد دست ها را پشت و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صحبت می کرد دست ها را به هم وصل می کرد و انگشت ابهام دست چپ را به کف دست راست می زد وقتی غضب می فرمود، از شدت ناراحتی روی می گردانید و چون خوشحال می شد، چشم ها را به هم می،نهاد بیشتر خنده هایش لبخند بود، هنگام تبسم دندان هایش چون دانه های تگرگ نمایان می شد</w:t>
      </w:r>
      <w:r>
        <w:rPr>
          <w:rFonts w:eastAsia="IRNazanin" w:cs="IRNazanin"/>
          <w:color w:val="111111"/>
          <w:sz w:val="28"/>
          <w:szCs w:val="28"/>
          <w:rtl w:val="true"/>
          <w:lang w:bidi="fa-IR"/>
        </w:rPr>
        <w:t>.</w:t>
      </w:r>
    </w:p>
    <w:p>
      <w:pPr>
        <w:pStyle w:val="Heading4"/>
        <w:numPr>
          <w:ilvl w:val="3"/>
          <w:numId w:val="1"/>
        </w:numPr>
        <w:rPr/>
      </w:pPr>
      <w:bookmarkStart w:id="586" w:name="__RefHeading___Toc6018382_2870459653"/>
      <w:bookmarkStart w:id="587" w:name="_Toc221"/>
      <w:bookmarkEnd w:id="586"/>
      <w:r>
        <w:rPr>
          <w:rtl w:val="true"/>
        </w:rPr>
        <w:t>روش پیامبر صلی الله علیه و آله توجّه به حال مردم</w:t>
      </w:r>
      <w:bookmarkEnd w:id="587"/>
    </w:p>
    <w:p>
      <w:pPr>
        <w:pStyle w:val="BookText"/>
        <w:rPr/>
      </w:pPr>
      <w:r>
        <w:rPr>
          <w:rFonts w:ascii="IRNazanin" w:hAnsi="IRNazanin" w:eastAsia="IRNazanin"/>
          <w:color w:val="111111"/>
          <w:sz w:val="28"/>
          <w:sz w:val="28"/>
          <w:szCs w:val="28"/>
          <w:rtl w:val="true"/>
          <w:lang w:bidi="fa-IR"/>
        </w:rPr>
        <w:t>امام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از وضع داخلی رسول خدا صلی الله علیه و آله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تشریف می برد اوقاتش را به سه بخش قسمت می کرد قسمتی را برای عبادت خدا و قسمتی برای اهل بیت علیهم السلام خود و جزئی را به خود اختصاص می داد و آن جزئی را که مربوط به خودش بود به صادر کردن دستورهای لازم به خواص اصحاب و تکلیف نمودن آنان برای رسیدگی به کارهای عمومی مردم صرف می کرد و از آن قسمت چیزی را به کارهای شخصی خود اختصاص نمی داد از جمله روش آن جناب این بود که اهل فضل را همیشه می پذیرفت و هر کس را به مقدار فضیلتی که در دین داشت، احترام می کرد به احتیاجات آنان رسیدگی می کرد و ایشان را سرگرم اصلاح نقایصشان می کرد و از ایشان درباره امت پرسش نموده مطالب لازم را بیان می کرد و می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حاضران به غایبان برسانند حاجت کسانی را که به من دسترس ندارند، به من برسانید و بدانید که هر کس حاجت اشخاص ناتوان را نزد سلطان ببرد، خدا قدم های او را در روز قیامت ثابت و استوار می سازد</w:t>
      </w:r>
      <w:r>
        <w:rPr>
          <w:rFonts w:eastAsia="IRNazanin" w:cs="IRNazanin"/>
          <w:color w:val="111111"/>
          <w:sz w:val="28"/>
          <w:szCs w:val="28"/>
          <w:rtl w:val="true"/>
          <w:lang w:bidi="fa-IR"/>
        </w:rPr>
        <w:t xml:space="preserve">. </w:t>
      </w:r>
      <w:bookmarkStart w:id="588" w:name="pg9451_86271"/>
    </w:p>
    <w:p>
      <w:pPr>
        <w:pStyle w:val="BookText"/>
        <w:rPr/>
      </w:pPr>
      <w:bookmarkEnd w:id="588"/>
      <w:r>
        <w:rPr>
          <w:rFonts w:ascii="IRNazanin" w:hAnsi="IRNazanin" w:eastAsia="IRNazanin"/>
          <w:color w:val="111111"/>
          <w:sz w:val="28"/>
          <w:sz w:val="28"/>
          <w:szCs w:val="28"/>
          <w:rtl w:val="true"/>
          <w:lang w:bidi="fa-IR"/>
        </w:rPr>
        <w:t>در مجلس آن جناب غیر این گونه مطالب ذکر نمی شد و از کسی غیر آن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درک فیض و طلب علم شرفیاب می شدند و بی آن که چیزی بچشند، متفرق نمی شدند و چون بر می گشتند رهنمایانی بودند رسول خدا صلی الله علیه و آله زبان خود را از سخنان غیر لازم باز می داشت و با مردم انس می گرفت و آنان را از خود دور نمی کرد بزرگ هر قومی را گرامی می داشت و او را بر قوم حاکم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مردم برحذر بود و خود را می پایید بدون آن که روی از آنان بگرداند و بدخلقی کند از اصحاب خود تفقد می نمود و از مردم، حال مردم را می پرسید هر کار نیکی را تحسین و تقویت می کرد و هر کار زشتی را تقبیح کرده، کوچک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میانه رو بود، گاهی تفریط و گاهی افراط نمی کرد از کار مردم غفلت نمی نمود تا مبادا آنان منحرف شوند درباره حق کوتاهی نداشت و از آن هم تجاوز نمی کرد اطرافیان آن حضرت صلی الله علیه و آله نیکان مردم بودند و برترین آنان نزدش، کسانی بودند که مردم را بیشتر نصیحت کنند و بزرگ ترینشان کسانی بودند که درباره برادران دینی بیشتر مواسات و خیرخواهی داشته باشد</w:t>
      </w:r>
      <w:r>
        <w:rPr>
          <w:rFonts w:eastAsia="IRNazanin" w:cs="IRNazanin"/>
          <w:color w:val="111111"/>
          <w:sz w:val="28"/>
          <w:szCs w:val="28"/>
          <w:rtl w:val="true"/>
          <w:lang w:bidi="fa-IR"/>
        </w:rPr>
        <w:t>.</w:t>
      </w:r>
    </w:p>
    <w:p>
      <w:pPr>
        <w:pStyle w:val="Heading4"/>
        <w:numPr>
          <w:ilvl w:val="3"/>
          <w:numId w:val="1"/>
        </w:numPr>
        <w:rPr/>
      </w:pPr>
      <w:bookmarkStart w:id="589" w:name="__RefHeading___Toc6018384_2870459653"/>
      <w:bookmarkStart w:id="590" w:name="_Toc222"/>
      <w:bookmarkEnd w:id="589"/>
      <w:r>
        <w:rPr>
          <w:rtl w:val="true"/>
        </w:rPr>
        <w:t>اخلاق پیامبر صلی الله علیه و آله در مجالس</w:t>
      </w:r>
      <w:bookmarkEnd w:id="5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مجلسی نمی نشست و برنمی خاست مگر به یاد خدا و در مجالس جای مخصوصی برای خود انتخاب نمی کرد مخصوصا از این کار نهی می فرمود و وقتی به جمعیتی می پیوست، هرجا که خالی،بود می نشست و به اصحاب خود نیز دستور می داد که چنان کنند و حق هر یک از اهل مجلس را ادا می کرد و کسی از آنان احساس نمی کرد که دیگری پیش آن حضرت صلی الله علیه و آله محترم تر از خوداست با هر کس که می نشست به قدری صبر می کرد تا خود آن شخص برخیزد هر کس حاجتی از او می طلبید یا به حاجت خود می رسید و یا با بیان شیرین آن حضرت صلی الله علیه و آله قانع می شد خویش به قدری نرم بود که مردم او را برای خود چون پدری مهربان می دانستند و همه نزدش از حق مساوی برخوردار بودند مجلس، مجلس حلم، حيا، صداقت و امانت بود و در آن آوازها بلند نمی شد و حرمت مردم هتک نمی شد اگر از کسی لغزشی سر می زد جای دیگر گفته نمی شد اهل مجلس همه با هم عادلانه رفتار می کردند و رفتارشان با یکدیگر چون دوستی پرهیزگاران بود و به هم تواضع می نمودند؛ بزرگسالان را احترام می کردند و به کوچک ترها مهربان بودند، محتاجان را بر خود مقدّم می داشتند و غریبان را نگهداری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 روش رسول خدا صلی الله علیه و آله درباره همنشینان خود چطور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خوشرو، خوشخوی 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درشت خو و سبک سر و فحّاش و عیبجو نبود، کسی را زیاد مدح نمی کرد و از چیزی که به آن رغبت و میل نداشت غفلت می ورزید خود را از سه چیز دور می داشت جدال پرحرفی و گفتن مطالب بی فایده و نسبت به مردم نیز از سه چیز پرهیز می کرد هرگز کسی را سرزنش نمی کرد و از او عیب نمی گرفت لغزش و عیب های مردم را جستجو نمی کرد و سخن نمی گفت مگر در جایی که امید ثواب در آن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تکلّم چنان حاضران را به خود جذب می کرد که از احدی صدای نفس کشیدن شنیده نمی شد و چون ساکت می گشت، آنان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آن جناب روی مطلبی نزاع نمی کردند اگر کسی با ایشان صحبت می کرد همه ساکت می شدند تا سخنش پایان یابد و تکلمشان در محضر آن جناب به نوبت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از چیزی که به خنده می افتادند وی نیز می خندید و از آن چه تعجب می کردند،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اسائه ادب شخص غریب در پرسش و گفتار صبر می کرد، تا جایی که اصحاب در صدد جلب شخص مزاحم بر می آمدند،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حاجتمندان را دیدید یاریشان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ثنای کسی را نمی پذیرفت، مگر این که ثنایش به عنوان تشکّر از آن حضرت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احدی را نمی برید، مگر آن که از حد مشروع تجاوز کند که در آن صورت با نهی و یا برخاستن، کلام او را قطع می نمود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آن جناب بر چهار چیز بود حلم، حذر، تقدیر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در تقدیر و اندازه گیری برای آن بود که همه مردم را به یک چشم ببیند و به گفتار همه به یک نحو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سکوتش در تفکر آن بود که در چیزهای باقی و فناپذیر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در حلم صبر و بردباری بود که داشت به طوری که خشمناک نمی شد و از چیزی متنفر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در حذر در چهار مورد بود به کارهای نیک چنگ می زد تا دیگران به او اقتدا کنند از کارهای زشت دوری می کرد تا مردم از آن پرهیز نمایند، در انتخاب رأی صحیح برای اصلاح کارهای امت، جدیت می نمود و به آن چه خیر دنیا و آخرت در آن بود، قیام می کرد</w:t>
      </w:r>
      <w:r>
        <w:rPr>
          <w:rFonts w:eastAsia="IRNazanin" w:cs="IRNazanin"/>
          <w:color w:val="111111"/>
          <w:sz w:val="28"/>
          <w:szCs w:val="28"/>
          <w:rtl w:val="true"/>
          <w:lang w:bidi="fa-IR"/>
        </w:rPr>
        <w:t xml:space="preserve">. </w:t>
      </w:r>
      <w:bookmarkStart w:id="591" w:name="pg9451_86275"/>
    </w:p>
    <w:p>
      <w:pPr>
        <w:pStyle w:val="Heading4"/>
        <w:numPr>
          <w:ilvl w:val="3"/>
          <w:numId w:val="1"/>
        </w:numPr>
        <w:rPr/>
      </w:pPr>
      <w:bookmarkStart w:id="592" w:name="__RefHeading___Toc6018386_2870459653"/>
      <w:bookmarkStart w:id="593" w:name="_Toc223"/>
      <w:bookmarkEnd w:id="591"/>
      <w:bookmarkEnd w:id="592"/>
      <w:r>
        <w:rPr>
          <w:rtl w:val="true"/>
        </w:rPr>
        <w:t>صبر و شکیبایی پیامبر صلی الله علیه و آله</w:t>
      </w:r>
      <w:bookmarkEnd w:id="593"/>
    </w:p>
    <w:p>
      <w:pPr>
        <w:pStyle w:val="BookText"/>
        <w:rPr/>
      </w:pPr>
      <w:r>
        <w:rPr>
          <w:rFonts w:ascii="IRNazanin" w:hAnsi="IRNazanin" w:eastAsia="IRNazanin"/>
          <w:color w:val="111111"/>
          <w:sz w:val="28"/>
          <w:sz w:val="28"/>
          <w:szCs w:val="28"/>
          <w:rtl w:val="true"/>
          <w:lang w:bidi="fa-IR"/>
        </w:rPr>
        <w:t>از امام صادق علیه السلام روایت شده هر که صبر کند اندکی صبر کرده و هرکه بی تابی کند، اندکی بی تابی کرده در هیچ کاری صبر را از دست مده؛ زیرا خداوند محمّد را مبعوث فرمود و او را امر به صبر و مدارا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چه می گویند صبر کن و از آن ها به نیکویی دور شو و مرا با تکذیب کنندگان نعمت دار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به آن چه نیکوتر است دفع کن تا آن که کسی که میان تو و میان او دشمنی است، دوستی مهربان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را جز کسانی که صبر کنند، برنخورند و جز بهره دار بزرگ در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هم صبر نمود تا او را به امور بزرگ متهم کردند او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سینه تو از آن چه می گویند تنگ می شود با ستایش پروردگارت تسبیح گوی و از سجده 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تکذیبش کردند و متّهمش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غمگین شد و خداوند وحی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دانیم که سخنان آن ها تو را غمگین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 را تکذیب نمی کنند، بلکه ستمگران آیات خدا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نیز پیغمبرانی تکذیب شدند و بر تکذیب شدن و اذیت صبر کردند تا نصرت ما به آن 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صلی الله علیه و آله خود را به صبر ملزم ساخت تا آن ها تجاوز کردند و خدا را تکذیب کردند؛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خودم و خاندان و آبرویم صبر کردم ولی نسبت به بد گفتن به معبودم صبر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 ها و زمین و فضا را در شش روز آفریدیم و هیچ خستگی به ما نرسید؛ پس بر آن چه می گویند صبر کن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در همه احوال صبر کرد تا به امامان از عترتش علیهم السلام به او مژده دادند و آن ها به صبر معرفی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صابر بودند و به آیات ما یقین داشتند ایشان را پیشوایانی ساختیم که به امر ما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نسبت به ایمان، مانند سر است نسبت به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از صبر او شکرگزاری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نیکوی پروردگارت درباره پسران اسرائیل به پاداش صبری که کرده بودند، انجام یافت و آن چه را که فرعون و قومش می ساختند و بر می افراشتند و از گون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است و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کشتن مشرکان را به او اجازه داد و مباح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را هرکجا یافتید، بکشید و بگیرید و محاصره کنید و در هر کمینگاهی سر راهشان بنشینید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آن ها را به دست پیغمبر صلی الله علیه و آله و دوستانش کشت و آن را پاداش صبرش قرار داد، علاوه بر آن چه در آخرت برایش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صبر کند و به حساب خدا گذارد، از دنیا نرود تا آن که خدا چشمش را درباره دشمنان روشن کند، علاوه بر آن چه در آخرت برایش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خداوند مرا با هدیه ای به سوی تو فرستاده که چنین هدیه ای را به هیچ کس پیش از شما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است و نیکوتر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نیکوتر از صبر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و نیکوتر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و چیزی که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است و نیکوتر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نردبانش توکل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به خدای عزوجل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است که انسان بداند که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ضرر برساند و نه می تواند نفع برساند و نه عطا و منع کند و از مخلوق مأیوس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چنین باشد، برای هیچ کس جز خدا کاری انجام نمی دهد و به کسی جز خدا امیدوار نمی گردد و از غیر او نمی ترسد و به هیچ کس جز خدا طمع نمی کند؛ این است معنی توکل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تفسیر صبر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در موقع سختی شکیبایی کند، همان طور که در موقع شادی شکیبایی می کند و در موقع نیازمندی صبر کند، همان طور که هنگام غنا و بی نیازی صبر می نماید و نیز در هنگام بلا و گرفتاری چنان چه در هنگام سلامت صبر می نماید از حال خود نزد مخلوق شکایت نکند از آن چه بر او از بلا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قناعت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شخص قانع، به آن چه از دنیا می رسد، قناعت می کند و در برابر عطای کم شکر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رضا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آقای خود راضی و خشنود است، بر او خشم و غضب نمی کند، اگر از نعمت های دنیا به او برسد یا نرسد، ولی به طاعت اندک خود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زهد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 اوست که دوست می دارد کسی را که خالقش را دوست بدارد و دشمن می دارد کسی را که خالقش را دشمن بدارد و از حلال دنیا احتیاط و دوری می کند و به حرامش توجّه نمی نماید؛ زیرا در حلال دنیا حساب است و در حرامش عقاب و بر تمام مسلمانان رحم می کند، همچنان که بر خود ترحم می کند و از سخن بی فایده دوری می کند، همان طور که از آتش فرار می کند که مبادا شعله اش او را فراگیرد و آرزوی خود را کوتاه می گرداند و مرگ خویش را همیشه پیش چشم خود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تفسیر اخلاص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 کسی است که از مردم چیزی نخواهد تا آن که بیابد و هرگاه به دست آورد، به آن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در دستش باقی بماند، در راه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کسی از مردم چیزی را درخواست نکند، به عبودیت خود نسبت به ذات مقدس خدا اقرار نموده و اگر کسی چیزی از دنیا بیابد و به آن راضی شود، از خدا راضی شده و خدا نیز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را در راه خدا ببخشد، در حد اعتماد به خدای خود بوده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یقین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یقین است، برای خدا چنان کار می کند که گویا او را می بیند و اگر او خدا را نبیند، همانا خدا او را می بیند و به طور حتم می داند که آن چه به او رسیده خطاپذیر نیست و آن چه به او نرسیده بنا نبوده که به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چه گفته شد شاخه های توکّل و وسیله ارتقا و پیشرفت به مراتب زهد است</w:t>
      </w:r>
      <w:r>
        <w:rPr>
          <w:rFonts w:eastAsia="IRNazanin" w:cs="IRNazanin"/>
          <w:color w:val="111111"/>
          <w:sz w:val="28"/>
          <w:szCs w:val="28"/>
          <w:rtl w:val="true"/>
          <w:lang w:bidi="fa-IR"/>
        </w:rPr>
        <w:t xml:space="preserve">.» </w:t>
      </w:r>
      <w:bookmarkStart w:id="594" w:name="pg9451_86281"/>
    </w:p>
    <w:p>
      <w:pPr>
        <w:pStyle w:val="BookText"/>
        <w:rPr/>
      </w:pPr>
      <w:bookmarkEnd w:id="594"/>
      <w:r>
        <w:rPr>
          <w:rFonts w:ascii="IRNazanin" w:hAnsi="IRNazanin" w:eastAsia="IRNazanin"/>
          <w:color w:val="111111"/>
          <w:sz w:val="28"/>
          <w:sz w:val="28"/>
          <w:szCs w:val="28"/>
          <w:rtl w:val="true"/>
          <w:lang w:bidi="fa-IR"/>
        </w:rPr>
        <w:t>از امام باقر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خدمت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سرزمین مکه را برای تو پر از طلا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این حال برای من بهتر است که یک روز از غذا سیر شوم و سپاسگزاری تو را کنم و روز دیگر گرسنه بمانم و از تو درخواست نمایم</w:t>
      </w:r>
      <w:r>
        <w:rPr>
          <w:rFonts w:eastAsia="IRNazanin" w:cs="IRNazanin"/>
          <w:color w:val="111111"/>
          <w:sz w:val="28"/>
          <w:szCs w:val="28"/>
          <w:rtl w:val="true"/>
          <w:lang w:bidi="fa-IR"/>
        </w:rPr>
        <w:t>.»</w:t>
      </w:r>
    </w:p>
    <w:p>
      <w:pPr>
        <w:pStyle w:val="Heading4"/>
        <w:numPr>
          <w:ilvl w:val="3"/>
          <w:numId w:val="1"/>
        </w:numPr>
        <w:rPr/>
      </w:pPr>
      <w:bookmarkStart w:id="595" w:name="__RefHeading___Toc6018388_2870459653"/>
      <w:bookmarkStart w:id="596" w:name="_Toc224"/>
      <w:bookmarkEnd w:id="595"/>
      <w:r>
        <w:rPr>
          <w:rtl w:val="true"/>
        </w:rPr>
        <w:t>اعراض از دنیا</w:t>
      </w:r>
      <w:bookmarkEnd w:id="596"/>
    </w:p>
    <w:p>
      <w:pPr>
        <w:pStyle w:val="BookText"/>
        <w:rPr/>
      </w:pPr>
      <w:r>
        <w:rPr>
          <w:rFonts w:ascii="IRNazanin" w:hAnsi="IRNazanin" w:eastAsia="IRNazanin"/>
          <w:color w:val="111111"/>
          <w:sz w:val="28"/>
          <w:sz w:val="28"/>
          <w:szCs w:val="28"/>
          <w:rtl w:val="true"/>
          <w:lang w:bidi="fa-IR"/>
        </w:rPr>
        <w:t>در کتاب شریف نهج البلاغه روایت شده که حضرت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پاک و پاکیزه خود تأسی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قدر حاجت اکتفا کرد و چشمان را به آن خیره نساخت و دهان خود را از آن پر نکرد و به آن التفات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دنیا بر وی عرضه شد، ولی قبول نفرمود؛ و چون فهمید که خدا چیزی را دشمن دارد، او نیز آن را دشمن داشت و چیزی را که خدا حقیر دانست او نیز تحقیرش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غذا میل می کرد و چون بندگان می نشست و کفش خود را به دست خویش پینه می زد بر خر بی پالان سوار می شد و دیگری را هم ردیف خود سوار می کرد و چون دید پرده ی در خانه اش تصویر دارد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پنهان کن؛ زیرا هر وقت به آن نگاه می کنم به یاد دنیا و زیورش می افتم رسول خدا صلی الله علیه و آله قلباً از دنیا اعراض کرد و ذکر دنیا را در نفس خود محو کرد، تا جایی که دوست داشت زینت های دنیا از نظرش پنهان باشد؛ لباس فاخر برتن نکند و دنیا را خانه همیشگی برای خود نپندارد و امید اقامت در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کلی دنیا را از دل خارج کرد و یادش را از قلب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اگر کسی از چیزی بدش بیاید دوست ندارد به آن نگاه کند و حتی دوست ندارد کسی از او اسمی به میان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اشک پیامبر صلی الله علیه و آله</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دنیا چیزی را خوش تر از آن نداشت که گرسنه و خائف از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احتجاج روایت کرده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از ترس خدا آن قدر می گریست که جای نمازش تر می شد؛ با این که گناه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چندان گریه می کرد که بیهوش می شد عرض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خدا گناهان گذشته و آینده شما را عفو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شکرگزار خدا نباشم؟</w:t>
      </w:r>
      <w:r>
        <w:rPr>
          <w:rFonts w:eastAsia="IRNazanin" w:cs="IRNazanin"/>
          <w:color w:val="111111"/>
          <w:sz w:val="28"/>
          <w:szCs w:val="28"/>
          <w:rtl w:val="true"/>
          <w:lang w:bidi="fa-IR"/>
        </w:rPr>
        <w:t xml:space="preserve">» </w:t>
      </w:r>
      <w:bookmarkStart w:id="597" w:name="pg9451_86283"/>
    </w:p>
    <w:p>
      <w:pPr>
        <w:pStyle w:val="Heading4"/>
        <w:numPr>
          <w:ilvl w:val="3"/>
          <w:numId w:val="1"/>
        </w:numPr>
        <w:rPr/>
      </w:pPr>
      <w:bookmarkStart w:id="598" w:name="__RefHeading___Toc6018390_2870459653"/>
      <w:bookmarkStart w:id="599" w:name="_Toc225"/>
      <w:bookmarkEnd w:id="597"/>
      <w:bookmarkEnd w:id="598"/>
      <w:r>
        <w:rPr>
          <w:rtl w:val="true"/>
        </w:rPr>
        <w:t>استغفار پیامبر صلی الله علیه و آله</w:t>
      </w:r>
      <w:bookmarkEnd w:id="599"/>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از مجلسی بر نمی خاست مگر این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استغفار می کرد</w:t>
      </w:r>
      <w:r>
        <w:rPr>
          <w:rFonts w:eastAsia="IRNazanin" w:cs="IRNazanin"/>
          <w:color w:val="111111"/>
          <w:sz w:val="28"/>
          <w:szCs w:val="28"/>
          <w:rtl w:val="true"/>
          <w:lang w:bidi="fa-IR"/>
        </w:rPr>
        <w:t>.</w:t>
      </w:r>
    </w:p>
    <w:p>
      <w:pPr>
        <w:pStyle w:val="Heading4"/>
        <w:numPr>
          <w:ilvl w:val="3"/>
          <w:numId w:val="1"/>
        </w:numPr>
        <w:rPr/>
      </w:pPr>
      <w:bookmarkStart w:id="600" w:name="__RefHeading___Toc6018392_2870459653"/>
      <w:bookmarkStart w:id="601" w:name="_Toc226"/>
      <w:bookmarkEnd w:id="600"/>
      <w:r>
        <w:rPr>
          <w:rtl w:val="true"/>
        </w:rPr>
        <w:t>معاشرت نیکوی پیامبر صلی الله علیه و آله</w:t>
      </w:r>
      <w:bookmarkEnd w:id="601"/>
    </w:p>
    <w:p>
      <w:pPr>
        <w:pStyle w:val="BookText"/>
        <w:rPr/>
      </w:pPr>
      <w:r>
        <w:rPr>
          <w:rFonts w:ascii="IRNazanin" w:hAnsi="IRNazanin" w:eastAsia="IRNazanin"/>
          <w:color w:val="111111"/>
          <w:sz w:val="28"/>
          <w:sz w:val="28"/>
          <w:szCs w:val="28"/>
          <w:rtl w:val="true"/>
          <w:lang w:bidi="fa-IR"/>
        </w:rPr>
        <w:t>در مکارم الاخلاق است که امیرالمؤمنین علیه السلام هر وقت پیامبر صلی الله علیه و آله را توصیف می کرد،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دست و دلبازتر از همه مردم و باجرأت تر از همه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راستگوتر و از همه باوفاتر و اخلاقش از همه نرم تر و معاشرتش از همه گرامی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ابتدا او را می دید از او هیبت می برد و چون با آن جناب آمیزش می نمود از علاقه مندان و از دوستان حضرتش قرار می گرفت و در گذشته و آینده نظیر وی سراغ ندارم و مانند او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اخلاق نیک آراسته گردیدم؛ زیرا خدا به اخلاق نیک مبعوثم فرموده است و از مکارم اخلاق این است که انسان از کسی که به وی ستم نموده بگذرد؛ و ببخشد به کسی که او را محروم ساخته و بپیوندد با کسی که با وی قطع نموده و عیادت کند از کسی که به عیادتش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روایت شده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شما خبر ندهم که کدامتان به من بیشتر شباهت دارید؟ آن کسی که خلقش نیکتر و برخوردش با مردم ملایم تر و بیش از همه به برادران دینی خویش مهربان و بر حق صبورتر باشد و غضب خود را بیش از دیگران فرو نشاند و گذشتش بهتر از دیگران باشد و در حال رضا و غضب بیش از دیگران رعایت انصاف و عدالت را نماید</w:t>
      </w:r>
      <w:r>
        <w:rPr>
          <w:rFonts w:eastAsia="IRNazanin" w:cs="IRNazanin"/>
          <w:color w:val="111111"/>
          <w:sz w:val="28"/>
          <w:szCs w:val="28"/>
          <w:rtl w:val="true"/>
          <w:lang w:bidi="fa-IR"/>
        </w:rPr>
        <w:t xml:space="preserve">. </w:t>
      </w:r>
      <w:bookmarkStart w:id="602" w:name="pg9451_86285"/>
    </w:p>
    <w:p>
      <w:pPr>
        <w:pStyle w:val="Heading3"/>
        <w:numPr>
          <w:ilvl w:val="2"/>
          <w:numId w:val="1"/>
        </w:numPr>
        <w:rPr/>
      </w:pPr>
      <w:bookmarkStart w:id="603" w:name="__RefHeading___Toc6018394_2870459653"/>
      <w:bookmarkStart w:id="604" w:name="_Toc227"/>
      <w:bookmarkEnd w:id="602"/>
      <w:bookmarkEnd w:id="603"/>
      <w:r>
        <w:rPr>
          <w:rtl w:val="true"/>
        </w:rPr>
        <w:t>پی نوشت ها</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الغیب،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605" w:name="pg9451_86287"/>
    </w:p>
    <w:p>
      <w:pPr>
        <w:pStyle w:val="Heading2"/>
        <w:numPr>
          <w:ilvl w:val="1"/>
          <w:numId w:val="1"/>
        </w:numPr>
        <w:rPr/>
      </w:pPr>
      <w:bookmarkStart w:id="606" w:name="__RefHeading___Toc6018396_2870459653"/>
      <w:bookmarkStart w:id="607" w:name="_Toc228"/>
      <w:bookmarkEnd w:id="605"/>
      <w:bookmarkEnd w:id="606"/>
      <w:r>
        <w:rPr>
          <w:rtl w:val="true"/>
        </w:rPr>
        <w:t>وحی قرآنی و وحی غیر قرآنی</w:t>
      </w:r>
      <w:bookmarkEnd w:id="607"/>
    </w:p>
    <w:p>
      <w:pPr>
        <w:pStyle w:val="Heading3"/>
        <w:numPr>
          <w:ilvl w:val="2"/>
          <w:numId w:val="1"/>
        </w:numPr>
        <w:rPr/>
      </w:pPr>
      <w:bookmarkStart w:id="608" w:name="__RefHeading___Toc6018398_2870459653"/>
      <w:bookmarkStart w:id="609" w:name="_Toc229"/>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حجت الاسلام عبدالله شمس 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 اقسام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فرشته در ابلاغ 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كيستی حضرت جبرئیل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وساطت فرشته در وحی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نبی با رسول </w:t>
      </w:r>
      <w:bookmarkStart w:id="610" w:name="pg9451_86289"/>
    </w:p>
    <w:p>
      <w:pPr>
        <w:pStyle w:val="Heading3"/>
        <w:numPr>
          <w:ilvl w:val="2"/>
          <w:numId w:val="1"/>
        </w:numPr>
        <w:rPr/>
      </w:pPr>
      <w:bookmarkStart w:id="611" w:name="__RefHeading___Toc6018400_2870459653"/>
      <w:bookmarkStart w:id="612" w:name="_Toc230"/>
      <w:bookmarkEnd w:id="610"/>
      <w:bookmarkEnd w:id="611"/>
      <w:r>
        <w:rPr>
          <w:rtl w:val="true"/>
        </w:rPr>
        <w:t>درآمد</w:t>
      </w:r>
      <w:bookmarkEnd w:id="612"/>
    </w:p>
    <w:p>
      <w:pPr>
        <w:pStyle w:val="BookText"/>
        <w:rPr/>
      </w:pPr>
      <w:r>
        <w:rPr>
          <w:rFonts w:ascii="IRNazanin" w:hAnsi="IRNazanin" w:eastAsia="IRNazanin"/>
          <w:color w:val="111111"/>
          <w:sz w:val="28"/>
          <w:sz w:val="28"/>
          <w:szCs w:val="28"/>
          <w:rtl w:val="true"/>
          <w:lang w:bidi="fa-IR"/>
        </w:rPr>
        <w:t>مسئله وجود عوالم بالا و نیز نحوه ارتباط آن با عالمی که ما در آن هستیم از دیر باز مورد بحث و گفتگو بوده است گرچه وجود این دو عالم بر اساس تعالیم مکاتیب آسمانی امری مسلّم است اما باز مسئله نحوه ارتباط این دو عالم امری اختلافی و مورد بحث است و دانشمندان برای این مسئله دیدگاه های مختلفی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مسئله وحی و چگونگی رسیدن آن به نبی نیز اختلاف نظر است در این مورد دیدگاه یهودیان بجز در موارد اندکی با دیدگاه اسلام نزدیک است ولی دیدگاه مسیحیت تفاوت های عمده ای دارد در میان مسلمانان نسبت به این که وحی قرآنی بدون وساطت جبرئیل علیه السلام بوده یا با وساطت بحث و اختلاف نظر است اما آن چه که اهمیت دارد که قرآن کریم تماماً کلام خداوند است و در این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وحی، وحی بر پیامبر صلی الله علیه و آله، وحی قرآنی، فرشته، تمثّل یا تجسّم </w:t>
      </w:r>
      <w:bookmarkStart w:id="613" w:name="pg9451_86291"/>
    </w:p>
    <w:p>
      <w:pPr>
        <w:pStyle w:val="Heading3"/>
        <w:numPr>
          <w:ilvl w:val="2"/>
          <w:numId w:val="1"/>
        </w:numPr>
        <w:rPr/>
      </w:pPr>
      <w:bookmarkStart w:id="614" w:name="__RefHeading___Toc6018402_2870459653"/>
      <w:bookmarkStart w:id="615" w:name="_Toc231"/>
      <w:bookmarkEnd w:id="613"/>
      <w:bookmarkEnd w:id="614"/>
      <w:r>
        <w:rPr>
          <w:rtl w:val="true"/>
        </w:rPr>
        <w:t>مقدّمه</w:t>
      </w:r>
      <w:bookmarkEnd w:id="615"/>
    </w:p>
    <w:p>
      <w:pPr>
        <w:pStyle w:val="Heading4"/>
        <w:numPr>
          <w:ilvl w:val="3"/>
          <w:numId w:val="1"/>
        </w:numPr>
        <w:rPr/>
      </w:pPr>
      <w:bookmarkStart w:id="616" w:name="__RefHeading___Toc6018404_2870459653"/>
      <w:bookmarkStart w:id="617" w:name="_Toc232"/>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انسان امروز پس از سرخوردگی های بی اندازه از مکاتب ساخته شده بشر بیش از هر زمان دیگر نیازمند هدایت های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تلاش در احیای معارف آسمانی و بازشناسی مفاهیم والای آن در راهبرد زندگی بشر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وحی یکی از مباحث ارزنده است اهمیت آن از این جهت است که در پی اثبات یک ارتباط خاص با خالق هستی است لذا شبهات و پرسش ها در چگونگی و اصل اثبات این رابطه و حالت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اشکالات مطرح شده از سوی مستشرقین و روشن فکران نیز به دلیل عدم درک این ارتباط است به همین دلیل است که آنان این ارتباط و در نتیجه قرآن و وحی را برخاسته از ضمیر پیامبر صلی الله علیه و آله و محصول نبوغ نبوی می دانند و یا این که آن را اساطیر الاولین و یا سحر و جادو و یا کهانت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حال آن که می دانستند و حال آن که وحی مبدأ غیبی دارد و قرآن در آیات متعدّد این کلام را کلام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وحی یک مفهوم بسیار زنده در ادیان ابراهیمی است چرا که در غیر ادیان این ارتباط خاص معنا ندارد و اصولاً در دیدگاه خبیردایان اعتقاد به موجود ماوراء الطبیعه امری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وحی گرچه از مسائل مشترک بین ادیان است ولی تفاوت های غیر قابل انکاری در تبیین و تفسیر این مسأله وجود دارد مسائل مطرح شده حول مسأله وحی زیاد است و سزاوار تحقیقات عمیق و گسترده در این بارهاست آن چه که ما در این نوشتار در پی تحقیق آن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روایات مربوط به چگونگی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وحی بر پیامبر صلی الله علیه و آله چگونه نازل می شده است آیا با واسطه بوده یا بدون واسطه؟</w:t>
      </w:r>
    </w:p>
    <w:p>
      <w:pPr>
        <w:pStyle w:val="BookText"/>
        <w:rPr/>
      </w:pPr>
      <w:r>
        <w:rPr>
          <w:rFonts w:ascii="IRNazanin" w:hAnsi="IRNazanin" w:eastAsia="IRNazanin"/>
          <w:color w:val="111111"/>
          <w:sz w:val="28"/>
          <w:sz w:val="28"/>
          <w:szCs w:val="28"/>
          <w:rtl w:val="true"/>
          <w:lang w:bidi="fa-IR"/>
        </w:rPr>
        <w:t>آیا تمام این اقسام وحی در مورد پیامبر صلی الله علیه و آله محقّق شده است یا نه؟</w:t>
      </w:r>
    </w:p>
    <w:p>
      <w:pPr>
        <w:pStyle w:val="BookText"/>
        <w:rPr/>
      </w:pPr>
      <w:r>
        <w:rPr>
          <w:rFonts w:ascii="IRNazanin" w:hAnsi="IRNazanin" w:eastAsia="IRNazanin"/>
          <w:color w:val="111111"/>
          <w:sz w:val="28"/>
          <w:sz w:val="28"/>
          <w:szCs w:val="28"/>
          <w:rtl w:val="true"/>
          <w:lang w:bidi="fa-IR"/>
        </w:rPr>
        <w:t>آیا وحی قرآنی بر پیامبر صلی الله علیه و آله به همه صورت ها بوده است یا نه؟</w:t>
      </w:r>
    </w:p>
    <w:p>
      <w:pPr>
        <w:pStyle w:val="BookText"/>
        <w:rPr/>
      </w:pPr>
      <w:r>
        <w:rPr>
          <w:rFonts w:ascii="IRNazanin" w:hAnsi="IRNazanin" w:eastAsia="IRNazanin"/>
          <w:color w:val="111111"/>
          <w:sz w:val="28"/>
          <w:sz w:val="28"/>
          <w:szCs w:val="28"/>
          <w:rtl w:val="true"/>
          <w:lang w:bidi="fa-IR"/>
        </w:rPr>
        <w:t>حالات نقل شده برای پیامبر صلی الله علیه و آله در زمان نزول وحی در مورد کدام قسم است؟</w:t>
      </w:r>
    </w:p>
    <w:p>
      <w:pPr>
        <w:pStyle w:val="BookText"/>
        <w:rPr/>
      </w:pPr>
      <w:r>
        <w:rPr>
          <w:rFonts w:ascii="IRNazanin" w:hAnsi="IRNazanin" w:eastAsia="IRNazanin"/>
          <w:color w:val="111111"/>
          <w:sz w:val="28"/>
          <w:sz w:val="28"/>
          <w:szCs w:val="28"/>
          <w:rtl w:val="true"/>
          <w:lang w:bidi="fa-IR"/>
        </w:rPr>
        <w:t>و دیگر مسائل مربوط به همین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دانشمندان به این پرسش ها به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دینی </w:t>
      </w:r>
    </w:p>
    <w:p>
      <w:pPr>
        <w:pStyle w:val="BookText"/>
        <w:rPr/>
      </w:pPr>
      <w:r>
        <w:rPr>
          <w:rFonts w:ascii="IRNazanin" w:hAnsi="IRNazanin" w:eastAsia="IRNazanin"/>
          <w:color w:val="111111"/>
          <w:sz w:val="28"/>
          <w:sz w:val="28"/>
          <w:szCs w:val="28"/>
          <w:rtl w:val="true"/>
          <w:lang w:bidi="fa-IR"/>
        </w:rPr>
        <w:t>راه های مختلف ارتباط با خالق در آیه شریفه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لِبَشَرٍ أَن يُكَلِمَهُ اللَّهُ إِلَّا وَحْيَا أَوْ مِن وَرَآيِ حِجَابٍ أَوْ يُرْسِلَ رَسُولًا فَيُوحِيَ بِإِذْنِهِ مَا يَشَاءُ إِنَّهُ عَلَىًّ حَكِيمٌ</w:t>
      </w:r>
      <w:r>
        <w:rPr>
          <w:rStyle w:val="FootnoteAnchor"/>
          <w:rtl w:val="true"/>
        </w:rPr>
        <w:footnoteReference w:id="341"/>
      </w:r>
      <w:r>
        <w:rPr>
          <w:rFonts w:ascii="IRNazanin" w:hAnsi="IRNazanin" w:eastAsia="IRNazanin"/>
          <w:color w:val="111111"/>
          <w:sz w:val="28"/>
          <w:sz w:val="28"/>
          <w:szCs w:val="28"/>
          <w:rtl w:val="true"/>
          <w:lang w:bidi="fa-IR"/>
        </w:rPr>
        <w:t xml:space="preserve"> خداوند با کسی حرف نمی زند مگر این که به او وحی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پشت حجاب و حائل به او وحی می نماید یا رسول و پیکی را اعزام می دارد تا او به اذن الهی به پیامبر وحی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از ظاهر آیه فهمیده می شود که وحی به معنای عام آن مختص به انبیاء علیهم السلام نیست بلکه شامل افرادی دیگری مثل حضرت مریم علیها السلام و مادر حضرت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 می توان این شمول را پذیرفت بخصوص با توجّه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آیه در مقام بیان این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که گفته شده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الهام بر حضرت مریم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مقابل دو قسم دیگر ذکر شده است و همچنان که دو قسم دیگر مختص انبیاء علیهم السلام می باشد این قسم نیز مختص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وحی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که نه واسطه ای هست و نه حجاب، پس تکلّم و دریافت پیام، همراه با نوعی مشافهه و روبه رویی است و چون خداوند، از جسمانیت و مکان که از لوازم رؤیت حسی است، منزه است، این مشافهه، نوعی ادراک شهودی و درونی است نه دیدار حسی یا یافتن عقلی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که متناسب با این نوع وحی است، آیات سوره نجم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Style w:val="FootnoteAnchor"/>
          <w:rtl w:val="true"/>
        </w:rPr>
        <w:footnoteReference w:id="343"/>
      </w:r>
      <w:r>
        <w:rPr>
          <w:rFonts w:ascii="IRNazanin" w:hAnsi="IRNazanin" w:eastAsia="IRNazanin"/>
          <w:color w:val="111111"/>
          <w:sz w:val="28"/>
          <w:sz w:val="28"/>
          <w:szCs w:val="28"/>
          <w:rtl w:val="true"/>
          <w:lang w:bidi="fa-IR"/>
        </w:rPr>
        <w:t xml:space="preserve"> سوگند به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شما نه گمراه شده و نه در نادانی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هوس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بجز وحیی که وحی می شود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به او فرا آموخت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شأن نزول،آیه این مطلب را رد می کند زیرا پرسش در مورد پیامبری است</w:t>
      </w:r>
      <w:r>
        <w:rPr>
          <w:rFonts w:eastAsia="IRNazanin" w:cs="IRNazanin"/>
          <w:color w:val="111111"/>
          <w:sz w:val="28"/>
          <w:szCs w:val="28"/>
          <w:rtl w:val="true"/>
          <w:lang w:bidi="fa-IR"/>
        </w:rPr>
        <w:t xml:space="preserve">. </w:t>
      </w:r>
      <w:bookmarkStart w:id="618" w:name="pg9451_86295"/>
    </w:p>
    <w:p>
      <w:pPr>
        <w:pStyle w:val="BookText"/>
        <w:rPr/>
      </w:pPr>
      <w:bookmarkEnd w:id="618"/>
      <w:r>
        <w:rPr>
          <w:rFonts w:ascii="IRNazanin" w:hAnsi="IRNazanin" w:eastAsia="IRNazanin"/>
          <w:color w:val="111111"/>
          <w:sz w:val="28"/>
          <w:sz w:val="28"/>
          <w:szCs w:val="28"/>
          <w:rtl w:val="true"/>
          <w:lang w:bidi="fa-IR"/>
        </w:rPr>
        <w:t>البته بعضی از مفسّران شأن نزول دیگری ذکر کرده اند که حاصلش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یهود خدمت پیامبر صلی الله علیه و آله آمدند و عرض کردند چرا با خداوند سخن نمی گویی؟ و به او نگاه نمی کنی؟ اگر پیامبر هستی همان گونه که موسی علیه السلام با او سخن گفت و به او نگاه کرد تو نیز چنین کن ما هرگز به تو ایمان نمی آوریم مگر این که همین کار را انجام دهی پیامبر صلی الله علیه و آله فرمود موسی هرگز خدا را ندید، این جا بود که آیه فوق نازل شد و چگونگی ارتباط پیامبران را با خداوند متعال تشریح کرد</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619" w:name="__RefHeading___Toc6018406_2870459653"/>
      <w:bookmarkStart w:id="620" w:name="_Toc233"/>
      <w:bookmarkEnd w:id="619"/>
      <w:r>
        <w:rPr>
          <w:rtl w:val="true"/>
        </w:rPr>
        <w:t>گفتار اول</w:t>
      </w:r>
      <w:r>
        <w:rPr>
          <w:rtl w:val="true"/>
        </w:rPr>
        <w:t xml:space="preserve">: </w:t>
      </w:r>
      <w:r>
        <w:rPr>
          <w:rtl w:val="true"/>
        </w:rPr>
        <w:t>انواع وحی</w:t>
      </w:r>
      <w:bookmarkEnd w:id="620"/>
    </w:p>
    <w:p>
      <w:pPr>
        <w:pStyle w:val="Heading5"/>
        <w:numPr>
          <w:ilvl w:val="4"/>
          <w:numId w:val="1"/>
        </w:numPr>
        <w:rPr/>
      </w:pPr>
      <w:bookmarkStart w:id="621" w:name="__RefHeading___Toc6018408_2870459653"/>
      <w:bookmarkStart w:id="622" w:name="_Toc23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 xml:space="preserve">واژه وحی در قرآن کاربردهای متفاوتی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 و در دل افکندن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و پیام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القای سریع و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حال می توان همه این موارد را در تحت چند مورد جمع کرد استاد معرفت در کتاب التمهید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کلمه وحی را در چهار معنی استعمال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خفيه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غریزه فطری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خطور در قلب که شامل تمام اقسام الهام می شود چه الهام روحانی و چه الهام غیر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رسالی</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مراد از وحی در این قسم چهارم، که موضوع بحث ما نیز هست آنست که خداوند باواسطه یا بدون واسطه رسالتی را به پیامبری از پیامبران القاء می کند که آن را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چهارم در بیش از هفتاد مورد در قرآن استعمال شده است</w:t>
      </w:r>
    </w:p>
    <w:p>
      <w:pPr>
        <w:pStyle w:val="Heading5"/>
        <w:numPr>
          <w:ilvl w:val="4"/>
          <w:numId w:val="1"/>
        </w:numPr>
        <w:rPr/>
      </w:pPr>
      <w:bookmarkStart w:id="623" w:name="__RefHeading___Toc6018410_2870459653"/>
      <w:bookmarkStart w:id="624" w:name="_Toc235"/>
      <w:bookmarkEnd w:id="623"/>
      <w:r>
        <w:rPr/>
        <w:t>1</w:t>
      </w:r>
      <w:r>
        <w:rPr>
          <w:rtl w:val="true"/>
        </w:rPr>
        <w:t xml:space="preserve">- </w:t>
      </w:r>
      <w:r>
        <w:rPr>
          <w:rtl w:val="true"/>
        </w:rPr>
        <w:t>وحی رسالی</w:t>
      </w:r>
      <w:bookmarkEnd w:id="624"/>
    </w:p>
    <w:p>
      <w:pPr>
        <w:pStyle w:val="Heading6"/>
        <w:numPr>
          <w:ilvl w:val="5"/>
          <w:numId w:val="1"/>
        </w:numPr>
        <w:rPr/>
      </w:pPr>
      <w:bookmarkStart w:id="625" w:name="__RefHeading___Toc6018412_2870459653"/>
      <w:bookmarkStart w:id="626" w:name="_Toc236"/>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 xml:space="preserve">قرآن کریم در این باره در سوره شوری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لِبَشَرٍ أَن يُكَلِمَهُ اللَّهُ إِلَّا وَحْيَا أَوْ مِن وَرَآيِ حِجَابٍ أَوْ يُرْسِلَ رَسُولًا فَيُوحِيَ بِإِذْنِهِ مَا يَشَاءُ</w:t>
      </w:r>
      <w:r>
        <w:rPr>
          <w:rFonts w:ascii="IRNazanin" w:hAnsi="IRNazanin" w:eastAsia="IRNazanin"/>
          <w:color w:val="111111"/>
          <w:sz w:val="28"/>
          <w:sz w:val="28"/>
          <w:szCs w:val="28"/>
          <w:rtl w:val="true"/>
          <w:lang w:bidi="fa-IR"/>
        </w:rPr>
        <w:t xml:space="preserve"> براساس این آیه، همچنان که برخی از مفسران گفته اند وحی رسالی بر سه قسم است</w:t>
      </w:r>
      <w:r>
        <w:rPr>
          <w:rFonts w:eastAsia="IRNazanin" w:cs="IRNazanin"/>
          <w:color w:val="111111"/>
          <w:sz w:val="28"/>
          <w:szCs w:val="28"/>
          <w:rtl w:val="true"/>
          <w:lang w:bidi="fa-IR"/>
        </w:rPr>
        <w:t xml:space="preserve">: </w:t>
      </w:r>
      <w:bookmarkStart w:id="627" w:name="pg9451_86297"/>
    </w:p>
    <w:p>
      <w:pPr>
        <w:pStyle w:val="Heading6"/>
        <w:numPr>
          <w:ilvl w:val="5"/>
          <w:numId w:val="1"/>
        </w:numPr>
        <w:rPr/>
      </w:pPr>
      <w:bookmarkStart w:id="628" w:name="__RefHeading___Toc6018414_2870459653"/>
      <w:bookmarkStart w:id="629" w:name="_Toc237"/>
      <w:bookmarkEnd w:id="627"/>
      <w:bookmarkEnd w:id="628"/>
      <w:r>
        <w:rPr>
          <w:rtl w:val="true"/>
        </w:rPr>
        <w:t>قسم اول</w:t>
      </w:r>
      <w:bookmarkEnd w:id="629"/>
    </w:p>
    <w:p>
      <w:pPr>
        <w:pStyle w:val="BookText"/>
        <w:rPr/>
      </w:pPr>
      <w:r>
        <w:rPr>
          <w:rFonts w:ascii="IRNazanin" w:hAnsi="IRNazanin" w:eastAsia="IRNazanin"/>
          <w:color w:val="111111"/>
          <w:sz w:val="28"/>
          <w:sz w:val="28"/>
          <w:szCs w:val="28"/>
          <w:rtl w:val="true"/>
          <w:lang w:bidi="fa-IR"/>
        </w:rPr>
        <w:t xml:space="preserve">وحی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وحی مستقیم است نه واسطه ای هست و نه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بطور مستقیم از سوی خداوند بر پیامبر صلی الله علیه و آله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نوع ارتباط بر ما پوشیده است ولی از روایات و تاریخ نقل شده بر می آید که این تلقّی و دریافت وحی بسی دشوار بوده است البته سوالات و شبهاتی در این قسم هست که بعد از ذکر اقسام، خواهد آمد</w:t>
      </w:r>
      <w:r>
        <w:rPr>
          <w:rFonts w:eastAsia="IRNazanin" w:cs="IRNazanin"/>
          <w:color w:val="111111"/>
          <w:sz w:val="28"/>
          <w:szCs w:val="28"/>
          <w:rtl w:val="true"/>
          <w:lang w:bidi="fa-IR"/>
        </w:rPr>
        <w:t>.</w:t>
      </w:r>
    </w:p>
    <w:p>
      <w:pPr>
        <w:pStyle w:val="Heading6"/>
        <w:numPr>
          <w:ilvl w:val="5"/>
          <w:numId w:val="1"/>
        </w:numPr>
        <w:rPr/>
      </w:pPr>
      <w:bookmarkStart w:id="630" w:name="__RefHeading___Toc6018416_2870459653"/>
      <w:bookmarkStart w:id="631" w:name="_Toc238"/>
      <w:bookmarkEnd w:id="630"/>
      <w:r>
        <w:rPr>
          <w:rtl w:val="true"/>
        </w:rPr>
        <w:t>قسم دوم</w:t>
      </w:r>
      <w:bookmarkEnd w:id="631"/>
    </w:p>
    <w:p>
      <w:pPr>
        <w:pStyle w:val="Heading6"/>
        <w:numPr>
          <w:ilvl w:val="5"/>
          <w:numId w:val="1"/>
        </w:numPr>
        <w:rPr/>
      </w:pPr>
      <w:bookmarkStart w:id="632" w:name="__RefHeading___Toc6018418_2870459653"/>
      <w:bookmarkStart w:id="633" w:name="_Toc239"/>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 xml:space="preserve">وحى من وراء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وحی از طرف خداوند نه با واسطه به پیامبر صلی الله علیه و آله می رسیده است و نه بصورت مباشری؛ بلکه از ورای حجاب بوده است یعنی حائلی در بین بوده است که از سمت آن، ندا و پیام خداوند می رسیده است نمونه روشن آن آیاتی است که وحی بر حضرت موسی علیه السلام را در سوره قصص در کوه طور مطرح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قَضَى مُوسَى الْأَجَلَ وَسَارَ بِأَهْلِهِ آنَسَ مِنْ جَانِبِ الطُّورِ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أَلْقِ عَصَاكَ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 چون موسی مدت را به سر آورد و با زنش روان شد، از سوی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آتشی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آتش آمد، از کناره راست وادی در آن سرزمین مبارک، از آن درخت ندا داده شد که ای موسی، من خدای یکتا پروردگار جهانیانم</w:t>
      </w:r>
      <w:r>
        <w:rPr>
          <w:rFonts w:eastAsia="IRNazanin" w:cs="IRNazanin"/>
          <w:color w:val="111111"/>
          <w:sz w:val="28"/>
          <w:szCs w:val="28"/>
          <w:rtl w:val="true"/>
          <w:lang w:bidi="fa-IR"/>
        </w:rPr>
        <w:t>.</w:t>
      </w:r>
    </w:p>
    <w:p>
      <w:pPr>
        <w:pStyle w:val="Heading6"/>
        <w:numPr>
          <w:ilvl w:val="5"/>
          <w:numId w:val="1"/>
        </w:numPr>
        <w:rPr/>
      </w:pPr>
      <w:bookmarkStart w:id="634" w:name="__RefHeading___Toc6018420_2870459653"/>
      <w:bookmarkStart w:id="635" w:name="_Toc240"/>
      <w:bookmarkEnd w:id="634"/>
      <w:r>
        <w:rPr>
          <w:rtl w:val="true"/>
        </w:rPr>
        <w:t>دو معنا برای حجاب</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کلام در جسمی که پوشیده از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مخاطب کلام را می شنود ولی محل كلام را دقیقاً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امالی به نقل از جبائی گوید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من وراء حجاب پوشیده و مخفی ماندن کلام از جمیع خلقش مگر آن کسی که اراده کرده مخاطبش باشد مثل حضرت موسی علیه السلام در کوه طور در دفعه اول و در دفعه دوم حضرت موسی علیه السلام با هفتاد نفر از بنی اسرائیل، مخاطب خداوند بودند و از بقیه مردم محجوب بود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استاد معرفت در کتاب التمهید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التكليم من وراء حجاب كناية أو تشبيه بمن يتكلّم محتجبا، أو المراد بالحجاب الحجاب المعنوى، لبعد الفاصلة بين كمال الواجب و نقص الممكن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از ورای حجاب کنایه یا تشبیه است از کسی که صحبت می کند ولی پوشیده و مخفی است یا این که مراد از حجاب، حجاب معنوی است به خاطر بُعدی که بین کمال واجب تعالی و نقص ممکن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مفسّرین، وحی از طرف خداوند بر پیامبر صلی الله علیه و آله را به دو صورت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 واسطه و مباشری و یا با واسطه سوالی که در این جا به ذهن می رسد این است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قسم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دیدگاه در تبیین این نوع از وحی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وحی با واسطه باشد، که خود واسطه نیز بر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واسطه دارای ادراک است مانند وساطت فرشته و یا دارای ادراک نیست مثل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طباطبایی در المیزان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این شد که قسم دوم از وحی،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وحى با واسطه است و واسطه اش همان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این واسطه مانند واسطه در قسم سوم خودش و حی نمی کند بلکه تنها وحی از ماورای آن آغاز می شود و آغاز شدنش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ابتداء است استفاده که برای ابتداء است استفاده می کنیم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پشت نیست، بلکه به معنای بیرون هر چیزی است که محیط به آن چیز است، به شهادت کلام خدای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مِنْ وَرَائِهِمْ تُحِيطُ</w:t>
      </w:r>
      <w:r>
        <w:rPr>
          <w:rFonts w:ascii="IRNazanin" w:hAnsi="IRNazanin" w:eastAsia="IRNazanin"/>
          <w:color w:val="111111"/>
          <w:sz w:val="28"/>
          <w:sz w:val="28"/>
          <w:szCs w:val="28"/>
          <w:rtl w:val="true"/>
          <w:lang w:bidi="fa-IR"/>
        </w:rPr>
        <w:t xml:space="preserve"> و این قسم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از ماورای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تکلّم خدای تعالی با موسی در کوه طور است که در باره اش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w:t>
      </w:r>
      <w:r>
        <w:rPr>
          <w:rFonts w:ascii="IRNazanin" w:hAnsi="IRNazanin" w:eastAsia="IRNazanin"/>
          <w:color w:val="111111"/>
          <w:sz w:val="28"/>
          <w:sz w:val="28"/>
          <w:szCs w:val="28"/>
          <w:rtl w:val="true"/>
          <w:lang w:bidi="fa-IR"/>
        </w:rPr>
        <w:t xml:space="preserve"> و نیز از همین قسم است وحی هایی که در عالم رؤیا به انبیا علیهم السلام می شده</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مولّف کتاب تفسیر موضوعی قرآن مجید نیز آن را تأیید می کند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ملاصالح مازندرانی در کتاب شرح کافی می نویسد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الوحى هو الالقاء في القلب أعنى الالهام، و من وراء حجاب سماع الصوت من غير معاينة ملك أو يرسل رسولا من معاينة ملك</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آن چه که از ظاهر این عبارت فهمیده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قسم با واسطه می داند چون فقط دیدن فرشته را نفی کرده است مؤید این معنا روایتی از امام باقر علیه السلام است در بصائر الدرجات در تفریق بین نبی و رسول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نبی عبارت است از کسی که جبرئیل را در خواب می بیند، مانند خوابی که ابراهیم علیه السلام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خود را قربانی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رسول خدا صلی الله علیه و آله که بسیار می شد خواب سبکی آن بزرگوار را می گرفت و در آن حالت جبرئیل نزدش می آمد این را نبی می گویند، که گاهی نبوت با رسالت هم جمع می شود مانند رسول خدا صلی الله علیه و آله که هم رسول بود و جبرئیل را در بیداری رو در روی خود می دید و با او سخن می گفت و هم نبی بود و جبرئیل را در خواب می دید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همچنین در این تفسیر معلوم نیست سخن گفتن خداوند با حضرت موسی علیه السلام را از کدام قسم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شهر آشوب در تفسیر متشابه القرآن درباره آیه می 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لِبَشَرٍ أَن يُكَلِمَهُ اللَّهُ إِلَّا وَحْيَا أَوْ مِن وَرَآيِ حِجَابٍ</w:t>
      </w:r>
      <w:r>
        <w:rPr>
          <w:rFonts w:ascii="IRNazanin" w:hAnsi="IRNazanin" w:eastAsia="IRNazanin"/>
          <w:color w:val="111111"/>
          <w:sz w:val="28"/>
          <w:sz w:val="28"/>
          <w:szCs w:val="28"/>
          <w:rtl w:val="true"/>
          <w:lang w:bidi="fa-IR"/>
        </w:rPr>
        <w:t xml:space="preserve"> ثم قال </w:t>
      </w:r>
      <w:r>
        <w:rPr>
          <w:rFonts w:ascii="Amiri" w:hAnsi="Amiri" w:eastAsia="Amiri" w:cs="Amiri"/>
          <w:color w:val="111111"/>
          <w:sz w:val="28"/>
          <w:sz w:val="28"/>
          <w:szCs w:val="28"/>
          <w:rtl w:val="true"/>
          <w:lang w:bidi="ar-SA"/>
        </w:rPr>
        <w:t>وَ کَلَّمَ اللّهُ مُوسی تَکْلِیماً</w:t>
      </w:r>
      <w:r>
        <w:rPr>
          <w:rFonts w:ascii="IRNazanin" w:hAnsi="IRNazanin" w:eastAsia="IRNazanin"/>
          <w:color w:val="111111"/>
          <w:sz w:val="28"/>
          <w:sz w:val="28"/>
          <w:szCs w:val="28"/>
          <w:rtl w:val="true"/>
          <w:lang w:bidi="fa-IR"/>
        </w:rPr>
        <w:t xml:space="preserve"> المعنى والله أعلم أن الله تعالى خص موسى علیه السلام بكلام خلقه على هذه الصفة ما لم يخص به أحد من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تکلّم خداوند از وراء حجاب را فقط مخصوص حضرت موسی علیه السلام می داند و امکان دارد که تکلّم خداوند در شب معراج با پیامبر اکرم صلی الله علیه و آله را از قسم وحی مستقیم می داند</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وحی بیواسطه باشد و فرق آن با قسم اول این است که در قسم اول محتوای وحی بدون آن که پیامبر صلی الله علیه و آله کلامی بشنود بر قلبش القا می شود ولی در این جا کلام را می شنود و گوینده را نمی بیند اشکال این دو دیدگاه اینست؛ اولاً؛ که با ظاهر آیه منافات دارد ظاهر آیه، تفصیل است یعنی این اقسام با یک دیگر فرق دارند نه این که با هم تداخل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قسم سوم در آیه مقید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فَیُوحِیَ بِاذنِهِ مایَشاءُ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رسول، آن چه را که خداوند بخواهد وحی می کند لذا در دو قسم قبل، وحی کننده خود خداوند است و بدون واسطه وحی می کند و شاهد آن اختلافی است که در ترکیب آیه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ابن بابویه در کتاب توحید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حَدَّثَنَا أَحْمَدُ بْنُ 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حَدِیثَ اَلشَّاکِّ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مَا یَنْبَغِی لِبَشَرٍ أَنْ یُکَلِّمَهُ اَللَّهُ إِلاَّ وَحْیاً وَ لَیْسَ بِکَائِنٍ إِلاَّ مِنْ وَرَاءِ حِجَابٍ أَوْ یُرْسِلَ رَسُولاً فَیُوحِیَ بِإِذْنِهِ ما یَشاءُ کَذَلِکَ قَالَ اَللَّهُ تَبَارَکَ وَ تَعَالَی عُلُوّاً کَبِیراً قَدْ کَانَ اَلرَّسُولُ یُوحَی إِلَیْهِ مِنْ رُسُلِ اَلسَّمَاءِ فَتُبَلِّغُ رُسُلُ اَلسَّمَاءِ رُسُلَ اَلْأَرْضِ وَ قَدْ کَانَ اَلْکَلاَمُ بَیْنَ رُسُلِ أَهْلِ اَلْأَرْضِ وَ بَیْنَهُ مِنْ غَیْرِ أَنْ یُرْسِلَ بِالْکَلاَمِ مَعَ رُسُلِ أَهْلِ اَلسَّمَاءِ وَ قَدْ قَالَ رَسُولُ اَللَّهِ صَلَّی اَللَّهُ عَلَیْهِ وَ آلِهِ یَا جَبْرَئِیلُ هَلْ رَأَیْتَ رَبَّکَ فَقَالَ جَبْرَئِیلُ إِنَّ رَبِّی لاَ یُرَی فَقَالَ رَسُولُ اَللَّهِ صَلَّی اَللَّهُ عَلَیْهِ وَ آلِهِ 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 عَزَّ وَ جَلَّ وَ کَلاَمُ اَللَّهِ لَیْسَ بِنَحْوٍ وَاحِدٍ مِنْهُ مَا کَلَّمَ اَللَّهُ بِهِ اَلرُّسُلَ وَ مِنْهُ مَا قَذَفَهُ فِی قُلُوبِهِمْ وَ مِنْهُ رُؤْیَا یُرِیهَا اَلرُّسُلَ وَ مِنْهُ وَحْیٌ وَ تَنْزِیلٌ یُتْلَی وَ یُقْرَأُ فَهُوَ کَلاَمُ اَللَّهِ فَاکْتَفِ بِمَا وَصَفْتُ لَکَ مِنْ کَلاَمِ اَللَّهِ فَإِنَّ مَعْنَی کَلاَمِ اَللَّهِ لَیْسَ بِنَحْوٍ وَاحِدٍ فَإِنَّهُ مِنْهُ مَا تَبْلُغُ مِنْهُ رُسُلُ اَلسَّمَاءِ رُسُلَ اَلْأَرْض</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این روایت امام علیه السلام کیفیت صدور وحی از جانب خداوند را فقط با واسطه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قسم دومی بحساب نمی آورند بلکه از این که برای آن تقدیری در نظر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عاطفه می دانند و جمله را حالیه می گیرند یعنی این تکلّم خداوند از وراء حجاب بوده است نه این که قسم دومی باشد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غیر مستقیم معنا بشود لذا برای رساندن وحی به پیامبر صلی الله علیه و آله واسطه هایی را ذکر می کنند کما این که از روایات دیگر نیز این معنا به دست می آید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ظاهر روایت که امام علیه السلام در مقام جواب از شاکّ است این مطلب را می توان برداشت کرد که امام علیه السلام در مقام ردّ شبهه رؤیت خداوند بوده است که این گونه جواب داده اند نه در مقام بیان کیفیت صدور وحی چون زنادقه توهم اختلاف و تناقض در آیات را داشتند آیات بر آن ها مشتبه شده بود و امام علیه السلام از آن ها پاسخ داده است مؤید این شبهه هم اینست که در بعض روایات، رؤیت خداوند را مطرح می کند و در بعض روایات دیگر امام علیه السلام محجوب بودن خداوند را بیان می کنند همچنین می توان از سوال و جوابی که بین پیامبر صلی الله علیه و آله و جبرئیل علیه السلام بوده این مطلب را بدست آورد یعنی پیامبر صلی الله علیه و آله قطعاً می دانست که خداوند دیده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چرا سؤال از جبرئیل علیه السلام کرده که هل رأیت ربک؟ پیامبر صلی الله علیه و آله برای دفع توهم تناقض و اختلاف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در المسائل العکبریه در جواب سؤالی که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خبرني عن قول الله تعالى و ماكانَ لِبَشَرٍ أَنْ يُكَلَّمَهُ اللَّهُ إِلَّا وَحْياً أَوْ مِنْ وَرَاءِ حِجَابٍ فالوحي قد عرفناه فما الحجاب و هل يقع الحجاب إلا على محدود و كيف صورة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الوحي الذي عناه الله تعالى في هذه الآية ما سمعه الرسول بغير واسطة و المسموع من وراء الحجاب هو الكلام الذي تؤديه الوسائط إلى الرسل و البشر من غيرهم و ليس الحجاب المعني في هذه الآية هو الشيء الذي يستر المتكلم عمن كلمه و يجول بينه و بين مشاهدته كما ظنه السائل لكنه ما وصفناه من الرسل و الوسائط بين الخلق و بين الله تعالى فشبههم بالحجاب الذي يكون بين الإنسان و بين غيره عند الكلام فيسمعه من ورائه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شیخ مفید رحمه الله علیه در جواب از سؤال وحی بر پیامبر صلی الله علیه و آله را به دو صورت بیان می کنند؛ باواسطه و بی واسطه و من وراء حجاب را از قسم باواسطه می داند و مراد از واسطه را ملائکه می داند نه این که از وراء شیئی باشد مانند درخت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سخن گفتن خداوند با حضرت موسی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آیا وحی در خواب جزء و حی مستقیم است یا جزء وحى من وراء حجاب؟</w:t>
      </w:r>
    </w:p>
    <w:p>
      <w:pPr>
        <w:pStyle w:val="BookText"/>
        <w:rPr/>
      </w:pPr>
      <w:r>
        <w:rPr>
          <w:rFonts w:ascii="IRNazanin" w:hAnsi="IRNazanin" w:eastAsia="IRNazanin"/>
          <w:color w:val="111111"/>
          <w:sz w:val="28"/>
          <w:sz w:val="28"/>
          <w:szCs w:val="28"/>
          <w:rtl w:val="true"/>
          <w:lang w:bidi="fa-IR"/>
        </w:rPr>
        <w:t>بعضی قائل اند بر این که از جهت امکان، اقسام سه گانه وحی، در خواب نیز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خواب نیز اگر فرشته واسطه نگردد و حائلی در بین نباشد، بلکه در یک ارتباط قلبی همراه با معاینه، حقیقت دریافت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خواب نیز مصداق نوع اول خواهد بود و اگر این القا و استماع از ناحیه خاصی استماع،شود مصداق نوع دوم تحقّق پیدا کرده است و اگر دریافت توسط فرشته انجام گیرد قسم سوم خواهد بود و بر این اساس،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تنها مصداق قسم دوم یعنی من وراء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ثبوتی و امکان جای تأمّل و نقد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مثل استاد طباطبایی می 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خواب، تنها مصداق قسم دوم یعنی من وراء حجاب است</w:t>
      </w:r>
      <w:r>
        <w:rPr>
          <w:rFonts w:eastAsia="IRNazanin" w:cs="IRNazanin"/>
          <w:color w:val="111111"/>
          <w:sz w:val="28"/>
          <w:szCs w:val="28"/>
          <w:rtl w:val="true"/>
          <w:lang w:bidi="fa-IR"/>
        </w:rPr>
        <w:t xml:space="preserve">. </w:t>
      </w:r>
      <w:r>
        <w:rPr>
          <w:rStyle w:val="FootnoteAnchor"/>
          <w:rtl w:val="true"/>
        </w:rPr>
        <w:footnoteReference w:id="356"/>
      </w:r>
      <w:bookmarkStart w:id="636" w:name="pg9451_86307"/>
    </w:p>
    <w:p>
      <w:pPr>
        <w:pStyle w:val="Heading6"/>
        <w:numPr>
          <w:ilvl w:val="5"/>
          <w:numId w:val="1"/>
        </w:numPr>
        <w:rPr/>
      </w:pPr>
      <w:bookmarkStart w:id="637" w:name="__RefHeading___Toc6018422_2870459653"/>
      <w:bookmarkStart w:id="638" w:name="_Toc241"/>
      <w:bookmarkEnd w:id="636"/>
      <w:bookmarkEnd w:id="637"/>
      <w:r>
        <w:rPr>
          <w:rtl w:val="true"/>
        </w:rPr>
        <w:t>قسم سوم</w:t>
      </w:r>
      <w:bookmarkEnd w:id="638"/>
    </w:p>
    <w:p>
      <w:pPr>
        <w:pStyle w:val="BookText"/>
        <w:rPr/>
      </w:pPr>
      <w:r>
        <w:rPr>
          <w:rFonts w:ascii="IRNazanin" w:hAnsi="IRNazanin" w:eastAsia="IRNazanin"/>
          <w:color w:val="111111"/>
          <w:sz w:val="28"/>
          <w:sz w:val="28"/>
          <w:szCs w:val="28"/>
          <w:rtl w:val="true"/>
          <w:lang w:bidi="fa-IR"/>
        </w:rPr>
        <w:t>وحی باواسطه، مراد از رسول در آیه، طبق شواهد قرآنی، فرشته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رَسُولٍ كَرِيمٍ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Times New Roman" w:cs="Times New Roman" w:ascii="Times New Roman" w:hAnsi="Times New Roman"/>
          <w:color w:val="111111"/>
          <w:sz w:val="28"/>
          <w:szCs w:val="28"/>
          <w:lang w:val="en-US" w:bidi="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صَاحِبُكُمْ بِمَجْنُونٍ </w:t>
      </w:r>
      <w:r>
        <w:rPr>
          <w:rFonts w:eastAsia="Times New Roman" w:cs="Times New Roman" w:ascii="Times New Roman" w:hAnsi="Times New Roman"/>
          <w:color w:val="111111"/>
          <w:sz w:val="28"/>
          <w:szCs w:val="28"/>
          <w:lang w:val="en-US" w:bidi="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الْمُبِينِ﴾ </w:t>
      </w:r>
      <w:r>
        <w:rPr>
          <w:rStyle w:val="FootnoteAnchor"/>
          <w:rtl w:val="true"/>
        </w:rPr>
        <w:footnoteReference w:id="357"/>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رفيق شما مجنون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رخشان 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بِهِ الرُّوحُ الْأَمِينُ</w:t>
      </w:r>
      <w:r>
        <w:rPr>
          <w:rStyle w:val="FootnoteAnchor"/>
          <w:rtl w:val="true"/>
        </w:rPr>
        <w:footnoteReference w:id="358"/>
      </w:r>
      <w:r>
        <w:rPr>
          <w:rFonts w:ascii="IRNazanin" w:hAnsi="IRNazanin" w:eastAsia="IRNazanin"/>
          <w:color w:val="111111"/>
          <w:sz w:val="28"/>
          <w:sz w:val="28"/>
          <w:szCs w:val="28"/>
          <w:rtl w:val="true"/>
          <w:lang w:bidi="fa-IR"/>
        </w:rPr>
        <w:t xml:space="preserve"> روح الامین آن را بر دلت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کسی که دشمن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به فرمان خدا قرآن را بر قلبت نازل کرده است در حالی که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 هدایت و بشارتی برای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کیستی فرشته وحی، آیات قرآن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اسرافیل، گروهی از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در امالی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داود أوحى في صدره فزبر الزبور، أَوْ مِنْ وَراءِ حِجَابٍ و هو موسى، أَوْ يُرْسِلَ رَسُولًا و هو جبريل إلى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اگر چه هر سه قسم وحی را قبول کرده است امّا آیه را به صورت مصداقی معنا نموده است یعنی همه اقسام را برای هر یک از انبیاء علیهم السلام قبول ندارد</w:t>
      </w:r>
      <w:r>
        <w:rPr>
          <w:rFonts w:eastAsia="IRNazanin" w:cs="IRNazanin"/>
          <w:color w:val="111111"/>
          <w:sz w:val="28"/>
          <w:szCs w:val="28"/>
          <w:rtl w:val="true"/>
          <w:lang w:bidi="fa-IR"/>
        </w:rPr>
        <w:t xml:space="preserve">. </w:t>
      </w:r>
      <w:r>
        <w:rPr>
          <w:rStyle w:val="FootnoteAnchor"/>
          <w:rtl w:val="true"/>
        </w:rPr>
        <w:footnoteReference w:id="360"/>
      </w:r>
      <w:bookmarkStart w:id="639" w:name="pg9451_86309"/>
    </w:p>
    <w:p>
      <w:pPr>
        <w:pStyle w:val="Heading5"/>
        <w:numPr>
          <w:ilvl w:val="4"/>
          <w:numId w:val="1"/>
        </w:numPr>
        <w:rPr/>
      </w:pPr>
      <w:bookmarkStart w:id="640" w:name="__RefHeading___Toc6018424_2870459653"/>
      <w:bookmarkStart w:id="641" w:name="_Toc242"/>
      <w:bookmarkEnd w:id="639"/>
      <w:bookmarkEnd w:id="640"/>
      <w:r>
        <w:rPr/>
        <w:t>2</w:t>
      </w:r>
      <w:r>
        <w:rPr>
          <w:rtl w:val="true"/>
        </w:rPr>
        <w:t xml:space="preserve">- </w:t>
      </w:r>
      <w:r>
        <w:rPr>
          <w:rtl w:val="true"/>
        </w:rPr>
        <w:t>وحی بر پیامبر صلی الله علیه و آله</w:t>
      </w:r>
      <w:bookmarkEnd w:id="641"/>
    </w:p>
    <w:p>
      <w:pPr>
        <w:pStyle w:val="Heading6"/>
        <w:numPr>
          <w:ilvl w:val="5"/>
          <w:numId w:val="1"/>
        </w:numPr>
        <w:rPr/>
      </w:pPr>
      <w:bookmarkStart w:id="642" w:name="__RefHeading___Toc6018426_2870459653"/>
      <w:bookmarkStart w:id="643" w:name="_Toc243"/>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بحث ما تا به این جا در مورد اقسام وحی رسالی بود امّا نسبت به پیامبر اکرم صلی الله علیه و آله وحی به سه صورت بوده است</w:t>
      </w:r>
      <w:r>
        <w:rPr>
          <w:rFonts w:eastAsia="IRNazanin" w:cs="IRNazanin"/>
          <w:color w:val="111111"/>
          <w:sz w:val="28"/>
          <w:szCs w:val="28"/>
          <w:rtl w:val="true"/>
          <w:lang w:bidi="fa-IR"/>
        </w:rPr>
        <w:t>:</w:t>
      </w:r>
    </w:p>
    <w:p>
      <w:pPr>
        <w:pStyle w:val="Heading6"/>
        <w:numPr>
          <w:ilvl w:val="5"/>
          <w:numId w:val="1"/>
        </w:numPr>
        <w:rPr/>
      </w:pPr>
      <w:bookmarkStart w:id="644" w:name="__RefHeading___Toc6018428_2870459653"/>
      <w:bookmarkStart w:id="645" w:name="_Toc244"/>
      <w:bookmarkEnd w:id="644"/>
      <w:r>
        <w:rPr/>
        <w:t>2-1</w:t>
      </w:r>
      <w:r>
        <w:rPr>
          <w:rtl w:val="true"/>
        </w:rPr>
        <w:t xml:space="preserve">- </w:t>
      </w:r>
      <w:r>
        <w:rPr>
          <w:rtl w:val="true"/>
        </w:rPr>
        <w:t>رویای صادقانه</w:t>
      </w:r>
      <w:bookmarkEnd w:id="645"/>
    </w:p>
    <w:p>
      <w:pPr>
        <w:pStyle w:val="BookText"/>
        <w:rPr/>
      </w:pPr>
      <w:r>
        <w:rPr>
          <w:rFonts w:ascii="IRNazanin" w:hAnsi="IRNazanin" w:eastAsia="IRNazanin"/>
          <w:color w:val="111111"/>
          <w:sz w:val="28"/>
          <w:sz w:val="28"/>
          <w:szCs w:val="28"/>
          <w:rtl w:val="true"/>
          <w:lang w:bidi="fa-IR"/>
        </w:rPr>
        <w:t>اولین وحی به پیامبر اسلام صلی الله علیه و آله از طریق رویای صادقه بود رویایی که چون صبح روشن، برای او واضح بود و مقدّمه ای برای وحی از طریق جبرئیل علیه السلام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اَلنَّبِیُّ فَهُوَ اَلَّذِی یَرَی فِی مَنَامِهِ نَحْوَ رُؤْیَا إِبْرَاهِیمَ، وَ نَحْوَ مَا کَانَ رَأَی رَسُولُ اَللَّهِ صَلَّی اَللَّهُ عَلَیْهِ وَ آلِهِ مِنْ أَسْبَابِ اَلنُّبُوَّهِ قَبْلَ اَلْوَحْیِ حَتَّی أَتَاهُ جَبْرَئِیلُ عَلَیْهِ اَلسَّلاَمُ مِنْ عِنْدِ اَللَّهِ بِالرِّسَالَهِ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به نبوت،خود از طریق رویا آگاه شود؛ مانند رویای ابراهیم و رویای محمّد صلی الله علیه و آله که مقدّمات نبوت خود را قبل از وحی، در خواب دید تا این که جبرئیل با پیام رسالت از جانب خدا بر وی نازل شد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مرحوم ملاصالح در شرح اصول کافی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صريح في أنّ الرؤيا المتقدّمة على إتيان جبرئيل علیه السلام ليست وحيا، و قد صرح به بعض العامة أيضا؛ نعم هي شبه الوحي في الصحة إذ لا مدخل للشيطان فيها و إنما الرؤية التي هي وحي ما كان بعد الإرسال وإنّما بدأ بالرؤيا قبل الوحي لأنّ فجأة الملك و صريح الوحي لا تطيقه القوى البشرية فبدأ بها ليأنس و يستعد لعظم ما اريد منه حتّى لا يأتيه الملك إلّا بعد تمهيد مقدّماته</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روایت صریح است در این که رویایی که قبل از آمدن جبرئیل علیه السلام بوده، وحی نیست و بعضی از اهل سنت نیز به این تصریح دارند و فقط شبیه وحی است در درست بودن آن، چون شیطان در آن هیچ دخالتی ندارد و رویایی از وحی شمرده می شود که بعد از رسالت باشد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إبراهيم القمي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النبي صلی الله علیه و آله لما أتى له سبع وثلاثون سنة، كان يرى في منامه كأن آتيا يأتيه،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مضت عليه برهة من الزمن و هو على ذلك يكتمه و إذا هو في بعض الأيام يرعى غنما لأبي طالب في شعب الجبال إذ رأى شخصا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جبرئيل أرسلني الله إليك ليتخذك رسولا </w:t>
      </w:r>
      <w:bookmarkStart w:id="646" w:name="pg9451_86311"/>
    </w:p>
    <w:p>
      <w:pPr>
        <w:pStyle w:val="BookText"/>
        <w:rPr/>
      </w:pPr>
      <w:bookmarkEnd w:id="646"/>
      <w:r>
        <w:rPr>
          <w:rFonts w:ascii="IRNazanin" w:hAnsi="IRNazanin" w:eastAsia="IRNazanin"/>
          <w:color w:val="111111"/>
          <w:sz w:val="28"/>
          <w:sz w:val="28"/>
          <w:szCs w:val="28"/>
          <w:rtl w:val="true"/>
          <w:lang w:bidi="fa-IR"/>
        </w:rPr>
        <w:t>علی ابن ابراهیم قمی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وقتی به سن سی و هفت سالگی رسید، در خواب کسی را می دید که به سوی او می آید و به او خطاب می کند یارسول الله و تا زمانی به همین صورت بود و ایشان کتمان می کرد و در بعض مواقع در کوه برای ابیطالب گوسفند چرانی می کرد و شخصی را می دید که به او می گوید یا رسول الله از او می پرسد که چه کسی هستی؟ پاسخ می دهد که من جبرئیل هستم و از طرف خداوند مأمور هستم تو را رسول گردانم</w:t>
      </w:r>
      <w:r>
        <w:rPr>
          <w:rFonts w:eastAsia="IRNazanin" w:cs="IRNazanin"/>
          <w:color w:val="111111"/>
          <w:sz w:val="28"/>
          <w:szCs w:val="28"/>
          <w:rtl w:val="true"/>
          <w:lang w:bidi="fa-IR"/>
        </w:rPr>
        <w:t xml:space="preserve">... . </w:t>
      </w:r>
      <w:r>
        <w:rPr>
          <w:rStyle w:val="FootnoteAnchor"/>
          <w:rtl w:val="true"/>
        </w:rPr>
        <w:footnoteReference w:id="363"/>
      </w:r>
    </w:p>
    <w:p>
      <w:pPr>
        <w:pStyle w:val="Heading6"/>
        <w:numPr>
          <w:ilvl w:val="5"/>
          <w:numId w:val="1"/>
        </w:numPr>
        <w:rPr/>
      </w:pPr>
      <w:bookmarkStart w:id="647" w:name="__RefHeading___Toc6018430_2870459653"/>
      <w:bookmarkStart w:id="648" w:name="_Toc245"/>
      <w:bookmarkEnd w:id="647"/>
      <w:r>
        <w:rPr/>
        <w:t>2-2</w:t>
      </w:r>
      <w:r>
        <w:rPr>
          <w:rtl w:val="true"/>
        </w:rPr>
        <w:t xml:space="preserve">- </w:t>
      </w:r>
      <w:r>
        <w:rPr>
          <w:rtl w:val="true"/>
        </w:rPr>
        <w:t>وحی به وسیله جبرئیل علیه السلام</w:t>
      </w:r>
      <w:bookmarkEnd w:id="648"/>
    </w:p>
    <w:p>
      <w:pPr>
        <w:pStyle w:val="BookText"/>
        <w:rPr/>
      </w:pPr>
      <w:r>
        <w:rPr>
          <w:rFonts w:ascii="IRNazanin" w:hAnsi="IRNazanin" w:eastAsia="IRNazanin"/>
          <w:color w:val="111111"/>
          <w:sz w:val="28"/>
          <w:sz w:val="28"/>
          <w:szCs w:val="28"/>
          <w:rtl w:val="true"/>
          <w:lang w:bidi="fa-IR"/>
        </w:rPr>
        <w:t>جبرئیل امین با سیمایی با شکوه و پرهیبت پدیدار می شد و پیام را ابلاغ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گاهی او را می دید؛ دوبار او را به صورت و هیأت اصلی و در دفعات دیگر به صورت دحية بن کلبی رؤیت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جبرئیل را نمی دید و تنها کلام وحی بر قلبش نازل می شد، چنان که در قرآن آمده است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می گوید پیامبر صلی الله علیه و آله فقط دو بار جبرئیل را به صورت اصلی خود دید، یک بار از او خواست که وی را در صورت اصلی ببیند و او خود را به صورت اصلی نشان داد که در آن</w:t>
      </w:r>
    </w:p>
    <w:p>
      <w:pPr>
        <w:pStyle w:val="BookText"/>
        <w:rPr/>
      </w:pPr>
      <w:r>
        <w:rPr>
          <w:rFonts w:ascii="IRNazanin" w:hAnsi="IRNazanin" w:eastAsia="IRNazanin"/>
          <w:color w:val="111111"/>
          <w:sz w:val="28"/>
          <w:sz w:val="28"/>
          <w:szCs w:val="28"/>
          <w:rtl w:val="true"/>
          <w:lang w:bidi="fa-IR"/>
        </w:rPr>
        <w:t>هنگام تمامی افق را پوشاند اما بار دوم در شب معراج بود که جبرئیل حضرتش را به عالم بالا برد و آن در افق اعلی بود؛</w:t>
      </w:r>
    </w:p>
    <w:p>
      <w:pPr>
        <w:pStyle w:val="BookText"/>
        <w:rPr/>
      </w:pPr>
      <w:r>
        <w:rPr>
          <w:rFonts w:ascii="Amiri" w:hAnsi="Amiri" w:eastAsia="Amiri" w:cs="Amiri"/>
          <w:color w:val="111111"/>
          <w:sz w:val="28"/>
          <w:sz w:val="28"/>
          <w:szCs w:val="28"/>
          <w:rtl w:val="true"/>
          <w:lang w:bidi="ar-SA"/>
        </w:rPr>
        <w:t>وَ هُوَ بِالْأُفُقِ الْأَعْلى</w:t>
      </w:r>
      <w:r>
        <w:rPr>
          <w:rFonts w:ascii="IRNazanin" w:hAnsi="IRNazanin" w:eastAsia="IRNazanin"/>
          <w:color w:val="111111"/>
          <w:sz w:val="28"/>
          <w:sz w:val="28"/>
          <w:szCs w:val="28"/>
          <w:rtl w:val="true"/>
          <w:lang w:bidi="fa-IR"/>
        </w:rPr>
        <w:t xml:space="preserve"> ناظر به دیدن بار اول </w:t>
      </w:r>
      <w:r>
        <w:rPr>
          <w:rFonts w:ascii="Amiri" w:hAnsi="Amiri" w:eastAsia="Amiri" w:cs="Amiri"/>
          <w:color w:val="111111"/>
          <w:sz w:val="28"/>
          <w:sz w:val="28"/>
          <w:szCs w:val="28"/>
          <w:rtl w:val="true"/>
          <w:lang w:bidi="ar-SA"/>
        </w:rPr>
        <w:t>و لَقَدْ رَآهُ نَزلَةً أُخْرى</w:t>
      </w:r>
      <w:r>
        <w:rPr>
          <w:rFonts w:ascii="IRNazanin" w:hAnsi="IRNazanin" w:eastAsia="IRNazanin"/>
          <w:color w:val="111111"/>
          <w:sz w:val="28"/>
          <w:sz w:val="28"/>
          <w:szCs w:val="28"/>
          <w:rtl w:val="true"/>
          <w:lang w:bidi="fa-IR"/>
        </w:rPr>
        <w:t xml:space="preserve"> ناظر به بار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جبريل علیه السلام على كل نبي فلم يره منهم إلا محمد و عيسى و موسى و زكريا عليهم السلام فأما غيرهم فكان وحيا إلهاما في المنام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تمام انبیا علیهم السلام نازل شده است اما فقط چهار نفر از آن ها او را را دیده اند پیامبر اکرم صلی الله علیه و آله حضرت عیسی علیه السلام، حضرت موسی علیه السلام و حضرت زکریا علیه السلام امّا وحی بر بقیه انبیاء علیهم السلام به صورت الهام در خواب بوده است</w:t>
      </w:r>
      <w:r>
        <w:rPr>
          <w:rFonts w:eastAsia="IRNazanin" w:cs="IRNazanin"/>
          <w:color w:val="111111"/>
          <w:sz w:val="28"/>
          <w:szCs w:val="28"/>
          <w:rtl w:val="true"/>
          <w:lang w:bidi="fa-IR"/>
        </w:rPr>
        <w:t xml:space="preserve">. </w:t>
      </w:r>
      <w:r>
        <w:rPr>
          <w:rStyle w:val="FootnoteAnchor"/>
          <w:rtl w:val="true"/>
        </w:rPr>
        <w:footnoteReference w:id="364"/>
      </w:r>
      <w:bookmarkStart w:id="649" w:name="pg9451_86313"/>
    </w:p>
    <w:p>
      <w:pPr>
        <w:pStyle w:val="Heading6"/>
        <w:numPr>
          <w:ilvl w:val="5"/>
          <w:numId w:val="1"/>
        </w:numPr>
        <w:rPr/>
      </w:pPr>
      <w:bookmarkStart w:id="650" w:name="__RefHeading___Toc6018432_2870459653"/>
      <w:bookmarkStart w:id="651" w:name="_Toc246"/>
      <w:bookmarkEnd w:id="649"/>
      <w:bookmarkEnd w:id="650"/>
      <w:r>
        <w:rPr/>
        <w:t>2-3</w:t>
      </w:r>
      <w:r>
        <w:rPr>
          <w:rtl w:val="true"/>
        </w:rPr>
        <w:t xml:space="preserve">- </w:t>
      </w:r>
      <w:r>
        <w:rPr>
          <w:rtl w:val="true"/>
        </w:rPr>
        <w:t>وحی مستقیم</w:t>
      </w:r>
      <w:bookmarkEnd w:id="651"/>
    </w:p>
    <w:p>
      <w:pPr>
        <w:pStyle w:val="BookText"/>
        <w:rPr/>
      </w:pPr>
      <w:r>
        <w:rPr>
          <w:rFonts w:ascii="IRNazanin" w:hAnsi="IRNazanin" w:eastAsia="IRNazanin"/>
          <w:color w:val="111111"/>
          <w:sz w:val="28"/>
          <w:sz w:val="28"/>
          <w:szCs w:val="28"/>
          <w:rtl w:val="true"/>
          <w:lang w:bidi="fa-IR"/>
        </w:rPr>
        <w:t>پیام وحی چون آوای جرسی بر گوش پیامبر صلی الله علیه و آله می نشست و این سخت ترین حالات وحی برای پیامبر صلی الله علیه و آله بود منظور از وحی مستقیم وحی بدون وساطت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نقل کرده اند که هنگام نزول وحی، رنگ صورتش تغییر می کرد و عرق از رویش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وحی، قول ثقیل 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سَنُلْقِي عَلَيْكَ قَوْلًا ثَقِيلًا</w:t>
      </w:r>
    </w:p>
    <w:p>
      <w:pPr>
        <w:pStyle w:val="Heading5"/>
        <w:numPr>
          <w:ilvl w:val="4"/>
          <w:numId w:val="1"/>
        </w:numPr>
        <w:rPr/>
      </w:pPr>
      <w:bookmarkStart w:id="652" w:name="__RefHeading___Toc6018434_2870459653"/>
      <w:bookmarkStart w:id="653" w:name="_Toc247"/>
      <w:bookmarkEnd w:id="652"/>
      <w:r>
        <w:rPr/>
        <w:t>3</w:t>
      </w:r>
      <w:r>
        <w:rPr>
          <w:rtl w:val="true"/>
        </w:rPr>
        <w:t xml:space="preserve">- </w:t>
      </w:r>
      <w:r>
        <w:rPr>
          <w:rtl w:val="true"/>
        </w:rPr>
        <w:t>وحی قرآنی</w:t>
      </w:r>
      <w:bookmarkEnd w:id="653"/>
    </w:p>
    <w:p>
      <w:pPr>
        <w:pStyle w:val="BookText"/>
        <w:rPr/>
      </w:pPr>
      <w:r>
        <w:rPr>
          <w:rFonts w:ascii="IRNazanin" w:hAnsi="IRNazanin" w:eastAsia="IRNazanin"/>
          <w:color w:val="111111"/>
          <w:sz w:val="28"/>
          <w:sz w:val="28"/>
          <w:szCs w:val="28"/>
          <w:rtl w:val="true"/>
          <w:lang w:bidi="fa-IR"/>
        </w:rPr>
        <w:t>در بخش قبل انواع وحی بر پیامبر صلی الله علیه و آله را بیان کردیم حال سوال اینست که وحی قرآنی به کدام نوع بوده است؟ به عبارت دیگر آیات قرآن به کدام یک از صور مذکور در مورد پیامبر صلی الله علیه و آله بوده است آیا تمام آیات قرآن به صورت رویای صادقه بوده و یا به واسطه جبرئیل بوده و یا به صورت وحی مستقیم بوده است؟ در بین کارشناسان علوم قرآنی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نزول بیشتر آیات قرآن را از طریق مستقیم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أكثرية الوحي، كان مباشريّا لا يتوسطه ملك، على ما جاء في وصف الصحابة 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نزول الوحي عليه</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مولف کتاب وحی در ادیان آسمانی این نظر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نزول هیچ یک از آیات را به صورت مستقیم ندانسته اند بلکه تمام آیات توسط جبرئیل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استفاده می شود که قرآن یا بخشی از قرآن بوسیله فرشته وحی که جبریل و روح امین است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بیان شد یکی از راه های وحی بر پیامبر رؤیای صادقه بود اما هیچ یک از رؤیاهای ایشان از باب وحی قرآنی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بر این مطلب استدلال شده است از لحاظ سندی مخدوش بوده و قابل اعتنا نیست</w:t>
      </w:r>
      <w:r>
        <w:rPr>
          <w:rFonts w:eastAsia="IRNazanin" w:cs="IRNazanin"/>
          <w:color w:val="111111"/>
          <w:sz w:val="28"/>
          <w:szCs w:val="28"/>
          <w:rtl w:val="true"/>
          <w:lang w:bidi="fa-IR"/>
        </w:rPr>
        <w:t xml:space="preserve">. </w:t>
      </w:r>
      <w:bookmarkStart w:id="654" w:name="pg9451_86315"/>
    </w:p>
    <w:p>
      <w:pPr>
        <w:pStyle w:val="Heading4"/>
        <w:numPr>
          <w:ilvl w:val="3"/>
          <w:numId w:val="1"/>
        </w:numPr>
        <w:rPr/>
      </w:pPr>
      <w:bookmarkStart w:id="655" w:name="__RefHeading___Toc6018436_2870459653"/>
      <w:bookmarkStart w:id="656" w:name="_Toc248"/>
      <w:bookmarkEnd w:id="654"/>
      <w:bookmarkEnd w:id="655"/>
      <w:r>
        <w:rPr>
          <w:rtl w:val="true"/>
        </w:rPr>
        <w:t>گفتار دوم</w:t>
      </w:r>
      <w:r>
        <w:rPr>
          <w:rtl w:val="true"/>
        </w:rPr>
        <w:t xml:space="preserve">: </w:t>
      </w:r>
      <w:r>
        <w:rPr>
          <w:rtl w:val="true"/>
        </w:rPr>
        <w:t>فرشته وحی</w:t>
      </w:r>
      <w:bookmarkEnd w:id="656"/>
    </w:p>
    <w:p>
      <w:pPr>
        <w:pStyle w:val="Heading5"/>
        <w:numPr>
          <w:ilvl w:val="4"/>
          <w:numId w:val="1"/>
        </w:numPr>
        <w:rPr/>
      </w:pPr>
      <w:bookmarkStart w:id="657" w:name="__RefHeading___Toc6018438_2870459653"/>
      <w:bookmarkStart w:id="658" w:name="_Toc249"/>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انسان برای هدایت و سعادت خود نیازمند برنامه ای کامل و جامع است برنامه ای که این هدف را برای او تأمین بکند اما انسان به لحاظ نقصی که در او هست از تدوین این برنامه ناتوان بوده لذا نیازمند به برنامه ای دقیق و کامل است تا این هدف را تأمین بکند خداوند متعال با خلق انسان این برنامه را برای او تدوین کرده و به وسیله وحی برای بشر فرستاده است اما انسان چون سنخیتی با عالم غیب ندارد و دارای بعد مادی است صلاحيت أخذ این برنامه را به طور مستقیم ندارد لذا ارتباط او با عالم غیب مشکل بوده، نیاز به واسطه دارد و از طرفی همه انسان ها صلاحیت برای این ارتباط را ندارند آن چه که از آیات و روایات به دست می آید این واسطه و رابط بین خدا و انسان فرشته است لذا ارتباط پیامبر صلی الله علیه و آله در غیر وحی مستقیم با خداوند از راه فرشته بوده است اما چگونگی این ارتباط و کیفیت آن سؤالات و شبهاتی را در پی داشته است و پاسخ هایی نیز از طرف علما و مفسران و دانشمندان علوم قرآنی به آن داده اند در این گفتار در پی آنیم که ماهیت فرشته وحی، جایگاه فرشته وحی و چرایی وساطت فرشته در ابلاغ وحی را با استفاده از آیات و روایات روشن نماییم</w:t>
      </w:r>
      <w:r>
        <w:rPr>
          <w:rFonts w:eastAsia="IRNazanin" w:cs="IRNazanin"/>
          <w:color w:val="111111"/>
          <w:sz w:val="28"/>
          <w:szCs w:val="28"/>
          <w:rtl w:val="true"/>
          <w:lang w:bidi="fa-IR"/>
        </w:rPr>
        <w:t>.</w:t>
      </w:r>
    </w:p>
    <w:p>
      <w:pPr>
        <w:pStyle w:val="Heading5"/>
        <w:numPr>
          <w:ilvl w:val="4"/>
          <w:numId w:val="1"/>
        </w:numPr>
        <w:rPr/>
      </w:pPr>
      <w:bookmarkStart w:id="659" w:name="__RefHeading___Toc6018440_2870459653"/>
      <w:bookmarkStart w:id="660" w:name="_Toc250"/>
      <w:bookmarkEnd w:id="659"/>
      <w:r>
        <w:rPr/>
        <w:t>1</w:t>
      </w:r>
      <w:r>
        <w:rPr>
          <w:rtl w:val="true"/>
        </w:rPr>
        <w:t xml:space="preserve">- </w:t>
      </w:r>
      <w:r>
        <w:rPr>
          <w:rtl w:val="true"/>
        </w:rPr>
        <w:t>کیستی فرشته وحی</w:t>
      </w:r>
      <w:bookmarkEnd w:id="660"/>
    </w:p>
    <w:p>
      <w:pPr>
        <w:pStyle w:val="Heading6"/>
        <w:numPr>
          <w:ilvl w:val="5"/>
          <w:numId w:val="1"/>
        </w:numPr>
        <w:rPr/>
      </w:pPr>
      <w:bookmarkStart w:id="661" w:name="__RefHeading___Toc6018442_2870459653"/>
      <w:bookmarkStart w:id="662" w:name="_Toc251"/>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در آیات و روایات درباره این که این فرشته وحی چه کسی هست تعابیر مختلفی شده است؛</w:t>
      </w:r>
    </w:p>
    <w:p>
      <w:pPr>
        <w:pStyle w:val="Heading6"/>
        <w:numPr>
          <w:ilvl w:val="5"/>
          <w:numId w:val="1"/>
        </w:numPr>
        <w:rPr/>
      </w:pPr>
      <w:bookmarkStart w:id="663" w:name="__RefHeading___Toc6018444_2870459653"/>
      <w:bookmarkStart w:id="664" w:name="_Toc252"/>
      <w:bookmarkEnd w:id="663"/>
      <w:r>
        <w:rPr>
          <w:rtl w:val="true"/>
        </w:rPr>
        <w:t xml:space="preserve">- </w:t>
      </w:r>
      <w:r>
        <w:rPr>
          <w:rtl w:val="true"/>
        </w:rPr>
        <w:t>روح الامین</w:t>
      </w:r>
      <w:bookmarkEnd w:id="664"/>
    </w:p>
    <w:p>
      <w:pPr>
        <w:pStyle w:val="BookText"/>
        <w:rPr/>
      </w:pP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آن را بر دلت نازل کرد</w:t>
      </w:r>
      <w:r>
        <w:rPr>
          <w:rFonts w:eastAsia="IRNazanin" w:cs="IRNazanin"/>
          <w:color w:val="111111"/>
          <w:sz w:val="28"/>
          <w:szCs w:val="28"/>
          <w:rtl w:val="true"/>
          <w:lang w:bidi="fa-IR"/>
        </w:rPr>
        <w:t>.</w:t>
      </w:r>
    </w:p>
    <w:p>
      <w:pPr>
        <w:pStyle w:val="Heading6"/>
        <w:numPr>
          <w:ilvl w:val="5"/>
          <w:numId w:val="1"/>
        </w:numPr>
        <w:rPr/>
      </w:pPr>
      <w:bookmarkStart w:id="665" w:name="__RefHeading___Toc6018446_2870459653"/>
      <w:bookmarkStart w:id="666" w:name="_Toc253"/>
      <w:bookmarkEnd w:id="665"/>
      <w:r>
        <w:rPr>
          <w:rtl w:val="true"/>
        </w:rPr>
        <w:t xml:space="preserve">- </w:t>
      </w:r>
      <w:r>
        <w:rPr>
          <w:rtl w:val="true"/>
        </w:rPr>
        <w:t>روح القدس</w:t>
      </w:r>
      <w:bookmarkEnd w:id="6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نَزَّلَهُ رُوحُ الْقُدُسِ مِن رَّبِّكَ بِالْحَقِّ</w:t>
      </w:r>
      <w:r>
        <w:rPr>
          <w:rStyle w:val="FootnoteAnchor"/>
          <w:rtl w:val="true"/>
        </w:rPr>
        <w:footnoteReference w:id="367"/>
      </w:r>
      <w:r>
        <w:rPr>
          <w:rFonts w:ascii="IRNazanin" w:hAnsi="IRNazanin" w:eastAsia="IRNazanin"/>
          <w:color w:val="111111"/>
          <w:sz w:val="28"/>
          <w:sz w:val="28"/>
          <w:szCs w:val="28"/>
          <w:rtl w:val="true"/>
          <w:lang w:bidi="fa-IR"/>
        </w:rPr>
        <w:t xml:space="preserve"> بگو آن را روح القدس از طرف پروردگارت به حق فرود آورده</w:t>
      </w:r>
      <w:r>
        <w:rPr>
          <w:rFonts w:eastAsia="IRNazanin" w:cs="IRNazanin"/>
          <w:color w:val="111111"/>
          <w:sz w:val="28"/>
          <w:szCs w:val="28"/>
          <w:rtl w:val="true"/>
          <w:lang w:bidi="fa-IR"/>
        </w:rPr>
        <w:t xml:space="preserve">. </w:t>
      </w:r>
      <w:bookmarkStart w:id="667" w:name="pg9451_86318"/>
    </w:p>
    <w:p>
      <w:pPr>
        <w:pStyle w:val="Heading6"/>
        <w:numPr>
          <w:ilvl w:val="5"/>
          <w:numId w:val="1"/>
        </w:numPr>
        <w:rPr/>
      </w:pPr>
      <w:bookmarkStart w:id="668" w:name="__RefHeading___Toc6018448_2870459653"/>
      <w:bookmarkStart w:id="669" w:name="_Toc254"/>
      <w:bookmarkEnd w:id="667"/>
      <w:bookmarkEnd w:id="668"/>
      <w:r>
        <w:rPr>
          <w:rtl w:val="true"/>
        </w:rPr>
        <w:t xml:space="preserve">- </w:t>
      </w:r>
      <w:r>
        <w:rPr>
          <w:rtl w:val="true"/>
        </w:rPr>
        <w:t>رسول</w:t>
      </w:r>
      <w:bookmarkEnd w:id="669"/>
    </w:p>
    <w:p>
      <w:pPr>
        <w:pStyle w:val="BookText"/>
        <w:rPr/>
      </w:pPr>
      <w:r>
        <w:rPr>
          <w:rFonts w:ascii="Amiri" w:hAnsi="Amiri" w:eastAsia="Amiri" w:cs="Amiri"/>
          <w:color w:val="111111"/>
          <w:sz w:val="28"/>
          <w:sz w:val="28"/>
          <w:szCs w:val="28"/>
          <w:rtl w:val="true"/>
          <w:lang w:bidi="ar-SA"/>
        </w:rPr>
        <w:t>إِنَّهُ لَقَوْلُ رَسُولٍ كَرِيمٍ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Times New Roman" w:cs="Times New Roman" w:ascii="Times New Roman" w:hAnsi="Times New Roman"/>
          <w:color w:val="111111"/>
          <w:sz w:val="28"/>
          <w:szCs w:val="28"/>
          <w:lang w:val="en-US" w:bidi="en-US"/>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Style w:val="FootnoteAnchor"/>
          <w:rtl w:val="true"/>
        </w:rPr>
        <w:footnoteReference w:id="368"/>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فرشته بزرگواری است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خداوند عرش بلند پایگاه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p>
    <w:p>
      <w:pPr>
        <w:pStyle w:val="Heading6"/>
        <w:numPr>
          <w:ilvl w:val="5"/>
          <w:numId w:val="1"/>
        </w:numPr>
        <w:rPr/>
      </w:pPr>
      <w:bookmarkStart w:id="670" w:name="__RefHeading___Toc6018450_2870459653"/>
      <w:bookmarkStart w:id="671" w:name="_Toc255"/>
      <w:bookmarkEnd w:id="670"/>
      <w:r>
        <w:rPr>
          <w:rtl w:val="true"/>
        </w:rPr>
        <w:t xml:space="preserve">- </w:t>
      </w:r>
      <w:r>
        <w:rPr>
          <w:rtl w:val="true"/>
        </w:rPr>
        <w:t>جبرئیل</w:t>
      </w:r>
      <w:bookmarkEnd w:id="671"/>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w:t>
      </w:r>
      <w:r>
        <w:rPr>
          <w:rStyle w:val="FootnoteAnchor"/>
          <w:rtl w:val="true"/>
        </w:rPr>
        <w:footnoteReference w:id="369"/>
      </w:r>
      <w:r>
        <w:rPr>
          <w:rFonts w:ascii="IRNazanin" w:hAnsi="IRNazanin" w:eastAsia="IRNazanin"/>
          <w:color w:val="111111"/>
          <w:sz w:val="28"/>
          <w:sz w:val="28"/>
          <w:szCs w:val="28"/>
          <w:rtl w:val="true"/>
          <w:lang w:bidi="fa-IR"/>
        </w:rPr>
        <w:t xml:space="preserve"> بگو کسی که دشمن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فرمان خدا قرآن را بر قلبت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تعابیر در قرآن مختلف است اما مراد از دو آیه اول، به قرینه آیه اخیر حضرت جبرئیل علیه السلام است چون در همه آن ها صحبت از تنزیل قرآن است و در آیه اخیر این تنزیل را به حضرت جبرئیل علیه السلام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مراد از رسول در آیه، جبرئیل علیه السلام است مؤید این مطلب اولاً آیات اول سوره نجم است که این صفت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جبرئیل بکار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وَالنَّجْمِ إِذَا هَوَى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Style w:val="FootnoteAnchor"/>
          <w:rtl w:val="true"/>
        </w:rPr>
        <w:footnoteReference w:id="370"/>
      </w:r>
      <w:r>
        <w:rPr>
          <w:rFonts w:ascii="IRNazanin" w:hAnsi="IRNazanin" w:eastAsia="IRNazanin"/>
          <w:color w:val="111111"/>
          <w:sz w:val="28"/>
          <w:sz w:val="28"/>
          <w:szCs w:val="28"/>
          <w:rtl w:val="true"/>
          <w:lang w:bidi="fa-IR"/>
        </w:rPr>
        <w:t xml:space="preserve"> سوگند به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شما نه گمراه شده و نه در نادانی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سر هوس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بجن و حیی که وحی می شود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به او فرا آموخت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روایتی از امام صادق علیه السلام درباره حدیث معراج است که در آن پیامبر صلی الله علیه و آله، در توصیف جبرئیل علیه السلام این صفت را بکار می برد ثالثاً در ادعیه امام زین العابدین علیه السلام در کتاب صحیفه سجادیه، در صلوات فرستادن بر ملائک این صفت را بکار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الأمين على و یک الماع فی اهل سماواتک المکین لیک المقرب عندک</w:t>
      </w:r>
      <w:r>
        <w:rPr>
          <w:rFonts w:eastAsia="IRNazanin" w:cs="IRNazanin"/>
          <w:color w:val="111111"/>
          <w:sz w:val="28"/>
          <w:szCs w:val="28"/>
          <w:rtl w:val="true"/>
          <w:lang w:bidi="fa-IR"/>
        </w:rPr>
        <w:t xml:space="preserve">} </w:t>
      </w:r>
      <w:bookmarkStart w:id="672" w:name="pg9451_86319"/>
    </w:p>
    <w:p>
      <w:pPr>
        <w:pStyle w:val="Heading3"/>
        <w:numPr>
          <w:ilvl w:val="2"/>
          <w:numId w:val="1"/>
        </w:numPr>
        <w:rPr/>
      </w:pPr>
      <w:bookmarkStart w:id="673" w:name="__RefHeading___Toc6018452_2870459653"/>
      <w:bookmarkStart w:id="674" w:name="_Toc256"/>
      <w:bookmarkEnd w:id="672"/>
      <w:bookmarkEnd w:id="673"/>
      <w:r>
        <w:rPr>
          <w:rtl w:val="true"/>
        </w:rPr>
        <w:t>نکته</w:t>
      </w:r>
      <w:bookmarkEnd w:id="674"/>
    </w:p>
    <w:p>
      <w:pPr>
        <w:pStyle w:val="Heading4"/>
        <w:numPr>
          <w:ilvl w:val="3"/>
          <w:numId w:val="1"/>
        </w:numPr>
        <w:rPr/>
      </w:pPr>
      <w:bookmarkStart w:id="675" w:name="__RefHeading___Toc6018454_2870459653"/>
      <w:bookmarkStart w:id="676" w:name="_Toc257"/>
      <w:bookmarkEnd w:id="675"/>
      <w:r>
        <w:rPr/>
        <w:t>1</w:t>
      </w:r>
      <w:r>
        <w:rPr>
          <w:rtl w:val="true"/>
        </w:rPr>
        <w:t xml:space="preserve">- </w:t>
      </w:r>
      <w:r>
        <w:rPr>
          <w:rtl w:val="true"/>
        </w:rPr>
        <w:t>نام گذاری جبرئیل به روح القدس و روح الامین</w:t>
      </w:r>
      <w:bookmarkEnd w:id="676"/>
    </w:p>
    <w:p>
      <w:pPr>
        <w:pStyle w:val="BookText"/>
        <w:rPr/>
      </w:pPr>
      <w:r>
        <w:rPr>
          <w:rFonts w:ascii="IRNazanin" w:hAnsi="IRNazanin" w:eastAsia="IRNazanin"/>
          <w:color w:val="111111"/>
          <w:sz w:val="28"/>
          <w:sz w:val="28"/>
          <w:szCs w:val="28"/>
          <w:rtl w:val="true"/>
          <w:lang w:bidi="fa-IR"/>
        </w:rPr>
        <w:t>فخررازی در تفسیر کبیر چند وجه برای علّت نام گذاری جبرئیل به روح القدس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یعنی روحی که مقدّس است و بخاطر بیان علو مرتبه آن نزد خداوند به آن موصوف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بدن بوسیله روح احیا می شود دین نيز بوسيله جبرئيل احيا شد چون او وحی را به انبیا علیهم السلام نازل کرد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مرحوم طبرسی در مجمع البیان همین وجه دوم را می پذیرد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همچنین فخررازی در وجه نام گذاری جبرئیل به روح الامین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روح خلق شده است و امین است در رساندن وحی بر انبیا علیهم السلام </w:t>
      </w:r>
      <w:r>
        <w:rPr>
          <w:rStyle w:val="FootnoteAnchor"/>
          <w:rtl w:val="true"/>
        </w:rPr>
        <w:footnoteReference w:id="373"/>
      </w:r>
      <w:r>
        <w:rPr>
          <w:rFonts w:ascii="IRNazanin" w:hAnsi="IRNazanin" w:eastAsia="IRNazanin"/>
          <w:color w:val="111111"/>
          <w:sz w:val="28"/>
          <w:sz w:val="28"/>
          <w:szCs w:val="28"/>
          <w:rtl w:val="true"/>
          <w:lang w:bidi="fa-IR"/>
        </w:rPr>
        <w:t>مرحوم شیخ طوسی نیز در التبیان سه وجه برای این نام گذاری بیان می کند</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677" w:name="__RefHeading___Toc6018456_2870459653"/>
      <w:bookmarkStart w:id="678" w:name="_Toc258"/>
      <w:bookmarkEnd w:id="677"/>
      <w:r>
        <w:rPr/>
        <w:t>2</w:t>
      </w:r>
      <w:r>
        <w:rPr>
          <w:rtl w:val="true"/>
        </w:rPr>
        <w:t xml:space="preserve">- </w:t>
      </w:r>
      <w:r>
        <w:rPr>
          <w:rtl w:val="true"/>
        </w:rPr>
        <w:t>فلسفه نزول قرآن توسط جبرئیل علیه السلام</w:t>
      </w:r>
      <w:bookmarkEnd w:id="678"/>
    </w:p>
    <w:p>
      <w:pPr>
        <w:pStyle w:val="Heading5"/>
        <w:numPr>
          <w:ilvl w:val="4"/>
          <w:numId w:val="1"/>
        </w:numPr>
        <w:rPr/>
      </w:pPr>
      <w:bookmarkStart w:id="679" w:name="__RefHeading___Toc6018458_2870459653"/>
      <w:bookmarkStart w:id="680" w:name="_Toc259"/>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استاد سید علی اکبر قرشی در کتاب تفسیر احسن الحدیث پیامبر اکرم صلی الله علیه و آله با نزول اول تمام قرآن را می دانست و احتیاجی به نزول دوم در شب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لذا نکته و وجه نزول دوم در این بوده که قرآن به صورت اعجاز نازل بشود و فلسفه نزول قرآن توسط جبرئیل علیه السلام را وحیانی بودن الفاظ قرآن می داند و الا قرآن مانند سایر گفته های پیامبر صلی الله علیه و آله می شد و آن چه که بر سر حدیث آن حضرت صلی الله علیه و آله آوردند بر سر قرآن نیز می آوردند و مؤید آن را 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می داند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تُحَرِّكْ بِهِ لِسَانَكَ لِتَعْجَلَ 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Times New Roman" w:cs="Times New Roman" w:ascii="Times New Roman" w:hAnsi="Times New Roman"/>
          <w:color w:val="111111"/>
          <w:sz w:val="28"/>
          <w:szCs w:val="28"/>
          <w:lang w:val="en-US" w:bidi="en-US"/>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Times New Roman" w:cs="Times New Roman" w:ascii="Times New Roman" w:hAnsi="Times New Roman"/>
          <w:color w:val="111111"/>
          <w:sz w:val="28"/>
          <w:szCs w:val="28"/>
          <w:lang w:val="en-US" w:bidi="en-US"/>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عَلَيْنَا بَيَانَهُ﴾ زبانت را بخاطر عجله برای خواندن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کردن و خواندن آن بر عهده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آن را خواندیم از خواندن آن پیروی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و توضیح آن نیز بر عهده ماست</w:t>
      </w:r>
      <w:r>
        <w:rPr>
          <w:rFonts w:eastAsia="IRNazanin" w:cs="IRNazanin"/>
          <w:color w:val="111111"/>
          <w:sz w:val="28"/>
          <w:szCs w:val="28"/>
          <w:rtl w:val="true"/>
          <w:lang w:bidi="fa-IR"/>
        </w:rPr>
        <w:t xml:space="preserve">. </w:t>
      </w:r>
      <w:r>
        <w:rPr>
          <w:rStyle w:val="FootnoteAnchor"/>
          <w:rtl w:val="true"/>
        </w:rPr>
        <w:footnoteReference w:id="376"/>
      </w:r>
      <w:bookmarkStart w:id="681" w:name="pg9451_86321"/>
    </w:p>
    <w:p>
      <w:pPr>
        <w:pStyle w:val="Heading5"/>
        <w:numPr>
          <w:ilvl w:val="4"/>
          <w:numId w:val="1"/>
        </w:numPr>
        <w:rPr/>
      </w:pPr>
      <w:bookmarkStart w:id="682" w:name="__RefHeading___Toc6018460_2870459653"/>
      <w:bookmarkStart w:id="683" w:name="_Toc260"/>
      <w:bookmarkEnd w:id="681"/>
      <w:bookmarkEnd w:id="682"/>
      <w:r>
        <w:rPr/>
        <w:t>2</w:t>
      </w:r>
      <w:r>
        <w:rPr>
          <w:rtl w:val="true"/>
        </w:rPr>
        <w:t xml:space="preserve">- </w:t>
      </w:r>
      <w:r>
        <w:rPr>
          <w:rtl w:val="true"/>
        </w:rPr>
        <w:t>تعداد ملائکه وحی</w:t>
      </w:r>
      <w:bookmarkEnd w:id="683"/>
    </w:p>
    <w:p>
      <w:pPr>
        <w:pStyle w:val="BookText"/>
        <w:rPr/>
      </w:pPr>
      <w:r>
        <w:rPr>
          <w:rFonts w:ascii="IRNazanin" w:hAnsi="IRNazanin" w:eastAsia="IRNazanin"/>
          <w:color w:val="111111"/>
          <w:sz w:val="28"/>
          <w:sz w:val="28"/>
          <w:szCs w:val="28"/>
          <w:rtl w:val="true"/>
          <w:lang w:bidi="fa-IR"/>
        </w:rPr>
        <w:t xml:space="preserve">استاد طباطبایی در المیزان در سوره عبس در تفسیر 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بر می آید که قرآن، تذکره ای است که قبلاً به دست ملائکه ای نوشته شده بود که ذاتاً نزد خداوند بزرگوار و نیکوکارند و بعداً توسط جبرئیل نازل شده است و همچنین برای،وحی ملائکه مخصوصی بوده است که اعوان و یاران جبرئیل علیه السلام در رساندن وحی و صحف بر پیامبران بوده اند</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684" w:name="__RefHeading___Toc6018462_2870459653"/>
      <w:bookmarkStart w:id="685" w:name="_Toc261"/>
      <w:bookmarkEnd w:id="684"/>
      <w:r>
        <w:rPr/>
        <w:t>3</w:t>
      </w:r>
      <w:r>
        <w:rPr>
          <w:rtl w:val="true"/>
        </w:rPr>
        <w:t xml:space="preserve">- </w:t>
      </w:r>
      <w:r>
        <w:rPr>
          <w:rtl w:val="true"/>
        </w:rPr>
        <w:t>جایگاه فرشته وحی</w:t>
      </w:r>
      <w:bookmarkEnd w:id="685"/>
    </w:p>
    <w:p>
      <w:pPr>
        <w:pStyle w:val="Heading6"/>
        <w:numPr>
          <w:ilvl w:val="5"/>
          <w:numId w:val="1"/>
        </w:numPr>
        <w:rPr/>
      </w:pPr>
      <w:bookmarkStart w:id="686" w:name="__RefHeading___Toc6018464_2870459653"/>
      <w:bookmarkStart w:id="687" w:name="_Toc262"/>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آن چه که معمول و شایع است اینست که وقتی کسی بین دو نفر واسطه می شود از مقام و جایگاه خاصی برخوردار است و بین دو نفر جایگاه بالاتری دارد مثلا فرض کنید که بین دو نفر اختلافی پیش آمده کسی واسطه بین آن ها می گردد که از یک جایگاه بالاتری برخوردار باشد و طرفین نسبت به آن احترام خاصی را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واسطه شدن فرشته وحی نیز این قاعده عقلایی و رویه عرفی جاری است یعنی فرشته وحی از یک جایگاه بالاتری برخوردار است</w:t>
      </w:r>
      <w:r>
        <w:rPr>
          <w:rFonts w:eastAsia="IRNazanin" w:cs="IRNazanin"/>
          <w:color w:val="111111"/>
          <w:sz w:val="28"/>
          <w:szCs w:val="28"/>
          <w:rtl w:val="true"/>
          <w:lang w:bidi="fa-IR"/>
        </w:rPr>
        <w:t>.</w:t>
      </w:r>
    </w:p>
    <w:p>
      <w:pPr>
        <w:pStyle w:val="Heading6"/>
        <w:numPr>
          <w:ilvl w:val="5"/>
          <w:numId w:val="1"/>
        </w:numPr>
        <w:rPr/>
      </w:pPr>
      <w:bookmarkStart w:id="688" w:name="__RefHeading___Toc6018466_2870459653"/>
      <w:bookmarkStart w:id="689" w:name="_Toc263"/>
      <w:bookmarkEnd w:id="688"/>
      <w:r>
        <w:rPr/>
        <w:t>1-3</w:t>
      </w:r>
      <w:r>
        <w:rPr>
          <w:rtl w:val="true"/>
        </w:rPr>
        <w:t xml:space="preserve">- </w:t>
      </w:r>
      <w:r>
        <w:rPr>
          <w:rtl w:val="true"/>
        </w:rPr>
        <w:t>شبهه اول</w:t>
      </w:r>
      <w:bookmarkEnd w:id="689"/>
    </w:p>
    <w:p>
      <w:pPr>
        <w:pStyle w:val="BookText"/>
        <w:rPr/>
      </w:pPr>
      <w:r>
        <w:rPr>
          <w:rFonts w:ascii="IRNazanin" w:hAnsi="IRNazanin" w:eastAsia="IRNazanin"/>
          <w:color w:val="111111"/>
          <w:sz w:val="28"/>
          <w:sz w:val="28"/>
          <w:szCs w:val="28"/>
          <w:rtl w:val="true"/>
          <w:lang w:bidi="fa-IR"/>
        </w:rPr>
        <w:t>شبهه ای که پیش میآید اینست که آن چه از ظاهر آیات و روایات به دست می آید اینست که انبیا علیهم السلام بالخصوص پیامبر اکرم صلی الله علیه و آله از یک جایگاه بالاتری نسبت به فرشته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که مقام فرشته وحی نیز کم نیست اما مقام پیامبر صلی الله علیه و آله قطعاً به مراتب بالاتر از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پیامبر صلی الله علیه و آله و جبرئیل علیه السلام به جایی رسیدند که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این بیشتر نمی توانم نزدیک تر بشوم اما پیامبر صلی الله علیه و آله به </w:t>
      </w:r>
      <w:r>
        <w:rPr>
          <w:rFonts w:ascii="Amiri" w:hAnsi="Amiri" w:eastAsia="Amiri" w:cs="Amiri"/>
          <w:color w:val="111111"/>
          <w:sz w:val="28"/>
          <w:sz w:val="28"/>
          <w:szCs w:val="28"/>
          <w:rtl w:val="true"/>
          <w:lang w:bidi="ar-SA"/>
        </w:rPr>
        <w:t>فَكَانَ قَابَ قَوْسَيْنِ أَوْ أَدْنَى</w:t>
      </w:r>
      <w:r>
        <w:rPr>
          <w:rStyle w:val="FootnoteAnchor"/>
          <w:rtl w:val="true"/>
        </w:rPr>
        <w:footnoteReference w:id="378"/>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را به معراج بردند جبرئیل او را بجائی رسانید و خود با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مرا تنها می گذاری؟ گفت برو، بخدا در جایی قدم گذاشته ای که هیچ بشری قدم نگذاشته و پیش از تو هم بشری در آن جا راه نرفته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اشکال این، که پیامبر صلی الله علیه و آله مقام بالاتری نسبت به فرشته دارد و عالم به غیب است پس چرا واسطه لازم باشد مگر خود پیامبر صلی الله علیه و آله این توانایی و قدرت را نداشت که این ارتباط را برقرار بکند؟ </w:t>
      </w:r>
    </w:p>
    <w:p>
      <w:pPr>
        <w:pStyle w:val="BookText"/>
        <w:rPr/>
      </w:pPr>
      <w:r>
        <w:rPr>
          <w:rFonts w:ascii="IRNazanin" w:hAnsi="IRNazanin" w:eastAsia="IRNazanin"/>
          <w:color w:val="111111"/>
          <w:sz w:val="28"/>
          <w:sz w:val="28"/>
          <w:szCs w:val="28"/>
          <w:rtl w:val="true"/>
          <w:lang w:bidi="fa-IR"/>
        </w:rPr>
        <w:t>دانشمندان قرآنی این شبهه را دو گونه پاسخ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 تمام واسطه ها از مقام بالاتری برخوردار هستند یک قاعده کلی و تمام نیست یعنی لازم نیست که واسطه از مقام بالاتری برخوردار باشد بله می تواند دارای احترام خاصی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واسطه شدن دلالتی بر بالاتر بودن از حیث مقام و منزلت ندارد طبق آیات و روایات ملائکه ای که واسطه هستند از خود هیچ استقلالی ندارند </w:t>
      </w:r>
      <w:r>
        <w:rPr>
          <w:rStyle w:val="FootnoteAnchor"/>
          <w:rtl w:val="true"/>
        </w:rPr>
        <w:footnoteReference w:id="379"/>
      </w:r>
      <w:r>
        <w:rPr>
          <w:rFonts w:ascii="IRNazanin" w:hAnsi="IRNazanin" w:eastAsia="IRNazanin"/>
          <w:color w:val="111111"/>
          <w:sz w:val="28"/>
          <w:sz w:val="28"/>
          <w:szCs w:val="28"/>
          <w:rtl w:val="true"/>
          <w:lang w:bidi="fa-IR"/>
        </w:rPr>
        <w:t>و فقط مأمور به رساندن کلام وحی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اتَّخَذَ الرَّحْمَنُ وَلَداً سُبْحَنَه بَلْ عِبَادٌ مكْرَمُونَ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Style w:val="FootnoteAnchor"/>
          <w:rtl w:val="true"/>
        </w:rPr>
        <w:footnoteReference w:id="380"/>
      </w:r>
      <w:r>
        <w:rPr>
          <w:rFonts w:ascii="IRNazanin" w:hAnsi="IRNazanin" w:eastAsia="IRNazanin"/>
          <w:color w:val="111111"/>
          <w:sz w:val="28"/>
          <w:sz w:val="28"/>
          <w:szCs w:val="28"/>
          <w:rtl w:val="true"/>
          <w:lang w:bidi="fa-IR"/>
        </w:rPr>
        <w:t xml:space="preserve"> همچنین در رابطه با این که کدام یک از انبیا علیهم السلام و ملائکه بر دیگری برتری دارند بین علما اختلاف هست و هر یک از آن ها بر آیات و روایاتی استدلال می کنند و معیارهایی را برای آن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کبیر بحث مبسوطی را در ذکر دلایل طرفین در ذیل سجده ملائکه بر آدم علیه السلام بیان می کند و می نویسد</w:t>
      </w:r>
    </w:p>
    <w:p>
      <w:pPr>
        <w:pStyle w:val="BookText"/>
        <w:rPr/>
      </w:pPr>
      <w:r>
        <w:rPr>
          <w:rFonts w:ascii="IRNazanin" w:hAnsi="IRNazanin" w:eastAsia="IRNazanin"/>
          <w:color w:val="111111"/>
          <w:sz w:val="28"/>
          <w:sz w:val="28"/>
          <w:szCs w:val="28"/>
          <w:rtl w:val="true"/>
          <w:lang w:bidi="fa-IR"/>
        </w:rPr>
        <w:t>أكثر اهل سنت بر آن هستند که انبیا علیهم السلام بر ملائکه برتری دارند و از آن ها أفضل هستند و معتزله و شیعه قائل بر افضلیت ملائکه بر انبیا علیهم السلام هستند و نظر خود او افضلیت پیغمبران ملائکه و سپس افضلیت فرستادگان از ملائکه بر بر ملائکه دیگر و سایر افراد بشر و سپس افضلیت تمامی ملائکه بر افراد بشر است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زمخشری در کشاف از کسانی که قائل به افضلیت انسان از ملک شده اند خیلی بدگویی کرده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استاد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افضلیت انسان، افضلیت همه انسان ها نیست بلکه افراد مؤمن مراد است چون بالاتفاق کسانی هستند که از حیوان نیز پست ترند مانند منکران حق و این رأی از شیعه معروف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مرحوم طبرسی در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نویسد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ascii="IRNazanin" w:hAnsi="IRNazanin" w:eastAsia="IRNazanin"/>
          <w:color w:val="111111"/>
          <w:sz w:val="28"/>
          <w:sz w:val="28"/>
          <w:szCs w:val="28"/>
          <w:rtl w:val="true"/>
          <w:lang w:bidi="fa-IR"/>
        </w:rPr>
        <w:t xml:space="preserve"> این آیه بر تفضیل انبیا علیهم السلام بر ملائکه دلالت دارد به دلیل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مخلوقات، اعم از ملائکه و غیر ملائکه است</w:t>
      </w:r>
      <w:r>
        <w:rPr>
          <w:rFonts w:eastAsia="IRNazanin" w:cs="IRNazanin"/>
          <w:color w:val="111111"/>
          <w:sz w:val="28"/>
          <w:szCs w:val="28"/>
          <w:rtl w:val="true"/>
          <w:lang w:bidi="fa-IR"/>
        </w:rPr>
        <w:t xml:space="preserve">. </w:t>
      </w:r>
      <w:bookmarkStart w:id="690" w:name="pg9451_86325"/>
    </w:p>
    <w:p>
      <w:pPr>
        <w:pStyle w:val="Heading6"/>
        <w:numPr>
          <w:ilvl w:val="5"/>
          <w:numId w:val="1"/>
        </w:numPr>
        <w:rPr/>
      </w:pPr>
      <w:bookmarkStart w:id="691" w:name="__RefHeading___Toc6018468_2870459653"/>
      <w:bookmarkStart w:id="692" w:name="_Toc264"/>
      <w:bookmarkEnd w:id="690"/>
      <w:bookmarkEnd w:id="691"/>
      <w:r>
        <w:rPr/>
        <w:t>3-2</w:t>
      </w:r>
      <w:r>
        <w:rPr>
          <w:rtl w:val="true"/>
        </w:rPr>
        <w:t xml:space="preserve">- </w:t>
      </w:r>
      <w:r>
        <w:rPr>
          <w:rtl w:val="true"/>
        </w:rPr>
        <w:t>شبهه دوم</w:t>
      </w:r>
      <w:bookmarkEnd w:id="692"/>
    </w:p>
    <w:p>
      <w:pPr>
        <w:pStyle w:val="BookText"/>
        <w:rPr/>
      </w:pPr>
      <w:r>
        <w:rPr>
          <w:rFonts w:ascii="IRNazanin" w:hAnsi="IRNazanin" w:eastAsia="IRNazanin"/>
          <w:color w:val="111111"/>
          <w:sz w:val="28"/>
          <w:sz w:val="28"/>
          <w:szCs w:val="28"/>
          <w:rtl w:val="true"/>
          <w:lang w:bidi="fa-IR"/>
        </w:rPr>
        <w:t>شبهه دیگر در رابطه با فرشته وحی اینست که از جمله اعتقادات ما اینست که پیامبر صلی الله علیه و آله عالم به حقایق غیبی است و خداوند به این علم به غیب رضایت داده است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اللهُ لِيُطْلِعَكُمْ عَلَى الْغَيْبِ وَلَكِنَّ اللَّهَ يَجْتَبِي مِن رُّسُلِهِ مَن يَشَاءُ</w:t>
      </w:r>
      <w:r>
        <w:rPr>
          <w:rStyle w:val="FootnoteAnchor"/>
          <w:rtl w:val="true"/>
        </w:rPr>
        <w:footnoteReference w:id="384"/>
      </w:r>
      <w:r>
        <w:rPr>
          <w:rFonts w:ascii="IRNazanin" w:hAnsi="IRNazanin" w:eastAsia="IRNazanin"/>
          <w:color w:val="111111"/>
          <w:sz w:val="28"/>
          <w:sz w:val="28"/>
          <w:szCs w:val="28"/>
          <w:rtl w:val="true"/>
          <w:lang w:bidi="fa-IR"/>
        </w:rPr>
        <w:t xml:space="preserve"> و خدا بر آن نیست که شما را از غیب آگاه گرداند ولی خدا از میان فرستادگانش هر که را بخواهد بر می 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الْغَيْبِ فَلَا يُظْهِرُ عَلَى غَيْبِهِ أَحَدًا</w:t>
      </w:r>
      <w:r>
        <w:rPr>
          <w:rStyle w:val="FootnoteAnchor"/>
          <w:rtl w:val="true"/>
        </w:rPr>
        <w:footnoteReference w:id="385"/>
      </w:r>
      <w:r>
        <w:rPr>
          <w:rFonts w:ascii="IRNazanin" w:hAnsi="IRNazanin" w:eastAsia="IRNazanin"/>
          <w:color w:val="111111"/>
          <w:sz w:val="28"/>
          <w:sz w:val="28"/>
          <w:szCs w:val="28"/>
          <w:rtl w:val="true"/>
          <w:lang w:bidi="fa-IR"/>
        </w:rPr>
        <w:t xml:space="preserve"> دانای نهان است و کسی را بر غیب خود آگاه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فرض این که پیامبر صلی الله علیه و آله عالم به حقایق عالم است واسطه شدن فرشته وحی چه وجهی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نکته ای که باید در این جا مدّ نظر باشد اینست که وحی، تجلّی کلام الهی و رویارویی با مبدأ 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پیامبر از عالم حسی و عقلی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پیشگاه پروردگار هستی امر سنگینی بوده که حتی در چهره و حواس ظاهری پیامبر صلی الله علیه و آله نمایان می شود و لذا این روبرویی اگر مستقیم باشد به مراتب سخت و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غشیه ای که بر پیامبر صلی الله علیه و آله وارد می شد سوال شد آیا به هنگام نزول جبرئیل بود ؟ در پاسخ فرمود نه، جبرئیل وارد نمی شد مگر بعد از اجازه حتی اگر بر پیامبر صلی الله علیه و آله وارد می گردید همانند بندگان در برابر پیامبر صلی الله علیه و آله می نشست این حالت تنها وقتی بود که پیامبر صلی الله علیه و آله بدون مترجم و واسطه با خدا روبه رو و به سخن با او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سنگینی وحی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تَكَادُ السَّمَوَاتُ يَتَفَطَّرْنَ مِن فَوْقِهِنَّ</w:t>
      </w:r>
      <w:r>
        <w:rPr>
          <w:rStyle w:val="FootnoteAnchor"/>
          <w:rtl w:val="true"/>
        </w:rPr>
        <w:footnoteReference w:id="386"/>
      </w:r>
      <w:r>
        <w:rPr>
          <w:rFonts w:ascii="IRNazanin" w:hAnsi="IRNazanin" w:eastAsia="IRNazanin"/>
          <w:color w:val="111111"/>
          <w:sz w:val="28"/>
          <w:sz w:val="28"/>
          <w:szCs w:val="28"/>
          <w:rtl w:val="true"/>
          <w:lang w:bidi="fa-IR"/>
        </w:rPr>
        <w:t xml:space="preserve"> نزدیک است که آسمان ها بر فراز یکدیگر در هم شکنند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أَنزَلْنَا هَذَا الْقُرْءَانَ عَلَى جَبَلٍ لَرَأَيْتَهُ خَشِعًا مُتَصَدِّعًا مِنْ خَشْيَةِ اللَّهِ وَ تِلْكَ الأَمْثَلُ نَضْرِبُهَا لِلنَّاسِ لَعَلَّهُمْ يَتَفَكَّرُونَ</w:t>
      </w:r>
      <w:r>
        <w:rPr>
          <w:rStyle w:val="FootnoteAnchor"/>
          <w:rtl w:val="true"/>
        </w:rPr>
        <w:footnoteReference w:id="387"/>
      </w:r>
      <w:r>
        <w:rPr>
          <w:rFonts w:ascii="IRNazanin" w:hAnsi="IRNazanin" w:eastAsia="IRNazanin"/>
          <w:color w:val="111111"/>
          <w:sz w:val="28"/>
          <w:sz w:val="28"/>
          <w:szCs w:val="28"/>
          <w:rtl w:val="true"/>
          <w:lang w:bidi="fa-IR"/>
        </w:rPr>
        <w:t xml:space="preserve"> اگر این قرآن را بر کوه نازل می کردیم از خوف خدا آن را ترسیده و شکاف خورده می دیدی و این مثال هایی است که برای مردم می آوریم، شاید به فکر فرو روند</w:t>
      </w:r>
      <w:r>
        <w:rPr>
          <w:rFonts w:eastAsia="IRNazanin" w:cs="IRNazanin"/>
          <w:color w:val="111111"/>
          <w:sz w:val="28"/>
          <w:szCs w:val="28"/>
          <w:rtl w:val="true"/>
          <w:lang w:bidi="fa-IR"/>
        </w:rPr>
        <w:t xml:space="preserve">. </w:t>
      </w:r>
      <w:bookmarkStart w:id="693" w:name="pg9451_86327"/>
    </w:p>
    <w:p>
      <w:pPr>
        <w:pStyle w:val="Heading6"/>
        <w:numPr>
          <w:ilvl w:val="5"/>
          <w:numId w:val="1"/>
        </w:numPr>
        <w:rPr/>
      </w:pPr>
      <w:bookmarkStart w:id="694" w:name="__RefHeading___Toc6018470_2870459653"/>
      <w:bookmarkStart w:id="695" w:name="_Toc265"/>
      <w:bookmarkEnd w:id="693"/>
      <w:bookmarkEnd w:id="694"/>
      <w:r>
        <w:rPr/>
        <w:t>3-2</w:t>
      </w:r>
      <w:r>
        <w:rPr>
          <w:rtl w:val="true"/>
        </w:rPr>
        <w:t xml:space="preserve">- </w:t>
      </w:r>
      <w:r>
        <w:rPr>
          <w:rtl w:val="true"/>
        </w:rPr>
        <w:t>تعلیم فرشته</w:t>
      </w:r>
      <w:bookmarkEnd w:id="695"/>
    </w:p>
    <w:p>
      <w:pPr>
        <w:pStyle w:val="BookText"/>
        <w:rPr/>
      </w:pPr>
      <w:r>
        <w:rPr>
          <w:rFonts w:ascii="IRNazanin" w:hAnsi="IRNazanin" w:eastAsia="IRNazanin"/>
          <w:color w:val="111111"/>
          <w:sz w:val="28"/>
          <w:sz w:val="28"/>
          <w:szCs w:val="28"/>
          <w:rtl w:val="true"/>
          <w:lang w:bidi="fa-IR"/>
        </w:rPr>
        <w:t>شبهه دیگری که در این جا مطرح می باشد اینست که جبرئیل علیه السلام قرآن کریم را به پیامبر صلی الله علیه و آله ابلاغ کرده و به او یاد داده است پس جبرئیل علیه السلام به امر خداوند استاد و معلّم پیامبر صلی الله علیه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يَنْطِقُ عَنِ الْهَوَى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 </w:t>
      </w:r>
      <w:r>
        <w:rPr>
          <w:rStyle w:val="FootnoteAnchor"/>
          <w:rtl w:val="true"/>
        </w:rPr>
        <w:footnoteReference w:id="388"/>
      </w:r>
      <w:r>
        <w:rPr>
          <w:rFonts w:ascii="IRNazanin" w:hAnsi="IRNazanin" w:eastAsia="IRNazanin"/>
          <w:color w:val="111111"/>
          <w:sz w:val="28"/>
          <w:sz w:val="28"/>
          <w:szCs w:val="28"/>
          <w:rtl w:val="true"/>
          <w:lang w:bidi="fa-IR"/>
        </w:rPr>
        <w:t xml:space="preserve"> و حال آن که طبق آیات و روایات حضرت آدم علیه السلام بوده که به فرشتگان اسماء را تعلیم داده است و پیامبر اکرم صلی الله علیه و آله و دیگر انبیا علیهم السلام در این صفت مشترک هستند پس چگونه هم تعلیم و هم تعلّم از فرشته ممکن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آیه در مقام بیان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پیامبر صلی الله علیه و آله توسط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مقام رد کلام مشرکین است که به پیامبر صلی الله علیه و آله نسبت ضلالت و انحراف می دادند و همچنین طبق آیات دیگر قرآن، ضمیر در </w:t>
      </w:r>
      <w:r>
        <w:rPr>
          <w:rFonts w:ascii="Amiri" w:hAnsi="Amiri" w:eastAsia="Amiri" w:cs="Amiri"/>
          <w:color w:val="111111"/>
          <w:sz w:val="28"/>
          <w:sz w:val="28"/>
          <w:szCs w:val="28"/>
          <w:rtl w:val="true"/>
          <w:lang w:bidi="ar-SA"/>
        </w:rPr>
        <w:t>عَلَّمَهُ شَدِيدُ الْقُوَی</w:t>
      </w:r>
      <w:r>
        <w:rPr>
          <w:rFonts w:ascii="IRNazanin" w:hAnsi="IRNazanin" w:eastAsia="IRNazanin"/>
          <w:color w:val="111111"/>
          <w:sz w:val="28"/>
          <w:sz w:val="28"/>
          <w:szCs w:val="28"/>
          <w:rtl w:val="true"/>
          <w:lang w:bidi="fa-IR"/>
        </w:rPr>
        <w:t xml:space="preserve"> به خداوند بر می گردد نه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بیان شد جبرئیل علیه السلام واسطه ای بیش نبوده و هیچ استقلالی از خود نداشته است و خداوند خود معلّم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 اللهُ عَلَيْكَ الْكِتَابَ وَالْحِكْمَةَ وَ عَلَمَكَ مَا لَمْ تَكُن تَعْلَمُ</w:t>
      </w:r>
      <w:r>
        <w:rPr>
          <w:rStyle w:val="FootnoteAnchor"/>
          <w:rtl w:val="true"/>
        </w:rPr>
        <w:footnoteReference w:id="389"/>
      </w:r>
      <w:r>
        <w:rPr>
          <w:rFonts w:ascii="IRNazanin" w:hAnsi="IRNazanin" w:eastAsia="IRNazanin"/>
          <w:color w:val="111111"/>
          <w:sz w:val="28"/>
          <w:sz w:val="28"/>
          <w:szCs w:val="28"/>
          <w:rtl w:val="true"/>
          <w:lang w:bidi="fa-IR"/>
        </w:rPr>
        <w:t xml:space="preserve"> و خدا کتاب و حکمت بر تو نازل کرد و آن چه را نمی دانستی به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که فرشته برتر از پیغمبران است یا نه در بین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را دلیل بر برتری فرشته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كَرَّمْنَا بَنِي آدَمَ وَ حَمَلْنَاهُمْ فِي الْبَرِّ وَالْبَحْرِ وَ رَزَقْنَاهُمْ مِنَ الطَّيِّبَاتِ وَ فَضَّلْنَاهُمْ عَلَى كَثِيرٍ مِمَّنْ خَلَقْنَا تَفْضِيلًا</w:t>
      </w:r>
      <w:r>
        <w:rPr>
          <w:rStyle w:val="FootnoteAnchor"/>
          <w:rtl w:val="true"/>
        </w:rPr>
        <w:footnoteReference w:id="390"/>
      </w:r>
      <w:r>
        <w:rPr>
          <w:rFonts w:ascii="IRNazanin" w:hAnsi="IRNazanin" w:eastAsia="IRNazanin"/>
          <w:color w:val="111111"/>
          <w:sz w:val="28"/>
          <w:sz w:val="28"/>
          <w:szCs w:val="28"/>
          <w:rtl w:val="true"/>
          <w:lang w:bidi="fa-IR"/>
        </w:rPr>
        <w:t xml:space="preserve"> 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نشاندیم و از چیزهای پاکیزه به ایشان روزی دادیم و آن ها را بر بسیاری از آفریده های خود برتری آشکار دادیم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فرموده که ما پیامبران را بر بسیاری از آن چه آفریدیم برتری داده ایم و نگفته است که بر همه برتری داده ایم و این دلیل بر اینست که در آفریده های خدا آفریده ایست که آدمی از آن بالاتر نیست و آن جز فرشته نیست چون آدمی از هر زنده ای جز فرشته بالاتفاق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البیان این قول را به چند وجه باطل می داند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 همچنین علامه مجلسی رحمه الله علیه در کتاب بحار این اشکال را بطور مبسوط بحث کرده است</w:t>
      </w:r>
      <w:r>
        <w:rPr>
          <w:rFonts w:eastAsia="IRNazanin" w:cs="IRNazanin"/>
          <w:color w:val="111111"/>
          <w:sz w:val="28"/>
          <w:szCs w:val="28"/>
          <w:rtl w:val="true"/>
          <w:lang w:bidi="fa-IR"/>
        </w:rPr>
        <w:t xml:space="preserve">. </w:t>
      </w:r>
      <w:r>
        <w:rPr>
          <w:rStyle w:val="FootnoteAnchor"/>
          <w:rtl w:val="true"/>
        </w:rPr>
        <w:footnoteReference w:id="392"/>
      </w:r>
      <w:bookmarkStart w:id="696" w:name="pg9451_86330"/>
    </w:p>
    <w:p>
      <w:pPr>
        <w:pStyle w:val="Heading5"/>
        <w:numPr>
          <w:ilvl w:val="4"/>
          <w:numId w:val="1"/>
        </w:numPr>
        <w:rPr/>
      </w:pPr>
      <w:bookmarkStart w:id="697" w:name="__RefHeading___Toc6018472_2870459653"/>
      <w:bookmarkStart w:id="698" w:name="_Toc266"/>
      <w:bookmarkEnd w:id="696"/>
      <w:bookmarkEnd w:id="697"/>
      <w:r>
        <w:rPr/>
        <w:t>4</w:t>
      </w:r>
      <w:r>
        <w:rPr>
          <w:rtl w:val="true"/>
        </w:rPr>
        <w:t xml:space="preserve">- </w:t>
      </w:r>
      <w:r>
        <w:rPr>
          <w:rtl w:val="true"/>
        </w:rPr>
        <w:t>رؤیت فرشته</w:t>
      </w:r>
      <w:bookmarkEnd w:id="698"/>
    </w:p>
    <w:p>
      <w:pPr>
        <w:pStyle w:val="Heading6"/>
        <w:numPr>
          <w:ilvl w:val="5"/>
          <w:numId w:val="1"/>
        </w:numPr>
        <w:rPr/>
      </w:pPr>
      <w:bookmarkStart w:id="699" w:name="__RefHeading___Toc6018474_2870459653"/>
      <w:bookmarkStart w:id="700" w:name="_Toc267"/>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در رابطه با این مسئله باید به تفریقی که دانشمندان بین نبیّ و رسول و محدث قائل هستند، نگاه کرد دانشمندان علوم قرآنی درباره معنا و مفهوم این واژه ها نظرات متفاوتی را بیان داشته اند و منشأ این اختلاف ها آیات قرآن است که در مواضع متعدّدی به این واژه ها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جز این که هر گاه چیزی تلاوت می 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فِی الْکِتبِ مُوسَی إِنَّهُ کَانَ مُخْلَصاً وَکَانَ رَسُولًا نَّبِیّاً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موسی یاد کن زیرا که او پاکدل و فرستاده ای پیامبر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وَاذْکُرْ فِی الْکِتبِ إِسْمعِیلَ إِنَّهُ کَانَ صَادِقَ الْوَعْدِ وَکَانَ رَسُولًا نَّبِیًّا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از اسماعیل یاد کن زیرا که او درست و عده و فرستاده 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طبق این آیات و احادیث نظرات متعدّدی را بیان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کسی است که هم صاحب کتاب بوده و هم صاحب شریعت است و نبی کسی است که فقط دینی برای او فرستاده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کسی است که دین تازه می آورد و نبی کسی است که دین تازه نمی آورد بلکه به همان دین پیامبر پیشین فرا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کسی است که هم ملک را می بیند و هم صدای او را می شنود و نبی کسی است که ملک را نمی بیند و فقط صدای او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بیان فرق بین نبی و رسول و محدث، این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اند و این را معیاری برای تشخیص و تفریق بین آن ها قرار داده اند در حدیثی از امام محمد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کسی است که خواب می بیند و صدا می شنود ولی ملک را مشاهده نمی کند و رسول کسی است که صدا می شنود و خواب نمی بیند و ملک را مشاهده می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اصول کافی چهار روایت در مورد فرق بین نبی و رسول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روایات از چند جهت مورد اشکال بوده و لذا اختلاف هایی را در پی داشته است، در برابر این روایات روایات متعارضی است که این معیار را قبول نکرده اند </w:t>
      </w:r>
      <w:r>
        <w:rPr>
          <w:rStyle w:val="FootnoteAnchor"/>
          <w:rtl w:val="true"/>
        </w:rPr>
        <w:footnoteReference w:id="396"/>
      </w:r>
      <w:r>
        <w:rPr>
          <w:rFonts w:ascii="IRNazanin" w:hAnsi="IRNazanin" w:eastAsia="IRNazanin"/>
          <w:color w:val="111111"/>
          <w:sz w:val="28"/>
          <w:sz w:val="28"/>
          <w:szCs w:val="28"/>
          <w:rtl w:val="true"/>
          <w:lang w:bidi="fa-IR"/>
        </w:rPr>
        <w:t>همچنان که امام علی علیه السلام در خطبه قاصعه بیان می فرماید که پیامبر صلی الله علیه و آله درباره ایشان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تَسْمَعُ مَا أَسْمَعُ وَ تَرَی مَا أَرَی إِلاَّ أَنَّکَ لَسْتَ بِنَبِیٍّ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کسانی هم که نه نبی هستند و نه رسول، می توانند فرشته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معیار در روایات را قبول بکنیم با روایاتی دیگری روبرو می شویم که دلالت بر أفضليت أئمّه علیهم السلام بر انبیا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البرهان روایت می کند از شرف الدین النجفی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وَرَدَ فِی أَنَّ أَمِیرَ اَلْمُؤْمِنِینَ عَلَیْهِ اَلسَّلاَمُ أَفْضَلُ مِنَ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ascii="IRNazanin" w:hAnsi="IRNazanin" w:eastAsia="IRNazanin"/>
          <w:color w:val="111111"/>
          <w:sz w:val="28"/>
          <w:sz w:val="28"/>
          <w:szCs w:val="28"/>
          <w:rtl w:val="true"/>
          <w:lang w:bidi="fa-IR"/>
        </w:rPr>
        <w:t>، رُوِیَ مُسْنَداً مَرْفُوعاً عَنْ جَابِرِ بْنِ عَبْدِ اَللَّهِ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یَا جَابِرُ أَیُّ اَلْإِخْوَهِ أَفْضَلُ قَالَ قُلْتُ اَلْبَنِینَ مِنَ اَلْأَبِ وَ اَلْأُمِّ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إِخْوَهٌ وَ أَنَا أَفْضَلُهُمْ وَ أَحَبُّ اَلْإِخْوَهِ إِلَیَّ عَلِیُّ بْنُ أَبِی طَالِبٍ فَهُوَ عِنْدِی أَفْضَلُ مِنَ اَلْأَنْبِیَاءِ فَمَنْ زَعَمَ أَنَّ اَلْأَنْبِیَاءَ أَفْضَلُ مِنْهُ فَقَدْ جَعَلَنِی أَقَلَّهُمْ وَ مَنْ جَعَلَنِی أَقَلَّهُمْ فَقَدْ کَفَرَ لِأَنِّی لَمْ أَتَّخِذْ عَلِیّاً أَخاً إِلاَّ لِمَا عَلِمْتُ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جواب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 علیهم السلام برادران هم هستیم و من أفضل آن ها هستم و علی علیه السلام بهترین برادر من هست و او نزد من أفضل از انبیا علیهم السلام است و هرکس که گمان کند انبیا علیهم السلام از او أفضل هستند مرا أقل ایشان قرار داده است و این شخص کافر است</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دسته از روایات با روایاتی که معیار تفریق را دیدن فرشته بیان می کنند تعارض دارند یعنی چگونه ممکن است که ائمّه علیهم السلام بالاتر و أفضل از بسیاری از انبیا علیهم السلام باشند اما نتوانند فرشته را ببینند؟ در رابطه با این تعارض گفت که اولا باید اثبات کرد که آیا صرف دیدن فرشته موجب برتری هست یا نه؟ اگر ما صرف دیدن را معیاری برای برتری بدانیم باید این برتری را در مورد کافر مشرکین نیز پذیرفت چون این ها نیز مثل بقیه فرشته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نوع ظهور فرشته برای هر کدام تفاوت داشته است برای برخی ظهور فرشته برای بیان معارف و یا احکام شرعی بوده و برای برخی برای اجرای فرمان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أئمه اگر چه نه نبی و نه رسول هستند و لکن از حيث مقام ولایت برتر و بالاتر از همه انبیا علیهم السلام هستند مگر از پیامبر خاتم </w:t>
      </w:r>
      <w:bookmarkStart w:id="701" w:name="pg9451_86334"/>
    </w:p>
    <w:p>
      <w:pPr>
        <w:pStyle w:val="BookText"/>
        <w:rPr/>
      </w:pPr>
      <w:bookmarkEnd w:id="701"/>
      <w:r>
        <w:rPr>
          <w:rFonts w:ascii="IRNazanin" w:hAnsi="IRNazanin" w:eastAsia="IRNazanin"/>
          <w:color w:val="111111"/>
          <w:sz w:val="28"/>
          <w:sz w:val="28"/>
          <w:szCs w:val="28"/>
          <w:rtl w:val="true"/>
          <w:lang w:bidi="fa-IR"/>
        </w:rPr>
        <w:t>علامه شعرانی رحمه الله علیه در باب فرق بین نبی و امام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کسی است که ملک را در خواب می بیند اما امام فقط صدای ملک را می شنود و او را در خواب نمی بیند ولی دیدن در خواب فضیلتی از شنیدن در بیداری ندارد پس اولی توقف کردن است و اکتفا به متبادر از ظاهر الفاظ است و آن اینست که نبی کسی است که مأمور به تبلیغ احکام و شریعت است و ائمّه علیهم السلام مأمور به تنفیذ و تفسیر آن هستند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استاد طباطبائی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و رسالت دو مقام است که خاص یکی در خواب دیدن و خاص دیگری دیدن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هر دو مقام در یک فرد جمع شود که هر دو خصوصیت را واجد باشد و ممکن است نبوّت بدون رسالت باشد پس رسالت اخص از نبوت است در مصداق نه در مفهوم نبی از حيث مصداق اعم از رسول است اما از لحاظ مفهوم هر کدام مفهوم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علیه در بحارالانوار بعد از ذکر این که فرق بین امام و نبی در نهایت اشکال است می فرماید آن چه که ظاهر است اینست که امام، حکم شرعی را در خواب نمی بیند اما نبی حکم شرعی را در خواب می بیند و رسول ملک را در حین القا حکم شرعی می بیند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در پایان فایده بحث از تفاوت بین نبی و رسول را می توان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رَّسُولَ اللَّهِ وَخَاتَمَ النَّبَيِّنَ</w:t>
      </w:r>
      <w:r>
        <w:rPr>
          <w:rFonts w:ascii="IRNazanin" w:hAnsi="IRNazanin" w:eastAsia="IRNazanin"/>
          <w:color w:val="111111"/>
          <w:sz w:val="28"/>
          <w:sz w:val="28"/>
          <w:szCs w:val="28"/>
          <w:rtl w:val="true"/>
          <w:lang w:bidi="fa-IR"/>
        </w:rPr>
        <w:t xml:space="preserve"> پیامبر اسلام خاتم انبیاء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اینست که اگر نبی غیر از رسول است، پس خاتم رُسُل که خواهد بود؟ اگر ما رسولان را دسته ای از پیامبران دانستیم با ختم نبوت، ختم رسالت هم می شود ولی اگر ما رسول را اعم از نبی دانستیم در تفسیر این آیه به مشکل بر می خوریم و نمی توان گفت که خاتم انبیا علیهم السلام خاتم رسل هم هست و نظرات مفسرین در این باره متفاوت است</w:t>
      </w:r>
      <w:r>
        <w:rPr>
          <w:rFonts w:eastAsia="IRNazanin" w:cs="IRNazanin"/>
          <w:color w:val="111111"/>
          <w:sz w:val="28"/>
          <w:szCs w:val="28"/>
          <w:rtl w:val="true"/>
          <w:lang w:bidi="fa-IR"/>
        </w:rPr>
        <w:t>.</w:t>
      </w:r>
    </w:p>
    <w:p>
      <w:pPr>
        <w:pStyle w:val="Heading6"/>
        <w:numPr>
          <w:ilvl w:val="5"/>
          <w:numId w:val="1"/>
        </w:numPr>
        <w:rPr/>
      </w:pPr>
      <w:bookmarkStart w:id="702" w:name="__RefHeading___Toc6018476_2870459653"/>
      <w:bookmarkStart w:id="703" w:name="_Toc268"/>
      <w:bookmarkEnd w:id="702"/>
      <w:r>
        <w:rPr/>
        <w:t>4-1</w:t>
      </w:r>
      <w:r>
        <w:rPr>
          <w:rtl w:val="true"/>
        </w:rPr>
        <w:t xml:space="preserve">- </w:t>
      </w:r>
      <w:r>
        <w:rPr>
          <w:rtl w:val="true"/>
        </w:rPr>
        <w:t>تمثّل فرشته</w:t>
      </w:r>
      <w:bookmarkEnd w:id="70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یکی از انواع،وحی وحی باواسطه فرشته وحی است و در مورد پیامبر اکرم صلی الله علیه و آله نیز تمام انواع تحقّق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پیامبر صلی الله علیه و آله فرشته وحی را در هنگام نزول وحی 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اینست که دیدن فرشته وحی به چه صورتی بوده است آیا فرشته وحی به صورت انسان واقعی بر پیامبر صلی الله علیه و آله مجسّم می شد یا به گونه دیگری بر پیامبر صلی الله علیه و آله ظاهر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قرآن تمثّل و به صورت انسان در آمدن ملائکه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تاریخ در موارد متعدّدی ملائکه به صورت انسان در آمده اند که حتی کسانی مانند حضرت ابراهیم علیه السلام و حضرت لوط علیه السلام و حضرت مریم علیها السلام آن ها را نشناخته اند مگر بعد از معرفی کردن خودشان در قرآن کریم نیز به این موارد اشاره شده است؛ مثلا پناه بردن حضرت مریم علیها السلام به خداوند زمانی که جبرئیل بر او تمثل پیدا کرد به این دلیل بوده که او را بصورت انسان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إِلَيْهَا رُوحَنَا فَتَمَثَلَ لَهَا بَشَرًا سَوِياً</w:t>
      </w:r>
      <w:r>
        <w:rPr>
          <w:rStyle w:val="FootnoteAnchor"/>
          <w:rtl w:val="true"/>
        </w:rPr>
        <w:footnoteReference w:id="400"/>
      </w:r>
      <w:r>
        <w:rPr>
          <w:rFonts w:ascii="IRNazanin" w:hAnsi="IRNazanin" w:eastAsia="IRNazanin"/>
          <w:color w:val="111111"/>
          <w:sz w:val="28"/>
          <w:sz w:val="28"/>
          <w:szCs w:val="28"/>
          <w:rtl w:val="true"/>
          <w:lang w:bidi="fa-IR"/>
        </w:rPr>
        <w:t xml:space="preserve"> پس روح خود را به سوی او فرستادیم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خوش اندام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 تمثل جبرئیل به صورت انسان بوده تا به کلام او مأنوس باشد و از آن نفرت نداشته باشد و الا اگر به صورت ملک بود از کلام او نفرت داشت و قدرت بر استماع آن نداشت و همچنین قوم لوط برای این که ملائکه را به صورت انسان هایی زیبا دیده بودند به سوی آن ها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ووَلَقَدْ جَاءَتْ رُسُلُنَا إِبْرَاهِيمَ بِالْبُشْرَى قَالُوا سَلَامًا قَالَ سَلَامٌ فَمَا لَبِثَ أَنْ جَاءَ بِعِجْلٍ حَنِيذٍ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وَأَوْجَسَ مِنْهُمْ خِيفَةً قَالُوا لَا تَخَفْ إِنَّا أُرْسِلْنَا إِلَى قَوْمِ لُوطٍ﴾ </w:t>
      </w:r>
      <w:r>
        <w:rPr>
          <w:rStyle w:val="FootnoteAnchor"/>
          <w:rtl w:val="true"/>
        </w:rPr>
        <w:footnoteReference w:id="401"/>
      </w:r>
      <w:r>
        <w:rPr>
          <w:rFonts w:ascii="IRNazanin" w:hAnsi="IRNazanin" w:eastAsia="IRNazanin"/>
          <w:color w:val="111111"/>
          <w:sz w:val="28"/>
          <w:sz w:val="28"/>
          <w:szCs w:val="28"/>
          <w:rtl w:val="true"/>
          <w:lang w:bidi="fa-IR"/>
        </w:rPr>
        <w:t xml:space="preserve"> و به راستی فرستادگان ما برای ابراهیم مژده آوردند سلام گفتند پاسخ داد سلام و دیری نپایید که گوساله ای بریان آورد و چون دید دست هایشان به غذا در از نمی شود آنان را ناشناس یافت و از ایشان ترسی بر دل گرفت گفتند مترس ما به سوی قوم لوط فرستاده شده ایم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نمونه های متعدّدی از تمثل بیان شده است مانند این که جبرئیل علیه السلام به صورت دحیه کلبی بر پیامبر صلی الله علیه و آله ظاهر می شد و صحابه او را می دیدند و پیامبر صلی الله علیه و آله از ورود صحابه زمانی که دحیه کلبی در کنار پیامبر صلی الله علیه و آله حضور داشتند منع می کرد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همچنین تمثل شیطان در دار الندوة و تمثل دنیا برای امام علی علیه السلام و تمثل پیامبران بزرگ در شب معراج برای پیامبر صلی الله علیه و آله در آسمان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که از آیات و روایات به دست می آید اینست که نزول وحی به واسطه فرشته وحی بر پیامبر به دو گونه بوده است؛ </w:t>
      </w:r>
      <w:bookmarkStart w:id="704" w:name="pg9451_86338"/>
    </w:p>
    <w:p>
      <w:pPr>
        <w:pStyle w:val="BookText"/>
        <w:rPr/>
      </w:pPr>
      <w:bookmarkEnd w:id="704"/>
      <w:r>
        <w:rPr>
          <w:rFonts w:ascii="IRNazanin" w:hAnsi="IRNazanin" w:eastAsia="IRNazanin"/>
          <w:color w:val="111111"/>
          <w:sz w:val="28"/>
          <w:sz w:val="28"/>
          <w:szCs w:val="28"/>
          <w:rtl w:val="true"/>
          <w:lang w:bidi="fa-IR"/>
        </w:rPr>
        <w:t>گاهی مواقع پیامبر صلی الله علیه و آله در هنگام نزول وحی فرشته وحی را نمی دیده بلکه فقط صدای او را می شنیده است و در برخی مواقع، فرشته وحی در هنگام نزول وحی به صورت بشر برای پیامبر صلی الله علیه و آله تمثل پیدا می کرد و پیامبر صلی الله علیه و آله فرشته را به صورت بشر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مفسرین در تفسیر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ascii="Amiri" w:hAnsi="Amiri" w:eastAsia="Amiri" w:cs="Amiri"/>
          <w:color w:val="111111"/>
          <w:sz w:val="28"/>
          <w:sz w:val="28"/>
          <w:szCs w:val="28"/>
          <w:rtl w:val="true"/>
          <w:lang w:bidi="ar-SA"/>
        </w:rPr>
        <w:t>وَكَذَلِكَ أَوْحَيْنَا إِلَيْكَ رُوحًا مِنْ أَمْرِنَا</w:t>
      </w:r>
      <w:r>
        <w:rPr>
          <w:rFonts w:ascii="IRNazanin" w:hAnsi="IRNazanin" w:eastAsia="IRNazanin"/>
          <w:color w:val="111111"/>
          <w:sz w:val="28"/>
          <w:sz w:val="28"/>
          <w:szCs w:val="28"/>
          <w:rtl w:val="true"/>
          <w:lang w:bidi="fa-IR"/>
        </w:rPr>
        <w:t xml:space="preserve">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صدایی را که شبیه صدای زنگ است می شنوم و برایم بسیار سنگین است، آن چه را در این حالت گفته است حفظ می کنم، گاه فرشته وحی به صورت مردی در برابر من مجسم می گردد و با من سخن می گوید و من آن چه را می گوید حفظ می کنم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در پایان شیخ طوسی رحمه الله علیه در تفسیر التبیان درباره این که چرا جبرئیل علیه السلام به صورت دحیه کلبی ظاهر می شد نه به صورت هیئت ملکی خود، با استناد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w:t>
      </w:r>
    </w:p>
    <w:p>
      <w:pPr>
        <w:pStyle w:val="BookText"/>
        <w:rPr/>
      </w:pPr>
      <w:r>
        <w:rPr>
          <w:rFonts w:ascii="Amiri" w:hAnsi="Amiri" w:eastAsia="Amiri" w:cs="Amiri"/>
          <w:color w:val="111111"/>
          <w:sz w:val="28"/>
          <w:sz w:val="28"/>
          <w:szCs w:val="28"/>
          <w:rtl w:val="true"/>
          <w:lang w:bidi="ar-SA"/>
        </w:rPr>
        <w:t>وَقَالُوا لَوْلَا أُنْزِلَ عَلَيْهِ مَلَكٌ وَلَوْ أَنْزَلْنَا مَلَكًا لَقُضِيَ الْأَمْرُ ثُمَّ لَا يُنْظَرُونَ ﴿</w:t>
      </w:r>
      <w:r>
        <w:rPr>
          <w:rFonts w:eastAsia="Amiri" w:cs="Amiri" w:ascii="Amiri" w:hAnsi="Amiri"/>
          <w:color w:val="111111"/>
          <w:sz w:val="28"/>
          <w:szCs w:val="28"/>
          <w:lang w:bidi="ar-SA"/>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جَعَلْنَاهُ مَلَكًا لَجَعَلْنَاهُ رَجُلًا وَلَلَبَسْنَا عَلَيْهِمْ مَا يَلْبِسُونَ﴾ اگر ما می خواستیم او را ملک قرار دهیم یعنی آن پیامبر را از ملائکه بر می گزیدیم باز هم او را مردی قرار می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چون جسم لطیفی دارند و شعاع دید انسان پائین است لذا دیدگان بشر، قدرت دیدن ملک را به هیئت اصلی اش را ندارند</w:t>
      </w:r>
      <w:r>
        <w:rPr>
          <w:rFonts w:eastAsia="IRNazanin" w:cs="IRNazanin"/>
          <w:color w:val="111111"/>
          <w:sz w:val="28"/>
          <w:szCs w:val="28"/>
          <w:rtl w:val="true"/>
          <w:lang w:bidi="fa-IR"/>
        </w:rPr>
        <w:t xml:space="preserve">... . </w:t>
      </w:r>
      <w:r>
        <w:rPr>
          <w:rStyle w:val="FootnoteAnchor"/>
          <w:rtl w:val="true"/>
        </w:rPr>
        <w:footnoteReference w:id="404"/>
      </w:r>
    </w:p>
    <w:p>
      <w:pPr>
        <w:pStyle w:val="Heading3"/>
        <w:numPr>
          <w:ilvl w:val="2"/>
          <w:numId w:val="1"/>
        </w:numPr>
        <w:rPr/>
      </w:pPr>
      <w:bookmarkStart w:id="705" w:name="__RefHeading___Toc6018478_2870459653"/>
      <w:bookmarkStart w:id="706" w:name="_Toc269"/>
      <w:bookmarkEnd w:id="705"/>
      <w:r>
        <w:rPr>
          <w:rtl w:val="true"/>
        </w:rPr>
        <w:t>نتیجه</w:t>
      </w:r>
      <w:bookmarkEnd w:id="7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و بررسی در اطراف مسأله وحی این به دست آمد که گرچه ارتباط انسان با عالم بالا از سوی غیرادیان مورد انکار است اما این امر مورد قبول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که گاهی به صورت وحی مستقیم و بدون واسطه بوده، اما اکثراً به صورت غیرمستقیم و با وساطت فرشته وحی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مادی انسان و سنگینی وحی و عدم توان از ارتباط مستقیم جایگاه فرشته وحی را در ابلاغ و حی معین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گرچه کیفیت و چگونگی این ارتباط بر ما پوشیده است امّا آن چه که مهم است اصل این ارتباط بوده که مورد تسالم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ایرادات وارده نیز با عنایت و راهنمایی آیات و روایات معصومین علیهم السلام قابل توجیه است</w:t>
      </w:r>
      <w:r>
        <w:rPr>
          <w:rFonts w:eastAsia="IRNazanin" w:cs="IRNazanin"/>
          <w:color w:val="111111"/>
          <w:sz w:val="28"/>
          <w:szCs w:val="28"/>
          <w:rtl w:val="true"/>
          <w:lang w:bidi="fa-IR"/>
        </w:rPr>
        <w:t xml:space="preserve">. </w:t>
      </w:r>
      <w:bookmarkStart w:id="707" w:name="pg9451_86340"/>
    </w:p>
    <w:p>
      <w:pPr>
        <w:pStyle w:val="Heading3"/>
        <w:numPr>
          <w:ilvl w:val="2"/>
          <w:numId w:val="1"/>
        </w:numPr>
        <w:rPr/>
      </w:pPr>
      <w:bookmarkStart w:id="708" w:name="__RefHeading___Toc6018480_2870459653"/>
      <w:bookmarkStart w:id="709" w:name="_Toc270"/>
      <w:bookmarkEnd w:id="707"/>
      <w:bookmarkEnd w:id="708"/>
      <w:r>
        <w:rPr>
          <w:rtl w:val="true"/>
        </w:rPr>
        <w:t>پی نوشت ها</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ج</w:t>
      </w:r>
      <w:r>
        <w:rPr>
          <w:rFonts w:eastAsia="IRNazanin" w:cs="IRNazanin"/>
          <w:color w:val="111111"/>
          <w:sz w:val="28"/>
          <w:szCs w:val="28"/>
          <w:rtl w:val="true"/>
          <w:lang w:bidi="fa-IR"/>
        </w:rPr>
        <w:t xml:space="preserve">: </w:t>
      </w:r>
      <w:r>
        <w:rPr>
          <w:rFonts w:eastAsia="IRNazanin" w:cs="IRNazanin"/>
          <w:color w:val="111111"/>
          <w:sz w:val="28"/>
          <w:szCs w:val="28"/>
          <w:lang w:bidi="fa-IR"/>
        </w:rPr>
        <w:t>5873/8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 آملی،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ملاصالح مازندرانی،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ص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ص</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ملاصالح مازندرانی،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مازندرانی،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10" w:name="pg9451_86344"/>
    </w:p>
    <w:p>
      <w:pPr>
        <w:pStyle w:val="Heading3"/>
        <w:numPr>
          <w:ilvl w:val="2"/>
          <w:numId w:val="1"/>
        </w:numPr>
        <w:rPr/>
      </w:pPr>
      <w:bookmarkStart w:id="711" w:name="__RefHeading___Toc6018482_2870459653"/>
      <w:bookmarkStart w:id="712" w:name="_Toc271"/>
      <w:bookmarkEnd w:id="710"/>
      <w:bookmarkEnd w:id="711"/>
      <w:r>
        <w:rPr>
          <w:rtl w:val="true"/>
        </w:rPr>
        <w:t>منابع و مآخذ</w:t>
      </w:r>
      <w:bookmarkEnd w:id="7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محمد بن علی متشابه القرآن و مختلفه، قم، انتشارات بیدار،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على التوحيد،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حسینی،قم، جامعه مدرسین،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سیدهاشم 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الاسلامیه، تهران، بنیاد بعثت،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مهرتابان بی جا، انتشارات باقرالعلوم،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تحقیق غلامعلی امین دین، قم، مرکز نشر اسراء،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الرضوان، عمر بن ابراهيم آراء المستشرقين حول القرآن الكريم و تفسيره الرياض دار الطيبة،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محمود الكشاف عن حقائق غوامض التنزيل بیروت، دارالکتاب العربی، چاپ سوم،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جلال الدين، الدر المنثور في تفسير المأثور، قم، کتابخانه آیة الله مرعشی نجفی،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محمد بن حسن، بصائر الدرجات في فضائل آل محمد، قم، مکتبه آیة الله مرعشی،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الطباطبایی، سیدمحمدحسین، المیزان فی تفسیر القرآن، قم، دفتر انتشارات اسلامی، چاپ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 تحقیق شیخ آقابزرگ تهرانی و احمد قیصر عاملی، بيروت، داراحياء التراث العربی،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فضل بن حسن، مجمع البیان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بلاغی، تهران، انتشارات ناصر خسرو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احمد بن على الاحتجاج على اهل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نشر مرتضی، مشهد،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عبدالهی، محمود، وحی در قرآن، قم، بوستان کتاب قم،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الهدى، على بن حسین امالي المرتضى،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محمد ابوالفضل، قاهره، دارالفكر العربي،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ابو عبدالله محمد بن عمر، مفاتیح الغیب، بيروت، داراحیاء التراث العربی،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القرشي، سید علی اکبر احسن الحدیث، تهران، بنیاد بعثت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القرطبي، محمد بن احمد الجامع لاحكام القرآن، تهران، انتشارات ناصر خسرو،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الكليني، محمد بن يعقوب، الكافي،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محمد آخوندی تهران، دارالكتاب الاسلامية،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محمدی زرندی، سیدابوالفضل، تاریخ و علوم قرآن، قم، دفتر انتشارات اسلامی، چاپ یازدهم،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بن باقر، بحار الانوار الجامعة لدرر اخبار الائمّه الاطهار علیهم السلام، بيروت، داراحیاء التراث العربي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المفيد، محمد بن محمد المسائل العکبریه کنگره شیخ مفید، قم، المؤتمر العالمي الالفية الشيخ المفيد،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المازندرانی، محمد بن صالح بن احمد شرح الكافى الاصول و الروضه تهران، المكتبة الاسلاميه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المعرفة، محمدهادي التمهيد فى علوم القرآن،قم، مؤسسه نشر اسلامی، 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13" w:name="pg9451_86348"/>
    </w:p>
    <w:p>
      <w:pPr>
        <w:pStyle w:val="Heading2"/>
        <w:numPr>
          <w:ilvl w:val="1"/>
          <w:numId w:val="1"/>
        </w:numPr>
        <w:rPr/>
      </w:pPr>
      <w:bookmarkStart w:id="714" w:name="__RefHeading___Toc6018484_2870459653"/>
      <w:bookmarkStart w:id="715" w:name="_Toc272"/>
      <w:bookmarkEnd w:id="713"/>
      <w:bookmarkEnd w:id="714"/>
      <w:r>
        <w:rPr>
          <w:rtl w:val="true"/>
        </w:rPr>
        <w:t>تأمّلی در داستان حضرت سلیمان علیه السلام و ملکه ی سبأ</w:t>
      </w:r>
      <w:bookmarkEnd w:id="715"/>
    </w:p>
    <w:p>
      <w:pPr>
        <w:pStyle w:val="Heading3"/>
        <w:numPr>
          <w:ilvl w:val="2"/>
          <w:numId w:val="1"/>
        </w:numPr>
        <w:rPr/>
      </w:pPr>
      <w:bookmarkStart w:id="716" w:name="__RefHeading___Toc6018486_2870459653"/>
      <w:bookmarkStart w:id="717" w:name="_Toc273"/>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حجت الاسلام سید حسین نوراللهی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مقتدر سلیمان نبی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دقیق هدهد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اعجاز گونه هدهد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حکیمانه ملکه سبأ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گمانه ها درباره حاکمیت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برخورد حضرت سلیمان علیه السلام با ملکه سبأ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وحی با معجزه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کار ملکه سبأ </w:t>
      </w:r>
      <w:bookmarkStart w:id="718" w:name="pg9451_86349"/>
    </w:p>
    <w:p>
      <w:pPr>
        <w:pStyle w:val="Heading3"/>
        <w:numPr>
          <w:ilvl w:val="2"/>
          <w:numId w:val="1"/>
        </w:numPr>
        <w:rPr/>
      </w:pPr>
      <w:bookmarkStart w:id="719" w:name="__RefHeading___Toc6018488_2870459653"/>
      <w:bookmarkStart w:id="720" w:name="_Toc274"/>
      <w:bookmarkEnd w:id="718"/>
      <w:bookmarkEnd w:id="719"/>
      <w:r>
        <w:rPr>
          <w:rtl w:val="true"/>
        </w:rPr>
        <w:t>درآمد</w:t>
      </w:r>
      <w:bookmarkEnd w:id="720"/>
    </w:p>
    <w:p>
      <w:pPr>
        <w:pStyle w:val="BookText"/>
        <w:rPr/>
      </w:pPr>
      <w:r>
        <w:rPr>
          <w:rFonts w:ascii="IRNazanin" w:hAnsi="IRNazanin" w:eastAsia="IRNazanin"/>
          <w:color w:val="111111"/>
          <w:sz w:val="28"/>
          <w:sz w:val="28"/>
          <w:szCs w:val="28"/>
          <w:rtl w:val="true"/>
          <w:lang w:bidi="fa-IR"/>
        </w:rPr>
        <w:t>کتاب شریف قرآن کریم گرچه کتاب تاریخ نیست ولی در عین حال در بسیاری موارد به بیان برخی وقایع تاریخ گذشته و در مواردی به تاریخ آینده ی زمین چون حادثه ظهور، پرداخته است که از آن می توان استفاده کرد که قرآن در بیان حقایق تاریخی گذشته و نیز آینده هدفی خاص از هدایت و تکامل را برای جامعه بشریت پی ریزی کرده است در این مقاله سعی شده تا با بررسی یک رخداد به نوع و نگرش قرآن در بیان امور تاریخی اشاره شود و به عبارتی دیگر با تاریخ نگاری قرآن با برخی از قوانین و اصول مدیریتی و قواعد و نظریات و مطالب مفید فراوان دیگر که مسیر آینده را بهتر روشن می سازد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سلیمان علیه السلام، بلقيس، ولایت زن، هدهد، آصف بن برخيا </w:t>
      </w:r>
      <w:bookmarkStart w:id="721" w:name="pg9451_86351"/>
    </w:p>
    <w:p>
      <w:pPr>
        <w:pStyle w:val="Heading3"/>
        <w:numPr>
          <w:ilvl w:val="2"/>
          <w:numId w:val="1"/>
        </w:numPr>
        <w:rPr/>
      </w:pPr>
      <w:bookmarkStart w:id="722" w:name="__RefHeading___Toc6018490_2870459653"/>
      <w:bookmarkStart w:id="723" w:name="_Toc275"/>
      <w:bookmarkEnd w:id="721"/>
      <w:bookmarkEnd w:id="722"/>
      <w:r>
        <w:rPr>
          <w:rtl w:val="true"/>
        </w:rPr>
        <w:t>مقدّمه</w:t>
      </w:r>
      <w:bookmarkEnd w:id="723"/>
    </w:p>
    <w:p>
      <w:pPr>
        <w:pStyle w:val="BookText"/>
        <w:rPr/>
      </w:pPr>
      <w:r>
        <w:rPr>
          <w:rFonts w:ascii="IRNazanin" w:hAnsi="IRNazanin" w:eastAsia="IRNazanin"/>
          <w:color w:val="111111"/>
          <w:sz w:val="28"/>
          <w:sz w:val="28"/>
          <w:szCs w:val="28"/>
          <w:rtl w:val="true"/>
          <w:lang w:bidi="fa-IR"/>
        </w:rPr>
        <w:t>ذکر رخدادهای گذشتگان در قرآن به منظور تاریخ نگاری نیست بلکه اهداف خاصی دارد که آن اهداف با گذشت زمان و تکامل جامعه در حال حرکت و تغییر خواهد بود، چنان که استنباط احکام از قرآن با این که بر اصول و مسلمات و مبانی خاصی صورت می گیرد اما پویایی اجتهاد را متزلزل نمی کند بلکه آن نیز در راستای یک استنباط صحیح می تواند در کنار مسلمات غیر متغیّر به عنوان حکم الهی مطرح باشد داستان ملکه ی سبأ از جمله بیانات تاریخی قرآن است که در کتب تفسیری و تاریخی نیز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یقیناً یک گزاره صرف که تنها موجب علم جزئی به یک پدیده تاریخی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بررسی آیات بخوبی روشن می شود که قرآن در بیان این تاریخ به جنبه معنوی که در متن حادثه تاریخی رخ داده است توجه دارد و در این واقعه به داستان ایمان آوردن یک ملکه ی کافر در پناه اقتدار حکومت الهی سلیمان علیه السلام می پردازد که شاید بتوان از آن آیات، قواعد و قوانین مختلفی را که حاکم بر روابط بین الملل است و یا باید باشد را، کشف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قرآن در بسیاری از موارد در تبیین وقایع تاریخی از تنوع بیان برخوردار است اما در مورد داستان سلیمان علیه السلام و ملکه سبأ از تنوع بیان و تکرار استفاده نکرده و فقط یک بار در سوره سبأ طی بیست و دو آیه به این جریان اشاره کرده است کلمه سباً در قرآن کریم به عنوان یک قوم و منطقه جغرافیایی خاصی است که در سوره سبأ و نیز سوره نمل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نمل به داستان سلیمان علیه السلام و ملکه سبأ اشاره دارد و در سوره سبأ به آبادانی و تمدن سرزمین سباً و نیز سرکشی این قوم در برابر شکر گذاری خداوند و نابود شدن این سرزمین با سیل عظیم عرم اشاره شده 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یک نکته که در این واقعه تذکر داده می شود این است که ملکه سبأ از کافران بوده و قوم او بر خورشید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خلاصه از برخورد سلیمان علیه السلام با ملکه سبأ می تواند قواعدی مشخصی را در رابطه با هدف اصلی حکومت دینی ویژگی ها و وظایف رهبر حکومت دینی و جانشین او، دیپلماسی و سیاست خارجی نوع و متن مذاکرات نوع استقبال از سران و سفیران دیگر کشورها استفاده از تهدید در روابط بین الملل، نقش اقتدار اطلاعاتی و امنیتی و علمی و ابزار و سخت افزار و نرم افزارهای آن، حکمرانی و ولایت زن، </w:t>
      </w:r>
      <w:bookmarkStart w:id="724" w:name="pg9451_86353"/>
    </w:p>
    <w:p>
      <w:pPr>
        <w:pStyle w:val="BookText"/>
        <w:rPr/>
      </w:pPr>
      <w:bookmarkEnd w:id="724"/>
      <w:r>
        <w:rPr>
          <w:rFonts w:ascii="IRNazanin" w:hAnsi="IRNazanin" w:eastAsia="IRNazanin"/>
          <w:color w:val="111111"/>
          <w:sz w:val="28"/>
          <w:sz w:val="28"/>
          <w:szCs w:val="28"/>
          <w:rtl w:val="true"/>
          <w:lang w:bidi="fa-IR"/>
        </w:rPr>
        <w:t>احترام به معاهدات بین الملل نقش حکومت و تبلیغ دین و نوع و شیوه آن ارتباطات بین الملل و نقش رسانه در تبیین حقایق و ابزارهای مناسب،آن اصول و ویژگی های مدیریت کارآمد در برنامه ریزی و اجراء، آزادی بیان می توان جستجو و رصد کرد و با تحقیقات کامل تر به نظریاتی در این زمینه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توضیح آیات به کلیاتی در این زمینه و نتایج اشاره می شود این آیات مورد نظر را می توان در چند قسمت تبیین کرد که تحت عناوین مختلفی ذکر می شوند</w:t>
      </w:r>
      <w:r>
        <w:rPr>
          <w:rFonts w:eastAsia="IRNazanin" w:cs="IRNazanin"/>
          <w:color w:val="111111"/>
          <w:sz w:val="28"/>
          <w:szCs w:val="28"/>
          <w:rtl w:val="true"/>
          <w:lang w:bidi="fa-IR"/>
        </w:rPr>
        <w:t>.</w:t>
      </w:r>
    </w:p>
    <w:p>
      <w:pPr>
        <w:pStyle w:val="Heading3"/>
        <w:numPr>
          <w:ilvl w:val="2"/>
          <w:numId w:val="1"/>
        </w:numPr>
        <w:rPr/>
      </w:pPr>
      <w:bookmarkStart w:id="725" w:name="__RefHeading___Toc6018492_2870459653"/>
      <w:bookmarkStart w:id="726" w:name="_Toc276"/>
      <w:bookmarkEnd w:id="725"/>
      <w:r>
        <w:rPr>
          <w:rtl w:val="true"/>
        </w:rPr>
        <w:t>حکومت مقتدر سلیمان علیه السلام</w:t>
      </w:r>
      <w:bookmarkEnd w:id="726"/>
    </w:p>
    <w:p>
      <w:pPr>
        <w:pStyle w:val="BookText"/>
        <w:rPr/>
      </w:pPr>
      <w:r>
        <w:rPr>
          <w:rFonts w:ascii="IRNazanin" w:hAnsi="IRNazanin" w:eastAsia="IRNazanin"/>
          <w:color w:val="111111"/>
          <w:sz w:val="28"/>
          <w:sz w:val="28"/>
          <w:szCs w:val="28"/>
          <w:rtl w:val="true"/>
          <w:lang w:bidi="fa-IR"/>
        </w:rPr>
        <w:t xml:space="preserve">و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چه شده است که هدهد را نمی بینم؟ یا شاید از غایبان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را به عذابی سخت عذاب می کنم یا سرش را می برم مگر آن که دلیلی روشن برای من بیاورد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آیه می توان اقتدار رهبری حکومتی الهی از پیامبران خداوند را دریافت که طبق نص قرآن کریم سپاه او متشکل از انس و جن و پرندگان بود و رهبر این حکومت در مقام بیان فضیلت و امتیاز خود علم به گفتار پرندگان و دارا بودن از هر چیزی را بیان می کند </w:t>
      </w:r>
      <w:r>
        <w:rPr>
          <w:rStyle w:val="FootnoteAnchor"/>
          <w:rtl w:val="true"/>
        </w:rPr>
        <w:footnoteReference w:id="406"/>
      </w:r>
      <w:r>
        <w:rPr>
          <w:rFonts w:ascii="IRNazanin" w:hAnsi="IRNazanin" w:eastAsia="IRNazanin"/>
          <w:color w:val="111111"/>
          <w:sz w:val="28"/>
          <w:sz w:val="28"/>
          <w:szCs w:val="28"/>
          <w:rtl w:val="true"/>
          <w:lang w:bidi="fa-IR"/>
        </w:rPr>
        <w:t>که نشان دهنده اهمیت پرندگان در نظام سیاسی و تشکیلات حکومتی سلیمان علیه السلام دارد پرندگان در حکومت سلیمان علیه السلام نقش نیروی هوایی و نیز اطلاعاتی و رسانه ای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شخصاً سپاه خود را ارزیابی می کرد و ایشان را مورد ملاحظه خویش قرار می داد و داستان از همین واقعه شروع می شود که آن حضرت هدهد را در جمع سپاه پرندگان خویش ندید و این تعبیر </w:t>
      </w:r>
      <w:r>
        <w:rPr>
          <w:rFonts w:ascii="Amiri" w:hAnsi="Amiri" w:eastAsia="Amiri" w:cs="Amiri"/>
          <w:color w:val="111111"/>
          <w:sz w:val="28"/>
          <w:sz w:val="28"/>
          <w:szCs w:val="28"/>
          <w:rtl w:val="true"/>
          <w:lang w:bidi="ar-SA"/>
        </w:rPr>
        <w:t>وَ تَفَقَّدَ الطَّیْرَ فَقالَ مالِیَ لا اَرَی الْهُدْهُدَ اَمْ کانَ مِنَ الْغائِبینَ</w:t>
      </w:r>
      <w:r>
        <w:rPr>
          <w:rFonts w:ascii="IRNazanin" w:hAnsi="IRNazanin" w:eastAsia="IRNazanin"/>
          <w:color w:val="111111"/>
          <w:sz w:val="28"/>
          <w:sz w:val="28"/>
          <w:szCs w:val="28"/>
          <w:rtl w:val="true"/>
          <w:lang w:bidi="fa-IR"/>
        </w:rPr>
        <w:t xml:space="preserve"> به وضوح بیانگر این حقیقت است که او به دقت مراقب وضع کشور و اوضاع حکومت خود بود و حتی غیبت یک مرغ از چشم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یک حکومت سازمان یافته و منظم و پرتوان چاره ای ندارد جز این که تمام فعل و انفعالاتی را که در محیط کشور و قلمرو او واقع می شود زیر نظر بگیرد و حتی بود و نبود یک پرنده یک مأمور عادی را از نظر دور ندارد و این یک درس بزرگ است که حاکم باید از زیردستان و رعیت خود تفقّد کند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حکم سلیمان علیه السلام نیز در این رابطه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بی آن که غائبانه داوری کند تهدید لازم را در صورت ثبوت تخلّف نمود و حتی برای تهدید خود دو مرحله قائل شد که متناسب با مقدار گناه بوده باشد مرحله مجازات بدون اعدام و مرحله مجازات اعدام ضمناً نشان داد که او حتی در برابر پرنده ضعیفی تسلیم دلیل و منطق است </w:t>
      </w:r>
      <w:bookmarkStart w:id="727" w:name="pg9451_86355"/>
    </w:p>
    <w:p>
      <w:pPr>
        <w:pStyle w:val="BookText"/>
        <w:rPr/>
      </w:pPr>
      <w:bookmarkEnd w:id="727"/>
      <w:r>
        <w:rPr>
          <w:rFonts w:ascii="IRNazanin" w:hAnsi="IRNazanin" w:eastAsia="IRNazanin"/>
          <w:color w:val="111111"/>
          <w:sz w:val="28"/>
          <w:sz w:val="28"/>
          <w:szCs w:val="28"/>
          <w:rtl w:val="true"/>
          <w:lang w:bidi="fa-IR"/>
        </w:rPr>
        <w:t>و هرگز تکیه بر قدرت و تواناییش نمی کند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تفقد و ارزیابی و بازدید از کار زیر دستان از اموری است که در این آیه از وظایف رهبر آن توصیف شده و می توان از آن به عنوان یک اصل مدیریتی یاد کرد تسلط بر شرائط و امور حکومتی، پرهیز از قضاوت عجولانه و غیابی و تهمت و اَنگ ناکارآمدی صلابت در برابر مأموران متخلف حکومتی استفاده از تهدید و جریمه متناسب تسلیم دلیل منطقی بودن از دیگر ویژگی هایی است که می توان از این آیه برای مدیریت در حکومت از آن استفاده کرد برخی گفته اند که از این جمله استفاده می شود که حیوانات هم مکلف بتکالیف هستند و در مخالفت تکلیف استحقاق عذاب دارند غایت الامر عقوبت بآن ها در همین عالم است فردای قیامت عذاب جهنّم ندارند و استحقاق بهشت هم ندارند خداوند با آن ها چه معامله می فرماید شاید محلی بر آن ها معین فرماید تعیش کنند مثل مجانین و قاصرین از کفار و اطفال آن ها که لیاقت بهشت ندارند که شرطش ایمان است استحقاق عذاب هم ندارند چون مقصر نیستند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برخی از مفسّرین نیز در تحلیل گزارشگری و فهم هدهد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نیروی افاضه ادراک و شعور به پرنده را داشته و به هدهد نیروی شعور و ادراک موهبت فرمود و آن را بمنظور خبرنگاری و گزارش دادن از اوضاع اقطار جهان مأموریت داد و برای اجرای آن هدهد را اعزام نموده و در انتظار بازگشت و پاسخ هدهد بوده که در نتیجه مأموریت خود را به پیشگاه سلیمان علیه السلام عرضه کند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در این صورت پرندگان بدون کرامت الهی فاقد درک و فهم معارف عقلی و انسانی می باشند</w:t>
      </w:r>
      <w:r>
        <w:rPr>
          <w:rFonts w:eastAsia="IRNazanin" w:cs="IRNazanin"/>
          <w:color w:val="111111"/>
          <w:sz w:val="28"/>
          <w:szCs w:val="28"/>
          <w:rtl w:val="true"/>
          <w:lang w:bidi="fa-IR"/>
        </w:rPr>
        <w:t>.</w:t>
      </w:r>
    </w:p>
    <w:p>
      <w:pPr>
        <w:pStyle w:val="Heading3"/>
        <w:numPr>
          <w:ilvl w:val="2"/>
          <w:numId w:val="1"/>
        </w:numPr>
        <w:rPr/>
      </w:pPr>
      <w:bookmarkStart w:id="728" w:name="__RefHeading___Toc6018494_2870459653"/>
      <w:bookmarkStart w:id="729" w:name="_Toc277"/>
      <w:bookmarkEnd w:id="728"/>
      <w:r>
        <w:rPr>
          <w:rtl w:val="true"/>
        </w:rPr>
        <w:t>کسب گزارش از هدهد</w:t>
      </w:r>
      <w:bookmarkEnd w:id="729"/>
    </w:p>
    <w:p>
      <w:pPr>
        <w:pStyle w:val="BookText"/>
        <w:rPr/>
      </w:pPr>
      <w:r>
        <w:rPr>
          <w:rFonts w:ascii="IRNazanin" w:hAnsi="IRNazanin" w:eastAsia="IRNazanin"/>
          <w:color w:val="111111"/>
          <w:sz w:val="28"/>
          <w:sz w:val="28"/>
          <w:szCs w:val="28"/>
          <w:rtl w:val="true"/>
          <w:lang w:bidi="fa-IR"/>
        </w:rPr>
        <w:t xml:space="preserve">پس 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چیزی آگاهی یافتم که از آن آگاهی نیافته 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درست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یافتم که بر آن ها سلطنت می کرد و از هر چیزی به او داده شده بود و تختی بزرگ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 قومش را چنین یافتم که به جای خدا برای خورشید سجده می کنند، 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 شیطان چنین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خدایی که نهان را در آسمان ها و زمین بیرون می آورد و آن چه را پنهان می دارید و آن چه را آشکار می نمایید می داند، سجده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آیا راست گفته ای یا از دروغگویان بوده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هدهد بازگشته و علّت غیبت خود را بازگو می کند و البته بر خورد او با سلیمان علیه السلام همچون برخورد درباریان چاپلوس با سلاطین جبار،نبود که برای بیان یک واقعیت نخست مدتى تملّق می گویند و خود را ذرّه ناچیزی قلمداد کرده سپس به خاک پای ملوکانه مطلب خود را در لابلای صد گونه چاپلوسی عرضه می دارند و هرگز در سخنان خود صراحت به خرج نمی دهند و همیشه از کنایه های نازک تر از گل استفاده می کنند مبادا گرد و غباری بر قلب سلطان بنشیند آری هدهد با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غیبت من بی دلیل نبوده، خبر مهمی آورده ام که تو از آن با خبر نیستی ضمناً این تعبیر درس بزرگی است برای همگان که ممکن است موجود کوچکی چون هدهد مطلبی بداند که داناترین انسان های عصر خویش از آن بی خبر باشد تا آدمی به علم و دانش خود مغرور نگردد، هر چند سلیمان علیه السلام باشد و با علم وسیع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هدهد در حکومت سلیمان علیه السلام در برابر سلیمان علیه السلام در این تعبیر به وضوح دیده می شود نکته ای که در این جمله </w:t>
      </w:r>
      <w:r>
        <w:rPr>
          <w:rFonts w:ascii="Amiri" w:hAnsi="Amiri" w:eastAsia="Amiri" w:cs="Amiri"/>
          <w:color w:val="111111"/>
          <w:sz w:val="28"/>
          <w:sz w:val="28"/>
          <w:szCs w:val="28"/>
          <w:rtl w:val="true"/>
          <w:lang w:bidi="ar-SA"/>
        </w:rPr>
        <w:t>وَ جِئْتُكَ مِنْ سَبَإٍ بِنَبَإٍ يَقِينٍ</w:t>
      </w:r>
      <w:r>
        <w:rPr>
          <w:rFonts w:ascii="IRNazanin" w:hAnsi="IRNazanin" w:eastAsia="IRNazanin"/>
          <w:color w:val="111111"/>
          <w:sz w:val="28"/>
          <w:sz w:val="28"/>
          <w:szCs w:val="28"/>
          <w:rtl w:val="true"/>
          <w:lang w:bidi="fa-IR"/>
        </w:rPr>
        <w:t xml:space="preserve"> وجود دارد قطعی بودن خبر است اما نوع و کیفیت رسانه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می توان نوع و کیفیت رسانه های خبری را فاقد اعتبار ذاتی دانست و تمام اعتبار هر نوع از رسانه ها را بر طبق خبر ایشان از حیث صحت و سقم و صدق و کذب اخبار آن ها دانست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هدهد در شرح ماجرا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سرزمین سبأ رفته بودم زنی را در آن جا یافتم که بر آن ها حکومت می کند و همه چیز را در اختیار دارد مخصوصاً تخت عظیمی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در این جمله همان فضیلتی را که سلیمان علیه السلام برای خودش بیان نموده بود را برای ملکه سبأ بیان می کند که او اقتدار بر هر چیزی دارد و همچنین از برتری تخت سلطنتی ملکه سبا از تخت سلیمان علیه السلام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در ادامه گزارشات خود از وضع مذهبی کفر آمیز ملکه سبأ و قوم او یاد می کند و مشخص می کند که آن ها سخت در گمراهی خورشید پرستی فرو رفته اند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نکته قابل توجه در این آیه این است که اولاً سلیمان علیه السلام با این همه اقتدار از وجود کشوری به نام سبأ و ملکه و قوم خورشید پرست آن بی اطلاع بوده است و از سوی دیگر برای هدهد مأموریتی در این زمینه نبوده و الا سلیمان علیه السلام از او بی اطلاع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می توان چنین برداشت کرد که کشورگشایی و نفوذ بر دیگر ملل و صدور دین در پناه نیروی نظامی از وظایف حکومت ها نیست و الا سلیمان علیه السلام با اقتدار تر از این بوده است که با استفاده از امکانات حکومتی </w:t>
      </w:r>
      <w:bookmarkStart w:id="730" w:name="pg9451_86360"/>
    </w:p>
    <w:p>
      <w:pPr>
        <w:pStyle w:val="BookText"/>
        <w:rPr/>
      </w:pPr>
      <w:bookmarkEnd w:id="730"/>
      <w:r>
        <w:rPr>
          <w:rFonts w:ascii="IRNazanin" w:hAnsi="IRNazanin" w:eastAsia="IRNazanin"/>
          <w:color w:val="111111"/>
          <w:sz w:val="28"/>
          <w:sz w:val="28"/>
          <w:szCs w:val="28"/>
          <w:rtl w:val="true"/>
          <w:lang w:bidi="fa-IR"/>
        </w:rPr>
        <w:t>خویش به این مسأله دست یابد چنان چه وجود این اقتدار را می توان از آوردن تخت ملکه سبأ را به دربار سلیمان علیه السلام در یک چشم بر هم زدن می توان کشف کرد اما نکته دیگر این است که سلیمان علیه السلام پس از اطلاع یافتن بی سابقه و بدون برنامه ریزی شده از منطقه کفرآمیز سبأ توسط نیروهای تحت فرمان،خویش به هدایت ایشان به سوی ایمان به خدا و دوری از شرک و کفر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گزارش بدون برنامه ریزی شده ی هدهد، سلیمان علیه السلام از اقدام عجولانه پرهیز نموده و بدون مدرک گفتار هدهد را نه تصدیق کرد و نه او را متهم به دروغگویی برای توجیه غیبت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سلیمان علیه السلام گفت ما تحقیق به عمل می آوریم ببینیم تو راست می گویی یا از دروغگویان هستی؟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یک مطلب دیگر که مربوط به کلام و عرفان اسلامی می شود و بطور ضمنی از آن عبور می کنیم متن گزارش هدهد است که در آن از معرفت خاصی نسبت به توحید و صفات خداوند و شرک و کفر بیان شده که نشان دهنده درک این معارف نظری توسط پرنده ای چون هدهد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مفسّرین بیان این معارف را از خداوند و یا کلام حضرت سلیمان علیه السلام دانسته اند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برخی نیز هر دو احتمال را پذیرفته اند</w:t>
      </w:r>
      <w:r>
        <w:rPr>
          <w:rFonts w:eastAsia="IRNazanin" w:cs="IRNazanin"/>
          <w:color w:val="111111"/>
          <w:sz w:val="28"/>
          <w:szCs w:val="28"/>
          <w:rtl w:val="true"/>
          <w:lang w:bidi="fa-IR"/>
        </w:rPr>
        <w:t xml:space="preserve">. </w:t>
      </w:r>
      <w:r>
        <w:rPr>
          <w:rStyle w:val="FootnoteAnchor"/>
          <w:rtl w:val="true"/>
        </w:rPr>
        <w:footnoteReference w:id="414"/>
      </w:r>
    </w:p>
    <w:p>
      <w:pPr>
        <w:pStyle w:val="Heading3"/>
        <w:numPr>
          <w:ilvl w:val="2"/>
          <w:numId w:val="1"/>
        </w:numPr>
        <w:rPr/>
      </w:pPr>
      <w:bookmarkStart w:id="731" w:name="__RefHeading___Toc6018496_2870459653"/>
      <w:bookmarkStart w:id="732" w:name="_Toc278"/>
      <w:bookmarkEnd w:id="731"/>
      <w:r>
        <w:rPr>
          <w:rtl w:val="true"/>
        </w:rPr>
        <w:t>مأموریت نامه رسانی هدهد از سوی سلیمان علیه السلام</w:t>
      </w:r>
      <w:bookmarkEnd w:id="732"/>
    </w:p>
    <w:p>
      <w:pPr>
        <w:pStyle w:val="BookText"/>
        <w:rPr/>
      </w:pPr>
      <w:r>
        <w:rPr>
          <w:rFonts w:ascii="IRNazanin" w:hAnsi="IRNazanin" w:eastAsia="IRNazanin"/>
          <w:color w:val="111111"/>
          <w:sz w:val="28"/>
          <w:sz w:val="28"/>
          <w:szCs w:val="28"/>
          <w:rtl w:val="true"/>
          <w:lang w:bidi="fa-IR"/>
        </w:rPr>
        <w:t>این نامه مرا ببر و به سوی آن ها بیفکن، آن گاه از ایشان روی برتاب، پس ببین چه پاسخ می دهند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هدهد برای نامه رسانی رئیس و رهبر حکومت دینی و الهی و وصول آن به یک ملکه کافر یقیناً بعد از تحقیقاتی بوده که سلیمان علیه السلام را از صدق گفتار هدهد مطمئن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مأموریت وصول پیام سلیمان علیه السلام به ملکه سبأ بدون رؤیت سفیر و فرستاده سلیمان علیه السلام صورت می گیرد این رویکرد در عرف روابط و دیپلماسی حکومت ها ناشناخته و البته مقتدرانه است مأموریت دیگر هدهد این بود که خود را از ملکه سبأ و اطرافیانش پنهان نگه دارد و از تصمیم ایشان پس از دریافت نامه آن حضرت مطلع شود</w:t>
      </w:r>
      <w:r>
        <w:rPr>
          <w:rFonts w:eastAsia="IRNazanin" w:cs="IRNazanin"/>
          <w:color w:val="111111"/>
          <w:sz w:val="28"/>
          <w:szCs w:val="28"/>
          <w:rtl w:val="true"/>
          <w:lang w:bidi="fa-IR"/>
        </w:rPr>
        <w:t xml:space="preserve">. </w:t>
      </w:r>
      <w:bookmarkStart w:id="733" w:name="pg9451_86362"/>
    </w:p>
    <w:p>
      <w:pPr>
        <w:pStyle w:val="Heading3"/>
        <w:numPr>
          <w:ilvl w:val="2"/>
          <w:numId w:val="1"/>
        </w:numPr>
        <w:rPr/>
      </w:pPr>
      <w:bookmarkStart w:id="734" w:name="__RefHeading___Toc6018498_2870459653"/>
      <w:bookmarkStart w:id="735" w:name="_Toc279"/>
      <w:bookmarkEnd w:id="733"/>
      <w:bookmarkEnd w:id="734"/>
      <w:r>
        <w:rPr>
          <w:rtl w:val="true"/>
        </w:rPr>
        <w:t>برخورد ملکه ی سباً با نامه ی سلیمان علیه السلام</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ارجمند برای من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بزرگی مکنید و مرا از در اطاعت در آیید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کارم به من نظر دهید که بی 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فیصله نداده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سخت نیرومند و دلاوریم،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کار با توست، بنگر چه دستور می دهی؟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چون به شهری در آیند، آن را تباه و عزیزانش را خوار می گردانند، و این گونه می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ارمغانی به سویشان می فرستم و می نگرم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باز می گردند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آیات از برخورد ملکه سبا با نامه ی سلیمان به شخصیت مثبت مدیریتی و حکومتی و عدم استبداد او پی می بریم با این که او اعتقادی باطل نسبت به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نامه سلیمان علیه السلام بدست ملکه سبأ رسید و او این نامه را ارجمند و کریم خواند و مضمون نامه را برای مشاوران و اطرافیان خود خواند و از ایشان درباره چگونگی برخورد با پیام سلیمان علیه السلام نظر خواهی و مشورت خواست؛ چرا که او درباره امور حکومتی بدون مشورت کاری را انجام نمی داد مشاوران حکومتی پس از دریافت مضمون نامه گفتند که ما قدرت و نیروی زیادی داریم اما تصمیم و دستور به جنگ و یا تسلیم در اختیار خودت می باشد بنابراین اطرافیان ملکه نظر دادند که ما صاحب قدرت هستیم، یعنی عقیده به جنگ و دفاع داشتند، در حالی که ملکه رویه ی سیاسی را در پیش گرفت و با هوشیاری از محتوای نامه فهمید که این رسالت است و با سلطنت فرق دارد و دعوت سلیمان علیه السلام با هدف استیلا و تسلّط و به بندگی گرفتن او نیست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ملکه پس از مشورت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 آیند آن را تباه و عزیزانش را خوار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بیان جنگ با سلیمان علیه السلام را قبل از تحقیق منتفی اعلام کرد و اعلام کرد که هدیه ای برای سلیمان علیه السلام می فرستیم تا خواست و تصمیم سلیمان علیه السلام را ارزیابی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ملکه سبا که خود پادشاهی بود، شاهان را خوب شناخته بود که برنامه آن ها در دو چیز خلاصه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و ویرانگری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ساختن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آن ها به منافع خود می اندیشند نه به منافع ملت ها و آبادی و سر بلندی آن ها و همیشه این دو بر ضد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قبل از هر کار سلیمان و اطرافیان را بیازمائیم و ببینیم به راستی چه کاره اند؟ سلیمان علیه السلام پادشاه است یا پیامبر ویرانگر است یا مصلح؟ ملت ها را به ذلت می کشانند یا عزّت و برای این کار باید از هدیه استفاده کرد، لذا من هدیه قابل ملاحظه ای برای آن ها می فرستم تا ببینم فرستادگان من چه واکنشی را از ناحیه آن ها برای ما می آورند پادشاهان علاقه شدیدی به هدایا دارند و نقطه ضعف و زبونی آن ها نیز همین جا است آن ها را می توان با هدایای گرانبها تسلیم کرد اگر دیدیم سلیمان علیه السلام با این هدایا تسلیم شد، معلوم می شود شاه است در برابر او می ایستیم و تکیه بر قدرت می کنیم که ما نیرومندیم و اگر بی اعتنایی به ما نشان داد و بر سخنان خود و پیشنهادهایش اصرار ورزید معلوم می شود پیامبر خدا است در این صورت باید عاقلانه برخورد کرد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برخی مفسّرین معاصر در تحلیل این داستان قرآنی به نکاتی اشاره می 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سلطنتی آن زن بقدری منظم و مرتب است که از هر چیزی بهرهمند و برخوردار می باشد و اضافه بر آن همه تشریفات و تجملاتی که آن زن دارد دارای تخت سلطنتی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و مهمی نیز هست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فوق نقد و توبیخی و نه تشویق و مدح از حاکم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تبعیت قوم سبا از وی نشده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سبا، صرف نظر از این که حاکم آن چه جنسیتی دارد از نظر مدیریتی بهترین نوع حکومت است؛ چراکه حکومت مشورتی است که در نهایت برای جلوگیری از هرج و مرج نظر یک نفر که همان رئیس حکومت است مطاع است در این نوع از حکومت نه استبداد و دیکتاتوری وجود دارد نه هرج و مرج و تشتت در اعمال حاکمیت</w:t>
      </w:r>
      <w:r>
        <w:rPr>
          <w:rFonts w:eastAsia="IRNazanin" w:cs="IRNazanin"/>
          <w:color w:val="111111"/>
          <w:sz w:val="28"/>
          <w:szCs w:val="28"/>
          <w:rtl w:val="true"/>
          <w:lang w:bidi="fa-IR"/>
        </w:rPr>
        <w:t xml:space="preserve">. </w:t>
      </w:r>
      <w:r>
        <w:rPr>
          <w:rStyle w:val="FootnoteAnchor"/>
          <w:rtl w:val="true"/>
        </w:rPr>
        <w:footnoteReference w:id="419"/>
      </w:r>
      <w:bookmarkStart w:id="736" w:name="pg9451_86366"/>
    </w:p>
    <w:p>
      <w:pPr>
        <w:pStyle w:val="Heading3"/>
        <w:numPr>
          <w:ilvl w:val="2"/>
          <w:numId w:val="1"/>
        </w:numPr>
        <w:rPr/>
      </w:pPr>
      <w:bookmarkStart w:id="737" w:name="__RefHeading___Toc6018500_2870459653"/>
      <w:bookmarkStart w:id="738" w:name="_Toc280"/>
      <w:bookmarkEnd w:id="736"/>
      <w:bookmarkEnd w:id="737"/>
      <w:r>
        <w:rPr>
          <w:rtl w:val="true"/>
        </w:rPr>
        <w:t>حکومت و ولایت زن</w:t>
      </w:r>
      <w:bookmarkEnd w:id="738"/>
    </w:p>
    <w:p>
      <w:pPr>
        <w:pStyle w:val="BookText"/>
        <w:rPr/>
      </w:pPr>
      <w:r>
        <w:rPr>
          <w:rFonts w:ascii="IRNazanin" w:hAnsi="IRNazanin" w:eastAsia="IRNazanin"/>
          <w:color w:val="111111"/>
          <w:sz w:val="28"/>
          <w:sz w:val="28"/>
          <w:szCs w:val="28"/>
          <w:rtl w:val="true"/>
          <w:lang w:bidi="fa-IR"/>
        </w:rPr>
        <w:t>حکومت و ولایت و قضاوت زن از مسائل جنجالی است که اختلاف نظر شدیدی را به دنبال داشته است این آیات مورد بحث از جمله ادله ایست که از گذشته قائلان به صحت ولایت زن بر آن تمسّک می کنند و یا می توانند به آن استشهاد کنند و در برابر مخالفین نیز به جواب و رد آن ادله می پرداختند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برخی از مفسران معاصر براین باورند که آیات مربوط به ملکه سبا در قرآن از جمله آیاتی است که بیانگر صلاحیت، شایستگی و همچنین حق زنان در سهم گیری و ایفای نقش در زمینه امور سیاسی، قدرت و حاکمیت است در این،آیات خداوند از زن هوشمند و با درایتی سخن می گوید که بر سرزمینی حکومت می کند و با دعوت حضرت سلیمان علیه السلام از کیش شرک به دین توحید رو می آورد قرآن از سخنان ملکه سبا نیز جملاتی را نقل می کند که نشانه عقل و هوشمندی بالای اوست و بعد داستان را بدون هیچ گونه نقد یا کنایه و تعریضی به پایان می برد همه بیانگر نگاه مثبت قرآن به نقش و جایگاه ملکه سبا است و نشان می دهد که زن از دیدگاه قرآن می تواند در بالاترین موقعیت سیاسی قرار گیرد اگر چنان چه زن صلاحیت چنین کار و مسئولیتی را نمی داشت یا در آیین و شریعت الهی نمی توانست به چنان موقعیتی برسد برابر روش معمول قرآن کریم که موارد باطل و ناسازگار با دیدگاه خود را نقد می کند، باید به صورت صریح یا اشاره بدان می پرداخت حال آن که اصل طرح این داستان و نحوه پردازش آن، همه نشانه تأیید و سازگاری آن با دیدگاه وحی است</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چنان که برخی از مفسران تأکید می کنند قرآن زن را در چهره ملکه سبا همچون انسانی برای ما ترسیم می کند که از عقل و خرد برخوردار است و تسلیم عواطف و احساسات خودش نیست زیرا مسؤولیت او توانسته است به وی پختگی و کمال تجربه و قوت عقل اندیشه ببخشد به گونه ای که تا سطح حکومت و فرمانروایی بر مردان پیش برود؛ مردانی که در او شخصیت توانا و خردمندی را که بر اداره شؤون و امور اجتماعی توانمند بود، می دیدند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برخی نیز تأکید می کنند که تنها فرق حکومت بلقیس و سلیمان علیه السلام تنها در ایمان به خدای و توکّل به آن بود که این جنبه چون در سلیمان علیه السلام بود، باعث تفوق او شد در نگاه این مفسر جنسیت حاکم و نوع ساختار حکومت ملاک فرق و عدم فرق حکومت ها نیست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برخی دیگر از مفسران بر عقل درایت و سیاست بلقیس در حکومت داری تأکید می کنند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البته در مقابل کلیت این انگاره که با استناد به این آیات بر حقوق سیاسی زنان حتی در سطح زمامداری پای فشاری می کند، برخی دیگر ادعا می کنند که گرچه در جنس زنان شایستگی ها بسیار است و </w:t>
      </w:r>
      <w:bookmarkStart w:id="739" w:name="pg9451_86368"/>
    </w:p>
    <w:p>
      <w:pPr>
        <w:pStyle w:val="BookText"/>
        <w:rPr/>
      </w:pPr>
      <w:bookmarkEnd w:id="739"/>
      <w:r>
        <w:rPr>
          <w:rFonts w:ascii="IRNazanin" w:hAnsi="IRNazanin" w:eastAsia="IRNazanin"/>
          <w:color w:val="111111"/>
          <w:sz w:val="28"/>
          <w:sz w:val="28"/>
          <w:szCs w:val="28"/>
          <w:rtl w:val="true"/>
          <w:lang w:bidi="fa-IR"/>
        </w:rPr>
        <w:t>حتی خود این داستان نشان می دهد که ملکه سبا از فهم و درایت فوق العاده ای برخوردار بود ولی با این همه رهبری حکومت چندان با وضع روح و جسم آن ها سازگار نیست که هدهد نیز از این مسأله تعجب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را بر آن ها حکمران دیدم</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برخی هم معتقدند که از آن جا که این حاکمیت عمل قومی کافر بوده که خورشید را می پرستیدند، احتجاج به عمل آن ها درست نیست موید این مطلب هم این است که جناب سلیمان علیه السلام حاکمیت این زن را بر نمی تابد </w:t>
      </w:r>
      <w:r>
        <w:rPr>
          <w:rStyle w:val="FootnoteAnchor"/>
          <w:rtl w:val="true"/>
        </w:rPr>
        <w:footnoteReference w:id="426"/>
      </w:r>
      <w:r>
        <w:rPr>
          <w:rFonts w:ascii="IRNazanin" w:hAnsi="IRNazanin" w:eastAsia="IRNazanin"/>
          <w:color w:val="111111"/>
          <w:sz w:val="28"/>
          <w:sz w:val="28"/>
          <w:szCs w:val="28"/>
          <w:rtl w:val="true"/>
          <w:lang w:bidi="fa-IR"/>
        </w:rPr>
        <w:t>و حکومت به مردان منتقل شد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شایان توجه است که در نگاه برخی از مفسران معاصر دلیلی بر این که بلقیس هنگامی که به دین سلیمان علیه السلام در آمد به سرزمین خود باز نگشته باشد نیست و حتی این احتمال مطرح است که جناب سلیمان علیه السلام او را تشویق کرده باشد که به کشورش بازگردد تا مردم را هدایت کرده و هم چنان رهبر و فرمانروا باشد</w:t>
      </w:r>
      <w:r>
        <w:rPr>
          <w:rFonts w:eastAsia="IRNazanin" w:cs="IRNazanin"/>
          <w:color w:val="111111"/>
          <w:sz w:val="28"/>
          <w:szCs w:val="28"/>
          <w:rtl w:val="true"/>
          <w:lang w:bidi="fa-IR"/>
        </w:rPr>
        <w:t xml:space="preserve">. </w:t>
      </w:r>
      <w:r>
        <w:rPr>
          <w:rStyle w:val="FootnoteAnchor"/>
          <w:rtl w:val="true"/>
        </w:rPr>
        <w:footnoteReference w:id="428"/>
      </w:r>
    </w:p>
    <w:p>
      <w:pPr>
        <w:pStyle w:val="Heading3"/>
        <w:numPr>
          <w:ilvl w:val="2"/>
          <w:numId w:val="1"/>
        </w:numPr>
        <w:rPr/>
      </w:pPr>
      <w:bookmarkStart w:id="740" w:name="__RefHeading___Toc6018502_2870459653"/>
      <w:bookmarkStart w:id="741" w:name="_Toc281"/>
      <w:bookmarkEnd w:id="740"/>
      <w:r>
        <w:rPr>
          <w:rtl w:val="true"/>
        </w:rPr>
        <w:t>برخورد سلیمان علیه السلام با فرستادگان ملکه ی سبأ</w:t>
      </w:r>
      <w:bookmarkEnd w:id="741"/>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سلیمان علیه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به مالی کمک می دهید؟ آن چه خدا به من عطا کرده بهتر است از آن چه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به ارمغان خود شادمانی می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آنان بازگرد که قطعاً سپاهیانی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آوریم که در برابر آن ها تاب ایستادگی نداشته باشند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و زبونی بیرونشان می 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سلیمان علیه السلام معیارهای ارزش را در نظر آن ها تحقیر کرد و روشن ساخت که معیارهای دیگری برای ارزش در کار است، که معیارهای معروف نزد دنیا پرستان در برابر آن، بی رنگ و بی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این که قاطعیت خود را در مسأله حق و باطل نشان دهد به فرستاده مخصوص ملکه سبا چنین گفت به سوی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هدایا را نیز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تهدیدی که ملکه سبأ نیز از آن آگاه بود را بیان کرد که ما به زودی با لشکرهایی به سراغ آن ها خواهیم آمد که توانایی مقابله با آن را نداشته باشند و ما آن ها را از آن سرزمین آباد با ذلت خارج می کنیم در حالی که کوچک و حقیر خواهند بود البته این تهدید برای فرستادگانی که وضع سلیمان علیه السلام را از نزدیک دیدند و لشکر و عسکر او را تماشا کردند، یک تهدید جدی و قابل ملاحظه بود با توجه به آن چه در آیات قبل خواندیم که </w:t>
      </w:r>
      <w:bookmarkStart w:id="742" w:name="pg9451_86370"/>
    </w:p>
    <w:p>
      <w:pPr>
        <w:pStyle w:val="BookText"/>
        <w:rPr/>
      </w:pPr>
      <w:bookmarkEnd w:id="742"/>
      <w:r>
        <w:rPr>
          <w:rFonts w:ascii="IRNazanin" w:hAnsi="IRNazanin" w:eastAsia="IRNazanin"/>
          <w:color w:val="111111"/>
          <w:sz w:val="28"/>
          <w:sz w:val="28"/>
          <w:szCs w:val="28"/>
          <w:rtl w:val="true"/>
          <w:lang w:bidi="fa-IR"/>
        </w:rPr>
        <w:t>سلیمان علیه السلام دو چیز از آن ها خواسته بود ترک برتری جویی، تسلیم در برابر حق و پاسخ ندادن آن ها به این دو امر و توسل به ارسال هدیه دلیل بر امتناع آن ها از پذیرش حق و ترک استعلاء بود و به این دلیل آن ها را تهدید به فشار نظامی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ملکه سبا و اطرافیان او تقاضای دلیل و مدرک یا معجزه و مانند آن کرده بودند به آن ها حق می داد که بیشتر تحقیق کنند، اما فرستادن هدیه، ظاهرش این بود که آن ها در مقام 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 دانیم که مهمترین خبر ناگواری که هدهد به سلیمان علیه السلام درباره این قوم و جمعیت داد، این بود که آن ها آفتاب پرستند و خداوند بزرگ را که بر غیب و شهود آسمان و زمین سلطه دارد رها،کرده در برابر مخلوقی به خاک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از این مسأله ناراحت شد و می دانیم بت پرستی چیزی نیست که آئین های الهی در برابر آن سکوت کند و یا بت پرستان را به عنوان یک اقلیت مذهبی تحمل نماید، بلکه در صورت لزوم با توسل به زور بتکده ها را ویران خواهد کرد و آئین شرک و بت پرستی را برمی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توضیحاتی که در بالا دادیم روشن می شود که تهدید سلیمان علیه السلام با اصل اساسى </w:t>
      </w:r>
      <w:r>
        <w:rPr>
          <w:rFonts w:ascii="Amiri" w:hAnsi="Amiri" w:eastAsia="Amiri" w:cs="Amiri"/>
          <w:color w:val="111111"/>
          <w:sz w:val="28"/>
          <w:sz w:val="28"/>
          <w:szCs w:val="28"/>
          <w:rtl w:val="true"/>
          <w:lang w:bidi="ar-SA"/>
        </w:rPr>
        <w:t>لا إِكْراهَ فِي الدِّينِ</w:t>
      </w:r>
      <w:r>
        <w:rPr>
          <w:rFonts w:ascii="IRNazanin" w:hAnsi="IRNazanin" w:eastAsia="IRNazanin"/>
          <w:color w:val="111111"/>
          <w:sz w:val="28"/>
          <w:sz w:val="28"/>
          <w:szCs w:val="28"/>
          <w:rtl w:val="true"/>
          <w:lang w:bidi="fa-IR"/>
        </w:rPr>
        <w:t xml:space="preserve"> تضادی ندارد </w:t>
      </w:r>
      <w:r>
        <w:rPr>
          <w:rStyle w:val="FootnoteAnchor"/>
          <w:rtl w:val="true"/>
        </w:rPr>
        <w:footnoteReference w:id="429"/>
      </w:r>
      <w:r>
        <w:rPr>
          <w:rFonts w:ascii="IRNazanin" w:hAnsi="IRNazanin" w:eastAsia="IRNazanin"/>
          <w:color w:val="111111"/>
          <w:sz w:val="28"/>
          <w:sz w:val="28"/>
          <w:szCs w:val="28"/>
          <w:rtl w:val="true"/>
          <w:lang w:bidi="fa-IR"/>
        </w:rPr>
        <w:t>که بت پرستی دین نیست بلکه یک خرافه و انحراف است</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743" w:name="__RefHeading___Toc6018504_2870459653"/>
      <w:bookmarkStart w:id="744" w:name="_Toc282"/>
      <w:bookmarkEnd w:id="743"/>
      <w:r>
        <w:rPr>
          <w:rtl w:val="true"/>
        </w:rPr>
        <w:t>زمینه چینی سلیمان علیه السلام برای برخورد با ملکه ی سبأ</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مطیعانه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پیش از آن که از مجلس خود برخیزی برای تو می آورم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توانا و مورد اعتمادم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 که چشم خود را بر هم زنی برایت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مستقر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بیازماید که آیا سپاسگزارم یا ناسپاسی می کنم، و هر کس سپاس گزارد، تنها به سود خویش سپاس می گزارد و هر کس ناسپاسی کند، بی گمان پروردگارم بی نیاز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ناشناس گردانید تا ببینیم آیا پی می برد یا از کسانی است که پی نمی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فرستادگان ملکه سبا هدایا و بساط خود را برچیدند و به سوی کشورشان بازگشتند و ماجرا را برای ملکه و اطرافیان او شرح دادند همچنین عظمت اعجاز آمیز ملک سلیمان علیه السلام و دستگاهش را بیان داشتند که هر یک از این ها دلیلی بود بر این که او یک فرد عادی و پادشاه نیست، او به راستی فرستاده خدا است و حکومتش نیز یک حکومت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آن ها روشن شد که نه تنها قادر بر مقابله نظامی با او نیستند بلکه اگر فرضاً بتوانند مقابله کنند به احتمال قوی مقابله با یک پیامبر پر قدرت الهی است لذا ملکه سبا با عده ای از اشراف قومش تصمیم گرفتند به سوی سلیمان علیه السلام بیایند و شخصاً این مساله مهم را بررسی کنند تا معلوم شود سلیمان علیه السلام چه آئینی دارد؟ این خبر از هر طریقی که بود به سلیمان علیه السلام رسید و سلیمان علیه السلام تصمیم گرفت در حالی که ملکه و یارانش در راهند قدرت نمایی شگرفی کند تا آن ها را بیش از پیش به واقعیت اعجاز خود آشنا و در مقابل دعوتش تسلیم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رو به اطرافیان خود کرد و گفت ای گروه بزرگان کدام یک از شما توانایی دارید تخت او را پیش از آن که خودشان نزد من بیایند و تسلیم شوند برای من بیاورید؟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برای پیدا کردن دلیل احضار تخت ملکه سبا خود را به زحمت افکنده اند و گاه احتمالاتی ذکر کرده اند که به هیچ وجه با مفاد آیات سازگار نیست، ولی روشن است که هدف سلیمان علیه السلام از این برنامه چه بود؟ او می خواست کار فوق العاده مهمی انجام گیرد تا راه را برای تسلیم بی قید و شرط آن ها و ایمانشان به قدرت الله هموار سازد و نیاز به حضور در میدان نبرد و خونریزی نباشد او می خواست ایمان به اعماق وجود ملکه سبا و اطرافیانش راه یابد تا سایرین را نیز دعوت به تسلیم و پذیرش ایمان کنند در این جا چند نفر اعلام آمادگی کردند که یکی از آن ها عفریتی از جن بود او رو به سوی سلیمان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او را پیش از آن که مجلس تو پایان گیرد و از جای برخیزی نزد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با زحمت انجام نمی دهم و در این امانت گرانقیمت نیز خیانتی نمی کنم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آن توانا و امینم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فرد گردنکش و خبیث است و جمله </w:t>
      </w:r>
      <w:r>
        <w:rPr>
          <w:rFonts w:ascii="Amiri" w:hAnsi="Amiri" w:eastAsia="Amiri" w:cs="Amiri"/>
          <w:color w:val="111111"/>
          <w:sz w:val="28"/>
          <w:sz w:val="28"/>
          <w:szCs w:val="28"/>
          <w:rtl w:val="true"/>
          <w:lang w:bidi="ar-SA"/>
        </w:rPr>
        <w:t>وَإِنِّي عَلَيْهِ لَقَوِيٌّ أَمِينُ</w:t>
      </w:r>
      <w:r>
        <w:rPr>
          <w:rFonts w:ascii="IRNazanin" w:hAnsi="IRNazanin" w:eastAsia="IRNazanin"/>
          <w:color w:val="111111"/>
          <w:sz w:val="28"/>
          <w:sz w:val="28"/>
          <w:szCs w:val="28"/>
          <w:rtl w:val="true"/>
          <w:lang w:bidi="fa-IR"/>
        </w:rPr>
        <w:t xml:space="preserve"> که از جهات مختلفی توام با تاکید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بیم خیانت در این عفریت می رفته لذا در مقام دفاع از خود برآمده و قول امانت و وفاداری داده است</w:t>
      </w:r>
      <w:r>
        <w:rPr>
          <w:rFonts w:eastAsia="IRNazanin" w:cs="IRNazanin"/>
          <w:color w:val="111111"/>
          <w:sz w:val="28"/>
          <w:szCs w:val="28"/>
          <w:rtl w:val="true"/>
          <w:lang w:bidi="fa-IR"/>
        </w:rPr>
        <w:t xml:space="preserve">. </w:t>
      </w:r>
      <w:bookmarkStart w:id="745" w:name="pg9451_86374"/>
    </w:p>
    <w:p>
      <w:pPr>
        <w:pStyle w:val="BookText"/>
        <w:rPr/>
      </w:pPr>
      <w:bookmarkEnd w:id="745"/>
      <w:r>
        <w:rPr>
          <w:rFonts w:ascii="IRNazanin" w:hAnsi="IRNazanin" w:eastAsia="IRNazanin"/>
          <w:color w:val="111111"/>
          <w:sz w:val="28"/>
          <w:sz w:val="28"/>
          <w:szCs w:val="28"/>
          <w:rtl w:val="true"/>
          <w:lang w:bidi="fa-IR"/>
        </w:rPr>
        <w:t>به هر حال سرگذشت سلیمان علیه السلام مملو است از شگفتی ها و خارق عادات و جای تعجّب نیست که عفریتی این چنین بتواند در یک مدت کوتاه یعنی یک یا چند ساعت که سلیمان علیه السلام در مجلس خویش برای داوری میان مردم، یا رسیدگی به امور مملکت یا نصیحت و ارشاد نشسته است چنین امر مهمی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 مرد صالحی بود که نزد او علمی به کتاب بود چنان که قرآن در حق او می گوید کسی که علم و دانشی از کتاب داشت گفت من تخت او را قبل از آن که چشم بر هم زنی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سلیمان علیه السلام با این امر موافقت کرد او با استفاده از نیروی معنوی خود تخت ملکه سبا را در یک طرفه العین نزد او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سلیمان علیه السلام آن را نزد خود مستقر دید زبان به شکر پروردگار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آیا شکر نعمت او را بجا می آورم یا کفران می کنم؟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شکر کند به سود خویش شکر کرده است و هر کسی کفران کند پروردگار من غنی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شخص که بوده است؟ مطابق اخبار آن شخص خواهر زاده حضرت سلیمان علیه السلام آصف بن برخیا بود که وزیر حضرتش گردید در آیات فوق و همچنین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مهمترین شرط</w:t>
      </w:r>
    </w:p>
    <w:p>
      <w:pPr>
        <w:pStyle w:val="BookText"/>
        <w:rPr/>
      </w:pPr>
      <w:r>
        <w:rPr>
          <w:rFonts w:ascii="IRNazanin" w:hAnsi="IRNazanin" w:eastAsia="IRNazanin"/>
          <w:color w:val="111111"/>
          <w:sz w:val="28"/>
          <w:sz w:val="28"/>
          <w:szCs w:val="28"/>
          <w:rtl w:val="true"/>
          <w:lang w:bidi="fa-IR"/>
        </w:rPr>
        <w:t>برای یک کارمند یا کارگر نمونه دو چیز بیان شده نخست قوت و توانایی و دیگر امانت و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مبانی فکری و اخلاقی انسان ایجاب می کند که دارای این صفت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مورد موسی علیه السلام در سوره قصص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نظام جامعه و حکومت صالح ایجاب می کند اما به هر حال هیچ کار بزرگ و کوچکی در جامعه بدون دارا بودن این دو شرط انجام پذیر نیست، خواه از تقوا سرچشمه گیرد و خواه از نظام قانونی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746" w:name="__RefHeading___Toc6018506_2870459653"/>
      <w:bookmarkStart w:id="747" w:name="_Toc283"/>
      <w:bookmarkEnd w:id="746"/>
      <w:r>
        <w:rPr>
          <w:rtl w:val="true"/>
        </w:rPr>
        <w:t>شناساندن جانشین بر حق</w:t>
      </w:r>
      <w:bookmarkEnd w:id="74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حضرت سلیمان علیه السلام شخصاً اقدام به آوردن تخت نکرد؟ از سؤالاتی که در ارتباط با آیات فوق مطرح می شود این است که چرا حضرت سلیمان علیه السلام شخصاً اقدام به این کار خارق العاده نکرد؟ او که پیامبر بزرگ خدا بود و دارای اعجاز چرا این مأموریت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چنان چه از روایات استفاده می شود حضرت سلیمان علیه السلام می خواست موقعیت و مقام آصف شناخته شود تا آن هنگام که او را به عنوان وصی خویش معرفی می کند همه بدانند بخاطر شایستگی اوست نه بخاطر روابط</w:t>
      </w:r>
      <w:r>
        <w:rPr>
          <w:rFonts w:eastAsia="IRNazanin" w:cs="IRNazanin"/>
          <w:color w:val="111111"/>
          <w:sz w:val="28"/>
          <w:szCs w:val="28"/>
          <w:rtl w:val="true"/>
          <w:lang w:bidi="fa-IR"/>
        </w:rPr>
        <w:t xml:space="preserve">. </w:t>
      </w:r>
      <w:r>
        <w:rPr>
          <w:rStyle w:val="FootnoteAnchor"/>
          <w:rtl w:val="true"/>
        </w:rPr>
        <w:footnoteReference w:id="432"/>
      </w:r>
      <w:bookmarkStart w:id="748" w:name="pg9451_86376"/>
    </w:p>
    <w:p>
      <w:pPr>
        <w:pStyle w:val="Heading3"/>
        <w:numPr>
          <w:ilvl w:val="2"/>
          <w:numId w:val="1"/>
        </w:numPr>
        <w:rPr/>
      </w:pPr>
      <w:bookmarkStart w:id="749" w:name="__RefHeading___Toc6018508_2870459653"/>
      <w:bookmarkStart w:id="750" w:name="_Toc284"/>
      <w:bookmarkEnd w:id="748"/>
      <w:bookmarkEnd w:id="749"/>
      <w:r>
        <w:rPr>
          <w:rtl w:val="true"/>
        </w:rPr>
        <w:t>امتحان تدبیر و هوش ملکه</w:t>
      </w:r>
      <w:bookmarkEnd w:id="750"/>
    </w:p>
    <w:p>
      <w:pPr>
        <w:pStyle w:val="BookText"/>
        <w:rPr/>
      </w:pPr>
      <w:r>
        <w:rPr>
          <w:rFonts w:ascii="IRNazanin" w:hAnsi="IRNazanin" w:eastAsia="IRNazanin"/>
          <w:color w:val="111111"/>
          <w:sz w:val="28"/>
          <w:sz w:val="28"/>
          <w:szCs w:val="28"/>
          <w:rtl w:val="true"/>
          <w:lang w:bidi="fa-IR"/>
        </w:rPr>
        <w:t>در این آیات به صحنه دیگری از ماجرای عبرت انگیز سلیمان علیه السلام و ملکه سبا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برای این که میزان عقل و درایت ملکه سبا را بیازماید و نیز زمینه ای برای ایمان او به خداوند فراهم سازد دستور داد تخت او را که حاضر ساخته بودند دگرگون و ناشناس سازند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برایش ناشناس سازید ببینیم آیا هدایت می شود یا از کسانی خواهد بود که هدایت نمی یابند گرچه آمدن تخت ملکه از کشور سبأ به شام، کافی بود که به آسانی نتواند آن را بشناسد ولی با این حال سلیمان علیه السلام دستور داد تغییراتی در آن نیز ایجاد کنند این تغییرات ممکن است از نظر جابجا کردن بعضی از نشانه ها و جواهرات و یا تغییر بعضی از رنگ ها و مانند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 پیش می آید که هدف سلیمان علیه السلام از آزمایش هوش و عقل و درایت ملکه سبا چه بود؟ ممکن است آزمایش به این منظور انجام شده که بداند با کدامین منطق باید با او روبرو شود؟ و چگونه دلیلی برای اثبات مبانی عقیدتی برای او بیاورد</w:t>
      </w:r>
      <w:r>
        <w:rPr>
          <w:rFonts w:eastAsia="IRNazanin" w:cs="IRNazanin"/>
          <w:color w:val="111111"/>
          <w:sz w:val="28"/>
          <w:szCs w:val="28"/>
          <w:rtl w:val="true"/>
          <w:lang w:bidi="fa-IR"/>
        </w:rPr>
        <w:t>.</w:t>
      </w:r>
    </w:p>
    <w:p>
      <w:pPr>
        <w:pStyle w:val="Heading3"/>
        <w:numPr>
          <w:ilvl w:val="2"/>
          <w:numId w:val="1"/>
        </w:numPr>
        <w:rPr/>
      </w:pPr>
      <w:bookmarkStart w:id="751" w:name="__RefHeading___Toc6018510_2870459653"/>
      <w:bookmarkStart w:id="752" w:name="_Toc285"/>
      <w:bookmarkEnd w:id="751"/>
      <w:r>
        <w:rPr>
          <w:rtl w:val="true"/>
        </w:rPr>
        <w:t>برخورد سلیمان علیه السلام با ملکه ی سبأ</w:t>
      </w:r>
      <w:bookmarkEnd w:id="752"/>
    </w:p>
    <w:p>
      <w:pPr>
        <w:pStyle w:val="BookText"/>
        <w:rPr/>
      </w:pP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تخت تو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همان است و پیش از این، ما آگاه شده و از دَرِ اطاعت در آمده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غیر از خدا می پرستید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شده بود و او از جمله گروه کافران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ساحتِ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دید برگ های پنداشت و ساق هایش را نمایان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کاخی مفروش از آبگینه است</w:t>
      </w:r>
      <w:r>
        <w:rPr>
          <w:rFonts w:eastAsia="IRNazanin" w:cs="IRNazanin"/>
          <w:color w:val="111111"/>
          <w:sz w:val="28"/>
          <w:szCs w:val="28"/>
          <w:rtl w:val="true"/>
          <w:lang w:bidi="fa-IR"/>
        </w:rPr>
        <w:t>.»</w:t>
      </w:r>
    </w:p>
    <w:p>
      <w:pPr>
        <w:pStyle w:val="Heading3"/>
        <w:numPr>
          <w:ilvl w:val="2"/>
          <w:numId w:val="1"/>
        </w:numPr>
        <w:rPr/>
      </w:pPr>
      <w:bookmarkStart w:id="753" w:name="__RefHeading___Toc6018512_2870459653"/>
      <w:bookmarkStart w:id="754" w:name="_Toc286"/>
      <w:bookmarkEnd w:id="753"/>
      <w:r>
        <w:rPr>
          <w:rtl w:val="true"/>
        </w:rPr>
        <w:t>جواب ملکه سبأ و ایمان او</w:t>
      </w:r>
      <w:bookmarkEnd w:id="75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هر صورت ملکه سباً زیرکانه ترین و حساب شده ترین جواب ها را داد و گفت گویا خود آن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است، راه خطا پیموده بود و اگر می گفت عین خود آن است، سخنی بر خلاف احتیاط بود، چرا که با این بعد مسافت، آمدن تختش به سرزمین سلیمان علیه السلام، از طرق عادی امکان نداشت، مگر این که معجزه ای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در تواریخ آمده است که او تخت گرانبهای خود را در جای محفوظی، در قصر مخصوص خود در اطاقی که مراقبان زیاد از آن حفاظت می کردند و درهای محکمی داشت، </w:t>
      </w:r>
    </w:p>
    <w:p>
      <w:pPr>
        <w:pStyle w:val="BookText"/>
        <w:rPr/>
      </w:pP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ملکه سبا با تمام تغییراتی که به آن تخت داده بودند توانست را بشناسد و بلافاصله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 از این هم آگاه بودیم و اسلام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منظور سلیمان علیه السلام از این مقدمه چینی ها این است که ما به اعجاز او پی ببریم ما پیش از این با نشانه های دیگر از حقانیت او آگاه شده بودیم و حتی قبل از دیدن این خارق عادت عجیب ایمان آورده بودیم و چندان نیازی به این کار نبود و به این ترتیب سلیمان علیه السلام او را از آن چه غیر از خدا می پرستید بازداشت هر چند قبل از آن از قوم کافر بود در آخرین آیه مورد بحث صحنه دیگری از این ماجرا بازگو می شود و آن ماجرای داخل شدن ملکه سبأ در قصر مخصوص سلیمان علیه السلام است سلیمان علیه السلام دستور داده بود، صحن یکی از قصرها را از بلور بسازند و در زیر،آن آب جاری قرار دهند هنگامی که ملکه سبا به آن جا رسید به او گفته شد داخل حیاط قصر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آن صحنه را که دید گمان کرد نهر آبی است ساق پاهای خود را برهنه کرد تا از آن آب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سخت در تعجب فرو رفته بود که نهر آب در این جا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سلیمان علیه السلام به او گفت که حیاط قصر از بلور صاف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نیست که بخواهد پا را برهنه کند و از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سؤالی پیش می آید و آن این که سلیمان علیه السلام که یک پیامبر بزرگ الهی بود چرا چنین تشکیلاتی داشته باشد؟ درست است که او سلطان بود و حکمروا ولی مگر نمی شد بساطی ساده همچون سایر پیامبران علیهم السلام داشته باشد؟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مانعی دارد که سلیمان علیه السلام برای تسلیم کردن ملکه سبا که تمام قدرت و عظمت خود را در تخت و تاج زیبا و کاخ باشکوه و تشکیلات پر زرق و برق می دانست صحنه ای به او نشان دهد که تمام دستگاه تجملاتیش در نظر او حقیر و کوچک شود و این نقطه عطفی در زندگی او برای تجدید نظر در میزان ارزش ها و معیار شخصیت گردد؟ چه مانعی دارد که به جای دست زدن به یک لشکرکشی پر ضایعه و توأم با خونریزی مغز و فکر ملکه را چنان مبهوت و مقهور کند که اصلاً به چنین فکری نیفتد بخصوص این که او زن بود و به این گونه مسائل تشریفاتی اهمیت می داد مخصوصاً بسیاری از مفسران تصریح کرده اند که سلیمان علیه السلام پیش از آن که ملکه سبا به سرزمین شام برسد دستور داد چنین قصری بنا کردند و هدفش نمایش قدرت برای تسلیم ساختن او بود؟ این کار نشان می داد قدرت عظیمی از نظر نیروی ظاهری در اختیار سلیمان علیه السلام است که او را به انجام چنین کارهایی موفّق ساخته است</w:t>
      </w:r>
      <w:r>
        <w:rPr>
          <w:rFonts w:eastAsia="IRNazanin" w:cs="IRNazanin"/>
          <w:color w:val="111111"/>
          <w:sz w:val="28"/>
          <w:szCs w:val="28"/>
          <w:rtl w:val="true"/>
          <w:lang w:bidi="fa-IR"/>
        </w:rPr>
        <w:t xml:space="preserve">. </w:t>
      </w:r>
      <w:bookmarkStart w:id="755" w:name="pg9451_86380"/>
    </w:p>
    <w:p>
      <w:pPr>
        <w:pStyle w:val="BookText"/>
        <w:rPr/>
      </w:pPr>
      <w:bookmarkEnd w:id="755"/>
      <w:r>
        <w:rPr>
          <w:rFonts w:ascii="IRNazanin" w:hAnsi="IRNazanin" w:eastAsia="IRNazanin"/>
          <w:color w:val="111111"/>
          <w:sz w:val="28"/>
          <w:sz w:val="28"/>
          <w:szCs w:val="28"/>
          <w:rtl w:val="true"/>
          <w:lang w:bidi="fa-IR"/>
        </w:rPr>
        <w:t>به تعبیر دیگر این هزینه در برابر امنیت و آرامش یک منطقه وسیع و پذیرش دین حق و جلوگیری از هزینه فوق العاده جنگ، مطلب مهمّی نبود و لذا هنگامی که ملکه سبا این صحنه را دید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 خویشتن ستم کردم و با سلیمان در پیشگاه الله، پروردگار عالمیان، اسلام آوردم او نشانه های متعددی از حقانیت دعوت سلیمان علیه السلام را قبلاً دیده بود را، آمدن هدهد با آن وضع مخصوص، عدم قبول هدیه کلان که از ناحیه ملکه فرستاده شده بود، حاضر ساختن تخت او از آن راه دور در مدتی کوتاه و سرانجام مشاهده قدرت و عظمت فوق العاده حضرت سلیمان علیه السلام و در عین حال اخلاق مخصوصی که هیچ شباهتی با اخلاق شاهان نداشت</w:t>
      </w:r>
      <w:r>
        <w:rPr>
          <w:rFonts w:eastAsia="IRNazanin" w:cs="IRNazanin"/>
          <w:color w:val="111111"/>
          <w:sz w:val="28"/>
          <w:szCs w:val="28"/>
          <w:rtl w:val="true"/>
          <w:lang w:bidi="fa-IR"/>
        </w:rPr>
        <w:t>.</w:t>
      </w:r>
    </w:p>
    <w:p>
      <w:pPr>
        <w:pStyle w:val="Heading3"/>
        <w:numPr>
          <w:ilvl w:val="2"/>
          <w:numId w:val="1"/>
        </w:numPr>
        <w:rPr/>
      </w:pPr>
      <w:bookmarkStart w:id="756" w:name="__RefHeading___Toc6018514_2870459653"/>
      <w:bookmarkStart w:id="757" w:name="_Toc287"/>
      <w:bookmarkEnd w:id="756"/>
      <w:r>
        <w:rPr>
          <w:rtl w:val="true"/>
        </w:rPr>
        <w:t>سرانجام کار ملکه سبأ</w:t>
      </w:r>
      <w:bookmarkEnd w:id="75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قرآن مجید پیرامون ملکه سبأ آمده همان مقدار است که در بالا خواندیم، سرانجام ایمان آورد و به خیل صالحان پیوست، اما این که بعد از ایمان به کشور خود بازگشت و به حکومت خود از طرف سلیمان علیه السلام ادامه داد؟ یا نزد سلیمان علیه السلام ماند و با او ازدواج کرد؟ یا به توصیه سلیمان علیه السلام با یکی از ملوک یمن که به عنوان تبع مشهور بودند پیمان زناشویی بست؟ در قرآن اشاره ای به این ها نشده است چون در هدف اصلی قرآن که مسائل تربیتی است دخالتی نداشته، ولی مفسّران و مورّخان، هر کدام راهی برگزیده اند که تحقیق در آن ضرورتی ندارد، هر چند طبق گفته بعضی از مفسّران مشهور و معروف همان ازدواج او با سلیمان علیه السلام است ولی یاد آوری این مطلب را لازم می دانیم که پیرامون سلیمان علیه السلام و لشکر و حکومت او و همچنین خصوصیات ملکه سبا و جزئیات زندگیش افسانه ها و اساطیر فراوانی گفته اند که گاه تشخیص آن ها از حقایق تاریخی برای توده مردم مشکل می شود و گاه سایه تاریکی روی اصل این جریان تاریخی افکنده و اصالت آن را خدشه دار می کند و این است نتیجه شوم خرافاتی که با حقایق آمیخته می شود که باید کاملاً مراقب آن بود</w:t>
      </w:r>
      <w:r>
        <w:rPr>
          <w:rFonts w:eastAsia="IRNazanin" w:cs="IRNazanin"/>
          <w:color w:val="111111"/>
          <w:sz w:val="28"/>
          <w:szCs w:val="28"/>
          <w:rtl w:val="true"/>
          <w:lang w:bidi="fa-IR"/>
        </w:rPr>
        <w:t xml:space="preserve">. </w:t>
      </w:r>
      <w:bookmarkStart w:id="758" w:name="pg9451_86382"/>
    </w:p>
    <w:p>
      <w:pPr>
        <w:pStyle w:val="Heading3"/>
        <w:numPr>
          <w:ilvl w:val="2"/>
          <w:numId w:val="1"/>
        </w:numPr>
        <w:rPr/>
      </w:pPr>
      <w:bookmarkStart w:id="759" w:name="__RefHeading___Toc6018516_2870459653"/>
      <w:bookmarkStart w:id="760" w:name="_Toc288"/>
      <w:bookmarkEnd w:id="758"/>
      <w:bookmarkEnd w:id="759"/>
      <w:r>
        <w:rPr>
          <w:rtl w:val="true"/>
        </w:rPr>
        <w:t>نتیجه</w:t>
      </w:r>
      <w:bookmarkEnd w:id="7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نشان می دهد که گاه غائب شدن یک پرنده و پرواز استثنایی او بر فراز یک منطقه ممکن است مسیر تاریخ ملتی را تغییر دهد و آن ها را از شرک به ایمان و از فساد به صلاح بکشاند و این است نمونه ای از قدرت نمایی پروردگار و نمونه ای از حکومت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نشان می دهد که نور توحید در تمام دل ها پرتوافکن است و حتی یک پرنده ظاهرا خاموش از اسرار عمیق توحید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یک انسان به ارزش واقعیش و نیز هدایت او به سوی الله باید نخست غرور و تکبّر او را در هم شکست تا پرده های تاریک از جلو چشم واقع بین او کنار برود همان گونه که سلیمان علیه السلام با انجام دو کار غرور ملکه سبا را درهم شکست حاضر ساختن تختش و به اشتباه افکندن او در برابر ساختمان قسمتی از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در حکومت انبیاء علیهم السلام، کشورگشایی نیست بلکه هدف همان چیزی است که در آخرین آیه فوق خواندیم که سرکشان به گناه خود اعتراف کنند و در برابر رب العالمین سر تعظیم فرود آورند و لذا قرآن با همین نکته داستان فوق را پایان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همان تسلیم است، به همین دلیل هم سلیمان در نامه اش روی آن تکیه می کند، و هم ملکه سبا در پایان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انسان با دارا بودن بزرگ ترین قدرت ممکن است نیازمند به موجود ضعیفی همچون یک پرنده شود نه تنها از علم او که از کار او نیز کمک می گیرد و گاه مورچه ای با آن ضعف و ناتوانی وی را تحقیر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آیات در مکه که مسلمانان سخت از سوی دشمنان در فشار بودند و تمام درها به روی آنان بسته بود، مفهوم خاصی داشت، مفهومش تقویت روحیه و دلداری به آنان و امیدوار ساختن آنان به لطف و رحمت پروردگار و پیروزی های آینده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دعوت انبیاء علیهم السلام در نفی برتری جویی که نفی هر گونه استعمار و تسلیم در برابر قانون حق است خلاصه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حتی با استفاده از ابزار حکومتی دعوت است و وظیفه دیگران تحقیق کردن و به تعبیر دیگر دعوت انگیزه ای برای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ملکه سبأ این کار را انجام داد و در مقام تحقیق و آزمایش سلیمان علیه السلام برآمد تا روشن شود آیا او یک پادشاه است یا پیامبر؟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به خوبی استفاده می شود که سلطنت و حکومت استبدادی همه جا مایه فساد و تباهی و ذلیل کردن عزیزان یک قوم است، چرا که افراد با شخصیت را کنار می زنند و متملقان چاپلوس را به خدمت دعوت می کنند و در همه چیز منفعت و سود خود را می جویند اهل هدیه و رشوه و زر و زیورند و طبعاً ظالمان زورگو که دسترسی به این امور دارند نزد آن ها محبوب ترند، شاهان فکر و قلبشان در گرو مقام و هدایا و زر و زیورها است، در حالی که پیامبران جز به صلاح امت ها نمی 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ملکه سبا به دور از افسانه پردازی و بدون غلو و اغراق که از آن به عنوان عینیت گرایی یاد می شود بیان شده است امّا در تاریخ و تفاسیر این داستان با مطالب زائد و افسانه آمیخته شده است، </w:t>
      </w:r>
      <w:r>
        <w:rPr>
          <w:rStyle w:val="FootnoteAnchor"/>
          <w:rtl w:val="true"/>
        </w:rPr>
        <w:footnoteReference w:id="433"/>
      </w:r>
      <w:r>
        <w:rPr>
          <w:rFonts w:ascii="IRNazanin" w:hAnsi="IRNazanin" w:eastAsia="IRNazanin"/>
          <w:color w:val="111111"/>
          <w:sz w:val="28"/>
          <w:sz w:val="28"/>
          <w:szCs w:val="28"/>
          <w:rtl w:val="true"/>
          <w:lang w:bidi="fa-IR"/>
        </w:rPr>
        <w:t>که عقل سلیم و تاریخ قطعی آن ها را تکذیب می کند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به عنوان نمونه گفته شده است که مادر ملکه سبأ از اجنه بوده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پشت یکی از پاهایش همانند پای چهار پا بوده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در داستان ملکه سبأ و حضرت سلیمان علیه السلام به این چند امر خلاصه نمی شود چه قرآن مجید دریایی است که جواهرات آن تمام شدنی نیست اما نکته قابل توجه این است که قرآن در ضمن بیان این رخداد مهم، سرنوشت امّت آخرالزمان را نیز مشخّص نمود آن جا که از شخصی یاد می کند که در کمتر از لحظه ای تخت بلقیس را آماده ساخت و اساس این قدرتش این بود که بخشی از علم کتاب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او به کتاب باعث قدرت اعجاز او بود و این در حالی است که شاهد رسالت پیامبر صلی الله علیه و آله نیز مطابق آیات قرآن شخصی است که علم به همه کتاب دارد پس در می یابیم آن شاهد قدرت اعجاز کامل دارد و آن شخص حضرت امیرمؤمنان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حضرت علی علیه السلام كه علم به همه کتاب دارد و آصف که قطره ای از اقیانوس کتاب را داراست باعث معرفت و ارادت بیشتر به اهل بیت علیهم السلام می شود و بسیاری از گره های اعتقادی را باز می کند</w:t>
      </w:r>
      <w:r>
        <w:rPr>
          <w:rFonts w:eastAsia="IRNazanin" w:cs="IRNazanin"/>
          <w:color w:val="111111"/>
          <w:sz w:val="28"/>
          <w:szCs w:val="28"/>
          <w:rtl w:val="true"/>
          <w:lang w:bidi="fa-IR"/>
        </w:rPr>
        <w:t xml:space="preserve">. </w:t>
      </w:r>
      <w:bookmarkStart w:id="761" w:name="pg9451_86386"/>
    </w:p>
    <w:p>
      <w:pPr>
        <w:pStyle w:val="Heading3"/>
        <w:numPr>
          <w:ilvl w:val="2"/>
          <w:numId w:val="1"/>
        </w:numPr>
        <w:rPr/>
      </w:pPr>
      <w:bookmarkStart w:id="762" w:name="__RefHeading___Toc6018518_2870459653"/>
      <w:bookmarkStart w:id="763" w:name="_Toc289"/>
      <w:bookmarkEnd w:id="761"/>
      <w:bookmarkEnd w:id="762"/>
      <w:r>
        <w:rPr>
          <w:rtl w:val="true"/>
        </w:rPr>
        <w:t>پی نوشت ها</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العظيم،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في التفسير،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تهران،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البيان في تفسير القرآن،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درخشان،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پیشین،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تفسير القرآن،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 أسرار التأويل،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من وحى القرآن، بيروت،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الواضح،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تفسير الوسيط،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پیشین،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آسان،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الزحيلي، وهبة بن مصطفی،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 xml:space="preserve">؛ من هدى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 محمد تقی، پیشین،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البحر المحيط في التفسير،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والولاية العامه،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حسینی، پژوهش های قرآنی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نامه زن در قرآن، دیدگاه قرآن درباره مشارکت سیاسی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سیاست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چترچی، نوشین، فصلنامه ندای صادق،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مهریزی، من هدى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المرأة القرآنية المنطلق، شماره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 محمد تقی، پیشین،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 محمد محمود، پیشین،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پیشین،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تفسیر نور،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المراة والولاية العامه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زن محمد حسین فضل الله، ص </w:t>
      </w:r>
      <w:r>
        <w:rPr>
          <w:rFonts w:eastAsia="IRNazanin" w:cs="IRNazanin"/>
          <w:color w:val="111111"/>
          <w:sz w:val="28"/>
          <w:szCs w:val="28"/>
          <w:lang w:bidi="fa-IR"/>
        </w:rPr>
        <w:t>147</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پیشین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پیشین،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الأصفى في تفسير القرآن،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 انوار درخشان،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المحيط في التفسير،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 محمد بن عبد الله بن ابى بكر، أحكام القرآن،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bookmarkStart w:id="764" w:name="pg9451_86390"/>
    </w:p>
    <w:p>
      <w:pPr>
        <w:pStyle w:val="Heading3"/>
        <w:numPr>
          <w:ilvl w:val="2"/>
          <w:numId w:val="1"/>
        </w:numPr>
        <w:rPr/>
      </w:pPr>
      <w:bookmarkStart w:id="765" w:name="__RefHeading___Toc6018520_2870459653"/>
      <w:bookmarkStart w:id="766" w:name="_Toc290"/>
      <w:bookmarkEnd w:id="764"/>
      <w:bookmarkEnd w:id="765"/>
      <w:r>
        <w:rPr>
          <w:rtl w:val="true"/>
        </w:rPr>
        <w:t>منابع و مآخذ</w:t>
      </w:r>
      <w:bookmarkEnd w:id="7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عبدالرحمن بن محمد، تفسير القرآن العظيم، عربستان سعودی، مكتبة نزار مصطفى الباز،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اندلسی، ابوحیان محمد بن یوسف البحر المحيط فى التفسير، بيروت، دار الفکر،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أنوار التنزيل و أسرار التأويل، بيروت، دار احياء التراث العربي،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محمد محمود التفسير الواضح، بيروت، دارالجيل الجديد، دهم،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سید محمد حسین انوار درخشان تهران، کتاب فروشی لطفی،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نجفی، محمد بن حبیب الله إرشاد الأذهان إلى تفسير القرآن بيروت دار التعارف للمطبوعات،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حسين الميزان في تفسير القرآن، قم، دفتر انتشارات اسلامی جامعه ی مدرسین حوزه علمیه قم، 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طيب، سيد عبدالحسين، أطيب البيان في تفسير القرآن، تهران، انتشارات اسلام، دوم،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 حسین، تفسير من وحى القرآن بيروت، دالملاك للطباعة والنشر،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سید محمد حسین، شخصية المرأة القرآنية المنطلق، شماره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ربيع الثاني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الأصفى فى تفسير القرآن، قم مرکز انتشارات دفتر تبلیغات اسلامی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 هائی از قرآن، تهران، یازدهم،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 تقى من هدى القرآن تهران دار محبى الحسین،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الاسلاميه،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تهران انتشارات اسلامیه،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وهبة بن مصطفى، تفسير الوسيط، دمشق، دار الفکر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67" w:name="pg9451_86392"/>
    </w:p>
    <w:p>
      <w:pPr>
        <w:pStyle w:val="Heading2"/>
        <w:numPr>
          <w:ilvl w:val="1"/>
          <w:numId w:val="1"/>
        </w:numPr>
        <w:rPr/>
      </w:pPr>
      <w:bookmarkStart w:id="768" w:name="__RefHeading___Toc6018522_2870459653"/>
      <w:bookmarkStart w:id="769" w:name="_Toc291"/>
      <w:bookmarkEnd w:id="767"/>
      <w:bookmarkEnd w:id="768"/>
      <w:r>
        <w:rPr>
          <w:rtl w:val="true"/>
        </w:rPr>
        <w:t>نقد فلسفه و عرفان اصطلاحی</w:t>
      </w:r>
      <w:bookmarkEnd w:id="769"/>
    </w:p>
    <w:p>
      <w:pPr>
        <w:pStyle w:val="Heading3"/>
        <w:numPr>
          <w:ilvl w:val="2"/>
          <w:numId w:val="1"/>
        </w:numPr>
        <w:rPr/>
      </w:pPr>
      <w:bookmarkStart w:id="770" w:name="__RefHeading___Toc6018524_2870459653"/>
      <w:bookmarkStart w:id="771" w:name="_Toc292"/>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حجت الاسلام سید محسن طیب 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برائت علما از فلاسفه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عقیم از ارسطو و افلاطون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نوافلاطونیان ریشه عرفان 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عشق و عقل در دیدگاه صوفیانه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های عجیب و ساختگی برای بزرگان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تجليل عطار از خلفای ثلاث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عطار به وحدت وجود </w:t>
      </w:r>
      <w:bookmarkStart w:id="772" w:name="pg9451_86394"/>
    </w:p>
    <w:p>
      <w:pPr>
        <w:pStyle w:val="Heading3"/>
        <w:numPr>
          <w:ilvl w:val="2"/>
          <w:numId w:val="1"/>
        </w:numPr>
        <w:rPr/>
      </w:pPr>
      <w:bookmarkStart w:id="773" w:name="__RefHeading___Toc6018526_2870459653"/>
      <w:bookmarkStart w:id="774" w:name="_Toc293"/>
      <w:bookmarkEnd w:id="772"/>
      <w:bookmarkEnd w:id="773"/>
      <w:r>
        <w:rPr>
          <w:rtl w:val="true"/>
        </w:rPr>
        <w:t>درآمد</w:t>
      </w:r>
      <w:bookmarkEnd w:id="774"/>
    </w:p>
    <w:p>
      <w:pPr>
        <w:pStyle w:val="BookText"/>
        <w:rPr/>
      </w:pPr>
      <w:r>
        <w:rPr>
          <w:rFonts w:ascii="IRNazanin" w:hAnsi="IRNazanin" w:eastAsia="IRNazanin"/>
          <w:color w:val="111111"/>
          <w:sz w:val="28"/>
          <w:sz w:val="28"/>
          <w:szCs w:val="28"/>
          <w:rtl w:val="true"/>
          <w:lang w:bidi="fa-IR"/>
        </w:rPr>
        <w:t>در این نوشتار بعد از بیان نظرات دانشمندان دینی درباره فلسفه و تصوف به برخی از آرای صوفیه و نیز فلاسفه پرداخته شده است تا ناهماهنگی آن با معارف مكتب وحی مشخّص شود بخصوص نظریه وحدت وجود که گفته می شود در واقع وجود خدا برای غیر وجودی را نمی گذارد که توسط افرادی چون ابن عربی و شیخ عطار و مولوی در جامعه انتشار داده شده است و فلاسفه تابع ملاصدرا نیز از آن حمایت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عرفان اصطلاحی، ارسطو، افلاطون، عشق، عقل كرامت، عطار، وحدت وجود </w:t>
      </w:r>
      <w:bookmarkStart w:id="775" w:name="pg9451_86396"/>
    </w:p>
    <w:p>
      <w:pPr>
        <w:pStyle w:val="Heading3"/>
        <w:numPr>
          <w:ilvl w:val="2"/>
          <w:numId w:val="1"/>
        </w:numPr>
        <w:rPr/>
      </w:pPr>
      <w:bookmarkStart w:id="776" w:name="__RefHeading___Toc6018528_2870459653"/>
      <w:bookmarkStart w:id="777" w:name="_Toc294"/>
      <w:bookmarkEnd w:id="775"/>
      <w:bookmarkEnd w:id="776"/>
      <w:r>
        <w:rPr>
          <w:rtl w:val="true"/>
        </w:rPr>
        <w:t>مقدّمه</w:t>
      </w:r>
      <w:bookmarkEnd w:id="777"/>
    </w:p>
    <w:p>
      <w:pPr>
        <w:pStyle w:val="BookText"/>
        <w:rPr/>
      </w:pPr>
      <w:r>
        <w:rPr>
          <w:rFonts w:ascii="IRNazanin" w:hAnsi="IRNazanin" w:eastAsia="IRNazanin"/>
          <w:color w:val="111111"/>
          <w:sz w:val="28"/>
          <w:sz w:val="28"/>
          <w:szCs w:val="28"/>
          <w:rtl w:val="true"/>
          <w:lang w:bidi="fa-IR"/>
        </w:rPr>
        <w:t>عالمان بزرگ و وارسته ی تشیع در طول تاریخ در برابر دو جریان فکری فلسفه و عرفان که ریشه در مکتب یونان باستان و افکار ابن عربی دارد با تمام توان ایستادند و به مقابله ی علمی برخاستند از آن جمله علامه مجلسی رحمه الله علیه است که بصراحت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جنایت بر دین اسلام و شهرت و نشر دادن کتاب های فلاسفه در بین مسلمین از بدعت خلفای جور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ائمّه معصومین علیهم السلام دشمن بوده اند آن ها به این منظور مطالب فلاسفه و کتب آن ها را بین مسلمین رواج دادند که مردم را از ائمّه معصومین علیهم السلام و از شریعت روشن اسلام منصرف و روگردان سازند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شهید ثانی رحمه الله علیه نیز در کتاب منیة المرید در باب علوم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دیگری باقی ماند که بعضی از آن ها مطلقاً حرام است مانند علم سحر، شعبده بازی و بعضی از مسائل فلسفی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شیخ بهائی رحمه الله علیه در کشکول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مطالعه علوم دینی دوری کند و وقت خود را در فایده دادن به فنون فلسفی بگذارند در زمانی که خورشید عمرش رو به پایان می رود زبان حالش نزدیک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با اسلام در داد و ستد بودم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علامه حلی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جهاد با آن ها واجب است فلاسفه اند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شیخ انصاری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مطالب فلسفی برای فهم مسائل مربوط به اصول دین موجب هلاکت دائم و عذاب ابدی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علامه وحید بهبانی رحمه الله علیه می نویسد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اختیار را از خداوند متعال نفی می کنند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شهید ثانی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موجب می شود حق و باطل بر انسان مشتبه شود و خداوند دَرِ قلب او را به روی حقایق بندد و چشم باز را نابینا سازد و سرانجام کار انسان را به عذاب دردناک دوزخ منتهی گرداند یکی این است که به سخنان ملحدان و ضد دینان و باور سوزان گوش دهد و مانند آن ها بیندیشد؛ دیگر انس و 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مزخرفات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میرزای قمی رحمه الله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طریقه ی اسلام موافقت نمی کند، نه معراج جسمانی با استحاله ی خرق و التیام 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و نه سواری ملائکه با اسبان 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روحانیت بلکه تجرد جميع ملائکه می سازد نه جبرئیل کنایه از عقل فعال 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عبارت از اتصال نفس پیغمبر به عقل عاشر و دانشمند شدن می سازد نه حدوث عالم و مسبوق بودن ما سوى الله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قدم عقول و افلاک می سازد و نه خبر از انهدام همه ی اشیاء و فانی شدن آسمان ها با قاعده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قَدَمه، امتنع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آیت الله شیخ محمد تقی آملی رحمه الله علیه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خودم قسم این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 نیست که اسلام فرموده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علامه محمد تقی جعفری رحمه اله علیه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مُثُل افلاطونی، صورت تحقق به خود خواهد گرفت و نه بحث از مفهوم و حقیقت وجود خاتمه خواهد پذیرفت بهتر و بلکه ضروری تر این است که ما اولاد شرق تشخیص بدهیم که فکر یعنی چه؟ و چگونه باید به کار بست و چه نتیجه ای را باید از فکر توقع داشته باشیم؟ روح تقلید نباید ما را به دنبال شبستری و ملاصدرا بکشاند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ملا محسن فیض کاشانی رحمه الله علیه می نویسد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متکلم و نه متفلسف و نه متصوفم و نه متکلف بلکه مقلد قرآن و حدیث و تابع اهل بیت علیهم السلام این قوم گمان کرده اند که بعضی از علوم دینیه هست که در قرآن و حدیث یافت نمی شود و از کتب فلاسفه یا متصوفه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دانست و از پی آن باید رفت مسکینان نمی دانند که خلل و قصور نه از جهت حدیث یا قرآن است بلکه خلل در فهم و قصور در درجه ایمان ایشان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آیت الله صافی گلپایگانی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و تدرس فلاسفه و عرفان مصطلح بطور آزاد مانند فقه و تفسیر حدیث و علوم دیگر در حوزه ها و خصوصاً قرار دادن آن در برنامه ی دروس حوزوی و دانشگاهی بسیار خطرناک است و اجرای این برنامه ها و تشویق و تایید آنان قابل توجیه نیست و اگر کسی در این حوزه ها گمراه شود علاوه بر این که خودش مسئول است، مدرس و استاد نیز مسئول خواهند بود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استاد مصباح یزدی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های ستمگر بنی امیه و بنی عباس که به ناحق مسند حکومت اسلامی را اشغال کرده بودند به شدّت احساس نیاز به پایگاه مردمی درمیان مسلمانان می کردند در حالی که اهل بیت علیهم السلام پیامبر صلی الله علیه و آله یعنی همان اولیای بحق مردم معدن علم و خزانه دار وحی الهی بودند، دستگاه های حاکم برای جلب افراد وسیله ای جز تهدید و تطمیع در اختیار نداشتند از این رو کوشیدند تا با تشویق دانشمندان و جمع آوری صاحب نظران به دستگاه خویش رونقی بخشند و با استفاده از علوم یونانیان و رومیان و ایرانیان در برابر پیشوایان اهل بیت علیهم السلام دکانی بگشایند بدین ترتیب افکار مختلف فلسفی و انواع دانش ها و فنون با انگیزه های گوناگون و به وسیله ی دوست و دشمن وارد محیط اسلامی گردید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آری، دشمنان خاندان طهارت علیهم السلام برای مقابله با علم و عرفان و معنویات امام معصوم فلسفه و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حوزه ی اسلام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 شود توحید و معارف ناب الهی را از کسانی چون افلاطون و ارسطو که خود از توحید بیگانه بودند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اگر چه از خدا سخن می گوید اما خدای ارسطو شباهت چندانی با خدای ادیان الهی ندارد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پرفسور فلاطوری می نویسد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معابد یونانیان می رفت و خدایان آن ها را می پرستید و هر گاه مریض می شد خروسی نذر بت خانه می کرد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با تمام آن بزرگی و کمال عقلش به عبادتگاه ها و بت خانه ها می رفت و در مقابل همان بت ها احساسات دینی خویش را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ارسطو را در حوزه ی اسلامی چنان معرّفی کردند که در موردش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أَن يكون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ها را در واقع حکیمان اسلامی ساخته اند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جز به عنوان محرک اول از خدا تصوری ندارد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دکتر مهدی محقّق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برای حفظ اندیشه و تفکر و به کار بردن خرد و عقل و محفوظ داشتن آن از تکفیر و تفسیق یا به قول ساده تر تطهیر،فلاسفه کوشیدند که برای هر فیلسوفی یک منبع الهی را جستجو کنند و علم حکما را به علم انبیاء متصل سازند، از این جهت متوسل به برخی تبار نامه های علمی شدند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برخی از دانشمندان غربی نیز در مورد فلاسفه نظرات مشابهی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ژیلسون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یک از دستگاه های فلسفی یونان نمی بینیم که وجود واحدی را به نام خدا نامیده و هیات کل آدم را تابع چنین خدایی شمرده باشند پس بسیار کم می توان احتمال داد که صاحب نظران یونان به راستی موفق به معرفت مبدأ واحد شده باشند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افلاطون الوهیت به طبقه ای شامل اشیاء متعدّد تعلق داشت و شاید بتوان گفت که به قول او هر شیئی چون به حد دقیق و صحیح خود می رسید خدا می بود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 توان کاری کرد که علم الهی ارسطویی که مبتنی بر علم طبیعی بود از کثرت موجوداتی که الوهیت دارند فارغ انگاشته شود در نظر ارسطو وجوب وجود امری بود که می توانست مابه الاشتراک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الوهیت بین چندین محرک لایتحرک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ادیان توحیدی واجب الوجود را پیوسته وحید و فرید می دانستند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 فلاسفه مسلمان که پایه های تفکّرات فلسفی خود را از آن مشایخ یونان باستان گرفته اند، نتوانستند بپذیرند که آن سران فلسفه یونان موحد نبودند، این جاست که آنان را تا حدّ پیامبری بالا بردند بحدّی که ملاصدرا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خطا در اظهارات فیلسوفان یونان نمی رود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اقوال فحول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رصدهای عقلی پیاپی، که احتمال خطا در آن ها نمی رود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بیشتر سخنان این فیلسوف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قوت کشف او و نور باطن او و قرب و منزلت او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اشتغال او به امور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تدبير خلق بعد از آن بود که نفس او کامل، ذات او به مرتبه تمام و کمال رسیده است و به مقامی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هیچ کاری از کار دیگر باز نمی داشته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جناب استاد حسن زاده آملی مخالفان ارسطو را ژاژخاه و کج اندیش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نوشته هایی را می بینیم که دهان به ژاژخایی باز می کنند و زبان به بیهوده گویی دراز و به ساحت بزرگان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و جسارت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گستاخان در نزد اهل خرد، خردسالانی اند که از خامی و کج اندیشی خود سخن می گویند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جناب استاد جوادی آملی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مدرن خاورمیانه نشان می دهد ارسطو و سقراط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شاگردان حضرت ابراهیم بودند چون تا آن زمان خاورمیانه یا ملحد بود یا مشرک وجود آن حضرت برهان را اقامه کرد و دنیا فهمید چه خبر است بنابراین فکر ابراهیمی تمام خاورمیانه و یونان را فراگرفت و ارسطو و سقراط تربیت شدند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همچنین می نویسد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و دریافتی که حکمای اسلام از این راه نسبت به افلاطون به دست آورده اند این است که او حکیمی موحد است که در روزگار گسترش کثرت های اساطیری و دیدگاه های مشرکانه برگذر از ظواهر طبیعی و مادی و وصول به حقایق و صور ازلی همت ورزیده و علاوه بر طریق تصفیه و شهود قلبی، با استعانت از برهان و استدلال مفهومی به حراست از مرزهای توحید که حاصل تعالیم انبیاء سلف بود پرداخته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همان طور که ملاحظه شد اساتید موجود فلسفه در ایران از ارسطو و افلاطون تمجید کرده و آنان را موحد و شاگرد حضرت ابراهیم علیه السلام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طور که مشخص است بدون سند و مدرک و برخواسته از علاقه شخصی است یکی از متفکران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گمپرتس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الهیات ارسطویی گاهی طبیعت جای خدا را می گیرد، چنان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هیچ کار بیهوده ای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همین معناست و گاهی ارسطو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طبیعت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عامل که حقوق برابر دارند در جنب یکدیگر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طبیعت هیچ کار بیهوده ای نمی کنند، این سخن ارسطو حاکی از برابری خدا و طبیعت نزد اوست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باید باشد که علّت متحرک باشد بی آن که خود حرکت کند یعنی چیزی که سرمدی و جوهر فعلیت است و به دلائلی که ذکر کردیم این جوهر ممکن نیست دارای مقدار متناهی باشد ولی مقدارش نامتناهی نیز نتواند بود زیرا مقدار نامتناهی مطلقا وجود ندارد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ارسطو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تکان لازم برای حرکت خاص خود را از ذواتی خاص که می توانیم آن ها را خدایان فرو دست بنامیم یادمون ها یا نفوس افلاک اخذ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او به خدایان فرو دست با اعتقاد او به وجود خدای واحد معارض است و معتقدات بت پرستان را به یاد می آورد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سقراط در دادگاه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انتقال به جهان دیگر است و اگر این سخن راست است که همه ی گذشتگان در آن جا گرد آمده اند پس چه نعمتی بالاتر از این که آدمی از این مدعیان که عنوان قاضی برخود نهاده اند رهایی می یابد و در آن جهان با داورانی دادگر خدایان متعدد که داور و دادگرند مانند میتوس و رادامانتوس و آیاکوس و تریپتولموس و خدایان دیگر چنان که شنیده ایم داوران آن جهان اند رو برو شود و با اورفئوس و موسایوس و هسیودوس و هومر هم نشین گردد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است قسمتی از تفکّرات فحول فلاسفه ی یونان که مبنای فلسفه ی به اصطلاح اسلامی گردید و اما عرفان به اصطلاح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سابقه ای بهتر از فلسفه ندارد، طبق سخنان محقّقین این عرصه که برخیشان از مدافعان تصوف و عرفان نیز می باشند، جوهره ی آن چه بعنوان عرفان و تصوف اسلامی مطرح است را باید در مکاتب غرب و شرق جستجو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سید یحیی یثربی که از محقّقان فعال و پر اثر در حوزه ی عرفان و تصوف و فلسفه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وحدت و تشابه میان تعالیم هندیان و تصوف اسلامی زیاد است و قرینه و شواهدی هم بر ارتباط و اقتباس وجود دارد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وی درباره تشابه بین عرفان و تصوف اسلامی و فلسفه افلاطونی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تشابه بین عرفان و تصوف اسلامی و فلسفه نو افلاطونی امری روشن و بدیهی است تحقیقات مورخین و نیز مقایسه آراء و عقاید دو،مسلک مؤید این مطلب است همین تشابه می تواند مبنی بر امکان تأثر و اقتباس تصوف اسلامی از مکتب نوافلاطونی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قرن قبل از میلاد توسط فلوطین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محقّق و استاد دانشگاه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عقاید نوافلاطونیان و خود فلوطین در میان مسلمین، از مسائلی است که نظر مورّخین و مستشرقین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تحقیقات نسبتا مفصل و جامعی نیز صورت گرفته است ولی علی رغم این تحقیقات و بررسی ها هنوز مسأله کیفیت اقتباس از آراء و عقاید نو افلاطونیان دقیقا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اولین اقتباس ها از سوی مسلمانان، نظراتی ابراز شده است یک نظر آن است که مسلمین از طریق راهبان و پدران کلیسای مسیحی، که عمدتاً از فرقه یعقوبیه بودند و در حوالی سوریه زندگی می کردند و نیز به وسیله مدرسه جندی شاپور در خوزستان و صابیان حران در بین النهرین با آراء نو افلاطونیان آشنا شده اند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عقیده دیگر آن است که بعضی از مشایخ اولیه صوفیه یعنی ذالنون مصری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 نو افلاطونی آشنایی داشته اند و این عقاید به صورت شفاهی به گوش آن 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صفحه بعد این چنین نتیجه می گیرد و می نویسد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کتب و رسالت و احتمالاً آموزش های شفاهی سبب اشاعه فلسفه نو افلاطونی در عالم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فارابی و ابن سینا و شیخ اشراق به آثار نو افلاطونی توجه داشته اند و شیخ اشراق بیش از هر کسی از عقاید نو افلاطونیان بهره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محمّد علی فروغی درباره ی منشأ عرفان و تصوف اسلامی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آیا عرفا و اشراقیان، مشرب عرفان را از فلوطین و پیروان او دریافته یا مستقیماً از منابعی که فلوطین اقتباس نموده گرفته اند مسأله ای غامض است که حل آن اگر ممکن باشد محتاج به تفحص بسیار و از گنجایش این رساله ی مختصر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کمال شباهت حکمت نو افلاطونیان اخیر با تعلیمات عرفانی و تصوف شرق زمین و به ملاحظه این که در قرن ششم میلادی جمعی از حکمای یونان که از افلاطونیان اخیر بودند به ایران آمدند بعضی محقّقین بر آن شدند که عرفان و تصوف ما از آن منبع آمده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دکتر قاسم غنی در کتاب تاریخ تصوف در اسلام راجع به تأثیر فلوطین و فلسفه نو افلاطونی در عرفان و تصوف اسلامی مطلبی دارد که به قسمتی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انتشار آراء فلوطین و پیدا شدن فلسفه نو افلاطونی در بین مسلمین بیش از هر چیزی در تصوف و عرفان موثر بوده است به این معنی که تصوف که تا آن وقت زهد عملی بود اساس نظری یافت و چون در آراء نوافلاطونی دقت کنیم می بینیم برای صوفی زاهدی که از دنیا و هر چه در اوست به حکم آن که فانی است، دل کنده و به آن چه باقی است دل سپرده فلسفه فلوطین بسیار خوشایند است بلکه منتهای آرزوی خود را در آراء او می یابد موضوع وحدت وجود در فلسفه نو افلاطونی بیش از هر چیز نظریه صوفیه را جلب کرده است زیرا وحدت وجود همه دنیا را آینه قدرت حق بلکه ذات حق می بیند و هر موجودی در حکم آینه ای است که خدا در آن جلوه گر شده ولی این مرایا هم ظاهر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مطلق و وجود حقیقی خداست انسان باید بکوشد تا پرده ها را بدرد و خود را جلوه کمال و جمال حق قرار دهد و به سعادت ابدی برسد سالک باید با پر و بال شوق و عشق به طرف خدا به پرواز درآید و خود را از قید هستی خود که نمودی بیش نیست آزاد کند و در خدا که وجود حقیقی است محو و فانی سازد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جلال الدین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مترجم و معرف افکار فلوطین و فلسفه نو افلاطونی عرفا است هر کس در دیوان مثنوی این عارف بزرگ که در حکم دايرة المعارف عرفاست تتبع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مسائل نو افلاطونیان را در آن خواهد یافت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مثنوی ملای رومی از همان بیت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 ها شکایت می کند</w:t>
      </w:r>
    </w:p>
    <w:p>
      <w:pPr>
        <w:pStyle w:val="BookText"/>
        <w:rPr/>
      </w:pPr>
      <w:r>
        <w:rPr>
          <w:rFonts w:ascii="IRNazanin" w:hAnsi="IRNazanin" w:eastAsia="IRNazanin"/>
          <w:color w:val="111111"/>
          <w:sz w:val="28"/>
          <w:sz w:val="28"/>
          <w:szCs w:val="28"/>
          <w:rtl w:val="true"/>
          <w:lang w:bidi="fa-IR"/>
        </w:rPr>
        <w:t>تا پایان دفتر ششم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فتاد از روزن دل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 و الله اعلم بالصواب</w:t>
      </w:r>
    </w:p>
    <w:p>
      <w:pPr>
        <w:pStyle w:val="BookText"/>
        <w:rPr/>
      </w:pPr>
      <w:r>
        <w:rPr>
          <w:rFonts w:ascii="IRNazanin" w:hAnsi="IRNazanin" w:eastAsia="IRNazanin"/>
          <w:color w:val="111111"/>
          <w:sz w:val="28"/>
          <w:sz w:val="28"/>
          <w:szCs w:val="28"/>
          <w:rtl w:val="true"/>
          <w:lang w:bidi="fa-IR"/>
        </w:rPr>
        <w:t>که قریب به بیست و شش هزار بیت است، همه کتاب مملو از نکات و اشارات حکمت نو افلاطونی است که مولای رومی رنگ قرآن و حدیث به آن زده و به مذاق مسلمین در آورده و با بهترین اسلوب بیان کرده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بر همین اساس برخی از محققین و نویسندگان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ابن عربی در حقیقت انعکاسی از افکار غیر اسلامی در میان مسلمانان است ریشه ی این عرفان که ویژگی بارز آن وحدت وجود،است در عقاید هندی و یونانی است چنان که محی الدین عربی اصالتاً از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 خود بر فصوص الحکم ابن عربی، به دفعات از تأثیر پذیری ابن عربی از فلسفه یونان بخصوص افلاطون و همچون فیلون و تا حدودی حکمت نو افلاطونیان بخصوص فلوطین، نام می برد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البته برخی از مدافعان عرفان منتسب به اسلام نظرشان این است که تصوف و عرفان اسلامی اسلام محض است و صوفیان غیر از اسلام سخنی ندارند و مسلمانان واقعی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صوفیان چون پرده از باطن حقایق دین برداشتند توسط ظاهر بینان انکار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تصوف شناسان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این چنینی دارد اما بسیاری از عقاید عرفای اصطلاحی و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با ظاهر و باطن دین مغایرت دارد این ادعا را رد می 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مدافعان فلسفه و عرفان مخالفان را به عقل ستیزی و ظاهر بینی و قشری گری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مخالفان با عقل و منطق هیچ مشکلی ندارند بلکه فلسفه و عرفان را مغایر با عقل و فطرت و وجدان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آنان این است که آن چه به عنوان فلسفه و علوم معقول در اسلام مطرح است نه تنها ظواهر قرآن و حدیث آن ها را ابطال می کند بلکه هرکس که با عقل سلیم به آن مباحث بنگرد به وضوح بسیاری از آن مباحث را مغلطه می بیند</w:t>
      </w:r>
      <w:r>
        <w:rPr>
          <w:rFonts w:eastAsia="IRNazanin" w:cs="IRNazanin"/>
          <w:color w:val="111111"/>
          <w:sz w:val="28"/>
          <w:szCs w:val="28"/>
          <w:rtl w:val="true"/>
          <w:lang w:bidi="fa-IR"/>
        </w:rPr>
        <w:t xml:space="preserve">. </w:t>
      </w:r>
      <w:bookmarkStart w:id="778" w:name="pg9451_86413"/>
    </w:p>
    <w:p>
      <w:pPr>
        <w:pStyle w:val="BookText"/>
        <w:rPr/>
      </w:pPr>
      <w:bookmarkEnd w:id="778"/>
      <w:r>
        <w:rPr>
          <w:rFonts w:ascii="IRNazanin" w:hAnsi="IRNazanin" w:eastAsia="IRNazanin"/>
          <w:color w:val="111111"/>
          <w:sz w:val="28"/>
          <w:sz w:val="28"/>
          <w:szCs w:val="28"/>
          <w:rtl w:val="true"/>
          <w:lang w:bidi="fa-IR"/>
        </w:rPr>
        <w:t>آری، عقل نور است، برهان 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مباحث فلسفی که برخاسته از تفكّرات مشرکین یونان باستان است با عقل سلیم سنخیتی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تفکرات و عقایدی چون نفی ماهیات، قدمت عقول، جبر مطلق، تنزل ذات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اضطرار خداوند در آفرینش، صدور و زایش پدیده ها از ذات الهی و ده ها عقاید دیگر ثمره ی عقل فیلسوف است یا توهم و تخیل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اصطلاحی و صوفیه مخالفان خود را ظاهربین و قشری معرّفی می کنند و ادعا می کنند که باطن قرآن را فقط آنان می دانند و دیگران بهره ای از معارف الهی ندارند مولوی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زقرآن مغز را برداشتیم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 بهر خران بگذاشتیم</w:t>
      </w:r>
    </w:p>
    <w:p>
      <w:pPr>
        <w:pStyle w:val="BookText"/>
        <w:rPr/>
      </w:pPr>
      <w:r>
        <w:rPr>
          <w:rFonts w:ascii="IRNazanin" w:hAnsi="IRNazanin" w:eastAsia="IRNazanin"/>
          <w:color w:val="111111"/>
          <w:sz w:val="28"/>
          <w:sz w:val="28"/>
          <w:szCs w:val="28"/>
          <w:rtl w:val="true"/>
          <w:lang w:bidi="fa-IR"/>
        </w:rPr>
        <w:t>این سخن مولوی اهانت است به قرآن کریم، هر چند قرآن ظاهری دارد و باطنی، امّا هرگز ظاهر قرآن پوست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پوست باید رها شود و دور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حجّت است و راه رسیدن به باطن قرآن هم از ظاهر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ظاهر قرآن را چون پوست می دانند و به آن بی توجه اند هرگز به باطن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عشق را در برابر عقل قرار داده اند و تا توانسته اند به عقل تاخته اند و این در حالی است که خداوند بارها در کلام نورانی خویش از صاحبان عقل و خرد تعریف و تمجید نموده است</w:t>
      </w:r>
      <w:r>
        <w:rPr>
          <w:rFonts w:eastAsia="IRNazanin" w:cs="IRNazanin"/>
          <w:color w:val="111111"/>
          <w:sz w:val="28"/>
          <w:szCs w:val="28"/>
          <w:rtl w:val="true"/>
          <w:lang w:bidi="fa-IR"/>
        </w:rPr>
        <w:t>.</w:t>
      </w:r>
    </w:p>
    <w:p>
      <w:pPr>
        <w:pStyle w:val="Heading3"/>
        <w:numPr>
          <w:ilvl w:val="2"/>
          <w:numId w:val="1"/>
        </w:numPr>
        <w:rPr/>
      </w:pPr>
      <w:bookmarkStart w:id="779" w:name="__RefHeading___Toc6018530_2870459653"/>
      <w:bookmarkStart w:id="780" w:name="_Toc295"/>
      <w:bookmarkEnd w:id="779"/>
      <w:r>
        <w:rPr>
          <w:rtl w:val="true"/>
        </w:rPr>
        <w:t>سخنان برخی از صوفیه در مذمّت عقل</w:t>
      </w:r>
      <w:bookmarkEnd w:id="780"/>
    </w:p>
    <w:p>
      <w:pPr>
        <w:pStyle w:val="BookText"/>
        <w:rPr/>
      </w:pPr>
      <w:r>
        <w:rPr>
          <w:rFonts w:ascii="IRNazanin" w:hAnsi="IRNazanin" w:eastAsia="IRNazanin"/>
          <w:color w:val="111111"/>
          <w:sz w:val="28"/>
          <w:sz w:val="28"/>
          <w:szCs w:val="28"/>
          <w:rtl w:val="true"/>
          <w:lang w:bidi="fa-IR"/>
        </w:rPr>
        <w:t>مولوی در دیوان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آمد عقل او آواره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آمد شمع او بیچاره شد</w:t>
      </w:r>
    </w:p>
    <w:p>
      <w:pPr>
        <w:pStyle w:val="BookText"/>
        <w:rPr/>
      </w:pPr>
      <w:r>
        <w:rPr>
          <w:rFonts w:ascii="IRNazanin" w:hAnsi="IRNazanin" w:eastAsia="IRNazanin"/>
          <w:color w:val="111111"/>
          <w:sz w:val="28"/>
          <w:sz w:val="28"/>
          <w:szCs w:val="28"/>
          <w:rtl w:val="true"/>
          <w:lang w:bidi="fa-IR"/>
        </w:rPr>
        <w:t xml:space="preserve">عقل چون شحنه است چون سلطان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ی بیچاره در کنجی خزید</w:t>
      </w:r>
    </w:p>
    <w:p>
      <w:pPr>
        <w:pStyle w:val="BookText"/>
        <w:rPr/>
      </w:pPr>
      <w:r>
        <w:rPr>
          <w:rFonts w:ascii="IRNazanin" w:hAnsi="IRNazanin" w:eastAsia="IRNazanin"/>
          <w:color w:val="111111"/>
          <w:sz w:val="28"/>
          <w:sz w:val="28"/>
          <w:szCs w:val="28"/>
          <w:rtl w:val="true"/>
          <w:lang w:bidi="fa-IR"/>
        </w:rPr>
        <w:t xml:space="preserve">از در دل چون که عشق آید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زان جا رخت اندازد برون</w:t>
      </w:r>
    </w:p>
    <w:p>
      <w:pPr>
        <w:pStyle w:val="BookText"/>
        <w:rPr/>
      </w:pPr>
      <w:r>
        <w:rPr>
          <w:rFonts w:ascii="IRNazanin" w:hAnsi="IRNazanin" w:eastAsia="IRNazanin"/>
          <w:color w:val="111111"/>
          <w:sz w:val="28"/>
          <w:sz w:val="28"/>
          <w:szCs w:val="28"/>
          <w:rtl w:val="true"/>
          <w:lang w:bidi="fa-IR"/>
        </w:rPr>
        <w:t>و در جای دیگر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گویم عشق را شرح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عشق آیم خجل گردم از آن</w:t>
      </w:r>
    </w:p>
    <w:p>
      <w:pPr>
        <w:pStyle w:val="BookText"/>
        <w:rPr/>
      </w:pPr>
      <w:r>
        <w:rPr>
          <w:rFonts w:ascii="IRNazanin" w:hAnsi="IRNazanin" w:eastAsia="IRNazanin"/>
          <w:color w:val="111111"/>
          <w:sz w:val="28"/>
          <w:sz w:val="28"/>
          <w:szCs w:val="28"/>
          <w:rtl w:val="true"/>
          <w:lang w:bidi="fa-IR"/>
        </w:rPr>
        <w:t xml:space="preserve">عقل در شرحش چو خر در گل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عقل و عاشقی هم عشق گفت</w:t>
      </w:r>
    </w:p>
    <w:p>
      <w:pPr>
        <w:pStyle w:val="BookText"/>
        <w:rPr/>
      </w:pPr>
      <w:r>
        <w:rPr>
          <w:rFonts w:ascii="IRNazanin" w:hAnsi="IRNazanin" w:eastAsia="IRNazanin"/>
          <w:color w:val="111111"/>
          <w:sz w:val="28"/>
          <w:sz w:val="28"/>
          <w:szCs w:val="28"/>
          <w:rtl w:val="true"/>
          <w:lang w:bidi="fa-IR"/>
        </w:rPr>
        <w:t>عطار دردیوان اشعارش می 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جانان آتش است و عقل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آمد در گریزد عقل زود </w:t>
      </w:r>
    </w:p>
    <w:p>
      <w:pPr>
        <w:pStyle w:val="BookText"/>
        <w:rPr/>
      </w:pPr>
      <w:r>
        <w:rPr>
          <w:rFonts w:ascii="IRNazanin" w:hAnsi="IRNazanin" w:eastAsia="IRNazanin"/>
          <w:color w:val="111111"/>
          <w:sz w:val="28"/>
          <w:sz w:val="28"/>
          <w:szCs w:val="28"/>
          <w:rtl w:val="true"/>
          <w:lang w:bidi="fa-IR"/>
        </w:rPr>
        <w:t>صفی علیشاه در زبدة الاسرا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عشق میدان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جا برف بود و آب شد</w:t>
      </w:r>
    </w:p>
    <w:p>
      <w:pPr>
        <w:pStyle w:val="BookText"/>
        <w:rPr/>
      </w:pPr>
      <w:r>
        <w:rPr>
          <w:rFonts w:ascii="IRNazanin" w:hAnsi="IRNazanin" w:eastAsia="IRNazanin"/>
          <w:color w:val="111111"/>
          <w:sz w:val="28"/>
          <w:sz w:val="28"/>
          <w:szCs w:val="28"/>
          <w:rtl w:val="true"/>
          <w:lang w:bidi="fa-IR"/>
        </w:rPr>
        <w:t xml:space="preserve">عشق آمد آتش اندر عقل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بر گفتار عقل و نقل زد</w:t>
      </w:r>
    </w:p>
    <w:p>
      <w:pPr>
        <w:pStyle w:val="BookText"/>
        <w:rPr/>
      </w:pPr>
      <w:r>
        <w:rPr>
          <w:rFonts w:ascii="IRNazanin" w:hAnsi="IRNazanin" w:eastAsia="IRNazanin"/>
          <w:color w:val="111111"/>
          <w:sz w:val="28"/>
          <w:sz w:val="28"/>
          <w:szCs w:val="28"/>
          <w:rtl w:val="true"/>
          <w:lang w:bidi="fa-IR"/>
        </w:rPr>
        <w:t xml:space="preserve">عقل آمد از در تقوا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برهم کوفت بیت اصل و فرع</w:t>
      </w:r>
    </w:p>
    <w:p>
      <w:pPr>
        <w:pStyle w:val="BookText"/>
        <w:rPr/>
      </w:pPr>
      <w:r>
        <w:rPr>
          <w:rFonts w:ascii="IRNazanin" w:hAnsi="IRNazanin" w:eastAsia="IRNazanin"/>
          <w:color w:val="111111"/>
          <w:sz w:val="28"/>
          <w:sz w:val="28"/>
          <w:szCs w:val="28"/>
          <w:rtl w:val="true"/>
          <w:lang w:bidi="fa-IR"/>
        </w:rPr>
        <w:t>مولوی در 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عمر عاقل بود زیر بار اسلام نرفت ولی وقتی که عاشق شد اسلام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بحث عقلی ساز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با بالحکم همراز بود</w:t>
      </w:r>
    </w:p>
    <w:p>
      <w:pPr>
        <w:pStyle w:val="BookText"/>
        <w:rPr/>
      </w:pPr>
      <w:r>
        <w:rPr>
          <w:rFonts w:ascii="IRNazanin" w:hAnsi="IRNazanin" w:eastAsia="IRNazanin"/>
          <w:color w:val="111111"/>
          <w:sz w:val="28"/>
          <w:sz w:val="28"/>
          <w:szCs w:val="28"/>
          <w:rtl w:val="true"/>
          <w:lang w:bidi="fa-IR"/>
        </w:rPr>
        <w:t xml:space="preserve">چون که عاشق گشت و عقل از کف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محمد اوفتاد</w:t>
      </w:r>
    </w:p>
    <w:p>
      <w:pPr>
        <w:pStyle w:val="BookText"/>
        <w:rPr/>
      </w:pPr>
      <w:r>
        <w:rPr>
          <w:rFonts w:ascii="IRNazanin" w:hAnsi="IRNazanin" w:eastAsia="IRNazanin"/>
          <w:color w:val="111111"/>
          <w:sz w:val="28"/>
          <w:sz w:val="28"/>
          <w:szCs w:val="28"/>
          <w:rtl w:val="true"/>
          <w:lang w:bidi="fa-IR"/>
        </w:rPr>
        <w:t>و ده ها نمونه ی دیگر که در کتب بزرگان اهل تصوف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حضرت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عَشِقَ شَيْئا اَعْمى بَصَرَهُ وَ اَمْرَضَ قَلْبَهُ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هدایت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عشق بورزد، چشمش را معیوب و دلش را مریض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علّت های تاختن اهل طریقت و سلوک عارفانه به عقل این باشد که اگر پای این گوهر الهی به میان آید، بسیاری از عقاید آنان نزد مریدانشان زیر سوال می رود و بسیاری از کارهای ناصحیح آنان در معرض انتقاد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حجّت و راهنماست و عشق با بصیرت، به انسان جهت رشد و کمال انگیزه و تحرک می دهد عشق پاک و عقل هرگز در مقابل هم نیستند بلکه به مثال دو بال پرنده اند که انسان را رشد می دهند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اول عقل را تضعیف نمودند و سپس با ساختن کرامات عجیب و غریب و دروغ محض درباره ی بزرگان و شیوخ خود ساده لوحان را فریب دادند این کرامات عجیب و دروغ های بزرگ در کتب متصوفه و عرفای منتسب به اسلام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مناقب و کرامات اصحاب عرفان و تصوف نوشته است، امّا این شخص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طرفدارانش وی را عارفی به حقیقت رسیده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عرفانی لاف های شگفت انگیزی را مطرح کرده است که به چند مورد توجه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ی منصور حلاج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در ابتدا که ریاضت می کشیدی دلقی داشت که بیست سال بیرون نکرده بود روزی که به ستم از وی بیرون کردند گزنده ی بسیار در وی افتاده بود یکی از آنان وزن کردند نیم دانگ بود یک کیلو و گویند که گژدم در ازار او آشیانه کرده بود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درباره ی ذوالنون مصری از صوفیان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به سوی دریا انداختم جماعتی را دیدم که کشتی می نشستند و من نیز در کشتی نشستم، چون روزی چند برآمد بازرگانی را گوهری در کشتی گم شد، یک به یک از اهل کشتی می گرفتند و می جستند اتفاق کردند که با تو است پس مرا رنجانیدن گرفتند و استخفاف بسیار کردند و من خاموش بودم چون کار از حد بگذشت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آفریدگارا تو می دانی هزاران ماهی از دریا سر برآوردند هر یکی گوهری در دهان ذوالنون یکی را بگرفت و بدان بازرگان داد اهل کشتی چون آن دیدند در دست و پای او افتادند و از او عذر خواستند و چنان در چشم مردمان با اعتبار شد از این سبب نام او ذوالنون آمد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 درباره ی کرامات مالک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صوفیه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دینار در کشتی نشسته بود چون به میان دریا رسید اهل کشتی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کشتی بیار، گفت ندارم، چندانش بزدند که هوش از او بیرون رفت، چون به هوش باز آمد دیگر گفتند غله کشتی بیار، گفت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گیریم و در دریا اندازیم، هر چه در آب ماهی بود همه سر بر آوردند و هر یکی دو دینار زر در دهان گرفته، مالک دست فرا کرد از یک ماهی دو دینار بستند و بدیشان داد چون کشتی بانان چنین دیدند در پای او افتادند، او بر روی آب برفت تا ناپدید شد از این سبب نام او را مالک دینار آمد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 عدویه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زن صوفی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رابعه ی عدویه به مکه می رفت در میان راه کعبه را دید به استقبال او آمد رابعه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رب البیت می باید، بیت چکنم؟ </w:t>
      </w:r>
      <w:r>
        <w:rPr>
          <w:rStyle w:val="FootnoteAnchor"/>
          <w:rtl w:val="true"/>
        </w:rPr>
        <w:footnoteReference w:id="48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که به استقبال پیغمبر صلی الله علیه و آله نمی رود، ولی به استقبال رابعه که مقام نوکری درگاه پیامبر صلی الله علیه و آله و امام علیه السلام را هم ندارد می رود از سوی دیگر خانم به کعبه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رب البیت،باید خوب اگر رب البیت می خواستی در همان جا که بودی نبود؟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از ابراهیم ادهم چهارده سال سلوک کرد تا به کعبه شد، از آن که در هر مصلی جایی دو رکعت می گذارد تا آخر به آن جا رسید خانه ندید، گفت آه چه حادثه است، مگر چشم مرا خللی رسیده است؟ هاتفی آواز داد که چشم تو را خللی نیست، اما کعبه به استقبال ضعیفه رابعه عدویه شده است که روی بدان جا دارد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 ی صوفیه که امیرمومنان علیه السلام وی را سامری امت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رابعه را دید و نزدیک آب بود، حسن، سجاده را در آب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رابعه بیا تا این جا دو رکعت نماز بگذاریم، پس رابعه سجاده را در هوا انداخت و بر آن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آی تا مردمان ما را نبینند، حسن را آن مقام نبود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همه نوع مسابقه شنیده بودیم امّا مسابقه کرامت نشنیده بودیم که البته از جناب عطار عارف شنیدم، که رابعه پرنده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بایزید بسطامی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روزی یکی درآمد و از حیا سوال پرسید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آن کس آب شد، مردی درآمد، آبی زرد دید،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 درآمد و سوالی از حیا کرد و من جواب دادم طاقت نداشت و چنین آب شد از شرم و بعضی گویند که آن کس جنّی بود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چون دروغ خیلی بزرگ بود عطار پیوستی زد تا مردم ساده لوح باور کنند؛ از این رو گفته است، آن کس جنی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داستان را درباره ی سری سقطی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مشهور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جنید سخن می گفت مردی نعره بزد، شیخ او را از آن منع کرد و گفت اگر یک بار دیگر نعره زنی تو را مهجور گردانم پس شیخ باز سر سخن شد آن مرید خود را نگاه داشت تا حال برجایی رسید که طاقتش نماند و هلاک شد، برفتند او را دیدند میان دلق خاکستر شده</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مشتی از خروارها دروغ بزرگ عطار است که ملاحظه 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بایزید بسطامی نوشته اند روزی وی سر کلاس درس در جمع مریدان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انا فاعبدونی 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غرق تحیر شدند که شیخ ما چه می گوید؟ از وی پرسیدند تو را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شما این است که هر گاه این سخنان کفر آمیز را بر زبان جاری نمودم بی درنگ مرا بکشید مریدان اطاعت امر استاد کردند فردای آن روز در مجلس درس بایزید سخنان کفر آمیزش را تکرار کرد مریدان دیوانه وار با خنجر به جانش افتادند یکی به سینه او زد دیگری بر قلب وی و دیگری گلوی او را با کارد نشانه رفت اما بایزید هیچ آسیبی ندید و مریدان همگی قلب و چشم و اعضا و جوارح خود را دریدند و مردند و بایزید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افسانه را چنین با آب و تاب در مثنوی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مریدان آن فقیر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آمد که نک یزدان منم</w:t>
      </w:r>
    </w:p>
    <w:p>
      <w:pPr>
        <w:pStyle w:val="BookText"/>
        <w:rPr/>
      </w:pPr>
      <w:r>
        <w:rPr>
          <w:rFonts w:ascii="IRNazanin" w:hAnsi="IRNazanin" w:eastAsia="IRNazanin"/>
          <w:color w:val="111111"/>
          <w:sz w:val="28"/>
          <w:sz w:val="28"/>
          <w:szCs w:val="28"/>
          <w:rtl w:val="true"/>
          <w:lang w:bidi="fa-IR"/>
        </w:rPr>
        <w:t xml:space="preserve">گفت مستانه عیان آن ذوفنون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انا فاعبدون</w:t>
      </w:r>
    </w:p>
    <w:p>
      <w:pPr>
        <w:pStyle w:val="BookText"/>
        <w:rPr/>
      </w:pPr>
      <w:r>
        <w:rPr>
          <w:rFonts w:ascii="IRNazanin" w:hAnsi="IRNazanin" w:eastAsia="IRNazanin"/>
          <w:color w:val="111111"/>
          <w:sz w:val="28"/>
          <w:sz w:val="28"/>
          <w:szCs w:val="28"/>
          <w:rtl w:val="true"/>
          <w:lang w:bidi="fa-IR"/>
        </w:rPr>
        <w:t xml:space="preserve">چون گذشت آن حال و گفتندش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گفتی و این نبود صلاح</w:t>
      </w:r>
    </w:p>
    <w:p>
      <w:pPr>
        <w:pStyle w:val="BookText"/>
        <w:rPr/>
      </w:pPr>
      <w:r>
        <w:rPr>
          <w:rFonts w:ascii="IRNazanin" w:hAnsi="IRNazanin" w:eastAsia="IRNazanin"/>
          <w:color w:val="111111"/>
          <w:sz w:val="28"/>
          <w:sz w:val="28"/>
          <w:szCs w:val="28"/>
          <w:rtl w:val="true"/>
          <w:lang w:bidi="fa-IR"/>
        </w:rPr>
        <w:t xml:space="preserve">گفت این بار ار کنم این مشغله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کاردها در من زنید آن دم هله</w:t>
      </w:r>
    </w:p>
    <w:p>
      <w:pPr>
        <w:pStyle w:val="BookText"/>
        <w:rPr/>
      </w:pPr>
      <w:r>
        <w:rPr>
          <w:rFonts w:ascii="IRNazanin" w:hAnsi="IRNazanin" w:eastAsia="IRNazanin"/>
          <w:color w:val="111111"/>
          <w:sz w:val="28"/>
          <w:sz w:val="28"/>
          <w:szCs w:val="28"/>
          <w:rtl w:val="true"/>
          <w:lang w:bidi="fa-IR"/>
        </w:rPr>
        <w:t xml:space="preserve">حق منزه از تن و من با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گویم بباید کشتنم</w:t>
      </w:r>
    </w:p>
    <w:p>
      <w:pPr>
        <w:pStyle w:val="BookText"/>
        <w:rPr/>
      </w:pPr>
      <w:r>
        <w:rPr>
          <w:rFonts w:ascii="IRNazanin" w:hAnsi="IRNazanin" w:eastAsia="IRNazanin"/>
          <w:color w:val="111111"/>
          <w:sz w:val="28"/>
          <w:sz w:val="28"/>
          <w:szCs w:val="28"/>
          <w:rtl w:val="true"/>
          <w:lang w:bidi="fa-IR"/>
        </w:rPr>
        <w:t xml:space="preserve">چون وصیت کرد آن آزاد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مریدی کاردی آماده کرد</w:t>
      </w:r>
    </w:p>
    <w:p>
      <w:pPr>
        <w:pStyle w:val="BookText"/>
        <w:rPr/>
      </w:pPr>
      <w:r>
        <w:rPr>
          <w:rFonts w:ascii="IRNazanin" w:hAnsi="IRNazanin" w:eastAsia="IRNazanin"/>
          <w:color w:val="111111"/>
          <w:sz w:val="28"/>
          <w:sz w:val="28"/>
          <w:szCs w:val="28"/>
          <w:rtl w:val="true"/>
          <w:lang w:bidi="fa-IR"/>
        </w:rPr>
        <w:t xml:space="preserve">چون همای بی خودی پرواز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بایزید آغاز کرد</w:t>
      </w:r>
    </w:p>
    <w:p>
      <w:pPr>
        <w:pStyle w:val="BookText"/>
        <w:rPr/>
      </w:pPr>
      <w:r>
        <w:rPr>
          <w:rFonts w:ascii="IRNazanin" w:hAnsi="IRNazanin" w:eastAsia="IRNazanin"/>
          <w:color w:val="111111"/>
          <w:sz w:val="28"/>
          <w:sz w:val="28"/>
          <w:szCs w:val="28"/>
          <w:rtl w:val="true"/>
          <w:lang w:bidi="fa-IR"/>
        </w:rPr>
        <w:t xml:space="preserve">عقل را سیر تحیر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قوی تر گفت کاول گفته بود</w:t>
      </w:r>
    </w:p>
    <w:p>
      <w:pPr>
        <w:pStyle w:val="BookText"/>
        <w:rPr/>
      </w:pPr>
      <w:r>
        <w:rPr>
          <w:rFonts w:ascii="IRNazanin" w:hAnsi="IRNazanin" w:eastAsia="IRNazanin"/>
          <w:color w:val="111111"/>
          <w:sz w:val="28"/>
          <w:sz w:val="28"/>
          <w:szCs w:val="28"/>
          <w:rtl w:val="true"/>
          <w:lang w:bidi="fa-IR"/>
        </w:rPr>
        <w:t xml:space="preserve">نیست اندر جبه ام إلا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جویی در زمین و در سما</w:t>
      </w:r>
    </w:p>
    <w:p>
      <w:pPr>
        <w:pStyle w:val="BookText"/>
        <w:rPr/>
      </w:pPr>
      <w:r>
        <w:rPr>
          <w:rFonts w:ascii="IRNazanin" w:hAnsi="IRNazanin" w:eastAsia="IRNazanin"/>
          <w:color w:val="111111"/>
          <w:sz w:val="28"/>
          <w:sz w:val="28"/>
          <w:szCs w:val="28"/>
          <w:rtl w:val="true"/>
          <w:lang w:bidi="fa-IR"/>
        </w:rPr>
        <w:t xml:space="preserve">آن مریدان جمله دیوانه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کاردها در جسم پاکش می زدند</w:t>
      </w:r>
    </w:p>
    <w:p>
      <w:pPr>
        <w:pStyle w:val="BookText"/>
        <w:rPr/>
      </w:pPr>
      <w:r>
        <w:rPr>
          <w:rFonts w:ascii="IRNazanin" w:hAnsi="IRNazanin" w:eastAsia="IRNazanin"/>
          <w:color w:val="111111"/>
          <w:sz w:val="28"/>
          <w:sz w:val="28"/>
          <w:szCs w:val="28"/>
          <w:rtl w:val="true"/>
          <w:lang w:bidi="fa-IR"/>
        </w:rPr>
        <w:t xml:space="preserve">هر یکی چون ملحدان گرد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می زد پیر خود را بی ستوه</w:t>
      </w:r>
    </w:p>
    <w:p>
      <w:pPr>
        <w:pStyle w:val="BookText"/>
        <w:rPr/>
      </w:pPr>
      <w:r>
        <w:rPr>
          <w:rFonts w:ascii="IRNazanin" w:hAnsi="IRNazanin" w:eastAsia="IRNazanin"/>
          <w:color w:val="111111"/>
          <w:sz w:val="28"/>
          <w:sz w:val="28"/>
          <w:szCs w:val="28"/>
          <w:rtl w:val="true"/>
          <w:lang w:bidi="fa-IR"/>
        </w:rPr>
        <w:t xml:space="preserve">هر که اندر شیخ تیغی می خلید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باژگونه او تن خود می درید</w:t>
      </w:r>
    </w:p>
    <w:p>
      <w:pPr>
        <w:pStyle w:val="BookText"/>
        <w:rPr/>
      </w:pPr>
      <w:r>
        <w:rPr>
          <w:rFonts w:ascii="IRNazanin" w:hAnsi="IRNazanin" w:eastAsia="IRNazanin"/>
          <w:color w:val="111111"/>
          <w:sz w:val="28"/>
          <w:sz w:val="28"/>
          <w:szCs w:val="28"/>
          <w:rtl w:val="true"/>
          <w:lang w:bidi="fa-IR"/>
        </w:rPr>
        <w:t xml:space="preserve">یک اثر نی بر تن آن ذوفنون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مریدان خسته در غرقاب خون</w:t>
      </w:r>
    </w:p>
    <w:p>
      <w:pPr>
        <w:pStyle w:val="BookText"/>
        <w:rPr/>
      </w:pPr>
      <w:r>
        <w:rPr>
          <w:rFonts w:ascii="IRNazanin" w:hAnsi="IRNazanin" w:eastAsia="IRNazanin"/>
          <w:color w:val="111111"/>
          <w:sz w:val="28"/>
          <w:sz w:val="28"/>
          <w:szCs w:val="28"/>
          <w:rtl w:val="true"/>
          <w:lang w:bidi="fa-IR"/>
        </w:rPr>
        <w:t xml:space="preserve">هر که او سوی گلویش زخم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خود ببریده دید و زار مرد</w:t>
      </w:r>
    </w:p>
    <w:p>
      <w:pPr>
        <w:pStyle w:val="BookText"/>
        <w:rPr/>
      </w:pPr>
      <w:r>
        <w:rPr>
          <w:rFonts w:ascii="IRNazanin" w:hAnsi="IRNazanin" w:eastAsia="IRNazanin"/>
          <w:color w:val="111111"/>
          <w:sz w:val="28"/>
          <w:sz w:val="28"/>
          <w:szCs w:val="28"/>
          <w:rtl w:val="true"/>
          <w:lang w:bidi="fa-IR"/>
        </w:rPr>
        <w:t xml:space="preserve">وانکه او را زخم اندر سینه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بشکافت شد مرده ابد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طایفه ی صوفیان از زمان خود بایزید تا کنون همه دست به دست هم داده اند تا با دادن القابی به او مثل سلطان العارفین و او را صاحب کرامت بزرگ و عجیب دانستن و توجیه سخنان کفر آمیزش از او شخصیتی بی نظیر و دست نایافتنی بسازند و بدین ترتیب راه هر گونه سوال و ایرادی را در مورد بایزید برآن ها ببندند </w:t>
      </w:r>
    </w:p>
    <w:p>
      <w:pPr>
        <w:pStyle w:val="BookText"/>
        <w:rPr/>
      </w:pPr>
      <w:r>
        <w:rPr>
          <w:rFonts w:ascii="IRNazanin" w:hAnsi="IRNazanin" w:eastAsia="IRNazanin"/>
          <w:color w:val="111111"/>
          <w:sz w:val="28"/>
          <w:sz w:val="28"/>
          <w:szCs w:val="28"/>
          <w:rtl w:val="true"/>
          <w:lang w:bidi="fa-IR"/>
        </w:rPr>
        <w:t>حضرت امیرمؤمنان علیه السلام که مولای متقیان و عارفان است در محراب عبادت شمشیر دشمن بر فرق مبارکش فرود می آید و اثر می کند اما کاردها و خنجرها هیچ اثری را بر بدن بایزید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جامی که از بزرگان صوفیه و شارح آثار ابن عربی است در مورد مولوی کرامتی را نقل می کند که فقط افراد بی خرد آن را می پذیرند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بلخ شش ساله بود که روز آدینه با چند کودک دیگر بر بام های خانه ها سیر می کردند یکی از کودکان با دیگری گفته باشد که بیا از این بام آن بام 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گفته است این نوع حرکت از سگ و گربه و جانوران دیگر می آید حیف باشد که آدمی به این ها مشغول شود اگر در جان شما قوتی هست بیایید تا سوی آسمان پریم و در آن حالت از نظر کودکان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فریاد برآوردند بعد از لحظه ای رنگ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 و چشمش متغیر گشته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ساعت که با شما سخن می گفتم دیدم که جماعتی سبزقبایان مرا از میان شما برگرفتند و برگرد آسمان ها گردانیدند و عجایب ملکوت را به من نمودند و چون آواز و فریاد و فغان شما برآمد بازم به این جایگاه فرود آوردند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بزرگان اولیه ی تصوف و همچنین چهره های شاخص آنان در قرون بعدی همگی از اهل سنت و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که در سر سلسله ی تصوف به اصطلاح اسلامی قرار دارد و در زمان حضرت امیرمؤمنان علیه السلام می زیسته امام علی علیه السلام او را برادر شیطان و سامری است معرّفی می کند</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حسن بصری نود سال عمر کرد و روزگار پنج تن از ائمّه علیهم السلام را درک نمود اما نزد هیچ کدام از آن ها نرفت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سن بصری در زمان امام علی علیه السلام مردم را از حضور در سپاه حضرت امیر علیه السلام در جنگ جمل منع می کرد و به امام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ریختن خون مردم اسراف کردی و حضرت علیه السلام وی را نفرین کرد و تا زنده بود عبوس و محزون بود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نخستین کسی که به صوفی مشهور شد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شریک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ابوهشام صوفی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جامی در نفحات الانس می نویسد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کنیت مشهور است شیخ بوده به شام و با سفیان ثوری معاصر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ندانستم که صوفی چه بود تا ابوهاشم را ندیدم و پیش از وی بزرگان بودند در زهد و ورع و معاملت نیکو، در طریق توکل و طریق محبت لیکن اولین کسی که وی را صوفی خواندند وی بود و پیش از وی کسی را به این نام نخوانده بودند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ابوهاشم در زمان امام صادق علیه السلام مکتب تصوف را به راه انداخت و افرادی را به دور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قمی در کتاب قرب الاسناد نقل می کند که امام صادق علیه السلام درباره ی وی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کانَ فاسِدَ العَقیدَهِ جِدّاً وَ هُوَ الَّذی ابتَدَعَ مَذهَباً یُقالُ لَهُ التَّصَوُّفُ وَجَعَلَهُ مَقَرّاً لِعَقیدَتِهِ الخَبیثَهِ</w:t>
      </w:r>
      <w:r>
        <w:rPr>
          <w:rFonts w:ascii="IRNazanin" w:hAnsi="IRNazanin" w:eastAsia="IRNazanin"/>
          <w:color w:val="111111"/>
          <w:sz w:val="28"/>
          <w:sz w:val="28"/>
          <w:szCs w:val="28"/>
          <w:rtl w:val="true"/>
          <w:lang w:bidi="fa-IR"/>
        </w:rPr>
        <w:t xml:space="preserve"> ابوهاشم كوفى جداً فاسد العقیده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از روی بدعت مذهبی اختراع کرد که به آن تصوف گفته می شود و آن را قرارگاه عقیده ی خبیثه ی خود ساخت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عطار نیشابوری که صوفی و عارف وحدت وجودی است در مواردی متعددی از آثار خود از حقّانیت خلافای ثلاث دم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طرفدارانش وی را شیعه ی امامی می دانند و می گویند وی در زمان خود تقیه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گویم نمی شود که هر کس را با بهانه ی تقیه شیعه کرد تقیه یعنی کتمان مذهب آن هم در شرایط خاصی نه این که برخلاف مذهب سخن گفتن و اصرار بر حقّانیت آن داشتن عطار در موارد متعددی از حقّانیت خلفای ثلاث سخن می گوید و بر حقّانیت آنان استدلال می کند و طایفه ی شیعه را به شدّت مورد مذمت قرار می دهد که چرا آنان خلفا را منکرند و زیر بار حق نمی روند آیا این گونه سخن با تقیه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عطار کتاب تذکرة الاولیاء را با ذکر امام صادق علیه السلام شروع می کند و با ذکر امام باقر علیه السلام کتابش را ختم می دهد این دلیل تشیع او نمی تواند باشد زیرا خود وی در مقدّمه آن کتاب می گوید از این جهت کتابم را به دو شخص از اهل بیت علیهم السلام شروع و اتمام نمودم تا این را بگویم ما اهل سنّت و جماعت هم اهل بیت علیهم السلام را قبول داریم و به آنان محبّت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حقّانیت خلفا دم زده که در این جا اشاره ای به برخی از ابیات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منقبت ابوبکر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ی اول که اول یار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اثنین اذهما في الغار اوست</w:t>
      </w:r>
    </w:p>
    <w:p>
      <w:pPr>
        <w:pStyle w:val="BookText"/>
        <w:rPr/>
      </w:pPr>
      <w:r>
        <w:rPr>
          <w:rFonts w:ascii="IRNazanin" w:hAnsi="IRNazanin" w:eastAsia="IRNazanin"/>
          <w:color w:val="111111"/>
          <w:sz w:val="28"/>
          <w:sz w:val="28"/>
          <w:szCs w:val="28"/>
          <w:rtl w:val="true"/>
          <w:lang w:bidi="fa-IR"/>
        </w:rPr>
        <w:t xml:space="preserve">صدر دین صدیق اکبر قطب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از همه برده سبق</w:t>
      </w:r>
    </w:p>
    <w:p>
      <w:pPr>
        <w:pStyle w:val="BookText"/>
        <w:rPr/>
      </w:pPr>
      <w:r>
        <w:rPr>
          <w:rFonts w:ascii="IRNazanin" w:hAnsi="IRNazanin" w:eastAsia="IRNazanin"/>
          <w:color w:val="111111"/>
          <w:sz w:val="28"/>
          <w:sz w:val="28"/>
          <w:szCs w:val="28"/>
          <w:rtl w:val="true"/>
          <w:lang w:bidi="fa-IR"/>
        </w:rPr>
        <w:t xml:space="preserve">هر چه حق از بارگاه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در صدر شریف مصطفی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همه در سینه ی صدیق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تا بود از او تحقیق ریخت</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منقبت عمر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شرع آفتاب جمع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حق فاروق اعظم شمع دین</w:t>
      </w:r>
    </w:p>
    <w:p>
      <w:pPr>
        <w:pStyle w:val="BookText"/>
        <w:rPr/>
      </w:pPr>
      <w:r>
        <w:rPr>
          <w:rFonts w:ascii="IRNazanin" w:hAnsi="IRNazanin" w:eastAsia="IRNazanin"/>
          <w:color w:val="111111"/>
          <w:sz w:val="28"/>
          <w:sz w:val="28"/>
          <w:szCs w:val="28"/>
          <w:rtl w:val="true"/>
          <w:lang w:bidi="fa-IR"/>
        </w:rPr>
        <w:t xml:space="preserve">ختم کرده عدل و انصاف او 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فراست برده از وحیش سبق</w:t>
      </w:r>
    </w:p>
    <w:p>
      <w:pPr>
        <w:pStyle w:val="BookText"/>
        <w:rPr/>
      </w:pPr>
      <w:r>
        <w:rPr>
          <w:rFonts w:ascii="IRNazanin" w:hAnsi="IRNazanin" w:eastAsia="IRNazanin"/>
          <w:color w:val="111111"/>
          <w:sz w:val="28"/>
          <w:sz w:val="28"/>
          <w:szCs w:val="28"/>
          <w:rtl w:val="true"/>
          <w:lang w:bidi="fa-IR"/>
        </w:rPr>
        <w:t xml:space="preserve">آن که دارد بر صراط اول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او از قول پیغمبر عمر</w:t>
      </w:r>
    </w:p>
    <w:p>
      <w:pPr>
        <w:pStyle w:val="BookText"/>
        <w:rPr/>
      </w:pPr>
      <w:r>
        <w:rPr>
          <w:rFonts w:ascii="IRNazanin" w:hAnsi="IRNazanin" w:eastAsia="IRNazanin"/>
          <w:color w:val="111111"/>
          <w:sz w:val="28"/>
          <w:sz w:val="28"/>
          <w:szCs w:val="28"/>
          <w:rtl w:val="true"/>
          <w:lang w:bidi="fa-IR"/>
        </w:rPr>
        <w:t xml:space="preserve">کار دین از عدل او انجام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جنبش زلزله آرام یافت</w:t>
      </w:r>
    </w:p>
    <w:p>
      <w:pPr>
        <w:pStyle w:val="BookText"/>
        <w:rPr/>
      </w:pPr>
      <w:r>
        <w:rPr>
          <w:rFonts w:ascii="IRNazanin" w:hAnsi="IRNazanin" w:eastAsia="IRNazanin"/>
          <w:color w:val="111111"/>
          <w:sz w:val="28"/>
          <w:sz w:val="28"/>
          <w:szCs w:val="28"/>
          <w:rtl w:val="true"/>
          <w:lang w:bidi="fa-IR"/>
        </w:rPr>
        <w:t xml:space="preserve">گه ز درد عشق جان می سوختش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 نطق حق زبان می سوختش</w:t>
      </w:r>
    </w:p>
    <w:p>
      <w:pPr>
        <w:pStyle w:val="BookText"/>
        <w:rPr/>
      </w:pPr>
      <w:r>
        <w:rPr>
          <w:rFonts w:ascii="IRNazanin" w:hAnsi="IRNazanin" w:eastAsia="IRNazanin"/>
          <w:color w:val="111111"/>
          <w:sz w:val="28"/>
          <w:sz w:val="28"/>
          <w:szCs w:val="28"/>
          <w:rtl w:val="true"/>
          <w:lang w:bidi="fa-IR"/>
        </w:rPr>
        <w:t xml:space="preserve">چون نبی می دید کو می سوخت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شمع جنت است این نامدار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منقبت عثمان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ی سنت که نور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خداوند دو نور بر حق است</w:t>
      </w:r>
    </w:p>
    <w:p>
      <w:pPr>
        <w:pStyle w:val="BookText"/>
        <w:rPr/>
      </w:pPr>
      <w:r>
        <w:rPr>
          <w:rFonts w:ascii="IRNazanin" w:hAnsi="IRNazanin" w:eastAsia="IRNazanin"/>
          <w:color w:val="111111"/>
          <w:sz w:val="28"/>
          <w:sz w:val="28"/>
          <w:szCs w:val="28"/>
          <w:rtl w:val="true"/>
          <w:lang w:bidi="fa-IR"/>
        </w:rPr>
        <w:t xml:space="preserve">آن که غرق بحر عرفان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دین، عثمان عفّان آمده است</w:t>
      </w:r>
    </w:p>
    <w:p>
      <w:pPr>
        <w:pStyle w:val="BookText"/>
        <w:rPr/>
      </w:pPr>
      <w:r>
        <w:rPr>
          <w:rFonts w:ascii="IRNazanin" w:hAnsi="IRNazanin" w:eastAsia="IRNazanin"/>
          <w:color w:val="111111"/>
          <w:sz w:val="28"/>
          <w:sz w:val="28"/>
          <w:szCs w:val="28"/>
          <w:rtl w:val="true"/>
          <w:lang w:bidi="fa-IR"/>
        </w:rPr>
        <w:t xml:space="preserve">رفعتى كان رایت ایمان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عثمان گرفت</w:t>
      </w:r>
    </w:p>
    <w:p>
      <w:pPr>
        <w:pStyle w:val="BookText"/>
        <w:rPr/>
      </w:pPr>
      <w:r>
        <w:rPr>
          <w:rFonts w:ascii="IRNazanin" w:hAnsi="IRNazanin" w:eastAsia="IRNazanin"/>
          <w:color w:val="111111"/>
          <w:sz w:val="28"/>
          <w:sz w:val="28"/>
          <w:szCs w:val="28"/>
          <w:rtl w:val="true"/>
          <w:lang w:bidi="fa-IR"/>
        </w:rPr>
        <w:t xml:space="preserve">یوسف ثانی به قول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تقوا و حيا كان وفا</w:t>
      </w:r>
    </w:p>
    <w:p>
      <w:pPr>
        <w:pStyle w:val="BookText"/>
        <w:rPr/>
      </w:pPr>
      <w:r>
        <w:rPr>
          <w:rFonts w:ascii="IRNazanin" w:hAnsi="IRNazanin" w:eastAsia="IRNazanin"/>
          <w:color w:val="111111"/>
          <w:sz w:val="28"/>
          <w:sz w:val="28"/>
          <w:szCs w:val="28"/>
          <w:rtl w:val="true"/>
          <w:lang w:bidi="fa-IR"/>
        </w:rPr>
        <w:t xml:space="preserve">هم به عدل او شد ایمان 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زحکمش گشت قرآن منتشر</w:t>
      </w:r>
    </w:p>
    <w:p>
      <w:pPr>
        <w:pStyle w:val="BookText"/>
        <w:rPr/>
      </w:pPr>
      <w:r>
        <w:rPr>
          <w:rFonts w:ascii="IRNazanin" w:hAnsi="IRNazanin" w:eastAsia="IRNazanin"/>
          <w:color w:val="111111"/>
          <w:sz w:val="28"/>
          <w:sz w:val="28"/>
          <w:szCs w:val="28"/>
          <w:rtl w:val="true"/>
          <w:lang w:bidi="fa-IR"/>
        </w:rPr>
        <w:t xml:space="preserve">سید السادات گفتی بر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دائم از عثمان ملک</w:t>
      </w:r>
    </w:p>
    <w:p>
      <w:pPr>
        <w:pStyle w:val="BookText"/>
        <w:rPr/>
      </w:pPr>
      <w:r>
        <w:rPr>
          <w:rFonts w:ascii="IRNazanin" w:hAnsi="IRNazanin" w:eastAsia="IRNazanin"/>
          <w:color w:val="111111"/>
          <w:sz w:val="28"/>
          <w:sz w:val="28"/>
          <w:szCs w:val="28"/>
          <w:rtl w:val="true"/>
          <w:lang w:bidi="fa-IR"/>
        </w:rPr>
        <w:t xml:space="preserve">هم پیمبر گفت در کشف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نخواهد کرد با عثمان حساب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عطّار برای این که به همه بفهماند تعریف وی از خلفای ثلاثه از باب تقیه نیست، در همین کتاب گروه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حقّانیت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مورد ملامت قرار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گرفتار تعصب مانده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بغض و در حب مانده ای</w:t>
      </w:r>
    </w:p>
    <w:p>
      <w:pPr>
        <w:pStyle w:val="BookText"/>
        <w:rPr/>
      </w:pPr>
      <w:r>
        <w:rPr>
          <w:rFonts w:ascii="IRNazanin" w:hAnsi="IRNazanin" w:eastAsia="IRNazanin"/>
          <w:color w:val="111111"/>
          <w:sz w:val="28"/>
          <w:sz w:val="28"/>
          <w:szCs w:val="28"/>
          <w:rtl w:val="true"/>
          <w:lang w:bidi="fa-IR"/>
        </w:rPr>
        <w:t xml:space="preserve">گر تو لاف از هوش و از لب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دم از تعصب می زنی</w:t>
      </w:r>
    </w:p>
    <w:p>
      <w:pPr>
        <w:pStyle w:val="BookText"/>
        <w:rPr/>
      </w:pPr>
      <w:r>
        <w:rPr>
          <w:rFonts w:ascii="IRNazanin" w:hAnsi="IRNazanin" w:eastAsia="IRNazanin"/>
          <w:color w:val="111111"/>
          <w:sz w:val="28"/>
          <w:sz w:val="28"/>
          <w:szCs w:val="28"/>
          <w:rtl w:val="true"/>
          <w:lang w:bidi="fa-IR"/>
        </w:rPr>
        <w:t xml:space="preserve">در خلافت نیست میل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کی آید ز بوبکر و عمر</w:t>
      </w:r>
    </w:p>
    <w:p>
      <w:pPr>
        <w:pStyle w:val="BookText"/>
        <w:rPr/>
      </w:pPr>
      <w:r>
        <w:rPr>
          <w:rFonts w:ascii="IRNazanin" w:hAnsi="IRNazanin" w:eastAsia="IRNazanin"/>
          <w:color w:val="111111"/>
          <w:sz w:val="28"/>
          <w:sz w:val="28"/>
          <w:szCs w:val="28"/>
          <w:rtl w:val="true"/>
          <w:lang w:bidi="fa-IR"/>
        </w:rPr>
        <w:t xml:space="preserve">میل اگر بودی در آن دو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کردندی پسر را پیشوا</w:t>
      </w:r>
    </w:p>
    <w:p>
      <w:pPr>
        <w:pStyle w:val="BookText"/>
        <w:rPr/>
      </w:pPr>
      <w:r>
        <w:rPr>
          <w:rFonts w:ascii="IRNazanin" w:hAnsi="IRNazanin" w:eastAsia="IRNazanin"/>
          <w:color w:val="111111"/>
          <w:sz w:val="28"/>
          <w:sz w:val="28"/>
          <w:szCs w:val="28"/>
          <w:rtl w:val="true"/>
          <w:lang w:bidi="fa-IR"/>
        </w:rPr>
        <w:t xml:space="preserve">دائماً صدیق مرد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کُل، لازم درگاه بود</w:t>
      </w:r>
    </w:p>
    <w:p>
      <w:pPr>
        <w:pStyle w:val="BookText"/>
        <w:rPr/>
      </w:pPr>
      <w:r>
        <w:rPr>
          <w:rFonts w:ascii="IRNazanin" w:hAnsi="IRNazanin" w:eastAsia="IRNazanin"/>
          <w:color w:val="111111"/>
          <w:sz w:val="28"/>
          <w:sz w:val="28"/>
          <w:szCs w:val="28"/>
          <w:rtl w:val="true"/>
          <w:lang w:bidi="fa-IR"/>
        </w:rPr>
        <w:t xml:space="preserve">با حذیفه گفت ای صاحب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بینی نفاقی در عمر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خلافت بر خطا می داشت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من دلقی چرا می داشت او </w:t>
      </w:r>
    </w:p>
    <w:p>
      <w:pPr>
        <w:pStyle w:val="BookText"/>
        <w:rPr/>
      </w:pPr>
      <w:r>
        <w:rPr>
          <w:rFonts w:ascii="IRNazanin" w:hAnsi="IRNazanin" w:eastAsia="IRNazanin"/>
          <w:color w:val="111111"/>
          <w:sz w:val="28"/>
          <w:sz w:val="28"/>
          <w:szCs w:val="28"/>
          <w:rtl w:val="true"/>
          <w:lang w:bidi="fa-IR"/>
        </w:rPr>
        <w:t xml:space="preserve">آن که گاهی خشت و گاهی گل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سختی نه بر باطل کشد</w:t>
      </w:r>
    </w:p>
    <w:p>
      <w:pPr>
        <w:pStyle w:val="BookText"/>
        <w:rPr/>
      </w:pPr>
      <w:r>
        <w:rPr>
          <w:rFonts w:ascii="IRNazanin" w:hAnsi="IRNazanin" w:eastAsia="IRNazanin"/>
          <w:color w:val="111111"/>
          <w:sz w:val="28"/>
          <w:sz w:val="28"/>
          <w:szCs w:val="28"/>
          <w:rtl w:val="true"/>
          <w:lang w:bidi="fa-IR"/>
        </w:rPr>
        <w:t xml:space="preserve">گر خلافت بر هوا می راندی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بر سلطنت بنشاندی</w:t>
      </w:r>
    </w:p>
    <w:p>
      <w:pPr>
        <w:pStyle w:val="BookText"/>
        <w:rPr/>
      </w:pPr>
      <w:r>
        <w:rPr>
          <w:rFonts w:ascii="IRNazanin" w:hAnsi="IRNazanin" w:eastAsia="IRNazanin"/>
          <w:color w:val="111111"/>
          <w:sz w:val="28"/>
          <w:sz w:val="28"/>
          <w:szCs w:val="28"/>
          <w:rtl w:val="true"/>
          <w:lang w:bidi="fa-IR"/>
        </w:rPr>
        <w:t xml:space="preserve">شهرهای منکران از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تهی از کفر در ایام او</w:t>
      </w:r>
    </w:p>
    <w:p>
      <w:pPr>
        <w:pStyle w:val="BookText"/>
        <w:rPr/>
      </w:pPr>
      <w:r>
        <w:rPr>
          <w:rFonts w:ascii="IRNazanin" w:hAnsi="IRNazanin" w:eastAsia="IRNazanin"/>
          <w:color w:val="111111"/>
          <w:sz w:val="28"/>
          <w:sz w:val="28"/>
          <w:szCs w:val="28"/>
          <w:rtl w:val="true"/>
          <w:lang w:bidi="fa-IR"/>
        </w:rPr>
        <w:t xml:space="preserve">گر تعصب می کنید از بهر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انصاف بمیر از قهر این</w:t>
      </w:r>
    </w:p>
    <w:p>
      <w:pPr>
        <w:pStyle w:val="BookText"/>
        <w:rPr/>
      </w:pPr>
      <w:r>
        <w:rPr>
          <w:rFonts w:ascii="IRNazanin" w:hAnsi="IRNazanin" w:eastAsia="IRNazanin"/>
          <w:color w:val="111111"/>
          <w:sz w:val="28"/>
          <w:sz w:val="28"/>
          <w:szCs w:val="28"/>
          <w:rtl w:val="true"/>
          <w:lang w:bidi="fa-IR"/>
        </w:rPr>
        <w:t xml:space="preserve">هین مکن ای جاهل حق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خواجگی خود قیاس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عطار برای این که با تأکید بیشتر بگوید من شیعه نیستم جهت اثبات حقّانیت خلفاء به حدیث جعلی منتسب به پیامبر صلی الله علیه و آله استناد می کند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من مانند ستارگان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 کنی تکذیب اصحاب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پیغمبر نکردستی قبول</w:t>
      </w:r>
    </w:p>
    <w:p>
      <w:pPr>
        <w:pStyle w:val="BookText"/>
        <w:rPr/>
      </w:pPr>
      <w:r>
        <w:rPr>
          <w:rFonts w:ascii="IRNazanin" w:hAnsi="IRNazanin" w:eastAsia="IRNazanin"/>
          <w:color w:val="111111"/>
          <w:sz w:val="28"/>
          <w:sz w:val="28"/>
          <w:szCs w:val="28"/>
          <w:rtl w:val="true"/>
          <w:lang w:bidi="fa-IR"/>
        </w:rPr>
        <w:t xml:space="preserve">گفت هر یاریم نجمی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قرن ها قرن من است</w:t>
      </w:r>
    </w:p>
    <w:p>
      <w:pPr>
        <w:pStyle w:val="BookText"/>
        <w:rPr/>
      </w:pPr>
      <w:r>
        <w:rPr>
          <w:rFonts w:ascii="IRNazanin" w:hAnsi="IRNazanin" w:eastAsia="IRNazanin"/>
          <w:color w:val="111111"/>
          <w:sz w:val="28"/>
          <w:sz w:val="28"/>
          <w:szCs w:val="28"/>
          <w:rtl w:val="true"/>
          <w:lang w:bidi="fa-IR"/>
        </w:rPr>
        <w:t xml:space="preserve">بهترین چون نزد تو باشد 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گفتن تو را صاحب نظر</w:t>
      </w:r>
    </w:p>
    <w:p>
      <w:pPr>
        <w:pStyle w:val="BookText"/>
        <w:rPr/>
      </w:pPr>
      <w:r>
        <w:rPr>
          <w:rFonts w:ascii="IRNazanin" w:hAnsi="IRNazanin" w:eastAsia="IRNazanin"/>
          <w:color w:val="111111"/>
          <w:sz w:val="28"/>
          <w:sz w:val="28"/>
          <w:szCs w:val="28"/>
          <w:rtl w:val="true"/>
          <w:lang w:bidi="fa-IR"/>
        </w:rPr>
        <w:t xml:space="preserve">کی رواداری که اصحاب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ناحق را کنند از جان قبول</w:t>
      </w:r>
    </w:p>
    <w:p>
      <w:pPr>
        <w:pStyle w:val="BookText"/>
        <w:rPr/>
      </w:pPr>
      <w:r>
        <w:rPr>
          <w:rFonts w:ascii="IRNazanin" w:hAnsi="IRNazanin" w:eastAsia="IRNazanin"/>
          <w:color w:val="111111"/>
          <w:sz w:val="28"/>
          <w:sz w:val="28"/>
          <w:szCs w:val="28"/>
          <w:rtl w:val="true"/>
          <w:lang w:bidi="fa-IR"/>
        </w:rPr>
        <w:t xml:space="preserve">یا نشانندش به جای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نیست این باطل روا</w:t>
      </w:r>
    </w:p>
    <w:p>
      <w:pPr>
        <w:pStyle w:val="BookText"/>
        <w:rPr/>
      </w:pPr>
      <w:r>
        <w:rPr>
          <w:rFonts w:ascii="IRNazanin" w:hAnsi="IRNazanin" w:eastAsia="IRNazanin"/>
          <w:color w:val="111111"/>
          <w:sz w:val="28"/>
          <w:sz w:val="28"/>
          <w:szCs w:val="28"/>
          <w:rtl w:val="true"/>
          <w:lang w:bidi="fa-IR"/>
        </w:rPr>
        <w:t xml:space="preserve">بلکه هر چه اصحاب پیغمبر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کنند و لایق و در خور کنند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عطار در چند جا از آثارش از حضرت امیرمؤمنان علی علیه السلام به عنوان خلیفه چهارم تعریف کرده، که هرگز این تعریف ها نمی تواند نشانه ی تشیّع وی باشد و شدت دفاع و تعریف از خلفای ثلاث نشان از عدم تشیّع اوست و تقیه چنان چه مدّعای بعضی است در او راه ندارد زیرا اگر شیعه بود و می خواست تقیه کند به حداقل این می توانست صورت پذیرد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همان گونه که مطرح شد صوفی وحدت وجودی است، وی وجود و موجود حقیقی را یک چیز و آن خدا می داند او معتقد است زمانی که سالک الی الله سختی ها را در راه او متحمل شود و با دستگیری و راهنمایی مرشدی در راه سلوک قدم بر دارد در عاقبت کار فانی در دریای حقیقت یعنی خدا می شود و خود خدا می گردد وی برای تبیین این تفکّر انحرافی مثنوی منطق الطیر را در قالب داستان سروده و این معنا را با هنرنمایی زبردستانه ای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اشعار منطق الطیر عطار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مرغان که هزاران مرغ بودند در جستجوی حقیقت و رسیدن به آن تلاش می کردند به آن گروه انبوه مرغان خبر دادند که هدهد فرزانه می داند حقیقت چیست و چگونه می توان به آن رسید مرغان همگی پیش هدهد دانا رفتند و جویای حقیقت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نام او سیمرغ است و بر بلندای کوه قاف ساکن است اما رسیدن به آن فوق العاده سخت است برای رسیدن به آن باید از هفت مسیر پر پیچ و خم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بعد از ارشاد و راهنمایی های هدهد دانا جهت رسیدن به سیمرغ بر قله کوه قاف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هزاران مرغ بودند در هر یک از مسیر هفتگانه تقلیل یافتند گروهی از آنان نتوانستند سختی را تحمّل کنند و بازگشتند و گروه بسیاری هم در مسیر مردند تا بالاخره سی عدد از مرغان به کوه قاف رسیدند و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لسان عطار حقیقت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سیمرغ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آینه وجود شما هستم، حقیقت خود شما هستید که به صورت سیمرغ جلوه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صوفیانه بر خلاف آموزه های دین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مباین با پدیده هایش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غیر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کتاب جوهر ذات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محمد را یقین دانم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کلی ذات پاک اصفیا</w:t>
      </w:r>
    </w:p>
    <w:p>
      <w:pPr>
        <w:pStyle w:val="BookText"/>
        <w:rPr/>
      </w:pPr>
      <w:r>
        <w:rPr>
          <w:rFonts w:ascii="IRNazanin" w:hAnsi="IRNazanin" w:eastAsia="IRNazanin"/>
          <w:color w:val="111111"/>
          <w:sz w:val="28"/>
          <w:sz w:val="28"/>
          <w:szCs w:val="28"/>
          <w:rtl w:val="true"/>
          <w:lang w:bidi="fa-IR"/>
        </w:rPr>
        <w:t xml:space="preserve">او خدا بود و خدا او، بی 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خود هرگز نگفت او اندکی</w:t>
      </w:r>
    </w:p>
    <w:p>
      <w:pPr>
        <w:pStyle w:val="BookText"/>
        <w:rPr/>
      </w:pPr>
      <w:r>
        <w:rPr>
          <w:rFonts w:ascii="IRNazanin" w:hAnsi="IRNazanin" w:eastAsia="IRNazanin"/>
          <w:color w:val="111111"/>
          <w:sz w:val="28"/>
          <w:sz w:val="28"/>
          <w:szCs w:val="28"/>
          <w:rtl w:val="true"/>
          <w:lang w:bidi="fa-IR"/>
        </w:rPr>
        <w:t>و درجای دیگر همین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الله، در عین کمالم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الله، در عین وصالم</w:t>
      </w:r>
    </w:p>
    <w:p>
      <w:pPr>
        <w:pStyle w:val="BookText"/>
        <w:rPr/>
      </w:pPr>
      <w:r>
        <w:rPr>
          <w:rFonts w:ascii="IRNazanin" w:hAnsi="IRNazanin" w:eastAsia="IRNazanin"/>
          <w:color w:val="111111"/>
          <w:sz w:val="28"/>
          <w:sz w:val="28"/>
          <w:szCs w:val="28"/>
          <w:rtl w:val="true"/>
          <w:lang w:bidi="fa-IR"/>
        </w:rPr>
        <w:t xml:space="preserve">منم الله، خود در خود بدیدم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کلام و خود شنیدم</w:t>
      </w:r>
    </w:p>
    <w:p>
      <w:pPr>
        <w:pStyle w:val="BookText"/>
        <w:rPr/>
      </w:pPr>
      <w:r>
        <w:rPr>
          <w:rFonts w:ascii="IRNazanin" w:hAnsi="IRNazanin" w:eastAsia="IRNazanin"/>
          <w:color w:val="111111"/>
          <w:sz w:val="28"/>
          <w:sz w:val="28"/>
          <w:szCs w:val="28"/>
          <w:rtl w:val="true"/>
          <w:lang w:bidi="fa-IR"/>
        </w:rPr>
        <w:t>جناب استاد مصباح یزدی در تقریر و نقد سخن عرفا و متصوفیه در باب وحدت وجود می نویسد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که به صوفیه نسبت داده اند و ظواهر کلماتشان بر این مطلب دلالت می کند و آن این است که وجود واحد شخصی است و حقیقت وجود همان ذات مقدس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معنای حقیقی هم اوست و غیر از او هیچ موجودی حقیقتاً موجود نیست و وجودی که به اشیاء دیگر نسبت داده می شود مجازی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فى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منحصر به واجب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نقد این سخن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چنین نظری به حسب آن چه از ظاهر عبارات به دست می آید قابل قبول عقل نیست ما همه درک می کنیم که موجودیم همه درک می کنیم که وجود هر فرد غیر از وجود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وجود انسان ها غیر از وجود سایر موجودات است و وجود همه ی مخلوقات غیر از وجودخداست بنابراین قائل شدن به این که هیچ چیز غیر از خدا موجود نیست به سفسطه شبیه تر است تا به یک کلام فیلسوفانه، البته خود آن ها هم می گویند این مطلب را عقل درک نمی کند، چیزی است که باید با شهود یافت و فوق عقل است خوب، اگر کسی ادّعا کند ما چیزی را می پذیریم که عقل نمی پذیرد، با او در سطح فلسفه نمی توان بحث کرد چون فلسفه فقط بحث از چیزهایی است که عقل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شود چیزی را عقل نفی کند و چیز دیگری آن را اثبات کند؟ چنین چیزی قابل قبول نیست و ما نمی توانیم بپذیریم که حقیقتی را عقل نفی کند و از راه دیگری اثبات شود و الا باید باب تعقل را بست و گفت عقل حق درک حقایق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خلاف وجدان و بداهت عقل است پس این قول چنان چه از ظاهرش به دست می آید قابل قبول نیست</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وحدت وجود در آثار عرفا و صوفیه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عقیده پذیرش همه چیز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کاملاً مغایر با عقل و وجدان و شرع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صوفیان مخالفان این عقیده را به قشری گری و نفهمی متهم می کنند؛ اما بزرگترین علمای اسلام در برابر آنان و عقایدشان ایستادند عرفای صوفی می گویند وجود و موجود یکی بیش نیست و آن خداست و ما سوی الله تعالی هیچ موجودی نیست و تمام پدیده ها ظهور آن موجود واحداند، می گویند زمین و آسمان و ستاره و انسان و گیاه و مَلَک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چیزی جز ظهور آن موجود یعنی خدا نمی باشد پس این ذات خداست که به اطوار و صورت های گوناگون مثل زمین، کوه، ستاره، انسان، دریا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اهل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 را جدا از ذات خدا می دانند در صورتی که حقیقت این است که تمام موجودات یک حقیقتند و آن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مثالی که می زنند تا دقیق و گویا مقصودشان را برسانند مثال موج دریاست می گویند و موج عین دریاست مثال ما و تمام موجودات با خدا همان مثال موج و دریا دارای موج و دریاست یعنی تمام پدیده ها عین ذات خدا هستند و از او جدا نیستند بلکه طوری از اطوار و جلوه ای از جلوات خدا هستند آنان وجود را منحصر در خدا می دانند و اوج توحید را رسیدن به وحدت وجود و موجود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رحمه الله علیه در رد تفکّرات آنان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صوفیان سنی مذهب گفته اند خداوند نفس وجود است و هر موجودی همان خداست و این مطلب عین کفر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مر خدایی را که ما را به پیروی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پیروی از نظرات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بخشید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مرحوم آیت الله حاج میرزا جواد آقا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منتقدان فلسفه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وحدت وجود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صوفی های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تحقیق یک وجود و موجود بیش نیست که فقط از جهت تقید و تعیّن به قیود و اعتباریه، متکثر به نظر می آید پس هر چه هست در واقع اوست که خدایش می گویند و آن چه کثرت و غیریت که به نظر می رسد اعتباری و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صوفیه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تحقیق یک وجود و موجود بیش نیست ولی همان وجود و موجود واحد، در ذات و حقیقت خود متکثر به مراتب و درجات متفاوته به شدت و ضعف و کمال و نقص و نحو ذلک می باشد و چنین کثرتی با وحدت حقیقی منافی نیست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عمده ی دلیل عرفا جهت اثبات وحدت وجود بیان مکاشفات است و پرواضح است که مکاشفات برای اثبات یک بحث عقیدتی حجیت ندارد البته گروهی از آنان از طریق برهان و قرآن و حدیث وارد گشته اند که برخی از آنان را در مباحث آینده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لاهیجی که از بزرگان صوفیه است درباره وحدت وجود می نویسد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توفیق الهی رهبر گردد و به عین انصاف نظر کنی و تطورات ظهورات او را در مراتب مشاهده نمایی یقین بدانی که هر طایفه از طوایف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پرستان، یهودیان، مسلمانان، ستاره پرستان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معرفت الله گفتهاند و اعتقاد نموده اند همه را جهت </w:t>
      </w:r>
    </w:p>
    <w:p>
      <w:pPr>
        <w:pStyle w:val="BookText"/>
        <w:rPr/>
      </w:pPr>
      <w:r>
        <w:rPr>
          <w:rFonts w:ascii="IRNazanin" w:hAnsi="IRNazanin" w:eastAsia="IRNazanin"/>
          <w:color w:val="111111"/>
          <w:sz w:val="28"/>
          <w:sz w:val="28"/>
          <w:szCs w:val="28"/>
          <w:rtl w:val="true"/>
          <w:lang w:bidi="fa-IR"/>
        </w:rPr>
        <w:t>راستی هست و هر کس را نظر بر مرتبه ای افتاده و اما از آن جهت که او را به جمیع مراتب مشاهده ننموده اند و منحصر به آن چه مشهود هر یک شده است دانسته اند و از حقیقت حال که سریان آن حضرت است در همه ی اشیاء غافل اند منع لازم آمده و ذات حق از آن اعلی است که عقل و فکر و دلیل و قیاس احاطه او توانند نمود چون آن چه تو وسیله معرفت آن حضرت خواهی ساخت به حقیقت هم اوست که به وسیله آن وسیله ظاهر و متجلّی گشته است و غیر او چون هیچ موجودی نیست لاجرم دلیل او جز آن نتوان بود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ابن عربی در فص هودی از کتاب فصوص الحکم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تراه العين إلا عينه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چشم نمی بیند خلقی را مگر این که عین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قیصری در شرح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ليس خلق فى الوجود تشاهده العين الا وعينه وذاته عين الحق الظاهر في تلک الصوره فالحق هو المشهود و الخلق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خلقی در وجود نیست که چشم او را ببیند مگر این که عین او و ذات او همان ذات خداوند است که در این صورت های مختلف ظاهر شده است پس حق همان چیزی است که مشاهده می شود و خلق امری موهوم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ابن عربی در کتاب فتوحات مکیه آن جا که درباره ی رجال حیرت و عجز سخن می گوید و فرق میان اهل الله و اهل نظر را بیان می کند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عقل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IRNazanin" w:hAnsi="IRNazanin" w:eastAsia="IRNazanin"/>
          <w:color w:val="111111"/>
          <w:sz w:val="28"/>
          <w:sz w:val="28"/>
          <w:szCs w:val="28"/>
          <w:rtl w:val="true"/>
          <w:lang w:bidi="fa-IR"/>
        </w:rPr>
        <w:t>و صاحب تجلّی می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عينه</w:t>
      </w:r>
    </w:p>
    <w:p>
      <w:pPr>
        <w:pStyle w:val="BookText"/>
        <w:rPr/>
      </w:pPr>
      <w:r>
        <w:rPr>
          <w:rFonts w:ascii="IRNazanin" w:hAnsi="IRNazanin" w:eastAsia="IRNazanin"/>
          <w:color w:val="111111"/>
          <w:sz w:val="28"/>
          <w:sz w:val="28"/>
          <w:szCs w:val="28"/>
          <w:rtl w:val="true"/>
          <w:lang w:bidi="fa-IR"/>
        </w:rPr>
        <w:t>طبق این دیدگاهِ عرفا، خداوند عین مخلوقات است فقط یک فرق است و آن این که خداوند مطلق است و پدیده ها مقید به این معنا که آن ذات مقدس در مرحله ی تجلّی به صورت پدیده ها متعین و ظهور یافته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عرفا گویا ذات الهی همانند خمیر بازی کودکان است؛ که هر گونه ای که بخواهند آن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لحظه به شکلی بت عیار برآمد دل بر دو نهان شد</w:t>
      </w:r>
    </w:p>
    <w:p>
      <w:pPr>
        <w:pStyle w:val="BookText"/>
        <w:rPr/>
      </w:pPr>
      <w:r>
        <w:rPr>
          <w:rFonts w:ascii="IRNazanin" w:hAnsi="IRNazanin" w:eastAsia="IRNazanin"/>
          <w:color w:val="111111"/>
          <w:sz w:val="28"/>
          <w:sz w:val="28"/>
          <w:szCs w:val="28"/>
          <w:rtl w:val="true"/>
          <w:lang w:bidi="fa-IR"/>
        </w:rPr>
        <w:t>هر دم به لباس دگر آن یار برآمد که پیر و جوان شد</w:t>
      </w:r>
    </w:p>
    <w:p>
      <w:pPr>
        <w:pStyle w:val="BookText"/>
        <w:rPr/>
      </w:pPr>
      <w:r>
        <w:rPr>
          <w:rFonts w:ascii="IRNazanin" w:hAnsi="IRNazanin" w:eastAsia="IRNazanin"/>
          <w:color w:val="111111"/>
          <w:sz w:val="28"/>
          <w:sz w:val="28"/>
          <w:szCs w:val="28"/>
          <w:rtl w:val="true"/>
          <w:lang w:bidi="fa-IR"/>
        </w:rPr>
        <w:t>می گشت دمی چند بر این روی زمین از بهر تفرّج</w:t>
      </w:r>
    </w:p>
    <w:p>
      <w:pPr>
        <w:pStyle w:val="BookText"/>
        <w:rPr/>
      </w:pPr>
      <w:r>
        <w:rPr>
          <w:rFonts w:ascii="IRNazanin" w:hAnsi="IRNazanin" w:eastAsia="IRNazanin"/>
          <w:color w:val="111111"/>
          <w:sz w:val="28"/>
          <w:sz w:val="28"/>
          <w:szCs w:val="28"/>
          <w:rtl w:val="true"/>
          <w:lang w:bidi="fa-IR"/>
        </w:rPr>
        <w:t>عیسی شد و بر گنبد دوار برآمد تسبیح کنان شد</w:t>
      </w:r>
    </w:p>
    <w:p>
      <w:pPr>
        <w:pStyle w:val="BookText"/>
        <w:rPr/>
      </w:pPr>
      <w:r>
        <w:rPr>
          <w:rFonts w:ascii="IRNazanin" w:hAnsi="IRNazanin" w:eastAsia="IRNazanin"/>
          <w:color w:val="111111"/>
          <w:sz w:val="28"/>
          <w:sz w:val="28"/>
          <w:szCs w:val="28"/>
          <w:rtl w:val="true"/>
          <w:lang w:bidi="fa-IR"/>
        </w:rPr>
        <w:t>یوسف شد و از مصر فرستاد قمیصی روشن کن عالم</w:t>
      </w:r>
    </w:p>
    <w:p>
      <w:pPr>
        <w:pStyle w:val="BookText"/>
        <w:rPr/>
      </w:pPr>
      <w:r>
        <w:rPr>
          <w:rFonts w:ascii="IRNazanin" w:hAnsi="IRNazanin" w:eastAsia="IRNazanin"/>
          <w:color w:val="111111"/>
          <w:sz w:val="28"/>
          <w:sz w:val="28"/>
          <w:szCs w:val="28"/>
          <w:rtl w:val="true"/>
          <w:lang w:bidi="fa-IR"/>
        </w:rPr>
        <w:t>از دیده یعقوب چون انوار برآمد تا دیده عیان شد</w:t>
      </w:r>
    </w:p>
    <w:p>
      <w:pPr>
        <w:pStyle w:val="BookText"/>
        <w:rPr/>
      </w:pPr>
      <w:r>
        <w:rPr>
          <w:rFonts w:ascii="IRNazanin" w:hAnsi="IRNazanin" w:eastAsia="IRNazanin"/>
          <w:color w:val="111111"/>
          <w:sz w:val="28"/>
          <w:sz w:val="28"/>
          <w:szCs w:val="28"/>
          <w:rtl w:val="true"/>
          <w:lang w:bidi="fa-IR"/>
        </w:rPr>
        <w:t>حقّا همو بود که می کرد شبانی اندر ید بیضا</w:t>
      </w:r>
    </w:p>
    <w:p>
      <w:pPr>
        <w:pStyle w:val="BookText"/>
        <w:rPr/>
      </w:pPr>
      <w:r>
        <w:rPr>
          <w:rFonts w:ascii="IRNazanin" w:hAnsi="IRNazanin" w:eastAsia="IRNazanin"/>
          <w:color w:val="111111"/>
          <w:sz w:val="28"/>
          <w:sz w:val="28"/>
          <w:szCs w:val="28"/>
          <w:rtl w:val="true"/>
          <w:lang w:bidi="fa-IR"/>
        </w:rPr>
        <w:t>گه چوب شد و بر صفت مار برآمد زان بحر کفان شد</w:t>
      </w:r>
    </w:p>
    <w:p>
      <w:pPr>
        <w:pStyle w:val="BookText"/>
        <w:rPr/>
      </w:pPr>
      <w:r>
        <w:rPr>
          <w:rFonts w:ascii="IRNazanin" w:hAnsi="IRNazanin" w:eastAsia="IRNazanin"/>
          <w:color w:val="111111"/>
          <w:sz w:val="28"/>
          <w:sz w:val="28"/>
          <w:szCs w:val="28"/>
          <w:rtl w:val="true"/>
          <w:lang w:bidi="fa-IR"/>
        </w:rPr>
        <w:t>صالح شد و دعوت همه زان کرد به خلقان از بهر صلاحی</w:t>
      </w:r>
    </w:p>
    <w:p>
      <w:pPr>
        <w:pStyle w:val="BookText"/>
        <w:rPr/>
      </w:pPr>
      <w:r>
        <w:rPr>
          <w:rFonts w:ascii="IRNazanin" w:hAnsi="IRNazanin" w:eastAsia="IRNazanin"/>
          <w:color w:val="111111"/>
          <w:sz w:val="28"/>
          <w:sz w:val="28"/>
          <w:szCs w:val="28"/>
          <w:rtl w:val="true"/>
          <w:lang w:bidi="fa-IR"/>
        </w:rPr>
        <w:t>ناقه شد و از دل کهسار برآمد فی الحال عيان شد</w:t>
      </w:r>
    </w:p>
    <w:p>
      <w:pPr>
        <w:pStyle w:val="BookText"/>
        <w:rPr/>
      </w:pPr>
      <w:r>
        <w:rPr>
          <w:rFonts w:ascii="IRNazanin" w:hAnsi="IRNazanin" w:eastAsia="IRNazanin"/>
          <w:color w:val="111111"/>
          <w:sz w:val="28"/>
          <w:sz w:val="28"/>
          <w:szCs w:val="28"/>
          <w:rtl w:val="true"/>
          <w:lang w:bidi="fa-IR"/>
        </w:rPr>
        <w:t>یونس شد و در بطن سمک بود به دریا از بهر طهارت</w:t>
      </w:r>
    </w:p>
    <w:p>
      <w:pPr>
        <w:pStyle w:val="BookText"/>
        <w:rPr/>
      </w:pPr>
      <w:r>
        <w:rPr>
          <w:rFonts w:ascii="IRNazanin" w:hAnsi="IRNazanin" w:eastAsia="IRNazanin"/>
          <w:color w:val="111111"/>
          <w:sz w:val="28"/>
          <w:sz w:val="28"/>
          <w:szCs w:val="28"/>
          <w:rtl w:val="true"/>
          <w:lang w:bidi="fa-IR"/>
        </w:rPr>
        <w:t>موسی شد و خواهنده ی دیدار برآمد بر طور روان شد</w:t>
      </w:r>
    </w:p>
    <w:p>
      <w:pPr>
        <w:pStyle w:val="BookText"/>
        <w:rPr/>
      </w:pPr>
      <w:r>
        <w:rPr>
          <w:rFonts w:ascii="IRNazanin" w:hAnsi="IRNazanin" w:eastAsia="IRNazanin"/>
          <w:color w:val="111111"/>
          <w:sz w:val="28"/>
          <w:sz w:val="28"/>
          <w:szCs w:val="28"/>
          <w:rtl w:val="true"/>
          <w:lang w:bidi="fa-IR"/>
        </w:rPr>
        <w:t>عیسی شد و در مهد داد گواهی زان روح مقدّس</w:t>
      </w:r>
    </w:p>
    <w:p>
      <w:pPr>
        <w:pStyle w:val="BookText"/>
        <w:rPr/>
      </w:pPr>
      <w:r>
        <w:rPr>
          <w:rFonts w:ascii="IRNazanin" w:hAnsi="IRNazanin" w:eastAsia="IRNazanin"/>
          <w:color w:val="111111"/>
          <w:sz w:val="28"/>
          <w:sz w:val="28"/>
          <w:szCs w:val="28"/>
          <w:rtl w:val="true"/>
          <w:lang w:bidi="fa-IR"/>
        </w:rPr>
        <w:t>از معجز او نخل پر از بار برآمد زان روح روان شد</w:t>
      </w:r>
    </w:p>
    <w:p>
      <w:pPr>
        <w:pStyle w:val="BookText"/>
        <w:rPr/>
      </w:pPr>
      <w:r>
        <w:rPr>
          <w:rFonts w:ascii="IRNazanin" w:hAnsi="IRNazanin" w:eastAsia="IRNazanin"/>
          <w:color w:val="111111"/>
          <w:sz w:val="28"/>
          <w:sz w:val="28"/>
          <w:szCs w:val="28"/>
          <w:rtl w:val="true"/>
          <w:lang w:bidi="fa-IR"/>
        </w:rPr>
        <w:t>بالله همو بود که می گفت أنا الحق در صوت الهی</w:t>
      </w:r>
    </w:p>
    <w:p>
      <w:pPr>
        <w:pStyle w:val="BookText"/>
        <w:rPr/>
      </w:pPr>
      <w:r>
        <w:rPr>
          <w:rFonts w:ascii="IRNazanin" w:hAnsi="IRNazanin" w:eastAsia="IRNazanin"/>
          <w:color w:val="111111"/>
          <w:sz w:val="28"/>
          <w:sz w:val="28"/>
          <w:szCs w:val="28"/>
          <w:rtl w:val="true"/>
          <w:lang w:bidi="fa-IR"/>
        </w:rPr>
        <w:t>منصور نبود آن که بر آن دار برآمد نادان به گمان شد</w:t>
      </w:r>
    </w:p>
    <w:p>
      <w:pPr>
        <w:pStyle w:val="BookText"/>
        <w:rPr/>
      </w:pP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کفر نگفته است و نگوید، منکر نشویدش</w:t>
      </w:r>
    </w:p>
    <w:p>
      <w:pPr>
        <w:pStyle w:val="BookText"/>
        <w:rPr/>
      </w:pPr>
      <w:r>
        <w:rPr>
          <w:rFonts w:ascii="IRNazanin" w:hAnsi="IRNazanin" w:eastAsia="IRNazanin"/>
          <w:color w:val="111111"/>
          <w:sz w:val="28"/>
          <w:sz w:val="28"/>
          <w:szCs w:val="28"/>
          <w:rtl w:val="true"/>
          <w:lang w:bidi="fa-IR"/>
        </w:rPr>
        <w:t>کافر شد آن کس که به انکار برآمد از دوزخیان شد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طلبکار خدائید خدائید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ز شما نیست شمائید شمائید</w:t>
      </w:r>
    </w:p>
    <w:p>
      <w:pPr>
        <w:pStyle w:val="BookText"/>
        <w:rPr/>
      </w:pPr>
      <w:r>
        <w:rPr>
          <w:rFonts w:ascii="IRNazanin" w:hAnsi="IRNazanin" w:eastAsia="IRNazanin"/>
          <w:color w:val="111111"/>
          <w:sz w:val="28"/>
          <w:sz w:val="28"/>
          <w:szCs w:val="28"/>
          <w:rtl w:val="true"/>
          <w:lang w:bidi="fa-IR"/>
        </w:rPr>
        <w:t xml:space="preserve">چیزی که نکردیم گم از بهر چه 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 طلب گم نشده بهر چرائید</w:t>
      </w:r>
    </w:p>
    <w:p>
      <w:pPr>
        <w:pStyle w:val="BookText"/>
        <w:rPr/>
      </w:pPr>
      <w:r>
        <w:rPr>
          <w:rFonts w:ascii="IRNazanin" w:hAnsi="IRNazanin" w:eastAsia="IRNazanin"/>
          <w:color w:val="111111"/>
          <w:sz w:val="28"/>
          <w:sz w:val="28"/>
          <w:szCs w:val="28"/>
          <w:rtl w:val="true"/>
          <w:lang w:bidi="fa-IR"/>
        </w:rPr>
        <w:t xml:space="preserve">در خانه نشینید مگر دید به 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خانه و هم خانه خدائید</w:t>
      </w:r>
    </w:p>
    <w:p>
      <w:pPr>
        <w:pStyle w:val="BookText"/>
        <w:rPr/>
      </w:pPr>
      <w:r>
        <w:rPr>
          <w:rFonts w:ascii="IRNazanin" w:hAnsi="IRNazanin" w:eastAsia="IRNazanin"/>
          <w:color w:val="111111"/>
          <w:sz w:val="28"/>
          <w:sz w:val="28"/>
          <w:szCs w:val="28"/>
          <w:rtl w:val="true"/>
          <w:lang w:bidi="fa-IR"/>
        </w:rPr>
        <w:t xml:space="preserve">آن کس که نزائید و نزاید ز شما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پاکید و قیومید و زتغییر خدائید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خدا در دو جهان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 xml:space="preserve">این کمر هستی موهوم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بگشائی به میان هیچ نیست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گل و لاله و باغ و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در این باغ جهان هیچ نیست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شیخ محمود 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 کس را که اندر دل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هستی جز یکی نیست</w:t>
      </w:r>
    </w:p>
    <w:p>
      <w:pPr>
        <w:pStyle w:val="BookText"/>
        <w:rPr/>
      </w:pPr>
      <w:r>
        <w:rPr>
          <w:rFonts w:ascii="IRNazanin" w:hAnsi="IRNazanin" w:eastAsia="IRNazanin"/>
          <w:color w:val="111111"/>
          <w:sz w:val="28"/>
          <w:sz w:val="28"/>
          <w:szCs w:val="28"/>
          <w:rtl w:val="true"/>
          <w:lang w:bidi="fa-IR"/>
        </w:rPr>
        <w:t>شیخ محمد لاهیجی در شرح بیت فوق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جماعتی که از مرتبه ی وهم و گمان به دلایل یقینی پا به کشف حقیقی گذاشته اند و در دل ایشان آثار شک و شبهه نمانده است که صاحب علم الیقین و عین الیقینند که خلاصه افراد انسانی اند یقین و جزم می دانند که هستی که وجود است جز یکی نیست یعنی جز واجب نیست و وجود اشیاء عبارت از تجلی وجود واجب است به صورت ایشان چون غیر از وجود واجب موجودی نیست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حضرت حق را دوئی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 xml:space="preserve">من و ما و تو و او هست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وحدت نباشد هیچ تمییز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همچنین عبدالرحمان جامی که از شارحان آثار ابن عربی است در وحدت وجود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جاودان به صورت اعیان درآمده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نموده ظاهر و گه مظهر آمده</w:t>
      </w:r>
    </w:p>
    <w:p>
      <w:pPr>
        <w:pStyle w:val="BookText"/>
        <w:rPr/>
      </w:pPr>
      <w:r>
        <w:rPr>
          <w:rFonts w:ascii="IRNazanin" w:hAnsi="IRNazanin" w:eastAsia="IRNazanin"/>
          <w:color w:val="111111"/>
          <w:sz w:val="28"/>
          <w:sz w:val="28"/>
          <w:szCs w:val="28"/>
          <w:rtl w:val="true"/>
          <w:lang w:bidi="fa-IR"/>
        </w:rPr>
        <w:t xml:space="preserve">از روی ذات ظاهر و مظهر یکی است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عقل این دگر آن دیگر آمده</w:t>
      </w:r>
    </w:p>
    <w:p>
      <w:pPr>
        <w:pStyle w:val="BookText"/>
        <w:rPr/>
      </w:pPr>
      <w:r>
        <w:rPr>
          <w:rFonts w:ascii="IRNazanin" w:hAnsi="IRNazanin" w:eastAsia="IRNazanin"/>
          <w:color w:val="111111"/>
          <w:sz w:val="28"/>
          <w:sz w:val="28"/>
          <w:szCs w:val="28"/>
          <w:rtl w:val="true"/>
          <w:lang w:bidi="fa-IR"/>
        </w:rPr>
        <w:t xml:space="preserve">معروف عارفان است به هر صورتی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منکران چه غم ار منکر آمده</w:t>
      </w:r>
    </w:p>
    <w:p>
      <w:pPr>
        <w:pStyle w:val="BookText"/>
        <w:rPr/>
      </w:pPr>
      <w:r>
        <w:rPr>
          <w:rFonts w:ascii="IRNazanin" w:hAnsi="IRNazanin" w:eastAsia="IRNazanin"/>
          <w:color w:val="111111"/>
          <w:sz w:val="28"/>
          <w:sz w:val="28"/>
          <w:szCs w:val="28"/>
          <w:rtl w:val="true"/>
          <w:lang w:bidi="fa-IR"/>
        </w:rPr>
        <w:t xml:space="preserve">گاهش کشیده جاذبه عاشقی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عاشقان لاله پرور آمده</w:t>
      </w:r>
    </w:p>
    <w:p>
      <w:pPr>
        <w:pStyle w:val="BookText"/>
        <w:rPr/>
      </w:pPr>
      <w:r>
        <w:rPr>
          <w:rFonts w:ascii="IRNazanin" w:hAnsi="IRNazanin" w:eastAsia="IRNazanin"/>
          <w:color w:val="111111"/>
          <w:sz w:val="28"/>
          <w:sz w:val="28"/>
          <w:szCs w:val="28"/>
          <w:rtl w:val="true"/>
          <w:lang w:bidi="fa-IR"/>
        </w:rPr>
        <w:t xml:space="preserve">گاهی گرفته جلوه معشوقی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شکل دلبران پری پیکر آمده</w:t>
      </w:r>
    </w:p>
    <w:p>
      <w:pPr>
        <w:pStyle w:val="BookText"/>
        <w:rPr/>
      </w:pPr>
      <w:r>
        <w:rPr>
          <w:rFonts w:ascii="IRNazanin" w:hAnsi="IRNazanin" w:eastAsia="IRNazanin"/>
          <w:color w:val="111111"/>
          <w:sz w:val="28"/>
          <w:sz w:val="28"/>
          <w:szCs w:val="28"/>
          <w:rtl w:val="true"/>
          <w:lang w:bidi="fa-IR"/>
        </w:rPr>
        <w:t xml:space="preserve">یکجا نشسته بر سر صدر جلال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جمله سروران جهان بر سر آمده</w:t>
      </w:r>
    </w:p>
    <w:p>
      <w:pPr>
        <w:pStyle w:val="BookText"/>
        <w:rPr/>
      </w:pPr>
      <w:r>
        <w:rPr>
          <w:rFonts w:ascii="IRNazanin" w:hAnsi="IRNazanin" w:eastAsia="IRNazanin"/>
          <w:color w:val="111111"/>
          <w:sz w:val="28"/>
          <w:sz w:val="28"/>
          <w:szCs w:val="28"/>
          <w:rtl w:val="true"/>
          <w:lang w:bidi="fa-IR"/>
        </w:rPr>
        <w:t xml:space="preserve">یکجا فکنده خرقه فقر و فنا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وار حلقه زنان بر در آمده</w:t>
      </w:r>
    </w:p>
    <w:p>
      <w:pPr>
        <w:pStyle w:val="BookText"/>
        <w:rPr/>
      </w:pPr>
      <w:r>
        <w:rPr>
          <w:rFonts w:ascii="IRNazanin" w:hAnsi="IRNazanin" w:eastAsia="IRNazanin"/>
          <w:color w:val="111111"/>
          <w:sz w:val="28"/>
          <w:sz w:val="28"/>
          <w:szCs w:val="28"/>
          <w:rtl w:val="true"/>
          <w:lang w:bidi="fa-IR"/>
        </w:rPr>
        <w:t xml:space="preserve">همراه وحی گشته و روح القدس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خود فرستاده و پیغامبر آمده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شهود یار در اغیار مشرب 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غیر که لاشى فى الوجود سواه </w:t>
      </w:r>
      <w:r>
        <w:rPr>
          <w:rStyle w:val="FootnoteAnchor"/>
          <w:rtl w:val="true"/>
        </w:rPr>
        <w:footnoteReference w:id="50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اشعار جامی، این خود خداست به صورت های گوناگون ظاهر شده است گاهی به صورت عاشقی شیدا و گاهی به صورت معشوقی ناز پرور پری پیکر گاهی بر تخت پادشاهی نشسته و گاهی به صورت خرقه پوش و صوفی تجلّی و ظهور نموده است و گاهی به صورت امین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می داند و ادّعا دارد این حکم بی جای عقل است که فرق می گذارد و الّا دل عارف می گوید ظاهر و مظهر در حقیقت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لازمه ی پذیرش این سخنان انکار حقّانیت ادیان الهی است تمام پیامبران الهی خداوند را غیر مخلوقات خود معرّفی کرده اند در قرآن کریم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شَی</w:t>
      </w:r>
      <w:r>
        <w:rPr>
          <w:rFonts w:ascii="IRNazanin" w:hAnsi="IRNazanin" w:eastAsia="IRNazanin"/>
          <w:color w:val="111111"/>
          <w:sz w:val="28"/>
          <w:sz w:val="28"/>
          <w:szCs w:val="28"/>
          <w:rtl w:val="true"/>
          <w:lang w:bidi="fa-IR"/>
        </w:rPr>
        <w:t xml:space="preserve"> این حدیث و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بائن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مباین و غیر مخلوقاتش می باشد، در معارف توحید اهل بیت عصمت و طهارت علیهم السلام فوق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خالق و مخلوق، حامد و محمود ظاهر و مظهر، عارف و معروف، عابد و معبود و طبق سخن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و رسول را به سوی خودش ارسال داشته و همچنین مجرمینی که خداوند آنان را در جهنّم می سوزاند در حقیقت ذات خود را می سوزاند در این دیدگاه ارسال رسل، پاداش و عقاب الهی، میزان و سنجش،اعمال همه لغو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کمر هستی موهوم را گر بگشایی به میان هیچ نیست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یک حلقه فیلم سینمایی را فرض کنید نوری که به فیلم می خورد و روی پرده تصاویر مشاهده می شود و به نظر واقعی می رسند در حقیقت عکس هایی است که روی حلقه ی فیلم موجود است در تصاویر ما چه می بینیم؟ انسان هایی که حرکت می کنند می دوند، می ایستند، می خوابند، می جنگند، کشته می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درختان اشجار و مظاهر گوناگون طبیعی مانند سنگ ها کوه ها، دریا و جنگل، در این صحنه نمایش همه چیز حالت عادی دارند اما واقعیت و حقیقت چیست؟ حقیقت این است که تمام آن چه مشاهده می شود غیر واقعی است انسان، درخت، حیوان، دریا، سنگ و بقیه چیزها در این فیلم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آن جا که زد و خورد می شود یکی کارد می زند و دیگری می افتد و غرق در خون می شود و می میرد همگی نمود بی بوداست یعنی نه افتادنی است نه خونی است و نه کشته شدنی است آن چه که وجود دارد همان نوری است که از اتاق نمایش بر روی صفحه ی نمایش می تابد و همه ی این مظاهری که مشاهده می شوند، تنها یک نمود و اعتبار است نمود بدون بود و آن چه حقیقت دارد فقط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هم همین را می گویند آن چه وجود دارد هستی است، مظاهر چیزی جز همان جلوه ی هستی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مثال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مولوی می گوید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کمر هستی موهوم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بگشایی به میان هیچ نیست </w:t>
      </w:r>
    </w:p>
    <w:p>
      <w:pPr>
        <w:pStyle w:val="BookText"/>
        <w:rPr/>
      </w:pPr>
      <w:r>
        <w:rPr>
          <w:rFonts w:ascii="IRNazanin" w:hAnsi="IRNazanin" w:eastAsia="IRNazanin"/>
          <w:color w:val="111111"/>
          <w:sz w:val="28"/>
          <w:sz w:val="28"/>
          <w:szCs w:val="28"/>
          <w:rtl w:val="true"/>
          <w:lang w:bidi="fa-IR"/>
        </w:rPr>
        <w:t>مولوی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منبسط بودیم و یک گوهر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بی پا بدیم آن سر همه</w:t>
      </w:r>
    </w:p>
    <w:p>
      <w:pPr>
        <w:pStyle w:val="BookText"/>
        <w:rPr/>
      </w:pPr>
      <w:r>
        <w:rPr>
          <w:rFonts w:ascii="IRNazanin" w:hAnsi="IRNazanin" w:eastAsia="IRNazanin"/>
          <w:color w:val="111111"/>
          <w:sz w:val="28"/>
          <w:sz w:val="28"/>
          <w:szCs w:val="28"/>
          <w:rtl w:val="true"/>
          <w:lang w:bidi="fa-IR"/>
        </w:rPr>
        <w:t xml:space="preserve">یک گهر بودیم همچون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گره بودیم و صافی همچو آب</w:t>
      </w:r>
    </w:p>
    <w:p>
      <w:pPr>
        <w:pStyle w:val="BookText"/>
        <w:rPr/>
      </w:pPr>
      <w:r>
        <w:rPr>
          <w:rFonts w:ascii="IRNazanin" w:hAnsi="IRNazanin" w:eastAsia="IRNazanin"/>
          <w:color w:val="111111"/>
          <w:sz w:val="28"/>
          <w:sz w:val="28"/>
          <w:szCs w:val="28"/>
          <w:rtl w:val="true"/>
          <w:lang w:bidi="fa-IR"/>
        </w:rPr>
        <w:t xml:space="preserve">چون به سر آمد آن نور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عدد چون سایه های کنگره</w:t>
      </w:r>
    </w:p>
    <w:p>
      <w:pPr>
        <w:pStyle w:val="BookText"/>
        <w:rPr/>
      </w:pPr>
      <w:r>
        <w:rPr>
          <w:rFonts w:ascii="IRNazanin" w:hAnsi="IRNazanin" w:eastAsia="IRNazanin"/>
          <w:color w:val="111111"/>
          <w:sz w:val="28"/>
          <w:sz w:val="28"/>
          <w:szCs w:val="28"/>
          <w:rtl w:val="true"/>
          <w:lang w:bidi="fa-IR"/>
        </w:rPr>
        <w:t xml:space="preserve">چون که بی رنگی اسیر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موسائی با موسائی در جنگ شد</w:t>
      </w:r>
    </w:p>
    <w:p>
      <w:pPr>
        <w:pStyle w:val="BookText"/>
        <w:rPr/>
      </w:pPr>
      <w:r>
        <w:rPr>
          <w:rFonts w:ascii="IRNazanin" w:hAnsi="IRNazanin" w:eastAsia="IRNazanin"/>
          <w:color w:val="111111"/>
          <w:sz w:val="28"/>
          <w:sz w:val="28"/>
          <w:szCs w:val="28"/>
          <w:rtl w:val="true"/>
          <w:lang w:bidi="fa-IR"/>
        </w:rPr>
        <w:t xml:space="preserve">چون به بی رنگی رسی کان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داشتند آشتی</w:t>
      </w:r>
    </w:p>
    <w:p>
      <w:pPr>
        <w:pStyle w:val="BookText"/>
        <w:rPr/>
      </w:pPr>
      <w:r>
        <w:rPr>
          <w:rFonts w:ascii="IRNazanin" w:hAnsi="IRNazanin" w:eastAsia="IRNazanin"/>
          <w:color w:val="111111"/>
          <w:sz w:val="28"/>
          <w:sz w:val="28"/>
          <w:szCs w:val="28"/>
          <w:rtl w:val="true"/>
          <w:lang w:bidi="fa-IR"/>
        </w:rPr>
        <w:t>طبق عقايد وحدت وجودیان تفاوت وجود آفریدگار عالمیان با آفریده های او مانند تفاوت اجزاء یک شی با کل آن و مانند نسبت بین کل دریا با تک تک امواج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وجود خالق چیزی جز وجود کل اشیاء و خصوصیات آن ها نبوده و تفاوت آن دو تنها از جهت اطلاق و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رجعت العلية والافاضة الى تطوّر المبدأ الاول بأطواره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علیت و افاضه ی خداوند به این باز می گردد که خود او به صورت های مختلف گوناگون درآمده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داوود قیصری در شرح فصوص الحکم ابن عربی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المسمى بالمحدثات بحسب تنزلاته في منازل الأكوان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به نام حوادث و پیشامدها نامیده می شود به جهت ترتیب نزول و پایین آمدنش از مقام خدایی و قرار گرفتنش در جایگاه موجودات و مخلوقات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فاذا شهدناه شهدنا نفوسنا لأن ذواتنا عين ذاته لامغايره بينهما الا بالتعين و الاطلاق و اذا شهدنا اى الحق شهد نفسه، اى ذاته التي تعينت وظهرت في صورتنا</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خدا را مشاهده می کنیم در حقیقت خود را می بینیم زیرا ذات ما، عین ذات اوست و تفاوتی بین ما و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نظر تعیّن و محدودیت و اطلاق وقتی که خداوند ما را دید در حقیقت خود را دیده است چون ذات اوست که با تعین و شخصیت پذیری به صورت ما در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فكل ما تدركه فهو وجود الحق في اعيان الممكنات فالعالم متوهم ما له وجود حقيقى هذا معنى الخيال</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آن چه را که در اعیان ممکنات درک می کنی، وجود حق است پس عالم موهوم است و وجود حقیقی ندارد و معنای خیال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 جماداً كان او حيواناً حياه وعلماً و نطقاً و اراده وغيرها مما يلزم الذات الالهيه لأنها هى ظاهره بصور الحمار و الحيوان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برای هر چیزی چه جماد، چه حیوان، حیات علم و نطق و اراده و صفاتی مانند آن باشد که آن صفات از خصائص ذات الهی است پس این خداوند است که به صورت الاغ و حیوان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ما سوى الله موجوداتی هستند که خداوند متعال آن ها را بدون سابقه وجودیشان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به طور متواتر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و سخیف ترین عقیده این است که کسی بگوید خداوند به صورت اشیاء در آمده و جز او و تجلیات و صورت های وجود او چیز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كَيْفَ تَجْتَرِي أَنْ تَصِفَ رَبَّكَ بِالتَّغَيُّرِ مِنْ حَالٍ إِلَى حَالٍ وَ أَنَّهُ يَجْرِي عَلَيْهِ مَا يَجْرِي عَلَى الْمَخْلُوقِين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چگونه جسارت می ورزی که پروردگار خود را موصوف به تغییر از حالی با حال دیگر بدانی و آن چه را که بر مخلوقات بار می شود بر او بار کنی؟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عقیده ی وحدت وجود لازم می آید که خداوند متعال دارای زمان مکان حرکت، سکون، انتقال، تغییر، دگرگون، زوال، جسمیت، صورت و شکل باشد و چنین عقیده ای بر خلاف براهین مسلم و نصوص قطعی، بلکه خلاف ضرورت دین می باشد </w:t>
      </w:r>
      <w:bookmarkStart w:id="781" w:name="pg9451_86451"/>
    </w:p>
    <w:p>
      <w:pPr>
        <w:pStyle w:val="Heading3"/>
        <w:numPr>
          <w:ilvl w:val="2"/>
          <w:numId w:val="1"/>
        </w:numPr>
        <w:rPr/>
      </w:pPr>
      <w:bookmarkStart w:id="782" w:name="__RefHeading___Toc6018532_2870459653"/>
      <w:bookmarkStart w:id="783" w:name="_Toc296"/>
      <w:bookmarkEnd w:id="781"/>
      <w:bookmarkEnd w:id="782"/>
      <w:r>
        <w:rPr>
          <w:rtl w:val="true"/>
        </w:rPr>
        <w:t>سخن چند نفر از مدافعان تفکر و وحدت وجودی در عصر حاضر</w:t>
      </w:r>
      <w:bookmarkEnd w:id="783"/>
    </w:p>
    <w:p>
      <w:pPr>
        <w:pStyle w:val="BookText"/>
        <w:rPr/>
      </w:pP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خداست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بالاصاله و حقيقة الوجود در جمیع 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تبارک و تعالی</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چون به دقّت بنگری آن چه در دار وجود است وجوب است و بحث در امکان برای سرگرمی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تمثیلی که به عنوان تقریب در تشکیک اهل تحقیق می توان گفت آب دریا و شکن های اوست که شکن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آبند و جز آب نیستند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هر یک از ممکنات مظهر یک اسم از اسمای حق اند هر چند گفتن و شنیدن این سخن دشوار است ولی حقیقت این است که شیطان هم مظهر اسم یا مضل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ذوات ما به حسب وجود، عین ذات اوست و مغایرتی بین این دو نیست مگر به تعیّن و اطلاق که تعیّن در مراتب ممکنات است از عقل اول تا هیولای اولی و اطلاق برای جناب وجود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كلمه لا اله الا الله که کلمه توحید و به معنی وحدت دادن و وحدت بخشیدن است، مرجعش به کلمه ی لاموجود سوی الله باشد که رفع هر گونه تعینی را از ذات حق تعالی می نماید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إنّ سريان الهوية الالهية فى الموجودات كله اوجب سریان جميع الصفات الالهية فيها من الحيوة و العلم و القدرة والسمع والبصر و غیرها، کلیها و جزئيها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الهی تا به حال می گفتم لا تأخذه سنة ولا نوم، الآن می بینم مرا هم لا تأخذني سنة و لانوم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كل ما عداه فهو فيضه، فلايكون امرا مبائناً عنه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غیر خدا باشد رشحه ذات اوست پس جدا از او نمی باشد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إن غير المتناهى قد ملا الوجود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المجال لفرض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نامتناهی تمام وجود را پر کرده است، پس چگونه جایی برای فرض غیر او خواهد ماند؟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حق متعال متن وجود جمادات و نباتات و حیوانات و انسان ها است یعنی ما دو وجود نداریم، بلکه هر چه هست یک وجود است که در قوالب و اندازه های گوناگون ظهور کرده است، نه این که وجود زمین غیر از وجود آسمان وجود آسمان غیر از وجود حق متعال است</w:t>
      </w:r>
      <w:r>
        <w:rPr>
          <w:rFonts w:eastAsia="IRNazanin" w:cs="IRNazanin"/>
          <w:color w:val="111111"/>
          <w:sz w:val="28"/>
          <w:szCs w:val="28"/>
          <w:rtl w:val="true"/>
          <w:lang w:bidi="fa-IR"/>
        </w:rPr>
        <w:t xml:space="preserve">. </w:t>
      </w:r>
      <w:r>
        <w:rPr>
          <w:rStyle w:val="FootnoteAnchor"/>
          <w:rtl w:val="true"/>
        </w:rPr>
        <w:footnoteReference w:id="526"/>
      </w:r>
      <w:bookmarkStart w:id="784" w:name="pg9451_86455"/>
    </w:p>
    <w:p>
      <w:pPr>
        <w:pStyle w:val="Heading3"/>
        <w:numPr>
          <w:ilvl w:val="2"/>
          <w:numId w:val="1"/>
        </w:numPr>
        <w:rPr/>
      </w:pPr>
      <w:bookmarkStart w:id="785" w:name="__RefHeading___Toc6018534_2870459653"/>
      <w:bookmarkStart w:id="786" w:name="_Toc297"/>
      <w:bookmarkEnd w:id="784"/>
      <w:bookmarkEnd w:id="785"/>
      <w:r>
        <w:rPr>
          <w:rtl w:val="true"/>
        </w:rPr>
        <w:t>پی نوشت ها</w:t>
      </w:r>
      <w:bookmarkEnd w:id="7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باب معادان و جمادات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ص</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ذیل فلسفه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به نقل از کشکول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مبحث قطع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الحائريه، ص</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اقتصاد، 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نامه سید حسین مدرسی طباطبائی، ص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الفوائد،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اعلی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رسالة الانصاف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در فلسفه وعرفان،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فلسفه،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فلسفی، ص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پرفسور فلاطوری با مجله دانشگاه انقلاب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مجله نور الصادق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فلسفی،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نورالصادق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فلسفه در قرون وسطی،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عرفان و برهان از هم جدایی ندارند،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روزنامه شرق،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رحیق مختوم،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یونانی،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متافیزیک ارسطو کتاب لا مبدأ،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لطفی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یونانی،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آپالوژی،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ترجمه لطفی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نظری تحقیقی در سیر تکاملی و اصول و مسائل تصوف، ص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حکمت در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در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در تاریخ تصوف، ص</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فصوص الحکم، مقدمه ابوالعلاء عفیفی، ص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من حضرات القدس، ص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الاثنى عشريه، شیخ حر عاملی،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خوانساری،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حديد معتزلی،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الشيعه، مقدّس اردبیلی، ص </w:t>
      </w:r>
      <w:r>
        <w:rPr>
          <w:rFonts w:eastAsia="IRNazanin" w:cs="IRNazanin"/>
          <w:color w:val="111111"/>
          <w:sz w:val="28"/>
          <w:szCs w:val="28"/>
          <w:lang w:bidi="fa-IR"/>
        </w:rPr>
        <w:t>564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ص </w:t>
      </w:r>
      <w:r>
        <w:rPr>
          <w:rFonts w:eastAsia="Amiri" w:cs="Amiri" w:ascii="Amiri" w:hAnsi="Amiri"/>
          <w:color w:val="111111"/>
          <w:sz w:val="28"/>
          <w:szCs w:val="28"/>
          <w:lang w:bidi="ar-SA"/>
        </w:rPr>
        <w:t>38</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فلسفه، ص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 ص</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صوفی چه می گوید چاپ چهارم، ص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ص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فصوص الحكم قيصرى، ص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شورانگیز شمس تبریزی،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ص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جامی غزل، </w:t>
      </w:r>
      <w:r>
        <w:rPr>
          <w:rFonts w:eastAsia="IRNazanin" w:cs="IRNazanin"/>
          <w:color w:val="111111"/>
          <w:sz w:val="28"/>
          <w:szCs w:val="28"/>
          <w:lang w:bidi="fa-IR"/>
        </w:rPr>
        <w:t>1340</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شماره </w:t>
      </w:r>
      <w:r>
        <w:rPr>
          <w:rFonts w:eastAsia="IRNazanin" w:cs="IRNazanin"/>
          <w:color w:val="111111"/>
          <w:sz w:val="28"/>
          <w:szCs w:val="28"/>
          <w:lang w:bidi="fa-IR"/>
        </w:rPr>
        <w:t>1346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تبریزی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ملاصدرا،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فصوص الحکم قیصری، ص</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حسینی تهرانی، ص</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ممدالهم در شرح فصوص الحكم حسن زاده آملی ص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رساله فارسی حسن زاده آملی، انه الحق، ص</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رساله فارسی، ص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شناسی، محمد حسینی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رساله فارسی حسن زاده آملی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 چاپ اول حسن زاده آملی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موسى الرضا و الفلسفة الالهيه جوادی آملی، ص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نهاية الحكمه، صمدی آملی،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787" w:name="pg9451_86461"/>
    </w:p>
    <w:p>
      <w:pPr>
        <w:pStyle w:val="Heading3"/>
        <w:numPr>
          <w:ilvl w:val="2"/>
          <w:numId w:val="1"/>
        </w:numPr>
        <w:rPr/>
      </w:pPr>
      <w:bookmarkStart w:id="788" w:name="__RefHeading___Toc6018536_2870459653"/>
      <w:bookmarkStart w:id="789" w:name="_Toc298"/>
      <w:bookmarkEnd w:id="787"/>
      <w:bookmarkEnd w:id="788"/>
      <w:r>
        <w:rPr>
          <w:rtl w:val="true"/>
        </w:rPr>
        <w:t>منابع و مآخذ</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الشيعة،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رسالة الاثنى عشرية في الرد على الصوفية، ترجمه عباس جلالی انتشارات انصاریان،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ممدالهمم در شرح فصوص الحکم، تهران وزارت و ارشاد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انتشارات سیرنگ،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شرح گلشن راز انتشارات زوار، چاپ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 الدین فصوص الحکم، تصحیح ابو العلاء عفیفی، بیروت،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آپالوژی ترجمه لطفی، انتشارات خوارزمی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متفکران یونانی، ترجمه محمد حسن لطفی انتشارات خوارزمی،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9451_86465"/>
      <w:bookmarkStart w:id="791" w:name="pg9451_86465"/>
      <w:bookmarkEnd w:id="791"/>
    </w:p>
    <w:p>
      <w:pPr>
        <w:pStyle w:val="Heading2"/>
        <w:numPr>
          <w:ilvl w:val="1"/>
          <w:numId w:val="1"/>
        </w:numPr>
        <w:rPr/>
      </w:pPr>
      <w:bookmarkStart w:id="792" w:name="pg9451_86465"/>
      <w:bookmarkStart w:id="793" w:name="__RefHeading___Toc6018538_2870459653"/>
      <w:bookmarkStart w:id="794" w:name="_Toc299"/>
      <w:bookmarkEnd w:id="792"/>
      <w:bookmarkEnd w:id="793"/>
      <w:r>
        <w:rPr>
          <w:rtl w:val="true"/>
        </w:rPr>
        <w:t>رویکرد روایات و دانشمندان شیعه با تصوف</w:t>
      </w:r>
      <w:bookmarkEnd w:id="794"/>
    </w:p>
    <w:p>
      <w:pPr>
        <w:pStyle w:val="Heading3"/>
        <w:numPr>
          <w:ilvl w:val="2"/>
          <w:numId w:val="1"/>
        </w:numPr>
        <w:rPr/>
      </w:pPr>
      <w:bookmarkStart w:id="795" w:name="__RefHeading___Toc6018540_2870459653"/>
      <w:bookmarkStart w:id="796" w:name="_Toc300"/>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محمد فاضلی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در ذمّ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تمجید از حسن بصری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 شیخ مفید رحمه الله علیه و مرحوم صدوق رحمه الله علیه در برابر صوفیه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برائت پدر علامه مجلسی رحمه الله علیه از صوفیه </w:t>
      </w:r>
      <w:bookmarkStart w:id="797" w:name="pg9451_86466"/>
    </w:p>
    <w:p>
      <w:pPr>
        <w:pStyle w:val="Heading3"/>
        <w:numPr>
          <w:ilvl w:val="2"/>
          <w:numId w:val="1"/>
        </w:numPr>
        <w:rPr/>
      </w:pPr>
      <w:bookmarkStart w:id="798" w:name="__RefHeading___Toc6018542_2870459653"/>
      <w:bookmarkStart w:id="799" w:name="_Toc301"/>
      <w:bookmarkEnd w:id="797"/>
      <w:bookmarkEnd w:id="798"/>
      <w:r>
        <w:rPr>
          <w:rtl w:val="true"/>
        </w:rPr>
        <w:t>درآمد</w:t>
      </w:r>
      <w:bookmarkEnd w:id="799"/>
    </w:p>
    <w:p>
      <w:pPr>
        <w:pStyle w:val="BookText"/>
        <w:rPr/>
      </w:pPr>
      <w:r>
        <w:rPr>
          <w:rFonts w:ascii="IRNazanin" w:hAnsi="IRNazanin" w:eastAsia="IRNazanin"/>
          <w:color w:val="111111"/>
          <w:sz w:val="28"/>
          <w:sz w:val="28"/>
          <w:szCs w:val="28"/>
          <w:rtl w:val="true"/>
          <w:lang w:bidi="fa-IR"/>
        </w:rPr>
        <w:t xml:space="preserve">نگارنده در این نوشتار در ابتدا به روایاتی که در مذمّت صوفیه به ما رسیده است استناد کرده و سپس نظر و آرای برخی از دانشمندان شیعه از جمله شیخ مفید رحمه الله علیه و مرحوم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بررسیده است و در نهایت موضع علامه مجلسی رحمه الله علیه را در مورد صوفیه بیان نموده و مشخص کرده است پدر علّامه هیچ ارتباط و سنخیتی با تصوف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شیخ مفید رحمه الله علیه، شیخ صدوق رحمه الله علیه، علامه مجلسی رحمه الله علیه، صوفيه، ابن عربی، حسن بصری </w:t>
      </w:r>
      <w:bookmarkStart w:id="800" w:name="pg9451_86468"/>
    </w:p>
    <w:p>
      <w:pPr>
        <w:pStyle w:val="Heading3"/>
        <w:numPr>
          <w:ilvl w:val="2"/>
          <w:numId w:val="1"/>
        </w:numPr>
        <w:rPr/>
      </w:pPr>
      <w:bookmarkStart w:id="801" w:name="__RefHeading___Toc6018544_2870459653"/>
      <w:bookmarkStart w:id="802" w:name="_Toc302"/>
      <w:bookmarkEnd w:id="800"/>
      <w:bookmarkEnd w:id="801"/>
      <w:r>
        <w:rPr>
          <w:rtl w:val="true"/>
        </w:rPr>
        <w:t>مقدّمه</w:t>
      </w:r>
      <w:bookmarkEnd w:id="802"/>
    </w:p>
    <w:p>
      <w:pPr>
        <w:pStyle w:val="BookText"/>
        <w:rPr/>
      </w:pPr>
      <w:r>
        <w:rPr>
          <w:rFonts w:ascii="IRNazanin" w:hAnsi="IRNazanin" w:eastAsia="IRNazanin"/>
          <w:color w:val="111111"/>
          <w:sz w:val="28"/>
          <w:sz w:val="28"/>
          <w:szCs w:val="28"/>
          <w:rtl w:val="true"/>
          <w:lang w:bidi="fa-IR"/>
        </w:rPr>
        <w:t>روایات متعدّدی در مذمّت صوفیه در کتب متعدّدی وارد شده است که به برخی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صراحتاً فلسفه و تصوّف را 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العسكري صلوات الله عليه بأنّه قال لأبي هاشم جعفري الذي كان من اكابر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سَيَأْتِي زَمَانٌ عَلَى النَّاسِ وُجُوهُهُمْ ضَاحِكَةٌ مُسْتَبْشِرَةٌ وَ قُلُوبُهُمْ مُظْلِمَةٌ مُتَكَدِّرَةٌ السُّنَّةُ فِيهِمْ بِدْعَةٌ وَ الْبِدْعَةُ فِيهِمْ سُنَّةٌ الْمُؤْمِنُ بَيْنَهُمْ مُحَقَّرٌ وَ الْفَاسِقُ بَيْنَهُمْ مُوَقَّرٌ أُمَرَاؤُهُمْ جَاهِلُونَ جَائِرُونَ وَ عُلَمَاؤُهُمْ فِي أَبْوَابِ الظَّلَمَةِ 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أَغْنِيَاؤُهُمْ يَسْرِقُونَ زَادَ الْفُقَرَاءِ وَ أَصَاغِرُهُمْ يَتَقَدَّمُونَ عَلَى الْكُبَرَاءِ وَ كُلُّ جَاهِلٍ عِنْدَهُمْ خَبِيرٌ وَ كُلُّ مُحِيلٍ عِنْدَهُمْ فَقِيرٌ لَا يُمَيِّزُونَ بَيْنَ الْمُخْلِصِ وَ الْمُرْتَابِ لَا يَعْرِفُونَ الضَّأْنِ مِنَ الذِّئَابِ عُلَمَاؤُهُمْ شِرَارُ خَلْقِ اللَّهِ عَلَى وَجْهِ الْأَرْضِ لِأَنَّهُمْ يَمِيلُونَ إِلَى الْفَلْسَفَةِ وَ التَّصَوُّفِ وَ ايْمُ اللَّهِ إِنَّهُمْ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وَ التَّحَرُّفِ يُبَالِغُونَ فِي حُبِّ مُخَالِفِينَا وَ يُضِلُّونَ شِيعَتَنَا وَ مُوَالِيَنَا إِنْ نَالُوا مَنْصَباً لَمْ يَشْبَعُوا عَنِ الرِّشَاءِ وَ إِنْ خُذِ لُوا عَبَدُوا اللَّهَ عَلَى الرِّيَاءِ أَلَا إِنَّهُمْ قُطَّاعُ طَرِيقِ الْمُؤْمِنِينَ وَ الدُّعَاةُ إِلَى نِحْلَةِ الْمُلْحِدِينَ فَمَنْ أَدْرَكَهُمْ فَلْيَحْذَرْهُمْ وَ لْيَصُنْ دِينَهُ وَ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هَذَا مَا حَدَّثَنِي أَبِي عَنْ آبَائِهِ جَعْفَرِ بْنِ مُحَمَّدٍ صلوات الله علیه، وَ هُوَ مِنْ أَسْرَارِنَا فَاكْتُمْهُ إِلَّا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فرمایش صادق آل محمد علیهم السلام را برای یکی از یاران شناخته شده مورد اعتماد خویش به شرح زیر بازگو فرمودند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ابوهاشم بزودی زمانی خواهد رسید که در آن صورت مردم خندان و شاداب، ولی دل آنان گرفته و تاریک و سنت در میان آنان به بدعت ها و چیزهای تازه بجای سنت قرار می گیرد، شخص مؤمن میان آن ها بی ارزش و شخص فاسق موقر و با ارزش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آنان ستمگر و علماء آنان درباری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اموال فقرا را می 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کوچکان با عدم رعایت حق بزرگان بر آنان پیشی می گیرند، هر جاهلی نزد آنان دانا و هر حیله گری فقیر و درویش است نه فرد با اخلاص را از ریاکار تشخیص می دهند و نه گوسفند را از گرگی که به لباس میش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آنان بدترین خلق خدا بر روی زمین اند چون گرایش به فلسفه و تصوف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اینانند از زمره دشمنان و تحریف کنندگان و نادرست تفسیر کنندگان آیات و روایات اند که </w:t>
      </w:r>
    </w:p>
    <w:p>
      <w:pPr>
        <w:pStyle w:val="BookText"/>
        <w:rPr/>
      </w:pPr>
      <w:r>
        <w:rPr>
          <w:rFonts w:ascii="IRNazanin" w:hAnsi="IRNazanin" w:eastAsia="IRNazanin"/>
          <w:color w:val="111111"/>
          <w:sz w:val="28"/>
          <w:sz w:val="28"/>
          <w:szCs w:val="28"/>
          <w:rtl w:val="true"/>
          <w:lang w:bidi="fa-IR"/>
        </w:rPr>
        <w:t>در دوستی مخالفین ما غلو و زیاده روی نموده و دوستان و شیعیان ما را گمراه می کنند، با رسیدن به منصب و مقامی از رشوه سیر نمی شوند و چنان چه به ذلت و خواری دچار گردند تظاهر به عبادت خدا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دزدان سرگردنه ی راه مؤمنان و دعوت کنندگان مردم به سوی کفر و الحادند پس اگر کسی به یکی از آنان رسید مواظب خود باشد و از آنان دوری کند و دین و ایمان خود را از شر آنان مصون دارد ای ابو هاشم، این مطالبی است که پدرم از پدرانش و آنان از جعفر بن محمد الصادق علیها السلام نقل نمودند که سرّی است از اسرار ما خاندان و بر تو باد کتمان آن مگر از اهلش</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صوفیه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عِنْدَهُ الصّوفِیَّهُ وَ لَمْ یُنْکِرْهُمْ بِلِسانِهِ وَ قَلْبِهِ فَلَیْسَ مِنّا وَ مَنْ اَنْکَرَهُمْ فَکَاَنَّما جَاهَدَ الْکُفّارِ بَیْنَ یَدَیْ رَسولِ اللّهِ صلی الله علیه و آله</w:t>
      </w:r>
      <w:r>
        <w:rPr>
          <w:rFonts w:ascii="IRNazanin" w:hAnsi="IRNazanin" w:eastAsia="IRNazanin"/>
          <w:color w:val="111111"/>
          <w:sz w:val="28"/>
          <w:sz w:val="28"/>
          <w:szCs w:val="28"/>
          <w:rtl w:val="true"/>
          <w:lang w:bidi="fa-IR"/>
        </w:rPr>
        <w:t xml:space="preserve"> هر که نزد او نامی از صوفیه برده شود و او آنان را چه شفاهاً و یا در دل، انکار نکند، از ما نیست و هر کس صوفیه را انکار کند، ارزش کار او همچون در خدمت رسول صلی الله علیه و آله به جهاد پرداختن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سُئل جدّي ابوعبدالله جعفر بن محمد علیهما السلام عن حال عثمان بن شريك الصوفي أبي هاشم الكوفي،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فاسِدُ الْعَقیدَهِ جِدّا وَ هُوَ الَّذِی ابْتَدَعَ مَذْهَبا یُقالُ لَهُ التَّصَوُف وَ جَعَلَهُ مَقَرا لِعَقیدَتِهِ الْخَبیثَهِ</w:t>
      </w:r>
      <w:r>
        <w:rPr>
          <w:rStyle w:val="FootnoteAnchor"/>
          <w:rtl w:val="true"/>
        </w:rPr>
        <w:footnoteReference w:id="529"/>
      </w:r>
      <w:r>
        <w:rPr>
          <w:rFonts w:ascii="IRNazanin" w:hAnsi="IRNazanin" w:eastAsia="IRNazanin"/>
          <w:color w:val="111111"/>
          <w:sz w:val="28"/>
          <w:sz w:val="28"/>
          <w:szCs w:val="28"/>
          <w:rtl w:val="true"/>
          <w:lang w:bidi="fa-IR"/>
        </w:rPr>
        <w:t xml:space="preserve"> ابوهاشم كوفى جداً مردی فاسد العقیده است که مذهبی به نام تصوف ابداع کرده و آن را فرارگاهی برای عقاید خبیث خویش ساخته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صریح امام صادق علیه السلام نسبت به صوفیه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سئل عن الصوفيه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أَعْدَاؤُنَا فَمَنْ مَالَ إِلَيْهِمْ فَهُوَ مِنْهُمْ وَ يُحْشَرُ مَعَهُمْ وَ سَيَكُونُ أَقْوَامٌ يَدَّعُونَ حُبَّنَا وَ يَمِيلُونَ إِلَيْهِمْ وَ يَتَشَبَّهُونَ بِهِمْ وَ يُلَقِّبُونَ أَنْفُسَهُمْ وَ يُأَوِّلُونَ أَقْوَالَهُمْ أَلَا فَمَنْ مَالَ إِلَيْهِمْ فَلَيْسَ مِنَّا وَ مَنْ أَنْكَرَهُمْ وَ رَدَّ عَلَيْهِمْ كَانَ كَمَنْ جَاهَدَ الْكُفَّارَ بَيْنَ يَدَيْ رَسُولِ اللَّهِ صَلَّي اللهُ عَليهِ وَ آلِهِ وَ سَلَّم</w:t>
      </w:r>
    </w:p>
    <w:p>
      <w:pPr>
        <w:pStyle w:val="BookText"/>
        <w:rPr/>
      </w:pPr>
      <w:r>
        <w:rPr>
          <w:rFonts w:ascii="IRNazanin" w:hAnsi="IRNazanin" w:eastAsia="IRNazanin"/>
          <w:color w:val="111111"/>
          <w:sz w:val="28"/>
          <w:sz w:val="28"/>
          <w:szCs w:val="28"/>
          <w:rtl w:val="true"/>
          <w:lang w:bidi="fa-IR"/>
        </w:rPr>
        <w:t>از امام صادق علیه السلام در مورد صوفیه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یعنی صوفیه دشمنان ما هستند پس هر کس که به سوی اینان رو آورد، او نیز از آنان بوده و با آنان محشور خواهد شد بزودی گروهی خواهد آمد که در عین ادعای دوستی ما اهل بیت علیهم السلام رو به سوی این دشمنان ما صوفیه نموده و خود را به صورت آنان در می آورند و القاب آنان را بر خود می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مرشد قطب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گفتار آنان را تأویل و توجیه می کنند هشدار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میل و رغبتی به سوی صوفیه از خود نشان دهد از ما نبوده و ما از او بیزاریم و آن که در پی انکار و ردّ صوفیه بر آید کارش از نظر ارزش همچون به جهاد رفتن در خدمت رسول الله صلی الله علیه و آله هست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هادی علیه السلام در مورد صوفیه که کمک به آن ها در حکم کمک به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الصوفيه كلهم من مخالفينا و طريقتهم مغايره لطريقنا و ان هم الانصاري و مجوس هذه الأمة أولئك الذين يجهدون في إطفاء نور الله والله يتم نوره و لوكره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الي زيارة أحد منهم حياً او ميتاً فكانّما ذهب الي زيارة الشيطان و عبدة الأوثان، و من أعان احداً منهم فكانّما أعان يزيد و معاوية و اباسفيان و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معترفاً بحقوقكم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 فنظر اليه شبه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ذاعنك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اعترف بحقوقنا لم يذهب بعقوقنا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صوفیان از مخالفین ما هستند و راه و طریق آن ها غیر راه و طريق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مسیحیان و زرتشتیان این امتند که کوششان خاموش نمودن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بر خلاف میل آن ها نور خود را تمام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دیدار فردی از افراد صوفی چه زنده و چه مرده آنان برود؛ مانند این است که به دیدار و زیارت شيطان و بت پرستان رفته است و کمک به هر یک از صوفیه در حکم کمک به یزید، معاویه و ابوسفیان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آشنا به حقوق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 حالتی شبیه غضب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از خود دور کن فرد آشنا به حقوق ما، با نافرمانی خود در پی آزار ما بر نمی آید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قابل ذکر است که سر منشاء صوفیه از افرادی چون حسن بصری و مالک بن دینار است گرچه در آن زمان به این نام خوانده نمی شدند و بسیار عجیب نیست شخصی چون ابن عربی که خود امروزه شاخص تصوف است از این افراد تمجید کند ابن عربی در فتوحات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طائفة اُخرى من علماء هذه يحفظون عليها أحوال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أسرار علومه کعلی و ابن عباس و سلمان و ابى هريرة وحذيفه و من التابعين كالحسن البصرى و مالک ابن دینار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طائفه ای دیگر از امت که حالات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علوم او در آنان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سلمان ابوهریره حذیفه و از تابعین چون حسن بصری، مالک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افرادی چون ابوهریره و حسن بصری بصراحت توسط اهل بیت علیهم السلام ذمّ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عن اميرالمؤمنين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اكذب الناس علي رسول صلی الله علیه و آله ابوهريرة الدوسي </w:t>
      </w:r>
      <w:r>
        <w:rPr>
          <w:rStyle w:val="FootnoteAnchor"/>
          <w:rtl w:val="true"/>
        </w:rPr>
        <w:footnoteReference w:id="5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الصادق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ثَلَاثَهٌ کَانُوا یَکْذِبُونَ عَلَی رَسُولِ اللَّهِ صلی الله علیه و آله أَبُو هُرَیْرَهَ وَ أَنَسُ بْنُ مَالِکٍ وَ امْرَأَهٌ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لَمَّا اِفْتَتَحَ أَمِیرُ اَلْمُؤْمِنِینَ عَلَیْهِ السَّلاَمُ اِجْتَمَعَ اَلنَّاسُ عَلَیْهِ وَ فِیهِمُ اَلْحَسَنُ اَلْبَصْرِیُّ وَ مَعَهُ اَلْأَلْوَاحُ فَکَانَ کُلَّمَا لَفَظَ أَمِیرُ اَلْمُؤْمِنِینَ عَلَیْهِ السَّلاَمُ بِکَلِمَهٍ کَتَبَهَا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أَمِیرُ اَلْمُؤْمِنِینَ عَلَیْهِ السَّلاَمُ بِأَعْلَی صَوْتِهِ مَا تَصْنَعُ؟ فَقَالَ نَکْتُبُ آثَارَکُمْ لِنُحَدِّثَ بِهَا بَعْدَکُمْ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لِکُلِّ قَوْمٍ سَامِرِیٌّ وَ هَذَا الأمة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بصره توسط امیر المؤمنين علیه السلام مردم دور آن حضرت اجتماع نمودند و میان آن ها نیز حسن بصری بود همراه با الواحی برای کتابت که هرگاه آن حضرت فرمایشی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نوشت حضرت با صدای بلند خطاب به حسن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شما را می نویسم تا آن را برای دیگران بعد از شما بازگو کنم حضرت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هر قومی سامری مانندی است و این شخص یعنی حسن بصری سامری این امّت است</w:t>
      </w:r>
      <w:r>
        <w:rPr>
          <w:rFonts w:eastAsia="IRNazanin" w:cs="IRNazanin"/>
          <w:color w:val="111111"/>
          <w:sz w:val="28"/>
          <w:szCs w:val="28"/>
          <w:rtl w:val="true"/>
          <w:lang w:bidi="fa-IR"/>
        </w:rPr>
        <w:t xml:space="preserve">. </w:t>
      </w:r>
      <w:r>
        <w:rPr>
          <w:rStyle w:val="FootnoteAnchor"/>
          <w:rtl w:val="true"/>
        </w:rPr>
        <w:footnoteReference w:id="534"/>
      </w:r>
      <w:bookmarkStart w:id="803" w:name="pg9451_86476"/>
    </w:p>
    <w:p>
      <w:pPr>
        <w:pStyle w:val="Heading3"/>
        <w:numPr>
          <w:ilvl w:val="2"/>
          <w:numId w:val="1"/>
        </w:numPr>
        <w:rPr/>
      </w:pPr>
      <w:bookmarkStart w:id="804" w:name="__RefHeading___Toc6018546_2870459653"/>
      <w:bookmarkStart w:id="805" w:name="_Toc303"/>
      <w:bookmarkEnd w:id="803"/>
      <w:bookmarkEnd w:id="804"/>
      <w:r>
        <w:rPr>
          <w:rtl w:val="true"/>
        </w:rPr>
        <w:t>مواضع علماء و اکابر شیعه نسبت به عرفاء و صوفیه</w:t>
      </w:r>
      <w:bookmarkEnd w:id="805"/>
    </w:p>
    <w:p>
      <w:pPr>
        <w:pStyle w:val="BookText"/>
        <w:rPr/>
      </w:pPr>
      <w:r>
        <w:rPr>
          <w:rFonts w:ascii="IRNazanin" w:hAnsi="IRNazanin" w:eastAsia="IRNazanin"/>
          <w:color w:val="111111"/>
          <w:sz w:val="28"/>
          <w:sz w:val="28"/>
          <w:szCs w:val="28"/>
          <w:rtl w:val="true"/>
          <w:lang w:bidi="fa-IR"/>
        </w:rPr>
        <w:t>ادبیات یاد شده توسط علما بررسی شده است و دانشمندان بسیاری بصراحت موضع خود را درباره ی صوفیه اعلان نموده اند</w:t>
      </w:r>
      <w:r>
        <w:rPr>
          <w:rFonts w:eastAsia="IRNazanin" w:cs="IRNazanin"/>
          <w:color w:val="111111"/>
          <w:sz w:val="28"/>
          <w:szCs w:val="28"/>
          <w:rtl w:val="true"/>
          <w:lang w:bidi="fa-IR"/>
        </w:rPr>
        <w:t>.</w:t>
      </w:r>
    </w:p>
    <w:p>
      <w:pPr>
        <w:pStyle w:val="Heading3"/>
        <w:numPr>
          <w:ilvl w:val="2"/>
          <w:numId w:val="1"/>
        </w:numPr>
        <w:rPr/>
      </w:pPr>
      <w:bookmarkStart w:id="806" w:name="__RefHeading___Toc6018548_2870459653"/>
      <w:bookmarkStart w:id="807" w:name="_Toc304"/>
      <w:bookmarkEnd w:id="806"/>
      <w:r>
        <w:rPr>
          <w:rtl w:val="true"/>
        </w:rPr>
        <w:t>نظر مقدّس اردبیلی رحمه الله علیه درباره ی تصوف</w:t>
      </w:r>
      <w:bookmarkEnd w:id="807"/>
    </w:p>
    <w:p>
      <w:pPr>
        <w:pStyle w:val="BookText"/>
        <w:rPr/>
      </w:pPr>
      <w:r>
        <w:rPr>
          <w:rFonts w:ascii="IRNazanin" w:hAnsi="IRNazanin" w:eastAsia="IRNazanin"/>
          <w:color w:val="111111"/>
          <w:sz w:val="28"/>
          <w:sz w:val="28"/>
          <w:szCs w:val="28"/>
          <w:rtl w:val="true"/>
          <w:lang w:bidi="fa-IR"/>
        </w:rPr>
        <w:t xml:space="preserve">در همان دورانی که تصوف در کشورهای خاورمیانه و به ویژه در سایه ی سلسله صفوی در ایران گسترش می یافت ستاره ی از بزرگ ترین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وی کتاب حديقة الشيعه را در ردّ تصوف نوشت او مذهب صوفیان را به چهار گروه حلولیه، اتحادیه، عشاقیه، واصلیه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التصوف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اکثر علمای شیعه مانند شیخ مفید، ابن بابویه درباره ی صوفیان گفته اند این دو طائفه ضاله را خواه حلولیه باشند و خواه اتحادیه از غلات شمرده اند او به ویژه با آن دسته از صوفیان متأخّر که به اتحاد قائلند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ابن عربی و عبدالرزاق کاشانی و شیخ عزیز نسفی می تازد و آنان را کافر و زندیق می خواند و فصل دیگری را به حمله به ملامتیه اختصاص می دهد و فصل های دیگری را در مخالفت با الهامیه و تلقینیه می نگارد و روی هم رفته او را در حمله به صوفیان و تصوف می توان پیشگام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سخن نویسنده ی کتاب بیان الدیان را نقل می کند که اصل اعتقاد به حلول و اتحاد از صائبه و نصاری هست، بویژه از نصاری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باطنيه و صوفیه را به گونه ای محکم به یکدیگر ارتباط می دهد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دلایلی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التصوف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موضع علمای قدیمی شیعه به ضدّ تصوف می آورد این است که شیخ مفید کتابی موسوم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محمد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 کتاب الرّد على الحلاج او مفقود شد اما ابن حمزه شاگرد شیخ طوسی رضوان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الى النجاة من جميع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آن یاد کرده است</w:t>
      </w:r>
      <w:r>
        <w:rPr>
          <w:rFonts w:eastAsia="IRNazanin" w:cs="IRNazanin"/>
          <w:color w:val="111111"/>
          <w:sz w:val="28"/>
          <w:szCs w:val="28"/>
          <w:rtl w:val="true"/>
          <w:lang w:bidi="fa-IR"/>
        </w:rPr>
        <w:t xml:space="preserve">. </w:t>
      </w:r>
      <w:r>
        <w:rPr>
          <w:rStyle w:val="FootnoteAnchor"/>
          <w:rtl w:val="true"/>
        </w:rPr>
        <w:footnoteReference w:id="535"/>
      </w:r>
      <w:bookmarkStart w:id="808" w:name="pg9451_86478"/>
    </w:p>
    <w:p>
      <w:pPr>
        <w:pStyle w:val="Heading3"/>
        <w:numPr>
          <w:ilvl w:val="2"/>
          <w:numId w:val="1"/>
        </w:numPr>
        <w:rPr/>
      </w:pPr>
      <w:bookmarkStart w:id="809" w:name="__RefHeading___Toc6018550_2870459653"/>
      <w:bookmarkStart w:id="810" w:name="_Toc305"/>
      <w:bookmarkEnd w:id="808"/>
      <w:bookmarkEnd w:id="809"/>
      <w:r>
        <w:rPr>
          <w:rtl w:val="true"/>
        </w:rPr>
        <w:t>نظریات شیخ مفید رحمه الله علیه در مورد تصوف</w:t>
      </w:r>
      <w:bookmarkEnd w:id="810"/>
    </w:p>
    <w:p>
      <w:pPr>
        <w:pStyle w:val="BookText"/>
        <w:rPr/>
      </w:pPr>
      <w:r>
        <w:rPr>
          <w:rFonts w:ascii="IRNazanin" w:hAnsi="IRNazanin" w:eastAsia="IRNazanin"/>
          <w:color w:val="111111"/>
          <w:sz w:val="28"/>
          <w:sz w:val="28"/>
          <w:szCs w:val="28"/>
          <w:rtl w:val="true"/>
          <w:lang w:bidi="fa-IR"/>
        </w:rPr>
        <w:t>شیخ مفید که او از بزرگان علماء عالم تشیع و مکتب اهل بیت علیهم السلام بوده و توقیع صادره از جانب حضرت حجّت علیه السلام خطاب به او بسیار شهرت دارد، در مورد فرقه های منحرف از جمله صوفیه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لغت تجاوز از حد و خارج شدن از میانه روی است 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 در دین خود غلوّ نکنید و در مورد خدا جز به حق و راستی سخن نگوئید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خداوند متعال تجاوز از حد را در مورد حضرت مسیح علیه السلام نهی و افراد را نسبت به خروج از میانه روی در گفتار در مورد آن حضرت علیه السلام بر حذر داشته است و ادعای مسیحیان را، به جهت تجاوز آن از حد همان گونه که بیان شد، غلو نامیده است و از کسانی که تظاهر به اسلام و مسلمان بودن می کنند غلاتی هستند که نسبت الوهیت به امیرالمومنین علیه السلام و ذریه او می دهند و بگونه ای در وصف این خاندان و برتری دنیوی و اخروی آنان سخن می گویند که تجاوز از حد و خروج از میانه روی است و در نتیجه گمراهان و کافرانی بیش نیستند و حکم حضرت امیرالمومنین علیه السلام نسبت به آنان کشتن و سوزندان با آتش بود و سائر ائمّه علیهم السلام نیز حکم به کفر و خروج آنان را اسلام داده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مفوضه نیز گروهی از غلات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حلاجیه گروهی از صوفیانند که اصحاب أباحه </w:t>
      </w:r>
      <w:r>
        <w:rPr>
          <w:rStyle w:val="FootnoteAnchor"/>
          <w:rtl w:val="true"/>
        </w:rPr>
        <w:footnoteReference w:id="537"/>
      </w:r>
      <w:r>
        <w:rPr>
          <w:rFonts w:ascii="IRNazanin" w:hAnsi="IRNazanin" w:eastAsia="IRNazanin"/>
          <w:color w:val="111111"/>
          <w:sz w:val="28"/>
          <w:sz w:val="28"/>
          <w:szCs w:val="28"/>
          <w:rtl w:val="true"/>
          <w:lang w:bidi="fa-IR"/>
        </w:rPr>
        <w:t>و قائل به حلول می باشند و حلاج با این که یک صوفی بیش نبود اظهار تشیع می کرد صوفیه مشرکان و زنادقه ای بیش نیستند که با هر گروهی که هم صحبت می شوند خود را به دین آن گروه جلوه می دهند و برای حلاج یک سلسله امور خرافی و باطل ادعاء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ادعای زردتشتیان برای زردشت و مسیحیان که برای رهبان ها معجزات و کراماتی قائلند با وجود این زردتشتیان و مسیحیان در عمل به عبادات الهی از عرفا و صوفیه نزدیکترند و اینان از ادیان الهی و عمل به آن از مسیحیان و زردتشتیان دورتر</w:t>
      </w:r>
      <w:r>
        <w:rPr>
          <w:rFonts w:eastAsia="IRNazanin" w:cs="IRNazanin"/>
          <w:color w:val="111111"/>
          <w:sz w:val="28"/>
          <w:szCs w:val="28"/>
          <w:rtl w:val="true"/>
          <w:lang w:bidi="fa-IR"/>
        </w:rPr>
        <w:t xml:space="preserve">. </w:t>
      </w:r>
      <w:r>
        <w:rPr>
          <w:rStyle w:val="FootnoteAnchor"/>
          <w:rtl w:val="true"/>
        </w:rPr>
        <w:footnoteReference w:id="538"/>
      </w:r>
      <w:bookmarkStart w:id="811" w:name="pg9451_86480"/>
    </w:p>
    <w:p>
      <w:pPr>
        <w:pStyle w:val="Heading3"/>
        <w:numPr>
          <w:ilvl w:val="2"/>
          <w:numId w:val="1"/>
        </w:numPr>
        <w:rPr/>
      </w:pPr>
      <w:bookmarkStart w:id="812" w:name="__RefHeading___Toc6018552_2870459653"/>
      <w:bookmarkStart w:id="813" w:name="_Toc306"/>
      <w:bookmarkEnd w:id="811"/>
      <w:bookmarkEnd w:id="812"/>
      <w:r>
        <w:rPr>
          <w:rtl w:val="true"/>
        </w:rPr>
        <w:t xml:space="preserve">نظرات شیخ صدوق معروف به </w:t>
      </w:r>
      <w:r>
        <w:rPr>
          <w:rtl w:val="true"/>
        </w:rPr>
        <w:t>«</w:t>
      </w:r>
      <w:r>
        <w:rPr>
          <w:rtl w:val="true"/>
        </w:rPr>
        <w:t>ابن بابویه</w:t>
      </w:r>
      <w:r>
        <w:rPr>
          <w:rtl w:val="true"/>
        </w:rPr>
        <w:t xml:space="preserve">» </w:t>
      </w:r>
      <w:r>
        <w:rPr>
          <w:rtl w:val="true"/>
        </w:rPr>
        <w:t>رضوان الله علیه در مورد صوفیه</w:t>
      </w:r>
      <w:bookmarkEnd w:id="813"/>
    </w:p>
    <w:p>
      <w:pPr>
        <w:pStyle w:val="BookText"/>
        <w:rPr/>
      </w:pPr>
      <w:r>
        <w:rPr>
          <w:rFonts w:ascii="IRNazanin" w:hAnsi="IRNazanin" w:eastAsia="IRNazanin"/>
          <w:color w:val="111111"/>
          <w:sz w:val="28"/>
          <w:sz w:val="28"/>
          <w:szCs w:val="28"/>
          <w:rtl w:val="true"/>
          <w:lang w:bidi="fa-IR"/>
        </w:rPr>
        <w:t xml:space="preserve">اعتقاد ما در مورد غلات و مفوضه، کفر آنان است به خداوند سبحان و این که آنان از نظر فساد عقیده بدتر از یهود، مسیحی، قدریه، </w:t>
      </w:r>
      <w:r>
        <w:rPr>
          <w:rStyle w:val="FootnoteAnchor"/>
          <w:rtl w:val="true"/>
        </w:rPr>
        <w:footnoteReference w:id="539"/>
      </w:r>
      <w:r>
        <w:rPr>
          <w:rFonts w:ascii="IRNazanin" w:hAnsi="IRNazanin" w:eastAsia="IRNazanin"/>
          <w:color w:val="111111"/>
          <w:sz w:val="28"/>
          <w:sz w:val="28"/>
          <w:szCs w:val="28"/>
          <w:rtl w:val="true"/>
          <w:lang w:bidi="fa-IR"/>
        </w:rPr>
        <w:t xml:space="preserve">حرویه، </w:t>
      </w:r>
      <w:r>
        <w:rPr>
          <w:rStyle w:val="FootnoteAnchor"/>
          <w:rtl w:val="true"/>
        </w:rPr>
        <w:footnoteReference w:id="540"/>
      </w:r>
      <w:r>
        <w:rPr>
          <w:rFonts w:ascii="IRNazanin" w:hAnsi="IRNazanin" w:eastAsia="IRNazanin"/>
          <w:color w:val="111111"/>
          <w:sz w:val="28"/>
          <w:sz w:val="28"/>
          <w:szCs w:val="28"/>
          <w:rtl w:val="true"/>
          <w:lang w:bidi="fa-IR"/>
        </w:rPr>
        <w:t>و بدتر از جمیع آنانی هستند که به بدعت و نوآوری در دین می پردازند و کسانی که پیروی هوای نفس موجب گمراهی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شماری آنان خداوند متعال را موجب کوچکی ذات مقدّسش نمی شود چنان 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بشری نشاید که خداوند متعال کتاب آسمانی و حکم و نبوت به او دهد سپس او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مرا پرستش کنید بلکه سزاوار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آموخته های خود از کتاب خدا و دانش حاصله از آموزش ها، خدا پرست باشید نه این که به شما دستور دهد فرشتگان و پیامبران را پروردگار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پذیرش اسلام او شما را به کفر دعوت می کند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 در دین خود غلو نکنید و درباره ی خدا غیر از حق نگوئید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 حلاجیه که از غلات هستند با وجود ترک نماز و جمیع عبادات، ادّعای تجلّی و ظهور خدا است و ادّعای شناخت اسماء اعظم الهی و ادّعای به صورت آنان در آمدن خداوند و حلول ذات او در آنان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 از اخلاص و آشنایی به مذهب آنان از انبیا علیهم السلام نیز برتر است و از نشانه های آنان ادّعای علم کیمیا است، که جز دغل و حیله گری در کار و مشتبه نمودن امور به مسلمین چیز دیگری بیش نیست</w:t>
      </w:r>
      <w:r>
        <w:rPr>
          <w:rFonts w:eastAsia="IRNazanin" w:cs="IRNazanin"/>
          <w:color w:val="111111"/>
          <w:sz w:val="28"/>
          <w:szCs w:val="28"/>
          <w:rtl w:val="true"/>
          <w:lang w:bidi="fa-IR"/>
        </w:rPr>
        <w:t xml:space="preserve">. </w:t>
      </w:r>
      <w:r>
        <w:rPr>
          <w:rStyle w:val="FootnoteAnchor"/>
          <w:rtl w:val="true"/>
        </w:rPr>
        <w:footnoteReference w:id="543"/>
      </w:r>
      <w:bookmarkStart w:id="814" w:name="pg9451_86482"/>
    </w:p>
    <w:p>
      <w:pPr>
        <w:pStyle w:val="Heading3"/>
        <w:numPr>
          <w:ilvl w:val="2"/>
          <w:numId w:val="1"/>
        </w:numPr>
        <w:rPr/>
      </w:pPr>
      <w:bookmarkStart w:id="815" w:name="__RefHeading___Toc6018554_2870459653"/>
      <w:bookmarkStart w:id="816" w:name="_Toc307"/>
      <w:bookmarkEnd w:id="814"/>
      <w:bookmarkEnd w:id="815"/>
      <w:r>
        <w:rPr>
          <w:rtl w:val="true"/>
        </w:rPr>
        <w:t>نظر آیت الله مرعشی رحمه الله علیه و تصوف</w:t>
      </w:r>
      <w:bookmarkEnd w:id="816"/>
    </w:p>
    <w:p>
      <w:pPr>
        <w:pStyle w:val="BookText"/>
        <w:rPr/>
      </w:pPr>
      <w:r>
        <w:rPr>
          <w:rFonts w:ascii="IRNazanin" w:hAnsi="IRNazanin" w:eastAsia="IRNazanin"/>
          <w:color w:val="111111"/>
          <w:sz w:val="28"/>
          <w:sz w:val="28"/>
          <w:szCs w:val="28"/>
          <w:rtl w:val="true"/>
          <w:lang w:bidi="fa-IR"/>
        </w:rPr>
        <w:t xml:space="preserve">حضرت آیت الله العظمی علّامه سید شهاب الدین نجفی از مراجع شهر مقدّس قم است که به شدّت با تصوف به مقابله برخاست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است که از نظر من مصیبت صوفیان برای اسلام از بزرگترین مصایب است زیرا ارکان آن را منهدم ساخت و بنیان آن ترک برداشت پس از جستجوی عمیق و گردش در میدان های کلمات آنان و اطلاع از مطالب مخفی آنان و یافتن رازهای پوشیده ی آنان در پی دیدار با سران فرقه های تصوف، بر من روشن شد که این درد از راهبان نصاری به دین اسلام سرایت کرد و گروهی از اهل سنت مانند حسن بصری و شبلی و معروف و طاووس زهری و جنید بغدادی و دیگران آن را گرفتند، سپس از آنان به شیعه سرایت کرد تا آن که کارشان بالا گرفت و پرچم هایشان بر افراشته شد به گونه ای که از اساس دین سنگی را روی سنگ دیگر باقی نگذاشتند آنان نصوص کتاب و سنت را تأویل کردند و با احکام فطری عقلی مخالفت کردند و به وحدت وجود و حتی موجود ملتزم شدند و در عبادت وجهه گرفتند و بر اوراد آکنده از کفر و اباطیل که رؤسای آنان می ساختند مداومت کردند و به چیزی پایبند شدند که آن را ذکر خفی قلبی می نامیدند و از سمت راست قلب شروع می شد و به سمت چپ خاتمه می یافت گاهی آن را سفر از حق به خلق می نامیدند و گاهی نزول از قوس صعودی به قوس نزولی و بالعکس که از آن به عنوان سفر از خلق به حق و عروج از قوس نزولی به قوس صعودی تعبیر کرده اند، خدا به داد این طامات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را که دعوی فضل داشت دیدم که از برخی از سخنان که منسوب به ائمّه علیهم السلام نسبت داده شده برای ترویج مسلک خود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مع الله حالات فيها هو نحن و نحن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بینوا در علم و تتبع و تحقیق و ضبط نمی دانست که کتاب مصباح الشریعه مانند آن که چنین سخنان منکری در آن ها جمع شده ساخته ی أیادی صوفیان اعصار گذشته است که برای ما به ارث مانده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حقیر بیوگرافی صاحب کتاب مصباح الشریعه را از بیانات استاد مطهری بازگو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مصباح الشريعه منسوب به فضیل بن عیاض از عرفا و صوفیه قرن دوم می باشد این مرد اصالتاً اهل مرو است، ایرانی عرب نژاد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راهزن بود یک شب که برای دزدی از دیواری بالا رفت، یک آیه قرآن که از شب زنده داری شنید او را منقلب و تائب ساخت و کتاب مصباح الشریعه منسوب به اوست و می گویند آن کتاب یک سلسله درس هاست که از امام صادق علیه السلام گرفته است</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شیوع تصوف و ساختن خانقاه ها در قرن چهارم بود بعضی از مرشدین آن قرن وقتی تفنن متکلّمین را در عقاید دیدند از فلسفه فیثاغورس و پیروان او در الهیات قواعدی را اقتباس کردند و از لاهوتیات اهل کتاب و بت پرستان جمله هایی را گرفتند و آن ها را به لباس اسلام در آوردند و به علم خاصی تبدیل کردند که آن را علم تصوف یا حقیقت یا باطن یا فقر یا فنا یا کشف و شهود نامیدند، و در این زمینه کتاب ها و رساله ها نوشتند و این وضع همچنان ادامه داشت تا آن که قرن پنجم و قرن های بعدی فرا رسید و برخی از زیرکان اهل تصوف میدان وسیعی را آماده یافتند تا به اسم ولایت و غوثیه و قطبیه و دعوی تصوف در ملكوت و با قوه ی قدسیه چه رسد به ناسوت، در میان جاهلان مقام شامخی همچون مقام نبوت و حتی الوهیت به دست آورند آنان با مقالاتی مبنی بر تأویلات مزخرف و کشف خیالی و رؤیاها و اوهام فلسفه تصوف را توسعه دادند و کتاب های پیاپی بسیار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تعرف و دلالت فصوص و شروح آن و نفحات و رشحات و مکاشفات و انسان کامل و العوارف و المعارف و التأويلات و غیره که پر از حکایت های دروغ و قضایای کاملاً از حکایت های دروغ و قضایای کاملا بی معناست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کالای آنان بازار پیدا کرد و نامشان مشهور شد و بازارشان گرم شد به فرقه ها و دسته های مختلف تقسیم شدند و عوام و سفلگان را با حدیث جعلی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الى الله بعدد انفاس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فریبکاری های بافندگان عرفان و فلسفه و تصوف حفظ کند و ما و شما را از کسانی قرار دهد که به آستانه اهل بیت پیامبر خدا صلی الله علیه و آله روی می آورند و کسی را جز آنان نمی شناسند، آمین آمین</w:t>
      </w:r>
      <w:r>
        <w:rPr>
          <w:rFonts w:eastAsia="IRNazanin" w:cs="IRNazanin"/>
          <w:color w:val="111111"/>
          <w:sz w:val="28"/>
          <w:szCs w:val="28"/>
          <w:rtl w:val="true"/>
          <w:lang w:bidi="fa-IR"/>
        </w:rPr>
        <w:t xml:space="preserve">. </w:t>
      </w:r>
      <w:r>
        <w:rPr>
          <w:rStyle w:val="FootnoteAnchor"/>
          <w:rtl w:val="true"/>
        </w:rPr>
        <w:footnoteReference w:id="545"/>
      </w:r>
      <w:bookmarkStart w:id="817" w:name="pg9451_86486"/>
    </w:p>
    <w:p>
      <w:pPr>
        <w:pStyle w:val="Heading3"/>
        <w:numPr>
          <w:ilvl w:val="2"/>
          <w:numId w:val="1"/>
        </w:numPr>
        <w:rPr/>
      </w:pPr>
      <w:bookmarkStart w:id="818" w:name="__RefHeading___Toc6018556_2870459653"/>
      <w:bookmarkStart w:id="819" w:name="_Toc308"/>
      <w:bookmarkEnd w:id="817"/>
      <w:bookmarkEnd w:id="818"/>
      <w:r>
        <w:rPr>
          <w:rtl w:val="true"/>
        </w:rPr>
        <w:t xml:space="preserve">علامه ملامحمّد باقر مجلسی رحمه الله علیه در پایان کتاب </w:t>
      </w:r>
      <w:r>
        <w:rPr>
          <w:rtl w:val="true"/>
        </w:rPr>
        <w:t>«</w:t>
      </w:r>
      <w:r>
        <w:rPr>
          <w:rtl w:val="true"/>
        </w:rPr>
        <w:t>اعتقادات</w:t>
      </w:r>
      <w:r>
        <w:rPr>
          <w:rtl w:val="true"/>
        </w:rPr>
        <w:t xml:space="preserve">» </w:t>
      </w:r>
      <w:r>
        <w:rPr>
          <w:rtl w:val="true"/>
        </w:rPr>
        <w:t>خود آورده است</w:t>
      </w:r>
      <w:r>
        <w:rPr>
          <w:rtl w:val="true"/>
        </w:rPr>
        <w:t>:</w:t>
      </w:r>
      <w:bookmarkEnd w:id="819"/>
    </w:p>
    <w:p>
      <w:pPr>
        <w:pStyle w:val="BookText"/>
        <w:rPr/>
      </w:pPr>
      <w:r>
        <w:rPr>
          <w:rFonts w:ascii="IRNazanin" w:hAnsi="IRNazanin" w:eastAsia="IRNazanin"/>
          <w:color w:val="111111"/>
          <w:sz w:val="28"/>
          <w:sz w:val="28"/>
          <w:szCs w:val="28"/>
          <w:rtl w:val="true"/>
          <w:lang w:bidi="fa-IR"/>
        </w:rPr>
        <w:t>مبادا گمان کنی پدر من علامه مجلسی خداوند نورانی نماید جایگاه او را از صوفیه و عرفا بوده و یا این که اعتقادی به مذهب و مسلک آنان داشته،است، دور است این اندیشه و گمان نسبت به پدر من چگونه ممکن است اینچنین باشد در صورتی که او مأنوس ترین فرد به اخبار و روایات اهل بیت علیهم السلام در زمان خود و اعلم و داناترین و عمل کننده ترین فرد به آن اخبار و روایات بود، بلکه مسلک او پارسایی و پرهیز از معاصی بود، به منظور جلب طائفه صوفیه به خود و عدم حراس آنان از او و بازداشتن آنان را از اینچنین گفتاری فاسد و اعمال بدعت گرا از نامیده شدن به صوفی ابتدا باکی نداشت و به این طریق بسیار از آنان را به سوی حق و حقیقت هدایت نمود و لکن در اواخر عمر که عدم تأثیر این صلاح اندیشی خود و برافراشته شدن پرچم های گمراهی و طغیان و غلبه و پیروزی حزب های شیطانی را شاهد بود و دانست که این صوفیان دشمنان خداوندند بگونه ای آشکار برائت و بیزاری خود را از آنان علام نموده و در پی تکفیر عقائد باطله آنان بر آمد، من به طریقه او آشناتر و نزد من است نوشته هایی از او در این زمینه</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رحمه الله علیه در کتاب های عین الحیات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بحارالانوار و مرآت العقول شرح کافی و رساله اعتقادات سخت از صوفیه نکوهش فرموده است</w:t>
      </w:r>
      <w:r>
        <w:rPr>
          <w:rFonts w:eastAsia="IRNazanin" w:cs="IRNazanin"/>
          <w:color w:val="111111"/>
          <w:sz w:val="28"/>
          <w:szCs w:val="28"/>
          <w:rtl w:val="true"/>
          <w:lang w:bidi="fa-IR"/>
        </w:rPr>
        <w:t xml:space="preserve">. </w:t>
      </w:r>
      <w:bookmarkStart w:id="820" w:name="pg9451_86488"/>
    </w:p>
    <w:p>
      <w:pPr>
        <w:pStyle w:val="Heading3"/>
        <w:numPr>
          <w:ilvl w:val="2"/>
          <w:numId w:val="1"/>
        </w:numPr>
        <w:rPr/>
      </w:pPr>
      <w:bookmarkStart w:id="821" w:name="__RefHeading___Toc6018558_2870459653"/>
      <w:bookmarkStart w:id="822" w:name="_Toc309"/>
      <w:bookmarkEnd w:id="820"/>
      <w:bookmarkEnd w:id="821"/>
      <w:r>
        <w:rPr>
          <w:rtl w:val="true"/>
        </w:rPr>
        <w:t>پی نوشت ها</w:t>
      </w:r>
      <w:bookmarkEnd w:id="8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سفینه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جامع الأحاديث،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حديقة الشيعه، 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انوار النعمانيه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الأثنى عشريه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حديقة الشيعه، ص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منهاج البراعه في شرح نهج البلاغه آیت الله خویی،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عرفان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جمله ممّا ينبغى تركه من الحضال المحرمة و المكروة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الأثنى عشريه، شیخ حر عاملی،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حديقة الشيعه مقدس اردبیلی، 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الهدايا لشيعة ائمّه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جامع الأحاديث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سفینة البحار، محدث قمی،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الأثنى عشریه، شیخ حر عاملی،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حديقة الشيعه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عرفان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الهدايا لشيعة ائمّه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جامع الأحاديث، منهاج البراعه في شرح نهج البلاغه آیت الله خوئی،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البراعه في شرح نهج البلاغه،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الأثنى عشريه،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عرفان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شرح نهج البلاغه ابن ابی الحدید،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از کتاب مبانی عرفان،اسلامی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علامه سید محمدتقی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عرفان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الاحاديث،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منهاج البراعه فى شرح نهج البلاغه،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الصدوق،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عرفان و اهل بیت علیهم السلام، ص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علوم اسلامی استاد مطهری،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صوفی چه می گویند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مبانی عرفان،اسلامی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احقاق الحق،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عرفان و اهل بیت علیهم السلام، 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الاحاديث</w:t>
      </w:r>
      <w:r>
        <w:rPr>
          <w:rFonts w:eastAsia="IRNazanin" w:cs="IRNazanin"/>
          <w:color w:val="111111"/>
          <w:sz w:val="28"/>
          <w:szCs w:val="28"/>
          <w:rtl w:val="true"/>
          <w:lang w:bidi="fa-IR"/>
        </w:rPr>
        <w:t xml:space="preserve">). </w:t>
      </w:r>
      <w:bookmarkStart w:id="823" w:name="pg9451_86490"/>
    </w:p>
    <w:p>
      <w:pPr>
        <w:pStyle w:val="Heading3"/>
        <w:numPr>
          <w:ilvl w:val="2"/>
          <w:numId w:val="1"/>
        </w:numPr>
        <w:rPr/>
      </w:pPr>
      <w:bookmarkStart w:id="824" w:name="__RefHeading___Toc6018560_2870459653"/>
      <w:bookmarkStart w:id="825" w:name="_Toc310"/>
      <w:bookmarkEnd w:id="823"/>
      <w:bookmarkEnd w:id="824"/>
      <w:r>
        <w:rPr>
          <w:rtl w:val="true"/>
        </w:rPr>
        <w:t>منابع و مآخذ</w:t>
      </w:r>
      <w:bookmarkEnd w:id="8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شرح نهج البلاغة،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کتابخانه آیت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احمد بن علی طبرسی، الاحتجاج، یک جلد نشر مرتضی، مشهد مقدّس،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الخصال دو جلد در یک مجلد انتشارات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البيت آل البيت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26" w:name="pg9451_86492"/>
    </w:p>
    <w:p>
      <w:pPr>
        <w:pStyle w:val="Heading2"/>
        <w:numPr>
          <w:ilvl w:val="1"/>
          <w:numId w:val="1"/>
        </w:numPr>
        <w:rPr/>
      </w:pPr>
      <w:bookmarkStart w:id="827" w:name="__RefHeading___Toc6018562_2870459653"/>
      <w:bookmarkStart w:id="828" w:name="_Toc311"/>
      <w:bookmarkEnd w:id="826"/>
      <w:bookmarkEnd w:id="827"/>
      <w:r>
        <w:rPr>
          <w:rtl w:val="true"/>
        </w:rPr>
        <w:t>ادبیات و اهل بیت علیهم السلام</w:t>
      </w:r>
      <w:bookmarkEnd w:id="828"/>
    </w:p>
    <w:p>
      <w:pPr>
        <w:pStyle w:val="Heading3"/>
        <w:numPr>
          <w:ilvl w:val="2"/>
          <w:numId w:val="1"/>
        </w:numPr>
        <w:rPr/>
      </w:pPr>
      <w:bookmarkStart w:id="829" w:name="__RefHeading___Toc6018564_2870459653"/>
      <w:bookmarkStart w:id="830" w:name="_Toc312"/>
      <w:bookmarkEnd w:id="829"/>
      <w:r>
        <w:rPr>
          <w:rtl w:val="true"/>
        </w:rPr>
        <w:t>(</w:t>
      </w:r>
      <w:r>
        <w:rPr>
          <w:rtl w:val="true"/>
        </w:rPr>
        <w:t>اشعاری پیرامون حضرت امام جعفر صادق علیه السلام</w:t>
      </w:r>
      <w:r>
        <w:rPr>
          <w:rtl w:val="true"/>
        </w:rPr>
        <w:t>)</w:t>
      </w:r>
      <w:bookmarkEnd w:id="830"/>
    </w:p>
    <w:p>
      <w:pPr>
        <w:pStyle w:val="Heading3"/>
        <w:numPr>
          <w:ilvl w:val="2"/>
          <w:numId w:val="1"/>
        </w:numPr>
        <w:rPr/>
      </w:pPr>
      <w:bookmarkStart w:id="831" w:name="__RefHeading___Toc6018566_2870459653"/>
      <w:bookmarkStart w:id="832" w:name="_Toc313"/>
      <w:bookmarkEnd w:id="831"/>
      <w:r>
        <w:rPr>
          <w:rtl w:val="true"/>
        </w:rPr>
        <w:t>درآمد</w:t>
      </w:r>
      <w:bookmarkEnd w:id="832"/>
    </w:p>
    <w:p>
      <w:pPr>
        <w:pStyle w:val="BookText"/>
        <w:rPr/>
      </w:pPr>
      <w:r>
        <w:rPr>
          <w:rFonts w:ascii="IRNazanin" w:hAnsi="IRNazanin" w:eastAsia="IRNazanin"/>
          <w:color w:val="111111"/>
          <w:sz w:val="28"/>
          <w:sz w:val="28"/>
          <w:szCs w:val="28"/>
          <w:rtl w:val="true"/>
          <w:lang w:bidi="fa-IR"/>
        </w:rPr>
        <w:t>شعر با زیبایی و دلنشینی فریبنده اش همواره جایگاه ویژه ای در میان بشر داشته است و همواره شاعران در عرصه های مختلف اجتماعی تأثیر گذار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شاعرانی که در مسیر حق و حقیقت و به جهت تبیین واقعیت کوشیدند همیشه زنده است و از خاطره ها نمی رود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 ها، کمیت ها، دعبل ها، چون آبی روان با نهر تاریخ در جریانند و باعث طراوت گلستان مجالس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شاعران والامقام با ذوق و طبع سرشار از لطافت خود، با سرودن اشعار زیبا و دلنشین سبب بیشتر شدن علاقه دوستداران اهل بیت علیهم السلام نسبت به خاندان عصمت و طهارت علیهم السلام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اشعاری درباره ی وجود مقدّس صادق آل محمد صلی الله علیه و آله حضرت امام جعفر صادق علیه السلام انتخاب شده است که امید است مورد توجّه حضرت بقیة الله الاعظم امام زمان عجل الله فرجه الشریف قرار گیرد</w:t>
      </w:r>
      <w:r>
        <w:rPr>
          <w:rFonts w:eastAsia="IRNazanin" w:cs="IRNazanin"/>
          <w:color w:val="111111"/>
          <w:sz w:val="28"/>
          <w:szCs w:val="28"/>
          <w:rtl w:val="true"/>
          <w:lang w:bidi="fa-IR"/>
        </w:rPr>
        <w:t xml:space="preserve">. </w:t>
      </w:r>
      <w:bookmarkStart w:id="833" w:name="pg9451_86494"/>
    </w:p>
    <w:p>
      <w:pPr>
        <w:pStyle w:val="Heading3"/>
        <w:numPr>
          <w:ilvl w:val="2"/>
          <w:numId w:val="1"/>
        </w:numPr>
        <w:rPr/>
      </w:pPr>
      <w:bookmarkStart w:id="834" w:name="__RefHeading___Toc6018568_2870459653"/>
      <w:bookmarkStart w:id="835" w:name="_Toc314"/>
      <w:bookmarkEnd w:id="833"/>
      <w:bookmarkEnd w:id="834"/>
      <w:r>
        <w:rPr>
          <w:rtl w:val="true"/>
        </w:rPr>
        <w:t>فهرست اشعار</w:t>
      </w:r>
      <w:bookmarkEnd w:id="835"/>
    </w:p>
    <w:p>
      <w:pPr>
        <w:pStyle w:val="BookText"/>
        <w:rPr/>
      </w:pPr>
      <w:r>
        <w:rPr>
          <w:rFonts w:ascii="IRNazanin" w:hAnsi="IRNazanin" w:eastAsia="IRNazanin"/>
          <w:color w:val="111111"/>
          <w:sz w:val="28"/>
          <w:sz w:val="28"/>
          <w:szCs w:val="28"/>
          <w:rtl w:val="true"/>
          <w:lang w:bidi="fa-IR"/>
        </w:rPr>
        <w:t>قبله ی خلایق</w:t>
      </w:r>
    </w:p>
    <w:p>
      <w:pPr>
        <w:pStyle w:val="BookText"/>
        <w:rPr/>
      </w:pPr>
      <w:r>
        <w:rPr>
          <w:rFonts w:ascii="IRNazanin" w:hAnsi="IRNazanin" w:eastAsia="IRNazanin"/>
          <w:color w:val="111111"/>
          <w:sz w:val="28"/>
          <w:sz w:val="28"/>
          <w:szCs w:val="28"/>
          <w:rtl w:val="true"/>
          <w:lang w:bidi="fa-IR"/>
        </w:rPr>
        <w:t>چراغ محفل دل</w:t>
      </w:r>
    </w:p>
    <w:p>
      <w:pPr>
        <w:pStyle w:val="BookText"/>
        <w:rPr/>
      </w:pPr>
      <w:r>
        <w:rPr>
          <w:rFonts w:ascii="IRNazanin" w:hAnsi="IRNazanin" w:eastAsia="IRNazanin"/>
          <w:color w:val="111111"/>
          <w:sz w:val="28"/>
          <w:sz w:val="28"/>
          <w:szCs w:val="28"/>
          <w:rtl w:val="true"/>
          <w:lang w:bidi="fa-IR"/>
        </w:rPr>
        <w:t>روح عالم</w:t>
      </w:r>
    </w:p>
    <w:p>
      <w:pPr>
        <w:pStyle w:val="BookText"/>
        <w:rPr/>
      </w:pPr>
      <w:r>
        <w:rPr>
          <w:rFonts w:ascii="IRNazanin" w:hAnsi="IRNazanin" w:eastAsia="IRNazanin"/>
          <w:color w:val="111111"/>
          <w:sz w:val="28"/>
          <w:sz w:val="28"/>
          <w:szCs w:val="28"/>
          <w:rtl w:val="true"/>
          <w:lang w:bidi="fa-IR"/>
        </w:rPr>
        <w:t>اسرار جهان</w:t>
      </w:r>
    </w:p>
    <w:p>
      <w:pPr>
        <w:pStyle w:val="BookText"/>
        <w:rPr/>
      </w:pPr>
      <w:r>
        <w:rPr>
          <w:rFonts w:ascii="IRNazanin" w:hAnsi="IRNazanin" w:eastAsia="IRNazanin"/>
          <w:color w:val="111111"/>
          <w:sz w:val="28"/>
          <w:sz w:val="28"/>
          <w:szCs w:val="28"/>
          <w:rtl w:val="true"/>
          <w:lang w:bidi="fa-IR"/>
        </w:rPr>
        <w:t>صبح صادق</w:t>
      </w:r>
    </w:p>
    <w:p>
      <w:pPr>
        <w:pStyle w:val="BookText"/>
        <w:rPr/>
      </w:pPr>
      <w:r>
        <w:rPr>
          <w:rFonts w:ascii="IRNazanin" w:hAnsi="IRNazanin" w:eastAsia="IRNazanin"/>
          <w:color w:val="111111"/>
          <w:sz w:val="28"/>
          <w:sz w:val="28"/>
          <w:szCs w:val="28"/>
          <w:rtl w:val="true"/>
          <w:lang w:bidi="fa-IR"/>
        </w:rPr>
        <w:t>وارث بدر الدجا صلی الله علیه و آله</w:t>
      </w:r>
    </w:p>
    <w:p>
      <w:pPr>
        <w:pStyle w:val="BookText"/>
        <w:rPr/>
      </w:pPr>
      <w:r>
        <w:rPr>
          <w:rFonts w:ascii="IRNazanin" w:hAnsi="IRNazanin" w:eastAsia="IRNazanin"/>
          <w:color w:val="111111"/>
          <w:sz w:val="28"/>
          <w:sz w:val="28"/>
          <w:szCs w:val="28"/>
          <w:rtl w:val="true"/>
          <w:lang w:bidi="fa-IR"/>
        </w:rPr>
        <w:t>زینت مشارق</w:t>
      </w:r>
    </w:p>
    <w:p>
      <w:pPr>
        <w:pStyle w:val="BookText"/>
        <w:rPr/>
      </w:pPr>
      <w:r>
        <w:rPr>
          <w:rFonts w:ascii="IRNazanin" w:hAnsi="IRNazanin" w:eastAsia="IRNazanin"/>
          <w:color w:val="111111"/>
          <w:sz w:val="28"/>
          <w:sz w:val="28"/>
          <w:szCs w:val="28"/>
          <w:rtl w:val="true"/>
          <w:lang w:bidi="fa-IR"/>
        </w:rPr>
        <w:t>شمیم بهشت</w:t>
      </w:r>
    </w:p>
    <w:p>
      <w:pPr>
        <w:pStyle w:val="BookText"/>
        <w:rPr/>
      </w:pPr>
      <w:r>
        <w:rPr>
          <w:rFonts w:ascii="IRNazanin" w:hAnsi="IRNazanin" w:eastAsia="IRNazanin"/>
          <w:color w:val="111111"/>
          <w:sz w:val="28"/>
          <w:sz w:val="28"/>
          <w:szCs w:val="28"/>
          <w:rtl w:val="true"/>
          <w:lang w:bidi="fa-IR"/>
        </w:rPr>
        <w:t>گل باغ دین</w:t>
      </w:r>
    </w:p>
    <w:p>
      <w:pPr>
        <w:pStyle w:val="BookText"/>
        <w:rPr/>
      </w:pPr>
      <w:r>
        <w:rPr>
          <w:rFonts w:ascii="IRNazanin" w:hAnsi="IRNazanin" w:eastAsia="IRNazanin"/>
          <w:color w:val="111111"/>
          <w:sz w:val="28"/>
          <w:sz w:val="28"/>
          <w:szCs w:val="28"/>
          <w:rtl w:val="true"/>
          <w:lang w:bidi="fa-IR"/>
        </w:rPr>
        <w:t>دریای فضل</w:t>
      </w:r>
    </w:p>
    <w:p>
      <w:pPr>
        <w:pStyle w:val="BookText"/>
        <w:rPr/>
      </w:pPr>
      <w:r>
        <w:rPr>
          <w:rFonts w:ascii="IRNazanin" w:hAnsi="IRNazanin" w:eastAsia="IRNazanin"/>
          <w:color w:val="111111"/>
          <w:sz w:val="28"/>
          <w:sz w:val="28"/>
          <w:szCs w:val="28"/>
          <w:rtl w:val="true"/>
          <w:lang w:bidi="fa-IR"/>
        </w:rPr>
        <w:t>پسر فاطمه علیها السلام</w:t>
      </w:r>
    </w:p>
    <w:p>
      <w:pPr>
        <w:pStyle w:val="BookText"/>
        <w:rPr/>
      </w:pPr>
      <w:r>
        <w:rPr>
          <w:rFonts w:ascii="IRNazanin" w:hAnsi="IRNazanin" w:eastAsia="IRNazanin"/>
          <w:color w:val="111111"/>
          <w:sz w:val="28"/>
          <w:sz w:val="28"/>
          <w:szCs w:val="28"/>
          <w:rtl w:val="true"/>
          <w:lang w:bidi="fa-IR"/>
        </w:rPr>
        <w:t>حرم محترم</w:t>
      </w:r>
    </w:p>
    <w:p>
      <w:pPr>
        <w:pStyle w:val="BookText"/>
        <w:rPr/>
      </w:pPr>
      <w:r>
        <w:rPr>
          <w:rFonts w:ascii="IRNazanin" w:hAnsi="IRNazanin" w:eastAsia="IRNazanin"/>
          <w:color w:val="111111"/>
          <w:sz w:val="28"/>
          <w:sz w:val="28"/>
          <w:szCs w:val="28"/>
          <w:rtl w:val="true"/>
          <w:lang w:bidi="fa-IR"/>
        </w:rPr>
        <w:t>جسارت دشمن</w:t>
      </w:r>
    </w:p>
    <w:p>
      <w:pPr>
        <w:pStyle w:val="BookText"/>
        <w:rPr/>
      </w:pPr>
      <w:r>
        <w:rPr>
          <w:rFonts w:ascii="IRNazanin" w:hAnsi="IRNazanin" w:eastAsia="IRNazanin"/>
          <w:color w:val="111111"/>
          <w:sz w:val="28"/>
          <w:sz w:val="28"/>
          <w:szCs w:val="28"/>
          <w:rtl w:val="true"/>
          <w:lang w:bidi="fa-IR"/>
        </w:rPr>
        <w:t>غصه ی بی انتها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ساحتت تقدیم </w:t>
      </w:r>
      <w:bookmarkStart w:id="836" w:name="pg9451_86496"/>
    </w:p>
    <w:p>
      <w:pPr>
        <w:pStyle w:val="Heading3"/>
        <w:numPr>
          <w:ilvl w:val="2"/>
          <w:numId w:val="1"/>
        </w:numPr>
        <w:rPr/>
      </w:pPr>
      <w:bookmarkStart w:id="837" w:name="__RefHeading___Toc6018570_2870459653"/>
      <w:bookmarkStart w:id="838" w:name="_Toc315"/>
      <w:bookmarkEnd w:id="836"/>
      <w:bookmarkEnd w:id="837"/>
      <w:r>
        <w:rPr>
          <w:rtl w:val="true"/>
        </w:rPr>
        <w:t>قبله ی خلایق</w:t>
      </w:r>
      <w:bookmarkEnd w:id="838"/>
    </w:p>
    <w:p>
      <w:pPr>
        <w:pStyle w:val="BookText"/>
        <w:rPr/>
      </w:pPr>
      <w:r>
        <w:rPr>
          <w:rFonts w:ascii="IRNazanin" w:hAnsi="IRNazanin" w:eastAsia="IRNazanin"/>
          <w:color w:val="111111"/>
          <w:sz w:val="28"/>
          <w:sz w:val="28"/>
          <w:szCs w:val="28"/>
          <w:rtl w:val="true"/>
          <w:lang w:bidi="fa-IR"/>
        </w:rPr>
        <w:t xml:space="preserve">ای روی تو قبله ی خلایق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كاشف الحقايق</w:t>
      </w:r>
    </w:p>
    <w:p>
      <w:pPr>
        <w:pStyle w:val="BookText"/>
        <w:rPr/>
      </w:pPr>
      <w:r>
        <w:rPr>
          <w:rFonts w:ascii="IRNazanin" w:hAnsi="IRNazanin" w:eastAsia="IRNazanin"/>
          <w:color w:val="111111"/>
          <w:sz w:val="28"/>
          <w:sz w:val="28"/>
          <w:szCs w:val="28"/>
          <w:rtl w:val="true"/>
          <w:lang w:bidi="fa-IR"/>
        </w:rPr>
        <w:t xml:space="preserve">ارکان علوم، پای بستت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ی نه فلک به دستت</w:t>
      </w:r>
    </w:p>
    <w:p>
      <w:pPr>
        <w:pStyle w:val="BookText"/>
        <w:rPr/>
      </w:pPr>
      <w:r>
        <w:rPr>
          <w:rFonts w:ascii="IRNazanin" w:hAnsi="IRNazanin" w:eastAsia="IRNazanin"/>
          <w:color w:val="111111"/>
          <w:sz w:val="28"/>
          <w:sz w:val="28"/>
          <w:szCs w:val="28"/>
          <w:rtl w:val="true"/>
          <w:lang w:bidi="fa-IR"/>
        </w:rPr>
        <w:t xml:space="preserve">دریای معارف و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کتاب آسمانی</w:t>
      </w:r>
    </w:p>
    <w:p>
      <w:pPr>
        <w:pStyle w:val="BookText"/>
        <w:rPr/>
      </w:pPr>
      <w:r>
        <w:rPr>
          <w:rFonts w:ascii="IRNazanin" w:hAnsi="IRNazanin" w:eastAsia="IRNazanin"/>
          <w:color w:val="111111"/>
          <w:sz w:val="28"/>
          <w:sz w:val="28"/>
          <w:szCs w:val="28"/>
          <w:rtl w:val="true"/>
          <w:lang w:bidi="fa-IR"/>
        </w:rPr>
        <w:t xml:space="preserve">دین زنده ز لعل نوشخندت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جا، نیازمندت</w:t>
      </w:r>
    </w:p>
    <w:p>
      <w:pPr>
        <w:pStyle w:val="BookText"/>
        <w:rPr/>
      </w:pPr>
      <w:r>
        <w:rPr>
          <w:rFonts w:ascii="IRNazanin" w:hAnsi="IRNazanin" w:eastAsia="IRNazanin"/>
          <w:color w:val="111111"/>
          <w:sz w:val="28"/>
          <w:sz w:val="28"/>
          <w:szCs w:val="28"/>
          <w:rtl w:val="true"/>
          <w:lang w:bidi="fa-IR"/>
        </w:rPr>
        <w:t xml:space="preserve">نطق تو به علم ارتقا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نهضت کربلا بقا داد</w:t>
      </w:r>
    </w:p>
    <w:p>
      <w:pPr>
        <w:pStyle w:val="BookText"/>
        <w:rPr/>
      </w:pPr>
      <w:r>
        <w:rPr>
          <w:rFonts w:ascii="IRNazanin" w:hAnsi="IRNazanin" w:eastAsia="IRNazanin"/>
          <w:color w:val="111111"/>
          <w:sz w:val="28"/>
          <w:sz w:val="28"/>
          <w:szCs w:val="28"/>
          <w:rtl w:val="true"/>
          <w:lang w:bidi="fa-IR"/>
        </w:rPr>
        <w:t xml:space="preserve">مفتاح نجات، مذهب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رهین مکتب تو</w:t>
      </w:r>
    </w:p>
    <w:p>
      <w:pPr>
        <w:pStyle w:val="BookText"/>
        <w:rPr/>
      </w:pPr>
      <w:r>
        <w:rPr>
          <w:rFonts w:ascii="IRNazanin" w:hAnsi="IRNazanin" w:eastAsia="IRNazanin"/>
          <w:color w:val="111111"/>
          <w:sz w:val="28"/>
          <w:sz w:val="28"/>
          <w:szCs w:val="28"/>
          <w:rtl w:val="true"/>
          <w:lang w:bidi="fa-IR"/>
        </w:rPr>
        <w:t xml:space="preserve">عرفان و طریقت و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ی ابو بصیرت</w:t>
      </w:r>
    </w:p>
    <w:p>
      <w:pPr>
        <w:pStyle w:val="BookText"/>
        <w:rPr/>
      </w:pPr>
      <w:r>
        <w:rPr>
          <w:rFonts w:ascii="IRNazanin" w:hAnsi="IRNazanin" w:eastAsia="IRNazanin"/>
          <w:color w:val="111111"/>
          <w:sz w:val="28"/>
          <w:sz w:val="28"/>
          <w:szCs w:val="28"/>
          <w:rtl w:val="true"/>
          <w:lang w:bidi="fa-IR"/>
        </w:rPr>
        <w:t xml:space="preserve">حاکم به زمان اشاره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جهان زراره ی تو</w:t>
      </w:r>
    </w:p>
    <w:p>
      <w:pPr>
        <w:pStyle w:val="BookText"/>
        <w:rPr/>
      </w:pPr>
      <w:r>
        <w:rPr>
          <w:rFonts w:ascii="IRNazanin" w:hAnsi="IRNazanin" w:eastAsia="IRNazanin"/>
          <w:color w:val="111111"/>
          <w:sz w:val="28"/>
          <w:sz w:val="28"/>
          <w:szCs w:val="28"/>
          <w:rtl w:val="true"/>
          <w:lang w:bidi="fa-IR"/>
        </w:rPr>
        <w:t xml:space="preserve">آوای ملک ندای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رسل به پای درست</w:t>
      </w:r>
    </w:p>
    <w:p>
      <w:pPr>
        <w:pStyle w:val="BookText"/>
        <w:rPr/>
      </w:pPr>
      <w:r>
        <w:rPr>
          <w:rFonts w:ascii="IRNazanin" w:hAnsi="IRNazanin" w:eastAsia="IRNazanin"/>
          <w:color w:val="111111"/>
          <w:sz w:val="28"/>
          <w:sz w:val="28"/>
          <w:szCs w:val="28"/>
          <w:rtl w:val="true"/>
          <w:lang w:bidi="fa-IR"/>
        </w:rPr>
        <w:t xml:space="preserve">جز خواجه ی کائنات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بوالقاسم و 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نبیی مقدّمی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 رسل مقدّمی تو</w:t>
      </w:r>
    </w:p>
    <w:p>
      <w:pPr>
        <w:pStyle w:val="BookText"/>
        <w:rPr/>
      </w:pPr>
      <w:r>
        <w:rPr>
          <w:rFonts w:ascii="IRNazanin" w:hAnsi="IRNazanin" w:eastAsia="IRNazanin"/>
          <w:color w:val="111111"/>
          <w:sz w:val="28"/>
          <w:sz w:val="28"/>
          <w:szCs w:val="28"/>
          <w:rtl w:val="true"/>
          <w:lang w:bidi="fa-IR"/>
        </w:rPr>
        <w:t xml:space="preserve">هارون تو در تنور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سبز کند ز نور آتش</w:t>
      </w:r>
    </w:p>
    <w:p>
      <w:pPr>
        <w:pStyle w:val="BookText"/>
        <w:rPr/>
      </w:pPr>
      <w:r>
        <w:rPr>
          <w:rFonts w:ascii="IRNazanin" w:hAnsi="IRNazanin" w:eastAsia="IRNazanin"/>
          <w:color w:val="111111"/>
          <w:sz w:val="28"/>
          <w:sz w:val="28"/>
          <w:szCs w:val="28"/>
          <w:rtl w:val="true"/>
          <w:lang w:bidi="fa-IR"/>
        </w:rPr>
        <w:t xml:space="preserve">هم زمره ی اولیا مطیعت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کعبه ی انبیا بقیعت</w:t>
      </w:r>
    </w:p>
    <w:p>
      <w:pPr>
        <w:pStyle w:val="BookText"/>
        <w:rPr/>
      </w:pPr>
      <w:r>
        <w:rPr>
          <w:rFonts w:ascii="IRNazanin" w:hAnsi="IRNazanin" w:eastAsia="IRNazanin"/>
          <w:color w:val="111111"/>
          <w:sz w:val="28"/>
          <w:sz w:val="28"/>
          <w:szCs w:val="28"/>
          <w:rtl w:val="true"/>
          <w:lang w:bidi="fa-IR"/>
        </w:rPr>
        <w:t xml:space="preserve">در محفل بحث 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طاقت هر منافقی طاق</w:t>
      </w:r>
    </w:p>
    <w:p>
      <w:pPr>
        <w:pStyle w:val="BookText"/>
        <w:rPr/>
      </w:pPr>
      <w:r>
        <w:rPr>
          <w:rFonts w:ascii="IRNazanin" w:hAnsi="IRNazanin" w:eastAsia="IRNazanin"/>
          <w:color w:val="111111"/>
          <w:sz w:val="28"/>
          <w:sz w:val="28"/>
          <w:szCs w:val="28"/>
          <w:rtl w:val="true"/>
          <w:lang w:bidi="fa-IR"/>
        </w:rPr>
        <w:t xml:space="preserve">این مؤمن طاق آیه 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بلند پایه ی تو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چو تویی امام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کآید به جهان هشام دیگر </w:t>
      </w:r>
    </w:p>
    <w:p>
      <w:pPr>
        <w:pStyle w:val="BookText"/>
        <w:rPr/>
      </w:pPr>
      <w:r>
        <w:rPr>
          <w:rFonts w:ascii="IRNazanin" w:hAnsi="IRNazanin" w:eastAsia="IRNazanin"/>
          <w:color w:val="111111"/>
          <w:sz w:val="28"/>
          <w:sz w:val="28"/>
          <w:szCs w:val="28"/>
          <w:rtl w:val="true"/>
          <w:lang w:bidi="fa-IR"/>
        </w:rPr>
        <w:t xml:space="preserve">از مکتب تو بود 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چو جابر بن حیّان</w:t>
      </w:r>
    </w:p>
    <w:p>
      <w:pPr>
        <w:pStyle w:val="BookText"/>
        <w:rPr/>
      </w:pPr>
      <w:r>
        <w:rPr>
          <w:rFonts w:ascii="IRNazanin" w:hAnsi="IRNazanin" w:eastAsia="IRNazanin"/>
          <w:color w:val="111111"/>
          <w:sz w:val="28"/>
          <w:sz w:val="28"/>
          <w:szCs w:val="28"/>
          <w:rtl w:val="true"/>
          <w:lang w:bidi="fa-IR"/>
        </w:rPr>
        <w:t xml:space="preserve">او مبتکر کتاب شیمی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و حیات باب شیمی ست</w:t>
      </w:r>
    </w:p>
    <w:p>
      <w:pPr>
        <w:pStyle w:val="BookText"/>
        <w:rPr/>
      </w:pPr>
      <w:r>
        <w:rPr>
          <w:rFonts w:ascii="IRNazanin" w:hAnsi="IRNazanin" w:eastAsia="IRNazanin"/>
          <w:color w:val="111111"/>
          <w:sz w:val="28"/>
          <w:sz w:val="28"/>
          <w:szCs w:val="28"/>
          <w:rtl w:val="true"/>
          <w:lang w:bidi="fa-IR"/>
        </w:rPr>
        <w:t xml:space="preserve">محصول مقدس بیانت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و مفضّل و ابانت</w:t>
      </w:r>
    </w:p>
    <w:p>
      <w:pPr>
        <w:pStyle w:val="BookText"/>
        <w:rPr/>
      </w:pPr>
      <w:r>
        <w:rPr>
          <w:rFonts w:ascii="IRNazanin" w:hAnsi="IRNazanin" w:eastAsia="IRNazanin"/>
          <w:color w:val="111111"/>
          <w:sz w:val="28"/>
          <w:sz w:val="28"/>
          <w:szCs w:val="28"/>
          <w:rtl w:val="true"/>
          <w:lang w:bidi="fa-IR"/>
        </w:rPr>
        <w:t xml:space="preserve">سه جام جهان نمای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عبد خدا، خدای دانش</w:t>
      </w:r>
    </w:p>
    <w:p>
      <w:pPr>
        <w:pStyle w:val="BookText"/>
        <w:rPr/>
      </w:pPr>
      <w:r>
        <w:rPr>
          <w:rFonts w:ascii="IRNazanin" w:hAnsi="IRNazanin" w:eastAsia="IRNazanin"/>
          <w:color w:val="111111"/>
          <w:sz w:val="28"/>
          <w:sz w:val="28"/>
          <w:szCs w:val="28"/>
          <w:rtl w:val="true"/>
          <w:lang w:bidi="fa-IR"/>
        </w:rPr>
        <w:t xml:space="preserve">من نور ز مکتب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مذهب این و آن چه کارم</w:t>
      </w:r>
    </w:p>
    <w:p>
      <w:pPr>
        <w:pStyle w:val="BookText"/>
        <w:rPr/>
      </w:pPr>
      <w:r>
        <w:rPr>
          <w:rFonts w:ascii="IRNazanin" w:hAnsi="IRNazanin" w:eastAsia="IRNazanin"/>
          <w:color w:val="111111"/>
          <w:sz w:val="28"/>
          <w:sz w:val="28"/>
          <w:szCs w:val="28"/>
          <w:rtl w:val="true"/>
          <w:lang w:bidi="fa-IR"/>
        </w:rPr>
        <w:t xml:space="preserve">من مرغ و ترانه ام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و دانه ام تویی تو</w:t>
      </w:r>
    </w:p>
    <w:p>
      <w:pPr>
        <w:pStyle w:val="BookText"/>
        <w:rPr/>
      </w:pPr>
      <w:r>
        <w:rPr>
          <w:rFonts w:ascii="IRNazanin" w:hAnsi="IRNazanin" w:eastAsia="IRNazanin"/>
          <w:color w:val="111111"/>
          <w:sz w:val="28"/>
          <w:sz w:val="28"/>
          <w:szCs w:val="28"/>
          <w:rtl w:val="true"/>
          <w:lang w:bidi="fa-IR"/>
        </w:rPr>
        <w:t xml:space="preserve">بگذار به دفترم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جعفریم همه بدانند</w:t>
      </w:r>
    </w:p>
    <w:p>
      <w:pPr>
        <w:pStyle w:val="BookText"/>
        <w:rPr/>
      </w:pPr>
      <w:r>
        <w:rPr>
          <w:rFonts w:ascii="IRNazanin" w:hAnsi="IRNazanin" w:eastAsia="IRNazanin"/>
          <w:color w:val="111111"/>
          <w:sz w:val="28"/>
          <w:sz w:val="28"/>
          <w:szCs w:val="28"/>
          <w:rtl w:val="true"/>
          <w:lang w:bidi="fa-IR"/>
        </w:rPr>
        <w:t xml:space="preserve">افسوس که حرمت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دلت زکینه خستند</w:t>
      </w:r>
    </w:p>
    <w:p>
      <w:pPr>
        <w:pStyle w:val="BookText"/>
        <w:rPr/>
      </w:pPr>
      <w:r>
        <w:rPr>
          <w:rFonts w:ascii="IRNazanin" w:hAnsi="IRNazanin" w:eastAsia="IRNazanin"/>
          <w:color w:val="111111"/>
          <w:sz w:val="28"/>
          <w:sz w:val="28"/>
          <w:szCs w:val="28"/>
          <w:rtl w:val="true"/>
          <w:lang w:bidi="fa-IR"/>
        </w:rPr>
        <w:t xml:space="preserve">از خانه برون به حال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تو را دو دست بسته</w:t>
      </w:r>
    </w:p>
    <w:p>
      <w:pPr>
        <w:pStyle w:val="BookText"/>
        <w:rPr/>
      </w:pPr>
      <w:r>
        <w:rPr>
          <w:rFonts w:ascii="IRNazanin" w:hAnsi="IRNazanin" w:eastAsia="IRNazanin"/>
          <w:color w:val="111111"/>
          <w:sz w:val="28"/>
          <w:sz w:val="28"/>
          <w:szCs w:val="28"/>
          <w:rtl w:val="true"/>
          <w:lang w:bidi="fa-IR"/>
        </w:rPr>
        <w:t xml:space="preserve">دشنام ز خصم خود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پی مرکبش دویدی</w:t>
      </w:r>
    </w:p>
    <w:p>
      <w:pPr>
        <w:pStyle w:val="BookText"/>
        <w:rPr/>
      </w:pPr>
      <w:r>
        <w:rPr>
          <w:rFonts w:ascii="IRNazanin" w:hAnsi="IRNazanin" w:eastAsia="IRNazanin"/>
          <w:color w:val="111111"/>
          <w:sz w:val="28"/>
          <w:sz w:val="28"/>
          <w:szCs w:val="28"/>
          <w:rtl w:val="true"/>
          <w:lang w:bidi="fa-IR"/>
        </w:rPr>
        <w:t xml:space="preserve">با پا و سر برهنه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ز الم رسید بر لب</w:t>
      </w:r>
    </w:p>
    <w:p>
      <w:pPr>
        <w:pStyle w:val="BookText"/>
        <w:rPr/>
      </w:pPr>
      <w:r>
        <w:rPr>
          <w:rFonts w:ascii="IRNazanin" w:hAnsi="IRNazanin" w:eastAsia="IRNazanin"/>
          <w:color w:val="111111"/>
          <w:sz w:val="28"/>
          <w:sz w:val="28"/>
          <w:szCs w:val="28"/>
          <w:rtl w:val="true"/>
          <w:lang w:bidi="fa-IR"/>
        </w:rPr>
        <w:t xml:space="preserve">بردند تو را به قصر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به خلد، قلب زهرا</w:t>
      </w:r>
    </w:p>
    <w:p>
      <w:pPr>
        <w:pStyle w:val="BookText"/>
        <w:rPr/>
      </w:pPr>
      <w:r>
        <w:rPr>
          <w:rFonts w:ascii="IRNazanin" w:hAnsi="IRNazanin" w:eastAsia="IRNazanin"/>
          <w:color w:val="111111"/>
          <w:sz w:val="28"/>
          <w:sz w:val="28"/>
          <w:szCs w:val="28"/>
          <w:rtl w:val="true"/>
          <w:lang w:bidi="fa-IR"/>
        </w:rPr>
        <w:t xml:space="preserve">منصور تو را نمود 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کشتن تو کشید شمشیر</w:t>
      </w:r>
    </w:p>
    <w:p>
      <w:pPr>
        <w:pStyle w:val="BookText"/>
        <w:rPr/>
      </w:pPr>
      <w:r>
        <w:rPr>
          <w:rFonts w:ascii="IRNazanin" w:hAnsi="IRNazanin" w:eastAsia="IRNazanin"/>
          <w:color w:val="111111"/>
          <w:sz w:val="28"/>
          <w:sz w:val="28"/>
          <w:szCs w:val="28"/>
          <w:rtl w:val="true"/>
          <w:lang w:bidi="fa-IR"/>
        </w:rPr>
        <w:t xml:space="preserve">چون دید نبی کند نگاهش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 تن و دل سیاهش</w:t>
      </w:r>
    </w:p>
    <w:p>
      <w:pPr>
        <w:pStyle w:val="BookText"/>
        <w:rPr/>
      </w:pPr>
      <w:r>
        <w:rPr>
          <w:rFonts w:ascii="IRNazanin" w:hAnsi="IRNazanin" w:eastAsia="IRNazanin"/>
          <w:color w:val="111111"/>
          <w:sz w:val="28"/>
          <w:sz w:val="28"/>
          <w:szCs w:val="28"/>
          <w:rtl w:val="true"/>
          <w:lang w:bidi="fa-IR"/>
        </w:rPr>
        <w:t xml:space="preserve">دردا که تو را به قهر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شرار زهر کشتند</w:t>
      </w:r>
    </w:p>
    <w:p>
      <w:pPr>
        <w:pStyle w:val="BookText"/>
        <w:rPr/>
      </w:pPr>
      <w:r>
        <w:rPr>
          <w:rFonts w:ascii="IRNazanin" w:hAnsi="IRNazanin" w:eastAsia="IRNazanin"/>
          <w:color w:val="111111"/>
          <w:sz w:val="28"/>
          <w:sz w:val="28"/>
          <w:szCs w:val="28"/>
          <w:rtl w:val="true"/>
          <w:lang w:bidi="fa-IR"/>
        </w:rPr>
        <w:t xml:space="preserve">سوگند به قبر بی چراغت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قلب ماست، داغت</w:t>
      </w:r>
    </w:p>
    <w:p>
      <w:pPr>
        <w:pStyle w:val="BookText"/>
        <w:rPr/>
      </w:pPr>
      <w:r>
        <w:rPr>
          <w:rFonts w:ascii="IRNazanin" w:hAnsi="IRNazanin" w:eastAsia="IRNazanin"/>
          <w:color w:val="111111"/>
          <w:sz w:val="28"/>
          <w:sz w:val="28"/>
          <w:szCs w:val="28"/>
          <w:rtl w:val="true"/>
          <w:lang w:bidi="fa-IR"/>
        </w:rPr>
        <w:t xml:space="preserve">بزم غم تو مدینه 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تو همیشه سینه ی ماست</w:t>
      </w:r>
    </w:p>
    <w:p>
      <w:pPr>
        <w:pStyle w:val="BookText"/>
        <w:rPr/>
      </w:pPr>
      <w:r>
        <w:rPr>
          <w:rFonts w:ascii="IRNazanin" w:hAnsi="IRNazanin" w:eastAsia="IRNazanin"/>
          <w:color w:val="111111"/>
          <w:sz w:val="28"/>
          <w:sz w:val="28"/>
          <w:szCs w:val="28"/>
          <w:rtl w:val="true"/>
          <w:lang w:bidi="fa-IR"/>
        </w:rPr>
        <w:t xml:space="preserve">ای دوستی تو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فردا تو بگیر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839" w:name="pg9451_86500"/>
    </w:p>
    <w:p>
      <w:pPr>
        <w:pStyle w:val="Heading3"/>
        <w:numPr>
          <w:ilvl w:val="2"/>
          <w:numId w:val="1"/>
        </w:numPr>
        <w:rPr/>
      </w:pPr>
      <w:bookmarkStart w:id="840" w:name="__RefHeading___Toc6018572_2870459653"/>
      <w:bookmarkStart w:id="841" w:name="_Toc316"/>
      <w:bookmarkEnd w:id="839"/>
      <w:bookmarkEnd w:id="840"/>
      <w:r>
        <w:rPr>
          <w:rtl w:val="true"/>
        </w:rPr>
        <w:t>چراغ محفل دل</w:t>
      </w:r>
      <w:bookmarkEnd w:id="841"/>
    </w:p>
    <w:p>
      <w:pPr>
        <w:pStyle w:val="BookText"/>
        <w:rPr/>
      </w:pPr>
      <w:r>
        <w:rPr>
          <w:rFonts w:ascii="IRNazanin" w:hAnsi="IRNazanin" w:eastAsia="IRNazanin"/>
          <w:color w:val="111111"/>
          <w:sz w:val="28"/>
          <w:sz w:val="28"/>
          <w:szCs w:val="28"/>
          <w:rtl w:val="true"/>
          <w:lang w:bidi="fa-IR"/>
        </w:rPr>
        <w:t xml:space="preserve">شکفته در ارم باقر العلوم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از نفسش رشک جنّت الاعلاست</w:t>
      </w:r>
    </w:p>
    <w:p>
      <w:pPr>
        <w:pStyle w:val="BookText"/>
        <w:rPr/>
      </w:pPr>
      <w:r>
        <w:rPr>
          <w:rFonts w:ascii="IRNazanin" w:hAnsi="IRNazanin" w:eastAsia="IRNazanin"/>
          <w:color w:val="111111"/>
          <w:sz w:val="28"/>
          <w:sz w:val="28"/>
          <w:szCs w:val="28"/>
          <w:rtl w:val="true"/>
          <w:lang w:bidi="fa-IR"/>
        </w:rPr>
        <w:t xml:space="preserve">به امّ فَروه بگویید اختری 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تجلّای و آفتاب ناپیداست</w:t>
      </w:r>
    </w:p>
    <w:p>
      <w:pPr>
        <w:pStyle w:val="BookText"/>
        <w:rPr/>
      </w:pPr>
      <w:r>
        <w:rPr>
          <w:rFonts w:ascii="IRNazanin" w:hAnsi="IRNazanin" w:eastAsia="IRNazanin"/>
          <w:color w:val="111111"/>
          <w:sz w:val="28"/>
          <w:sz w:val="28"/>
          <w:szCs w:val="28"/>
          <w:rtl w:val="true"/>
          <w:lang w:bidi="fa-IR"/>
        </w:rPr>
        <w:t xml:space="preserve">دمید هفده ماه ربیع،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ولادت احمد وجود را، آراست</w:t>
      </w:r>
    </w:p>
    <w:p>
      <w:pPr>
        <w:pStyle w:val="BookText"/>
        <w:rPr/>
      </w:pPr>
      <w:r>
        <w:rPr>
          <w:rFonts w:ascii="IRNazanin" w:hAnsi="IRNazanin" w:eastAsia="IRNazanin"/>
          <w:color w:val="111111"/>
          <w:sz w:val="28"/>
          <w:sz w:val="28"/>
          <w:szCs w:val="28"/>
          <w:rtl w:val="true"/>
          <w:lang w:bidi="fa-IR"/>
        </w:rPr>
        <w:t xml:space="preserve">هزار یوسف صدّیق را به صدق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دیدهی یعقوب را فروغ و ضیاست</w:t>
      </w:r>
    </w:p>
    <w:p>
      <w:pPr>
        <w:pStyle w:val="BookText"/>
        <w:rPr/>
      </w:pPr>
      <w:r>
        <w:rPr>
          <w:rFonts w:ascii="IRNazanin" w:hAnsi="IRNazanin" w:eastAsia="IRNazanin"/>
          <w:color w:val="111111"/>
          <w:sz w:val="28"/>
          <w:sz w:val="28"/>
          <w:szCs w:val="28"/>
          <w:rtl w:val="true"/>
          <w:lang w:bidi="fa-IR"/>
        </w:rPr>
        <w:t xml:space="preserve">هزار موسی عمران به طور او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عیسی مریم به فیض او احیاست</w:t>
      </w:r>
    </w:p>
    <w:p>
      <w:pPr>
        <w:pStyle w:val="BookText"/>
        <w:rPr/>
      </w:pPr>
      <w:r>
        <w:rPr>
          <w:rFonts w:ascii="IRNazanin" w:hAnsi="IRNazanin" w:eastAsia="IRNazanin"/>
          <w:color w:val="111111"/>
          <w:sz w:val="28"/>
          <w:sz w:val="28"/>
          <w:szCs w:val="28"/>
          <w:rtl w:val="true"/>
          <w:lang w:bidi="fa-IR"/>
        </w:rPr>
        <w:t xml:space="preserve">علوم مشرق و مغرب به پیش دانش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قطره ایست که پنهان به وسعت دریاست</w:t>
      </w:r>
    </w:p>
    <w:p>
      <w:pPr>
        <w:pStyle w:val="BookText"/>
        <w:rPr/>
      </w:pPr>
      <w:r>
        <w:rPr>
          <w:rFonts w:ascii="IRNazanin" w:hAnsi="IRNazanin" w:eastAsia="IRNazanin"/>
          <w:color w:val="111111"/>
          <w:sz w:val="28"/>
          <w:sz w:val="28"/>
          <w:szCs w:val="28"/>
          <w:rtl w:val="true"/>
          <w:lang w:bidi="fa-IR"/>
        </w:rPr>
        <w:t xml:space="preserve">به پای کرسی درسش هزارها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همچنان علمند و مقامشان والاست</w:t>
      </w:r>
    </w:p>
    <w:p>
      <w:pPr>
        <w:pStyle w:val="BookText"/>
        <w:rPr/>
      </w:pPr>
      <w:r>
        <w:rPr>
          <w:rFonts w:ascii="IRNazanin" w:hAnsi="IRNazanin" w:eastAsia="IRNazanin"/>
          <w:color w:val="111111"/>
          <w:sz w:val="28"/>
          <w:sz w:val="28"/>
          <w:szCs w:val="28"/>
          <w:rtl w:val="true"/>
          <w:lang w:bidi="fa-IR"/>
        </w:rPr>
        <w:t xml:space="preserve">علوم کله ی ز لب جان فزایشان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لحن حدیث و یکی به ذکر دعاست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چو جابر جُعفی یکی 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زُراره که کوه کمال سر تا پاست </w:t>
      </w:r>
    </w:p>
    <w:p>
      <w:pPr>
        <w:pStyle w:val="BookText"/>
        <w:rPr/>
      </w:pPr>
      <w:r>
        <w:rPr>
          <w:rFonts w:ascii="IRNazanin" w:hAnsi="IRNazanin" w:eastAsia="IRNazanin"/>
          <w:color w:val="111111"/>
          <w:sz w:val="28"/>
          <w:sz w:val="28"/>
          <w:szCs w:val="28"/>
          <w:rtl w:val="true"/>
          <w:lang w:bidi="fa-IR"/>
        </w:rPr>
        <w:t xml:space="preserve">هنوز مؤمن طاقش به هفت طاق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جابر حیّان ز علم چهره گشاست</w:t>
      </w:r>
    </w:p>
    <w:p>
      <w:pPr>
        <w:pStyle w:val="BookText"/>
        <w:rPr/>
      </w:pPr>
      <w:r>
        <w:rPr>
          <w:rFonts w:ascii="IRNazanin" w:hAnsi="IRNazanin" w:eastAsia="IRNazanin"/>
          <w:color w:val="111111"/>
          <w:sz w:val="28"/>
          <w:sz w:val="28"/>
          <w:szCs w:val="28"/>
          <w:rtl w:val="true"/>
          <w:lang w:bidi="fa-IR"/>
        </w:rPr>
        <w:t xml:space="preserve">هنوز مانده اروپا به علم او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شیفته اش آسیا و آفریقاست</w:t>
      </w:r>
    </w:p>
    <w:p>
      <w:pPr>
        <w:pStyle w:val="BookText"/>
        <w:rPr/>
      </w:pPr>
      <w:r>
        <w:rPr>
          <w:rFonts w:ascii="IRNazanin" w:hAnsi="IRNazanin" w:eastAsia="IRNazanin"/>
          <w:color w:val="111111"/>
          <w:sz w:val="28"/>
          <w:sz w:val="28"/>
          <w:szCs w:val="28"/>
          <w:rtl w:val="true"/>
          <w:lang w:bidi="fa-IR"/>
        </w:rPr>
        <w:t xml:space="preserve">به وصف او گهر نظم و نثر قابل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نارساست به مدحش کلام هر چه رساست</w:t>
      </w:r>
    </w:p>
    <w:p>
      <w:pPr>
        <w:pStyle w:val="BookText"/>
        <w:rPr/>
      </w:pPr>
      <w:r>
        <w:rPr>
          <w:rFonts w:ascii="IRNazanin" w:hAnsi="IRNazanin" w:eastAsia="IRNazanin"/>
          <w:color w:val="111111"/>
          <w:sz w:val="28"/>
          <w:sz w:val="28"/>
          <w:szCs w:val="28"/>
          <w:rtl w:val="true"/>
          <w:lang w:bidi="fa-IR"/>
        </w:rPr>
        <w:t xml:space="preserve">رخش چراغ جمال و جمال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حیات کلام و کلام آب بقاست</w:t>
      </w:r>
    </w:p>
    <w:p>
      <w:pPr>
        <w:pStyle w:val="BookText"/>
        <w:rPr/>
      </w:pPr>
      <w:r>
        <w:rPr>
          <w:rFonts w:ascii="IRNazanin" w:hAnsi="IRNazanin" w:eastAsia="IRNazanin"/>
          <w:color w:val="111111"/>
          <w:sz w:val="28"/>
          <w:sz w:val="28"/>
          <w:szCs w:val="28"/>
          <w:rtl w:val="true"/>
          <w:lang w:bidi="fa-IR"/>
        </w:rPr>
        <w:t xml:space="preserve">حدیث صدق و صفا و کمال دانش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نفس روح بخش باد صباست</w:t>
      </w:r>
    </w:p>
    <w:p>
      <w:pPr>
        <w:pStyle w:val="BookText"/>
        <w:rPr/>
      </w:pPr>
      <w:r>
        <w:rPr>
          <w:rFonts w:ascii="IRNazanin" w:hAnsi="IRNazanin" w:eastAsia="IRNazanin"/>
          <w:color w:val="111111"/>
          <w:sz w:val="28"/>
          <w:sz w:val="28"/>
          <w:szCs w:val="28"/>
          <w:rtl w:val="true"/>
          <w:lang w:bidi="fa-IR"/>
        </w:rPr>
        <w:t xml:space="preserve">برای یافتن یک حدیث او 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سیر، تمام جهان کنند رواست</w:t>
      </w:r>
    </w:p>
    <w:p>
      <w:pPr>
        <w:pStyle w:val="BookText"/>
        <w:rPr/>
      </w:pPr>
      <w:r>
        <w:rPr>
          <w:rFonts w:ascii="IRNazanin" w:hAnsi="IRNazanin" w:eastAsia="IRNazanin"/>
          <w:color w:val="111111"/>
          <w:sz w:val="28"/>
          <w:sz w:val="28"/>
          <w:szCs w:val="28"/>
          <w:rtl w:val="true"/>
          <w:lang w:bidi="fa-IR"/>
        </w:rPr>
        <w:t xml:space="preserve">پیام سینه فروزش چراغ محفلِ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روح فزایش به درد روح دواست</w:t>
      </w:r>
    </w:p>
    <w:p>
      <w:pPr>
        <w:pStyle w:val="BookText"/>
        <w:rPr/>
      </w:pPr>
      <w:r>
        <w:rPr>
          <w:rFonts w:ascii="IRNazanin" w:hAnsi="IRNazanin" w:eastAsia="IRNazanin"/>
          <w:color w:val="111111"/>
          <w:sz w:val="28"/>
          <w:sz w:val="28"/>
          <w:szCs w:val="28"/>
          <w:rtl w:val="true"/>
          <w:lang w:bidi="fa-IR"/>
        </w:rPr>
        <w:t xml:space="preserve">مه سپهر کمال، آفتاب 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جنّ و بشر شهریار ارض و سماست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سازگار </w:t>
      </w:r>
      <w:bookmarkStart w:id="842" w:name="pg9451_86504"/>
    </w:p>
    <w:p>
      <w:pPr>
        <w:pStyle w:val="Heading3"/>
        <w:numPr>
          <w:ilvl w:val="2"/>
          <w:numId w:val="1"/>
        </w:numPr>
        <w:rPr/>
      </w:pPr>
      <w:bookmarkStart w:id="843" w:name="__RefHeading___Toc6018574_2870459653"/>
      <w:bookmarkStart w:id="844" w:name="_Toc317"/>
      <w:bookmarkEnd w:id="842"/>
      <w:bookmarkEnd w:id="843"/>
      <w:r>
        <w:rPr>
          <w:rtl w:val="true"/>
        </w:rPr>
        <w:t>روح عالم</w:t>
      </w:r>
      <w:bookmarkEnd w:id="844"/>
    </w:p>
    <w:p>
      <w:pPr>
        <w:pStyle w:val="BookText"/>
        <w:rPr/>
      </w:pPr>
      <w:r>
        <w:rPr>
          <w:rFonts w:ascii="IRNazanin" w:hAnsi="IRNazanin" w:eastAsia="IRNazanin"/>
          <w:color w:val="111111"/>
          <w:sz w:val="28"/>
          <w:sz w:val="28"/>
          <w:szCs w:val="28"/>
          <w:rtl w:val="true"/>
          <w:lang w:bidi="fa-IR"/>
        </w:rPr>
        <w:t xml:space="preserve">ربیع است و دل بر جمال تو شایق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لاله و ارغوان و شقایق</w:t>
      </w:r>
    </w:p>
    <w:p>
      <w:pPr>
        <w:pStyle w:val="BookText"/>
        <w:rPr/>
      </w:pPr>
      <w:r>
        <w:rPr>
          <w:rFonts w:ascii="IRNazanin" w:hAnsi="IRNazanin" w:eastAsia="IRNazanin"/>
          <w:color w:val="111111"/>
          <w:sz w:val="28"/>
          <w:sz w:val="28"/>
          <w:szCs w:val="28"/>
          <w:rtl w:val="true"/>
          <w:lang w:bidi="fa-IR"/>
        </w:rPr>
        <w:t xml:space="preserve">ربودی تحمل ز من گل ز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لیلی ز مجنون و عذرا ز وامق</w:t>
      </w:r>
    </w:p>
    <w:p>
      <w:pPr>
        <w:pStyle w:val="BookText"/>
        <w:rPr/>
      </w:pPr>
      <w:r>
        <w:rPr>
          <w:rFonts w:ascii="IRNazanin" w:hAnsi="IRNazanin" w:eastAsia="IRNazanin"/>
          <w:color w:val="111111"/>
          <w:sz w:val="28"/>
          <w:sz w:val="28"/>
          <w:szCs w:val="28"/>
          <w:rtl w:val="true"/>
          <w:lang w:bidi="fa-IR"/>
        </w:rPr>
        <w:t xml:space="preserve">به بوی خوش گل شود مست بلبل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بوی تو دیوانه بیچاره عاشق</w:t>
      </w:r>
    </w:p>
    <w:p>
      <w:pPr>
        <w:pStyle w:val="BookText"/>
        <w:rPr/>
      </w:pPr>
      <w:r>
        <w:rPr>
          <w:rFonts w:ascii="IRNazanin" w:hAnsi="IRNazanin" w:eastAsia="IRNazanin"/>
          <w:color w:val="111111"/>
          <w:sz w:val="28"/>
          <w:sz w:val="28"/>
          <w:szCs w:val="28"/>
          <w:rtl w:val="true"/>
          <w:lang w:bidi="fa-IR"/>
        </w:rPr>
        <w:t xml:space="preserve">نه چون خط نیکویت اندر 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سنبل مویت اندر حدایق</w:t>
      </w:r>
    </w:p>
    <w:p>
      <w:pPr>
        <w:pStyle w:val="BookText"/>
        <w:rPr/>
      </w:pPr>
      <w:r>
        <w:rPr>
          <w:rFonts w:ascii="IRNazanin" w:hAnsi="IRNazanin" w:eastAsia="IRNazanin"/>
          <w:color w:val="111111"/>
          <w:sz w:val="28"/>
          <w:sz w:val="28"/>
          <w:szCs w:val="28"/>
          <w:rtl w:val="true"/>
          <w:lang w:bidi="fa-IR"/>
        </w:rPr>
        <w:t xml:space="preserve">نه زیباست با قامتت شاخ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لایق به سرو قدت نخل باسق</w:t>
      </w:r>
    </w:p>
    <w:p>
      <w:pPr>
        <w:pStyle w:val="BookText"/>
        <w:rPr/>
      </w:pPr>
      <w:r>
        <w:rPr>
          <w:rFonts w:ascii="IRNazanin" w:hAnsi="IRNazanin" w:eastAsia="IRNazanin"/>
          <w:color w:val="111111"/>
          <w:sz w:val="28"/>
          <w:sz w:val="28"/>
          <w:szCs w:val="28"/>
          <w:rtl w:val="true"/>
          <w:lang w:bidi="fa-IR"/>
        </w:rPr>
        <w:t xml:space="preserve">تویی دوحه بوستان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گلبن گلستان حقایق</w:t>
      </w:r>
    </w:p>
    <w:p>
      <w:pPr>
        <w:pStyle w:val="BookText"/>
        <w:rPr/>
      </w:pPr>
      <w:r>
        <w:rPr>
          <w:rFonts w:ascii="IRNazanin" w:hAnsi="IRNazanin" w:eastAsia="IRNazanin"/>
          <w:color w:val="111111"/>
          <w:sz w:val="28"/>
          <w:sz w:val="28"/>
          <w:szCs w:val="28"/>
          <w:rtl w:val="true"/>
          <w:lang w:bidi="fa-IR"/>
        </w:rPr>
        <w:t xml:space="preserve">تویی عقل اقدم تویی روح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دوایر مدار مناطق</w:t>
      </w:r>
    </w:p>
    <w:p>
      <w:pPr>
        <w:pStyle w:val="BookText"/>
        <w:rPr/>
      </w:pPr>
      <w:r>
        <w:rPr>
          <w:rFonts w:ascii="IRNazanin" w:hAnsi="IRNazanin" w:eastAsia="IRNazanin"/>
          <w:color w:val="111111"/>
          <w:sz w:val="28"/>
          <w:sz w:val="28"/>
          <w:szCs w:val="28"/>
          <w:rtl w:val="true"/>
          <w:lang w:bidi="fa-IR"/>
        </w:rPr>
        <w:t xml:space="preserve">تویی منطق حق و فرمان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الحق داعٍ و بالحق ناطق</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الهدى صالح بعد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الورى صادق بعد صادق </w:t>
      </w:r>
    </w:p>
    <w:p>
      <w:pPr>
        <w:pStyle w:val="BookText"/>
        <w:rPr/>
      </w:pPr>
      <w:r>
        <w:rPr>
          <w:rFonts w:ascii="Amiri" w:hAnsi="Amiri" w:eastAsia="Amiri" w:cs="Amiri"/>
          <w:color w:val="111111"/>
          <w:sz w:val="28"/>
          <w:sz w:val="28"/>
          <w:szCs w:val="28"/>
          <w:rtl w:val="true"/>
          <w:lang w:bidi="ar-SA"/>
        </w:rPr>
        <w:t xml:space="preserve">حليفُ التُقى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الفواضل عظيم السوابق</w:t>
      </w:r>
    </w:p>
    <w:p>
      <w:pPr>
        <w:pStyle w:val="BookText"/>
        <w:rPr/>
      </w:pPr>
      <w:r>
        <w:rPr>
          <w:rFonts w:ascii="IRNazanin" w:hAnsi="IRNazanin" w:eastAsia="IRNazanin"/>
          <w:color w:val="111111"/>
          <w:sz w:val="28"/>
          <w:sz w:val="28"/>
          <w:szCs w:val="28"/>
          <w:rtl w:val="true"/>
          <w:lang w:bidi="fa-IR"/>
        </w:rPr>
        <w:t xml:space="preserve">دلیل حقیقت لسان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طریقت بكل الطرائق</w:t>
      </w:r>
    </w:p>
    <w:p>
      <w:pPr>
        <w:pStyle w:val="BookText"/>
        <w:rPr/>
      </w:pPr>
      <w:r>
        <w:rPr>
          <w:rFonts w:ascii="IRNazanin" w:hAnsi="IRNazanin" w:eastAsia="IRNazanin"/>
          <w:color w:val="111111"/>
          <w:sz w:val="28"/>
          <w:sz w:val="28"/>
          <w:szCs w:val="28"/>
          <w:rtl w:val="true"/>
          <w:lang w:bidi="fa-IR"/>
        </w:rPr>
        <w:t xml:space="preserve">ز منصور مخذول چندان بلا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تنهد منه الشواهق</w:t>
      </w:r>
    </w:p>
    <w:p>
      <w:pPr>
        <w:pStyle w:val="BookText"/>
        <w:rPr/>
      </w:pPr>
      <w:r>
        <w:rPr>
          <w:rFonts w:ascii="IRNazanin" w:hAnsi="IRNazanin" w:eastAsia="IRNazanin"/>
          <w:color w:val="111111"/>
          <w:sz w:val="28"/>
          <w:sz w:val="28"/>
          <w:szCs w:val="28"/>
          <w:rtl w:val="true"/>
          <w:lang w:bidi="fa-IR"/>
        </w:rPr>
        <w:t xml:space="preserve">سر اهل ایمان سر و پای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رفت در محفل آن منافق</w:t>
      </w:r>
    </w:p>
    <w:p>
      <w:pPr>
        <w:pStyle w:val="BookText"/>
        <w:rPr/>
      </w:pPr>
      <w:r>
        <w:rPr>
          <w:rFonts w:ascii="IRNazanin" w:hAnsi="IRNazanin" w:eastAsia="IRNazanin"/>
          <w:color w:val="111111"/>
          <w:sz w:val="28"/>
          <w:sz w:val="28"/>
          <w:szCs w:val="28"/>
          <w:rtl w:val="true"/>
          <w:lang w:bidi="fa-IR"/>
        </w:rPr>
        <w:t xml:space="preserve">نگویم ز گفت شنودش که بودش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كَسَمُ الأفاعي و حد البوارق</w:t>
      </w:r>
    </w:p>
    <w:p>
      <w:pPr>
        <w:pStyle w:val="BookText"/>
        <w:rPr/>
      </w:pPr>
      <w:r>
        <w:rPr>
          <w:rFonts w:ascii="IRNazanin" w:hAnsi="IRNazanin" w:eastAsia="IRNazanin"/>
          <w:color w:val="111111"/>
          <w:sz w:val="28"/>
          <w:sz w:val="28"/>
          <w:szCs w:val="28"/>
          <w:rtl w:val="true"/>
          <w:lang w:bidi="fa-IR"/>
        </w:rPr>
        <w:t xml:space="preserve">چنان تلخ شد کامش از جور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سم قاتل بر او شهد فایق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غروی اصفهانی </w:t>
      </w:r>
      <w:bookmarkStart w:id="845" w:name="pg9451_86508"/>
    </w:p>
    <w:p>
      <w:pPr>
        <w:pStyle w:val="Heading3"/>
        <w:numPr>
          <w:ilvl w:val="2"/>
          <w:numId w:val="1"/>
        </w:numPr>
        <w:rPr/>
      </w:pPr>
      <w:bookmarkStart w:id="846" w:name="__RefHeading___Toc6018576_2870459653"/>
      <w:bookmarkStart w:id="847" w:name="_Toc318"/>
      <w:bookmarkEnd w:id="845"/>
      <w:bookmarkEnd w:id="846"/>
      <w:r>
        <w:rPr>
          <w:rtl w:val="true"/>
        </w:rPr>
        <w:t>اسرار جهان</w:t>
      </w:r>
      <w:bookmarkEnd w:id="847"/>
    </w:p>
    <w:p>
      <w:pPr>
        <w:pStyle w:val="BookText"/>
        <w:rPr/>
      </w:pPr>
      <w:r>
        <w:rPr>
          <w:rFonts w:ascii="IRNazanin" w:hAnsi="IRNazanin" w:eastAsia="IRNazanin"/>
          <w:color w:val="111111"/>
          <w:sz w:val="28"/>
          <w:sz w:val="28"/>
          <w:szCs w:val="28"/>
          <w:rtl w:val="true"/>
          <w:lang w:bidi="fa-IR"/>
        </w:rPr>
        <w:t xml:space="preserve">در مطلع شعر تو نچرخانده زبان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گرفت از من بیچاره امان را</w:t>
      </w:r>
    </w:p>
    <w:p>
      <w:pPr>
        <w:pStyle w:val="BookText"/>
        <w:rPr/>
      </w:pPr>
      <w:r>
        <w:rPr>
          <w:rFonts w:ascii="IRNazanin" w:hAnsi="IRNazanin" w:eastAsia="IRNazanin"/>
          <w:color w:val="111111"/>
          <w:sz w:val="28"/>
          <w:sz w:val="28"/>
          <w:szCs w:val="28"/>
          <w:rtl w:val="true"/>
          <w:lang w:bidi="fa-IR"/>
        </w:rPr>
        <w:t xml:space="preserve">شد دشمن تو معترف انگار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تو گفته همه اسرار جهان را</w:t>
      </w:r>
    </w:p>
    <w:p>
      <w:pPr>
        <w:pStyle w:val="BookText"/>
        <w:rPr/>
      </w:pPr>
      <w:r>
        <w:rPr>
          <w:rFonts w:ascii="IRNazanin" w:hAnsi="IRNazanin" w:eastAsia="IRNazanin"/>
          <w:color w:val="111111"/>
          <w:sz w:val="28"/>
          <w:sz w:val="28"/>
          <w:szCs w:val="28"/>
          <w:rtl w:val="true"/>
          <w:lang w:bidi="fa-IR"/>
        </w:rPr>
        <w:t xml:space="preserve">با رایحه ی خطه ی سرسبز عبایت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 از باغ دلم دست خزان را</w:t>
      </w:r>
    </w:p>
    <w:p>
      <w:pPr>
        <w:pStyle w:val="BookText"/>
        <w:rPr/>
      </w:pPr>
      <w:r>
        <w:rPr>
          <w:rFonts w:ascii="IRNazanin" w:hAnsi="IRNazanin" w:eastAsia="IRNazanin"/>
          <w:color w:val="111111"/>
          <w:sz w:val="28"/>
          <w:sz w:val="28"/>
          <w:szCs w:val="28"/>
          <w:rtl w:val="true"/>
          <w:lang w:bidi="fa-IR"/>
        </w:rPr>
        <w:t xml:space="preserve">با امر تو هر چند در آتش ندویدم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فدای تو نکردم سر و جان را</w:t>
      </w:r>
    </w:p>
    <w:p>
      <w:pPr>
        <w:pStyle w:val="BookText"/>
        <w:rPr/>
      </w:pPr>
      <w:r>
        <w:rPr>
          <w:rFonts w:ascii="IRNazanin" w:hAnsi="IRNazanin" w:eastAsia="IRNazanin"/>
          <w:color w:val="111111"/>
          <w:sz w:val="28"/>
          <w:sz w:val="28"/>
          <w:szCs w:val="28"/>
          <w:rtl w:val="true"/>
          <w:lang w:bidi="fa-IR"/>
        </w:rPr>
        <w:t xml:space="preserve">هر چند مرید تو شدن شأن زراره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این عاشق بی نام و نشان را</w:t>
      </w:r>
    </w:p>
    <w:p>
      <w:pPr>
        <w:pStyle w:val="BookText"/>
        <w:rPr/>
      </w:pPr>
      <w:r>
        <w:rPr>
          <w:rFonts w:ascii="IRNazanin" w:hAnsi="IRNazanin" w:eastAsia="IRNazanin"/>
          <w:color w:val="111111"/>
          <w:sz w:val="28"/>
          <w:sz w:val="28"/>
          <w:szCs w:val="28"/>
          <w:rtl w:val="true"/>
          <w:lang w:bidi="fa-IR"/>
        </w:rPr>
        <w:t xml:space="preserve">بگذار که تا ظل بنی ساعده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تو بر دوش کشم کیسه ی نان را</w:t>
      </w:r>
    </w:p>
    <w:p>
      <w:pPr>
        <w:pStyle w:val="BookText"/>
        <w:rPr/>
      </w:pPr>
      <w:r>
        <w:rPr>
          <w:rFonts w:ascii="IRNazanin" w:hAnsi="IRNazanin" w:eastAsia="IRNazanin"/>
          <w:color w:val="111111"/>
          <w:sz w:val="28"/>
          <w:sz w:val="28"/>
          <w:szCs w:val="28"/>
          <w:rtl w:val="true"/>
          <w:lang w:bidi="fa-IR"/>
        </w:rPr>
        <w:t xml:space="preserve">ماندم که در خانه ات آن روز چرا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نسوزاند تن خادمتان را</w:t>
      </w:r>
    </w:p>
    <w:p>
      <w:pPr>
        <w:pStyle w:val="BookText"/>
        <w:rPr/>
      </w:pPr>
      <w:r>
        <w:rPr>
          <w:rFonts w:ascii="IRNazanin" w:hAnsi="IRNazanin" w:eastAsia="IRNazanin"/>
          <w:color w:val="111111"/>
          <w:sz w:val="28"/>
          <w:sz w:val="28"/>
          <w:szCs w:val="28"/>
          <w:rtl w:val="true"/>
          <w:lang w:bidi="fa-IR"/>
        </w:rPr>
        <w:t xml:space="preserve">با لحن حجازی شبی از حضرت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شنید از حرمت صوت اذان 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عباسپور </w:t>
      </w:r>
      <w:bookmarkStart w:id="848" w:name="pg9451_86510"/>
    </w:p>
    <w:p>
      <w:pPr>
        <w:pStyle w:val="Heading3"/>
        <w:numPr>
          <w:ilvl w:val="2"/>
          <w:numId w:val="1"/>
        </w:numPr>
        <w:rPr/>
      </w:pPr>
      <w:bookmarkStart w:id="849" w:name="__RefHeading___Toc6018578_2870459653"/>
      <w:bookmarkStart w:id="850" w:name="_Toc319"/>
      <w:bookmarkEnd w:id="848"/>
      <w:bookmarkEnd w:id="849"/>
      <w:r>
        <w:rPr>
          <w:rtl w:val="true"/>
        </w:rPr>
        <w:t>صبح صادق</w:t>
      </w:r>
      <w:bookmarkEnd w:id="850"/>
    </w:p>
    <w:p>
      <w:pPr>
        <w:pStyle w:val="BookText"/>
        <w:rPr/>
      </w:pPr>
      <w:r>
        <w:rPr>
          <w:rFonts w:ascii="IRNazanin" w:hAnsi="IRNazanin" w:eastAsia="IRNazanin"/>
          <w:color w:val="111111"/>
          <w:sz w:val="28"/>
          <w:sz w:val="28"/>
          <w:szCs w:val="28"/>
          <w:rtl w:val="true"/>
          <w:lang w:bidi="fa-IR"/>
        </w:rPr>
        <w:t xml:space="preserve">چون از افق برآید انوار 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سبزه بنشین با همدمی موافق</w:t>
      </w:r>
    </w:p>
    <w:p>
      <w:pPr>
        <w:pStyle w:val="BookText"/>
        <w:rPr/>
      </w:pPr>
      <w:r>
        <w:rPr>
          <w:rFonts w:ascii="IRNazanin" w:hAnsi="IRNazanin" w:eastAsia="IRNazanin"/>
          <w:color w:val="111111"/>
          <w:sz w:val="28"/>
          <w:sz w:val="28"/>
          <w:szCs w:val="28"/>
          <w:rtl w:val="true"/>
          <w:lang w:bidi="fa-IR"/>
        </w:rPr>
        <w:t xml:space="preserve">شد موسم بهاران پر لاله کوهساران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پر از ریاحین صحرا پر از شقایق</w:t>
      </w:r>
    </w:p>
    <w:p>
      <w:pPr>
        <w:pStyle w:val="BookText"/>
        <w:rPr/>
      </w:pPr>
      <w:r>
        <w:rPr>
          <w:rFonts w:ascii="IRNazanin" w:hAnsi="IRNazanin" w:eastAsia="IRNazanin"/>
          <w:color w:val="111111"/>
          <w:sz w:val="28"/>
          <w:sz w:val="28"/>
          <w:szCs w:val="28"/>
          <w:rtl w:val="true"/>
          <w:lang w:bidi="fa-IR"/>
        </w:rPr>
        <w:t xml:space="preserve">بلبل که در غمِ گل می کرد بی قراری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معشوق آمد به کام عاشق</w:t>
      </w:r>
    </w:p>
    <w:p>
      <w:pPr>
        <w:pStyle w:val="BookText"/>
        <w:rPr/>
      </w:pPr>
      <w:r>
        <w:rPr>
          <w:rFonts w:ascii="IRNazanin" w:hAnsi="IRNazanin" w:eastAsia="IRNazanin"/>
          <w:color w:val="111111"/>
          <w:sz w:val="28"/>
          <w:sz w:val="28"/>
          <w:szCs w:val="28"/>
          <w:rtl w:val="true"/>
          <w:lang w:bidi="fa-IR"/>
        </w:rPr>
        <w:t xml:space="preserve">یک سو نشسته خسرو در بزمگاه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 نهاده عذرا سر در کنار وامق</w:t>
      </w:r>
    </w:p>
    <w:p>
      <w:pPr>
        <w:pStyle w:val="BookText"/>
        <w:rPr/>
      </w:pPr>
      <w:r>
        <w:rPr>
          <w:rFonts w:ascii="IRNazanin" w:hAnsi="IRNazanin" w:eastAsia="IRNazanin"/>
          <w:color w:val="111111"/>
          <w:sz w:val="28"/>
          <w:sz w:val="28"/>
          <w:szCs w:val="28"/>
          <w:rtl w:val="true"/>
          <w:lang w:bidi="fa-IR"/>
        </w:rPr>
        <w:t xml:space="preserve">ابر بهار گسترد دیبای سبز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شکوفه افکند بر روی آب قایق</w:t>
      </w:r>
    </w:p>
    <w:p>
      <w:pPr>
        <w:pStyle w:val="BookText"/>
        <w:rPr/>
      </w:pPr>
      <w:r>
        <w:rPr>
          <w:rFonts w:ascii="IRNazanin" w:hAnsi="IRNazanin" w:eastAsia="IRNazanin"/>
          <w:color w:val="111111"/>
          <w:sz w:val="28"/>
          <w:sz w:val="28"/>
          <w:szCs w:val="28"/>
          <w:rtl w:val="true"/>
          <w:lang w:bidi="fa-IR"/>
        </w:rPr>
        <w:t xml:space="preserve">بر آستان معشوق تسلیم شو که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صاحبدلان نهادند پا بر سر علایق</w:t>
      </w:r>
    </w:p>
    <w:p>
      <w:pPr>
        <w:pStyle w:val="BookText"/>
        <w:rPr/>
      </w:pPr>
      <w:r>
        <w:rPr>
          <w:rFonts w:ascii="IRNazanin" w:hAnsi="IRNazanin" w:eastAsia="IRNazanin"/>
          <w:color w:val="111111"/>
          <w:sz w:val="28"/>
          <w:sz w:val="28"/>
          <w:szCs w:val="28"/>
          <w:rtl w:val="true"/>
          <w:lang w:bidi="fa-IR"/>
        </w:rPr>
        <w:t xml:space="preserve">زد بلبل سحرخیز فریاد شورانگیز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مست خواب غفلت و ای بنده ی منافق</w:t>
      </w:r>
    </w:p>
    <w:p>
      <w:pPr>
        <w:pStyle w:val="BookText"/>
        <w:rPr/>
      </w:pPr>
      <w:r>
        <w:rPr>
          <w:rFonts w:ascii="IRNazanin" w:hAnsi="IRNazanin" w:eastAsia="IRNazanin"/>
          <w:color w:val="111111"/>
          <w:sz w:val="28"/>
          <w:sz w:val="28"/>
          <w:szCs w:val="28"/>
          <w:rtl w:val="true"/>
          <w:lang w:bidi="fa-IR"/>
        </w:rPr>
        <w:t xml:space="preserve">شد وقت آن که خوانند حمد و ثنای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گاه آن که نالند در پیشگاه خالق</w:t>
      </w:r>
    </w:p>
    <w:p>
      <w:pPr>
        <w:pStyle w:val="BookText"/>
        <w:rPr/>
      </w:pPr>
      <w:r>
        <w:rPr>
          <w:rFonts w:ascii="IRNazanin" w:hAnsi="IRNazanin" w:eastAsia="IRNazanin"/>
          <w:color w:val="111111"/>
          <w:sz w:val="28"/>
          <w:sz w:val="28"/>
          <w:szCs w:val="28"/>
          <w:rtl w:val="true"/>
          <w:lang w:bidi="fa-IR"/>
        </w:rPr>
        <w:t xml:space="preserve">از بوستان احمد بگذر که بلبل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گل سراید وصف جمال صادق</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جمال صادق چون از افق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صبح عالم آراش بر شام تیره فایق </w:t>
      </w:r>
    </w:p>
    <w:p>
      <w:pPr>
        <w:pStyle w:val="BookText"/>
        <w:rPr/>
      </w:pPr>
      <w:r>
        <w:rPr>
          <w:rFonts w:ascii="IRNazanin" w:hAnsi="IRNazanin" w:eastAsia="IRNazanin"/>
          <w:color w:val="111111"/>
          <w:sz w:val="28"/>
          <w:sz w:val="28"/>
          <w:szCs w:val="28"/>
          <w:rtl w:val="true"/>
          <w:lang w:bidi="fa-IR"/>
        </w:rPr>
        <w:t xml:space="preserve">از شرق و غرب بگذشت نور فضایل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علمش طالع شد از مشارق</w:t>
      </w:r>
    </w:p>
    <w:p>
      <w:pPr>
        <w:pStyle w:val="BookText"/>
        <w:rPr/>
      </w:pPr>
      <w:r>
        <w:rPr>
          <w:rFonts w:ascii="IRNazanin" w:hAnsi="IRNazanin" w:eastAsia="IRNazanin"/>
          <w:color w:val="111111"/>
          <w:sz w:val="28"/>
          <w:sz w:val="28"/>
          <w:szCs w:val="28"/>
          <w:rtl w:val="true"/>
          <w:lang w:bidi="fa-IR"/>
        </w:rPr>
        <w:t xml:space="preserve">تن پیکر فضایل، جان گوهر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منبع عنایات رخ مطلع شوارق</w:t>
      </w:r>
    </w:p>
    <w:p>
      <w:pPr>
        <w:pStyle w:val="BookText"/>
        <w:rPr/>
      </w:pPr>
      <w:r>
        <w:rPr>
          <w:rFonts w:ascii="IRNazanin" w:hAnsi="IRNazanin" w:eastAsia="IRNazanin"/>
          <w:color w:val="111111"/>
          <w:sz w:val="28"/>
          <w:sz w:val="28"/>
          <w:szCs w:val="28"/>
          <w:rtl w:val="true"/>
          <w:lang w:bidi="fa-IR"/>
        </w:rPr>
        <w:t xml:space="preserve">همچون صدف ز دریا دُرهای حکمت اندوخت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گوهر وجودش شایسته بود و لایق</w:t>
      </w:r>
    </w:p>
    <w:p>
      <w:pPr>
        <w:pStyle w:val="BookText"/>
        <w:rPr/>
      </w:pPr>
      <w:r>
        <w:rPr>
          <w:rFonts w:ascii="IRNazanin" w:hAnsi="IRNazanin" w:eastAsia="IRNazanin"/>
          <w:color w:val="111111"/>
          <w:sz w:val="28"/>
          <w:sz w:val="28"/>
          <w:szCs w:val="28"/>
          <w:rtl w:val="true"/>
          <w:lang w:bidi="fa-IR"/>
        </w:rPr>
        <w:t xml:space="preserve">بر پایه کمالش محکم اساس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جمالش روشن دل خلایق</w:t>
      </w:r>
    </w:p>
    <w:p>
      <w:pPr>
        <w:pStyle w:val="BookText"/>
        <w:rPr/>
      </w:pPr>
      <w:r>
        <w:rPr>
          <w:rFonts w:ascii="IRNazanin" w:hAnsi="IRNazanin" w:eastAsia="IRNazanin"/>
          <w:color w:val="111111"/>
          <w:sz w:val="28"/>
          <w:sz w:val="28"/>
          <w:szCs w:val="28"/>
          <w:rtl w:val="true"/>
          <w:lang w:bidi="fa-IR"/>
        </w:rPr>
        <w:t xml:space="preserve">خورشید برج ایمان، شمشاد باغ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کمالات، سرچشمه حقایق</w:t>
      </w:r>
    </w:p>
    <w:p>
      <w:pPr>
        <w:pStyle w:val="BookText"/>
        <w:rPr/>
      </w:pPr>
      <w:r>
        <w:rPr>
          <w:rFonts w:ascii="IRNazanin" w:hAnsi="IRNazanin" w:eastAsia="IRNazanin"/>
          <w:color w:val="111111"/>
          <w:sz w:val="28"/>
          <w:sz w:val="28"/>
          <w:szCs w:val="28"/>
          <w:rtl w:val="true"/>
          <w:lang w:bidi="fa-IR"/>
        </w:rPr>
        <w:t xml:space="preserve">هادی شوند یکسر گر لحظه ای بتابد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او بر جسم های عایق</w:t>
      </w:r>
    </w:p>
    <w:p>
      <w:pPr>
        <w:pStyle w:val="BookText"/>
        <w:rPr/>
      </w:pPr>
      <w:r>
        <w:rPr>
          <w:rFonts w:ascii="IRNazanin" w:hAnsi="IRNazanin" w:eastAsia="IRNazanin"/>
          <w:color w:val="111111"/>
          <w:sz w:val="28"/>
          <w:sz w:val="28"/>
          <w:szCs w:val="28"/>
          <w:rtl w:val="true"/>
          <w:lang w:bidi="fa-IR"/>
        </w:rPr>
        <w:t xml:space="preserve">بر لوح سینه اوست آیات حق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سوادی است با اصل خود مطابق</w:t>
      </w:r>
    </w:p>
    <w:p>
      <w:pPr>
        <w:pStyle w:val="BookText"/>
        <w:rPr/>
      </w:pPr>
      <w:r>
        <w:rPr>
          <w:rFonts w:ascii="IRNazanin" w:hAnsi="IRNazanin" w:eastAsia="IRNazanin"/>
          <w:color w:val="111111"/>
          <w:sz w:val="28"/>
          <w:sz w:val="28"/>
          <w:szCs w:val="28"/>
          <w:rtl w:val="true"/>
          <w:lang w:bidi="fa-IR"/>
        </w:rPr>
        <w:t xml:space="preserve">افکار تابناکش روشن تر از 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پاکش خرّم تر از حدایق</w:t>
      </w:r>
    </w:p>
    <w:p>
      <w:pPr>
        <w:pStyle w:val="BookText"/>
        <w:rPr/>
      </w:pPr>
      <w:r>
        <w:rPr>
          <w:rFonts w:ascii="IRNazanin" w:hAnsi="IRNazanin" w:eastAsia="IRNazanin"/>
          <w:color w:val="111111"/>
          <w:sz w:val="28"/>
          <w:sz w:val="28"/>
          <w:szCs w:val="28"/>
          <w:rtl w:val="true"/>
          <w:lang w:bidi="fa-IR"/>
        </w:rPr>
        <w:t xml:space="preserve">آیین جعفری را بگزین که دردمندان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خویش جویند از این طبیب حاذق</w:t>
      </w:r>
    </w:p>
    <w:p>
      <w:pPr>
        <w:pStyle w:val="BookText"/>
        <w:rPr/>
      </w:pPr>
      <w:r>
        <w:rPr>
          <w:rFonts w:ascii="IRNazanin" w:hAnsi="IRNazanin" w:eastAsia="IRNazanin"/>
          <w:color w:val="111111"/>
          <w:sz w:val="28"/>
          <w:sz w:val="28"/>
          <w:szCs w:val="28"/>
          <w:rtl w:val="true"/>
          <w:lang w:bidi="fa-IR"/>
        </w:rPr>
        <w:t xml:space="preserve">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جز اشتیاق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رخ که خلقی است بر دیدن تو شایق</w:t>
      </w:r>
    </w:p>
    <w:p>
      <w:pPr>
        <w:pStyle w:val="BookText"/>
        <w:rPr/>
      </w:pPr>
      <w:r>
        <w:rPr>
          <w:rFonts w:ascii="IRNazanin" w:hAnsi="IRNazanin" w:eastAsia="IRNazanin"/>
          <w:color w:val="111111"/>
          <w:sz w:val="28"/>
          <w:sz w:val="28"/>
          <w:szCs w:val="28"/>
          <w:rtl w:val="true"/>
          <w:lang w:bidi="fa-IR"/>
        </w:rPr>
        <w:t xml:space="preserve">در عرصه قیامت دست از تو برنداریم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شفاعت توست ما را رجای واثق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قاسم رسا </w:t>
      </w:r>
      <w:bookmarkStart w:id="851" w:name="pg9451_86513"/>
    </w:p>
    <w:p>
      <w:pPr>
        <w:pStyle w:val="Heading3"/>
        <w:numPr>
          <w:ilvl w:val="2"/>
          <w:numId w:val="1"/>
        </w:numPr>
        <w:rPr/>
      </w:pPr>
      <w:bookmarkStart w:id="852" w:name="__RefHeading___Toc6018580_2870459653"/>
      <w:bookmarkStart w:id="853" w:name="_Toc320"/>
      <w:bookmarkEnd w:id="851"/>
      <w:bookmarkEnd w:id="852"/>
      <w:r>
        <w:rPr>
          <w:rtl w:val="true"/>
        </w:rPr>
        <w:t xml:space="preserve">وارث بدر الدحا </w:t>
      </w:r>
      <w:r>
        <w:rPr>
          <w:rtl w:val="true"/>
        </w:rPr>
        <w:t>(</w:t>
      </w:r>
      <w:r>
        <w:rPr>
          <w:rtl w:val="true"/>
        </w:rPr>
        <w:t>صلی الله علیه و آله</w:t>
      </w:r>
      <w:r>
        <w:rPr>
          <w:rtl w:val="true"/>
        </w:rPr>
        <w:t>)</w:t>
      </w:r>
      <w:bookmarkEnd w:id="853"/>
    </w:p>
    <w:p>
      <w:pPr>
        <w:pStyle w:val="BookText"/>
        <w:rPr/>
      </w:pPr>
      <w:r>
        <w:rPr>
          <w:rFonts w:ascii="IRNazanin" w:hAnsi="IRNazanin" w:eastAsia="IRNazanin"/>
          <w:color w:val="111111"/>
          <w:sz w:val="28"/>
          <w:sz w:val="28"/>
          <w:szCs w:val="28"/>
          <w:rtl w:val="true"/>
          <w:lang w:bidi="fa-IR"/>
        </w:rPr>
        <w:t xml:space="preserve">ای ششمین نور خداوندگار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شدی بر همه آموزگار</w:t>
      </w:r>
    </w:p>
    <w:p>
      <w:pPr>
        <w:pStyle w:val="BookText"/>
        <w:rPr/>
      </w:pPr>
      <w:r>
        <w:rPr>
          <w:rFonts w:ascii="IRNazanin" w:hAnsi="IRNazanin" w:eastAsia="IRNazanin"/>
          <w:color w:val="111111"/>
          <w:sz w:val="28"/>
          <w:sz w:val="28"/>
          <w:szCs w:val="28"/>
          <w:rtl w:val="true"/>
          <w:lang w:bidi="fa-IR"/>
        </w:rPr>
        <w:t xml:space="preserve">کشتی دین را تو شدی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نمکین وارث بدرالدجا</w:t>
      </w:r>
    </w:p>
    <w:p>
      <w:pPr>
        <w:pStyle w:val="BookText"/>
        <w:rPr/>
      </w:pPr>
      <w:r>
        <w:rPr>
          <w:rFonts w:ascii="IRNazanin" w:hAnsi="IRNazanin" w:eastAsia="IRNazanin"/>
          <w:color w:val="111111"/>
          <w:sz w:val="28"/>
          <w:sz w:val="28"/>
          <w:szCs w:val="28"/>
          <w:rtl w:val="true"/>
          <w:lang w:bidi="fa-IR"/>
        </w:rPr>
        <w:t xml:space="preserve">ایل و تبار تو بود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جبین تو بود فاطمی</w:t>
      </w:r>
    </w:p>
    <w:p>
      <w:pPr>
        <w:pStyle w:val="BookText"/>
        <w:rPr/>
      </w:pPr>
      <w:r>
        <w:rPr>
          <w:rFonts w:ascii="IRNazanin" w:hAnsi="IRNazanin" w:eastAsia="IRNazanin"/>
          <w:color w:val="111111"/>
          <w:sz w:val="28"/>
          <w:sz w:val="28"/>
          <w:szCs w:val="28"/>
          <w:rtl w:val="true"/>
          <w:lang w:bidi="fa-IR"/>
        </w:rPr>
        <w:t xml:space="preserve">راه تو راه خود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رگت ارثیه از حیدر است</w:t>
      </w:r>
    </w:p>
    <w:p>
      <w:pPr>
        <w:pStyle w:val="BookText"/>
        <w:rPr/>
      </w:pPr>
      <w:r>
        <w:rPr>
          <w:rFonts w:ascii="IRNazanin" w:hAnsi="IRNazanin" w:eastAsia="IRNazanin"/>
          <w:color w:val="111111"/>
          <w:sz w:val="28"/>
          <w:sz w:val="28"/>
          <w:szCs w:val="28"/>
          <w:rtl w:val="true"/>
          <w:lang w:bidi="fa-IR"/>
        </w:rPr>
        <w:t xml:space="preserve">بنده نوازی کنی 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نوه ی شاه کریمان حسن</w:t>
      </w:r>
    </w:p>
    <w:p>
      <w:pPr>
        <w:pStyle w:val="BookText"/>
        <w:rPr/>
      </w:pPr>
      <w:r>
        <w:rPr>
          <w:rFonts w:ascii="IRNazanin" w:hAnsi="IRNazanin" w:eastAsia="IRNazanin"/>
          <w:color w:val="111111"/>
          <w:sz w:val="28"/>
          <w:sz w:val="28"/>
          <w:szCs w:val="28"/>
          <w:rtl w:val="true"/>
          <w:lang w:bidi="fa-IR"/>
        </w:rPr>
        <w:t xml:space="preserve">ناطق تو ناطق میر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 مردانگیت چون حسین</w:t>
      </w:r>
    </w:p>
    <w:p>
      <w:pPr>
        <w:pStyle w:val="BookText"/>
        <w:rPr/>
      </w:pPr>
      <w:r>
        <w:rPr>
          <w:rFonts w:ascii="IRNazanin" w:hAnsi="IRNazanin" w:eastAsia="IRNazanin"/>
          <w:color w:val="111111"/>
          <w:sz w:val="28"/>
          <w:sz w:val="28"/>
          <w:szCs w:val="28"/>
          <w:rtl w:val="true"/>
          <w:lang w:bidi="fa-IR"/>
        </w:rPr>
        <w:t xml:space="preserve">خانه ی تو قبله ی عبّاد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ی تقوای تو سجّاد شد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 و بوحمزه و فیض و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شدند از سخنت سرفراز </w:t>
      </w:r>
    </w:p>
    <w:p>
      <w:pPr>
        <w:pStyle w:val="BookText"/>
        <w:rPr/>
      </w:pPr>
      <w:r>
        <w:rPr>
          <w:rFonts w:ascii="IRNazanin" w:hAnsi="IRNazanin" w:eastAsia="IRNazanin"/>
          <w:color w:val="111111"/>
          <w:sz w:val="28"/>
          <w:sz w:val="28"/>
          <w:szCs w:val="28"/>
          <w:rtl w:val="true"/>
          <w:lang w:bidi="fa-IR"/>
        </w:rPr>
        <w:t xml:space="preserve">داد کلاس تو به عالم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مجتهدی چون ابان</w:t>
      </w:r>
    </w:p>
    <w:p>
      <w:pPr>
        <w:pStyle w:val="BookText"/>
        <w:rPr/>
      </w:pPr>
      <w:r>
        <w:rPr>
          <w:rFonts w:ascii="IRNazanin" w:hAnsi="IRNazanin" w:eastAsia="IRNazanin"/>
          <w:color w:val="111111"/>
          <w:sz w:val="28"/>
          <w:sz w:val="28"/>
          <w:szCs w:val="28"/>
          <w:rtl w:val="true"/>
          <w:lang w:bidi="fa-IR"/>
        </w:rPr>
        <w:t xml:space="preserve">کلید حکمت به دو دستان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یونس و صفوان توست</w:t>
      </w:r>
    </w:p>
    <w:p>
      <w:pPr>
        <w:pStyle w:val="BookText"/>
        <w:rPr/>
      </w:pPr>
      <w:r>
        <w:rPr>
          <w:rFonts w:ascii="IRNazanin" w:hAnsi="IRNazanin" w:eastAsia="IRNazanin"/>
          <w:color w:val="111111"/>
          <w:sz w:val="28"/>
          <w:sz w:val="28"/>
          <w:szCs w:val="28"/>
          <w:rtl w:val="true"/>
          <w:lang w:bidi="fa-IR"/>
        </w:rPr>
        <w:t xml:space="preserve">شیعه بنازد به چنین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نوشت خود پیغمبری</w:t>
      </w:r>
    </w:p>
    <w:p>
      <w:pPr>
        <w:pStyle w:val="BookText"/>
        <w:rPr/>
      </w:pPr>
      <w:r>
        <w:rPr>
          <w:rFonts w:ascii="IRNazanin" w:hAnsi="IRNazanin" w:eastAsia="IRNazanin"/>
          <w:color w:val="111111"/>
          <w:sz w:val="28"/>
          <w:sz w:val="28"/>
          <w:szCs w:val="28"/>
          <w:rtl w:val="true"/>
          <w:lang w:bidi="fa-IR"/>
        </w:rPr>
        <w:t xml:space="preserve">خاک مزار تو مرا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بر مذهب من آبروست</w:t>
      </w:r>
    </w:p>
    <w:p>
      <w:pPr>
        <w:pStyle w:val="BookText"/>
        <w:rPr/>
      </w:pPr>
      <w:r>
        <w:rPr>
          <w:rFonts w:ascii="IRNazanin" w:hAnsi="IRNazanin" w:eastAsia="IRNazanin"/>
          <w:color w:val="111111"/>
          <w:sz w:val="28"/>
          <w:sz w:val="28"/>
          <w:szCs w:val="28"/>
          <w:rtl w:val="true"/>
          <w:lang w:bidi="fa-IR"/>
        </w:rPr>
        <w:t xml:space="preserve">شیعه شدم تا که کنم یاریت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 کن تو به جباریت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جباری </w:t>
      </w:r>
      <w:bookmarkStart w:id="854" w:name="pg9451_86517"/>
    </w:p>
    <w:p>
      <w:pPr>
        <w:pStyle w:val="Heading3"/>
        <w:numPr>
          <w:ilvl w:val="2"/>
          <w:numId w:val="1"/>
        </w:numPr>
        <w:rPr/>
      </w:pPr>
      <w:bookmarkStart w:id="855" w:name="__RefHeading___Toc6018582_2870459653"/>
      <w:bookmarkStart w:id="856" w:name="_Toc321"/>
      <w:bookmarkEnd w:id="854"/>
      <w:bookmarkEnd w:id="855"/>
      <w:r>
        <w:rPr>
          <w:rtl w:val="true"/>
        </w:rPr>
        <w:t>زینت مشارق</w:t>
      </w:r>
      <w:bookmarkEnd w:id="856"/>
    </w:p>
    <w:p>
      <w:pPr>
        <w:pStyle w:val="BookText"/>
        <w:rPr/>
      </w:pPr>
      <w:r>
        <w:rPr>
          <w:rFonts w:ascii="IRNazanin" w:hAnsi="IRNazanin" w:eastAsia="IRNazanin"/>
          <w:color w:val="111111"/>
          <w:sz w:val="28"/>
          <w:sz w:val="28"/>
          <w:szCs w:val="28"/>
          <w:rtl w:val="true"/>
          <w:lang w:bidi="fa-IR"/>
        </w:rPr>
        <w:t xml:space="preserve">ای مهر تو بهترین علایق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به زیارت تو شایق</w:t>
      </w:r>
    </w:p>
    <w:p>
      <w:pPr>
        <w:pStyle w:val="BookText"/>
        <w:rPr/>
      </w:pPr>
      <w:r>
        <w:rPr>
          <w:rFonts w:ascii="IRNazanin" w:hAnsi="IRNazanin" w:eastAsia="IRNazanin"/>
          <w:color w:val="111111"/>
          <w:sz w:val="28"/>
          <w:sz w:val="28"/>
          <w:szCs w:val="28"/>
          <w:rtl w:val="true"/>
          <w:lang w:bidi="fa-IR"/>
        </w:rPr>
        <w:t xml:space="preserve">ما را نبود به جز خیالت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خوش و همدمی موافق</w:t>
      </w:r>
    </w:p>
    <w:p>
      <w:pPr>
        <w:pStyle w:val="BookText"/>
        <w:rPr/>
      </w:pPr>
      <w:r>
        <w:rPr>
          <w:rFonts w:ascii="IRNazanin" w:hAnsi="IRNazanin" w:eastAsia="IRNazanin"/>
          <w:color w:val="111111"/>
          <w:sz w:val="28"/>
          <w:sz w:val="28"/>
          <w:szCs w:val="28"/>
          <w:rtl w:val="true"/>
          <w:lang w:bidi="fa-IR"/>
        </w:rPr>
        <w:t xml:space="preserve">بیماری روح را دوا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مهر تو ای طبیب حاذق</w:t>
      </w:r>
    </w:p>
    <w:p>
      <w:pPr>
        <w:pStyle w:val="BookText"/>
        <w:rPr/>
      </w:pPr>
      <w:r>
        <w:rPr>
          <w:rFonts w:ascii="IRNazanin" w:hAnsi="IRNazanin" w:eastAsia="IRNazanin"/>
          <w:color w:val="111111"/>
          <w:sz w:val="28"/>
          <w:sz w:val="28"/>
          <w:szCs w:val="28"/>
          <w:rtl w:val="true"/>
          <w:lang w:bidi="fa-IR"/>
        </w:rPr>
        <w:t xml:space="preserve">ای نور جمال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تو زینت مشارق</w:t>
      </w:r>
    </w:p>
    <w:p>
      <w:pPr>
        <w:pStyle w:val="BookText"/>
        <w:rPr/>
      </w:pPr>
      <w:r>
        <w:rPr>
          <w:rFonts w:ascii="IRNazanin" w:hAnsi="IRNazanin" w:eastAsia="IRNazanin"/>
          <w:color w:val="111111"/>
          <w:sz w:val="28"/>
          <w:sz w:val="28"/>
          <w:szCs w:val="28"/>
          <w:rtl w:val="true"/>
          <w:lang w:bidi="fa-IR"/>
        </w:rPr>
        <w:t xml:space="preserve">روزی که دمید نور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تو بود صبح صادق</w:t>
      </w:r>
    </w:p>
    <w:p>
      <w:pPr>
        <w:pStyle w:val="BookText"/>
        <w:rPr/>
      </w:pPr>
      <w:r>
        <w:rPr>
          <w:rFonts w:ascii="IRNazanin" w:hAnsi="IRNazanin" w:eastAsia="IRNazanin"/>
          <w:color w:val="111111"/>
          <w:sz w:val="28"/>
          <w:sz w:val="28"/>
          <w:szCs w:val="28"/>
          <w:rtl w:val="true"/>
          <w:lang w:bidi="fa-IR"/>
        </w:rPr>
        <w:t xml:space="preserve">از جلوه تو تبارک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خلقت تو خالق</w:t>
      </w:r>
    </w:p>
    <w:p>
      <w:pPr>
        <w:pStyle w:val="BookText"/>
        <w:rPr/>
      </w:pPr>
      <w:r>
        <w:rPr>
          <w:rFonts w:ascii="IRNazanin" w:hAnsi="IRNazanin" w:eastAsia="IRNazanin"/>
          <w:color w:val="111111"/>
          <w:sz w:val="28"/>
          <w:sz w:val="28"/>
          <w:szCs w:val="28"/>
          <w:rtl w:val="true"/>
          <w:lang w:bidi="fa-IR"/>
        </w:rPr>
        <w:t xml:space="preserve">حسن تو خود از جمال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بهترین خلایق</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تخت کمال و تاج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که بود به جز تو لایق </w:t>
      </w:r>
    </w:p>
    <w:p>
      <w:pPr>
        <w:pStyle w:val="BookText"/>
        <w:rPr/>
      </w:pPr>
      <w:r>
        <w:rPr>
          <w:rFonts w:ascii="IRNazanin" w:hAnsi="IRNazanin" w:eastAsia="IRNazanin"/>
          <w:color w:val="111111"/>
          <w:sz w:val="28"/>
          <w:sz w:val="28"/>
          <w:szCs w:val="28"/>
          <w:rtl w:val="true"/>
          <w:lang w:bidi="fa-IR"/>
        </w:rPr>
        <w:t xml:space="preserve">تفسیر کمال ایزدی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ای امام صادق</w:t>
      </w:r>
    </w:p>
    <w:p>
      <w:pPr>
        <w:pStyle w:val="BookText"/>
        <w:rPr/>
      </w:pPr>
      <w:r>
        <w:rPr>
          <w:rFonts w:ascii="IRNazanin" w:hAnsi="IRNazanin" w:eastAsia="IRNazanin"/>
          <w:color w:val="111111"/>
          <w:sz w:val="28"/>
          <w:sz w:val="28"/>
          <w:szCs w:val="28"/>
          <w:rtl w:val="true"/>
          <w:lang w:bidi="fa-IR"/>
        </w:rPr>
        <w:t xml:space="preserve">باشد سخن تو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 با عمل مطابق</w:t>
      </w:r>
    </w:p>
    <w:p>
      <w:pPr>
        <w:pStyle w:val="BookText"/>
        <w:rPr/>
      </w:pPr>
      <w:r>
        <w:rPr>
          <w:rFonts w:ascii="IRNazanin" w:hAnsi="IRNazanin" w:eastAsia="IRNazanin"/>
          <w:color w:val="111111"/>
          <w:sz w:val="28"/>
          <w:sz w:val="28"/>
          <w:szCs w:val="28"/>
          <w:rtl w:val="true"/>
          <w:lang w:bidi="fa-IR"/>
        </w:rPr>
        <w:t xml:space="preserve">افسوس شدی شهید،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 ناکسی منافق</w:t>
      </w:r>
    </w:p>
    <w:p>
      <w:pPr>
        <w:pStyle w:val="BookText"/>
        <w:rPr/>
      </w:pPr>
      <w:r>
        <w:rPr>
          <w:rFonts w:ascii="IRNazanin" w:hAnsi="IRNazanin" w:eastAsia="IRNazanin"/>
          <w:color w:val="111111"/>
          <w:sz w:val="28"/>
          <w:sz w:val="28"/>
          <w:szCs w:val="28"/>
          <w:rtl w:val="true"/>
          <w:lang w:bidi="fa-IR"/>
        </w:rPr>
        <w:t xml:space="preserve">از داغ تو شد جهان عزادار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تو عالمی است عاشق</w:t>
      </w:r>
    </w:p>
    <w:p>
      <w:pPr>
        <w:pStyle w:val="BookText"/>
        <w:rPr/>
      </w:pPr>
      <w:r>
        <w:rPr>
          <w:rFonts w:ascii="IRNazanin" w:hAnsi="IRNazanin" w:eastAsia="IRNazanin"/>
          <w:color w:val="111111"/>
          <w:sz w:val="28"/>
          <w:sz w:val="28"/>
          <w:szCs w:val="28"/>
          <w:rtl w:val="true"/>
          <w:lang w:bidi="fa-IR"/>
        </w:rPr>
        <w:t xml:space="preserve">ماتم زده ایم و غم چو دریاست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همه چون شکسته قایق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w:t>
      </w:r>
      <w:bookmarkStart w:id="857" w:name="pg9451_86521"/>
    </w:p>
    <w:p>
      <w:pPr>
        <w:pStyle w:val="Heading3"/>
        <w:numPr>
          <w:ilvl w:val="2"/>
          <w:numId w:val="1"/>
        </w:numPr>
        <w:rPr/>
      </w:pPr>
      <w:bookmarkStart w:id="858" w:name="__RefHeading___Toc6018584_2870459653"/>
      <w:bookmarkStart w:id="859" w:name="_Toc322"/>
      <w:bookmarkEnd w:id="857"/>
      <w:bookmarkEnd w:id="858"/>
      <w:r>
        <w:rPr>
          <w:rtl w:val="true"/>
        </w:rPr>
        <w:t>شمیم بهشت</w:t>
      </w:r>
      <w:bookmarkEnd w:id="859"/>
    </w:p>
    <w:p>
      <w:pPr>
        <w:pStyle w:val="BookText"/>
        <w:rPr/>
      </w:pPr>
      <w:r>
        <w:rPr>
          <w:rFonts w:ascii="IRNazanin" w:hAnsi="IRNazanin" w:eastAsia="IRNazanin"/>
          <w:color w:val="111111"/>
          <w:sz w:val="28"/>
          <w:sz w:val="28"/>
          <w:szCs w:val="28"/>
          <w:rtl w:val="true"/>
          <w:lang w:bidi="fa-IR"/>
        </w:rPr>
        <w:t xml:space="preserve">پر از شمیم بهشت است منبرت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نفحات معطرت آقا</w:t>
      </w:r>
    </w:p>
    <w:p>
      <w:pPr>
        <w:pStyle w:val="BookText"/>
        <w:rPr/>
      </w:pPr>
      <w:r>
        <w:rPr>
          <w:rFonts w:ascii="IRNazanin" w:hAnsi="IRNazanin" w:eastAsia="IRNazanin"/>
          <w:color w:val="111111"/>
          <w:sz w:val="28"/>
          <w:sz w:val="28"/>
          <w:szCs w:val="28"/>
          <w:rtl w:val="true"/>
          <w:lang w:bidi="fa-IR"/>
        </w:rPr>
        <w:t xml:space="preserve">هنوز عطر و شمیم محمدی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دمیده ز لبهای أطهرت آقا</w:t>
      </w:r>
    </w:p>
    <w:p>
      <w:pPr>
        <w:pStyle w:val="BookText"/>
        <w:rPr/>
      </w:pPr>
      <w:r>
        <w:rPr>
          <w:rFonts w:ascii="IRNazanin" w:hAnsi="IRNazanin" w:eastAsia="IRNazanin"/>
          <w:color w:val="111111"/>
          <w:sz w:val="28"/>
          <w:sz w:val="28"/>
          <w:szCs w:val="28"/>
          <w:rtl w:val="true"/>
          <w:lang w:bidi="fa-IR"/>
        </w:rPr>
        <w:t xml:space="preserve">شبیه حضرت خاتم مدينة العلمى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می چکد از خاک معبرت آقا</w:t>
      </w:r>
    </w:p>
    <w:p>
      <w:pPr>
        <w:pStyle w:val="BookText"/>
        <w:rPr/>
      </w:pPr>
      <w:r>
        <w:rPr>
          <w:rFonts w:ascii="IRNazanin" w:hAnsi="IRNazanin" w:eastAsia="IRNazanin"/>
          <w:color w:val="111111"/>
          <w:sz w:val="28"/>
          <w:sz w:val="28"/>
          <w:szCs w:val="28"/>
          <w:rtl w:val="true"/>
          <w:lang w:bidi="fa-IR"/>
        </w:rPr>
        <w:t xml:space="preserve">چهار هزار حکیم و فقیه 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رهین مکتب اندیشه گسترت آقا</w:t>
      </w:r>
    </w:p>
    <w:p>
      <w:pPr>
        <w:pStyle w:val="BookText"/>
        <w:rPr/>
      </w:pPr>
      <w:r>
        <w:rPr>
          <w:rFonts w:ascii="IRNazanin" w:hAnsi="IRNazanin" w:eastAsia="IRNazanin"/>
          <w:color w:val="111111"/>
          <w:sz w:val="28"/>
          <w:sz w:val="28"/>
          <w:szCs w:val="28"/>
          <w:rtl w:val="true"/>
          <w:lang w:bidi="fa-IR"/>
        </w:rPr>
        <w:t xml:space="preserve">اشاره های نگاهت زُراره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شنیدنی است کرامات محضرت آقا</w:t>
      </w:r>
    </w:p>
    <w:p>
      <w:pPr>
        <w:pStyle w:val="BookText"/>
        <w:rPr/>
      </w:pPr>
      <w:r>
        <w:rPr>
          <w:rFonts w:ascii="IRNazanin" w:hAnsi="IRNazanin" w:eastAsia="IRNazanin"/>
          <w:color w:val="111111"/>
          <w:sz w:val="28"/>
          <w:sz w:val="28"/>
          <w:szCs w:val="28"/>
          <w:rtl w:val="true"/>
          <w:lang w:bidi="fa-IR"/>
        </w:rPr>
        <w:t xml:space="preserve">و دیده ایم به وقت جهاد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ما فتح خیبرت آقا</w:t>
      </w:r>
    </w:p>
    <w:p>
      <w:pPr>
        <w:pStyle w:val="BookText"/>
        <w:rPr/>
      </w:pPr>
      <w:r>
        <w:rPr>
          <w:rFonts w:ascii="IRNazanin" w:hAnsi="IRNazanin" w:eastAsia="IRNazanin"/>
          <w:color w:val="111111"/>
          <w:sz w:val="28"/>
          <w:sz w:val="28"/>
          <w:szCs w:val="28"/>
          <w:rtl w:val="true"/>
          <w:lang w:bidi="fa-IR"/>
        </w:rPr>
        <w:t xml:space="preserve">ببین که شیعه ی صبح نگاه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همیشه منورت آقا</w:t>
      </w:r>
    </w:p>
    <w:p>
      <w:pPr>
        <w:pStyle w:val="BookText"/>
        <w:rPr/>
      </w:pPr>
      <w:r>
        <w:rPr>
          <w:rFonts w:ascii="IRNazanin" w:hAnsi="IRNazanin" w:eastAsia="IRNazanin"/>
          <w:color w:val="111111"/>
          <w:sz w:val="28"/>
          <w:sz w:val="28"/>
          <w:szCs w:val="28"/>
          <w:rtl w:val="true"/>
          <w:lang w:bidi="fa-IR"/>
        </w:rPr>
        <w:t xml:space="preserve">هنوز شیعه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چشمه ی جاریِ کوثرت آقا</w:t>
      </w:r>
    </w:p>
    <w:p>
      <w:pPr>
        <w:pStyle w:val="BookText"/>
        <w:rPr/>
      </w:pPr>
      <w:r>
        <w:rPr>
          <w:rFonts w:ascii="IRNazanin" w:hAnsi="IRNazanin" w:eastAsia="IRNazanin"/>
          <w:color w:val="111111"/>
          <w:sz w:val="28"/>
          <w:sz w:val="28"/>
          <w:szCs w:val="28"/>
          <w:rtl w:val="true"/>
          <w:lang w:bidi="fa-IR"/>
        </w:rPr>
        <w:t xml:space="preserve">سبد سبد گل لاله به باغ دل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دل داغ پرورت آقا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غیر گل آه و غنچه ی شیون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باغ بغض گلوگیر حنجرت آقا </w:t>
      </w:r>
    </w:p>
    <w:p>
      <w:pPr>
        <w:pStyle w:val="BookText"/>
        <w:rPr/>
      </w:pPr>
      <w:r>
        <w:rPr>
          <w:rFonts w:ascii="IRNazanin" w:hAnsi="IRNazanin" w:eastAsia="IRNazanin"/>
          <w:color w:val="111111"/>
          <w:sz w:val="28"/>
          <w:sz w:val="28"/>
          <w:szCs w:val="28"/>
          <w:rtl w:val="true"/>
          <w:lang w:bidi="fa-IR"/>
        </w:rPr>
        <w:t xml:space="preserve">مگر نه شیعه ی تو در تنور آتش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سوخت بهشت معطرت آقا</w:t>
      </w:r>
    </w:p>
    <w:p>
      <w:pPr>
        <w:pStyle w:val="BookText"/>
        <w:rPr/>
      </w:pPr>
      <w:r>
        <w:rPr>
          <w:rFonts w:ascii="IRNazanin" w:hAnsi="IRNazanin" w:eastAsia="IRNazanin"/>
          <w:color w:val="111111"/>
          <w:sz w:val="28"/>
          <w:sz w:val="28"/>
          <w:szCs w:val="28"/>
          <w:rtl w:val="true"/>
          <w:lang w:bidi="fa-IR"/>
        </w:rPr>
        <w:t xml:space="preserve">در آن شبی که تو را پا برهنه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عاطفه ها بود پرپرت آقا</w:t>
      </w:r>
    </w:p>
    <w:p>
      <w:pPr>
        <w:pStyle w:val="BookText"/>
        <w:rPr/>
      </w:pPr>
      <w:r>
        <w:rPr>
          <w:rFonts w:ascii="IRNazanin" w:hAnsi="IRNazanin" w:eastAsia="IRNazanin"/>
          <w:color w:val="111111"/>
          <w:sz w:val="28"/>
          <w:sz w:val="28"/>
          <w:szCs w:val="28"/>
          <w:rtl w:val="true"/>
          <w:lang w:bidi="fa-IR"/>
        </w:rPr>
        <w:t xml:space="preserve">چه کرد با دل تو کوچه 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با دل تو داغ مادرت آقا</w:t>
      </w:r>
    </w:p>
    <w:p>
      <w:pPr>
        <w:pStyle w:val="BookText"/>
        <w:rPr/>
      </w:pPr>
      <w:r>
        <w:rPr>
          <w:rFonts w:ascii="IRNazanin" w:hAnsi="IRNazanin" w:eastAsia="IRNazanin"/>
          <w:color w:val="111111"/>
          <w:sz w:val="28"/>
          <w:sz w:val="28"/>
          <w:szCs w:val="28"/>
          <w:rtl w:val="true"/>
          <w:lang w:bidi="fa-IR"/>
        </w:rPr>
        <w:t xml:space="preserve">هنوز غربت و غم ارث خاندان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 کوچه و دست مطهرت آقا</w:t>
      </w:r>
    </w:p>
    <w:p>
      <w:pPr>
        <w:pStyle w:val="BookText"/>
        <w:rPr/>
      </w:pPr>
      <w:r>
        <w:rPr>
          <w:rFonts w:ascii="IRNazanin" w:hAnsi="IRNazanin" w:eastAsia="IRNazanin"/>
          <w:color w:val="111111"/>
          <w:sz w:val="28"/>
          <w:sz w:val="28"/>
          <w:szCs w:val="28"/>
          <w:rtl w:val="true"/>
          <w:lang w:bidi="fa-IR"/>
        </w:rPr>
        <w:t xml:space="preserve">من از حضور شریفت اجازه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روضه خوان شوم امشب برابرت آقا</w:t>
      </w:r>
    </w:p>
    <w:p>
      <w:pPr>
        <w:pStyle w:val="BookText"/>
        <w:rPr/>
      </w:pPr>
      <w:r>
        <w:rPr>
          <w:rFonts w:ascii="IRNazanin" w:hAnsi="IRNazanin" w:eastAsia="IRNazanin"/>
          <w:color w:val="111111"/>
          <w:sz w:val="28"/>
          <w:sz w:val="28"/>
          <w:szCs w:val="28"/>
          <w:rtl w:val="true"/>
          <w:lang w:bidi="fa-IR"/>
        </w:rPr>
        <w:t xml:space="preserve">اگرچه حرمتتان را شکسته اند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نبسته اند ولی دست خواهرت آقا</w:t>
      </w:r>
    </w:p>
    <w:p>
      <w:pPr>
        <w:pStyle w:val="BookText"/>
        <w:rPr/>
      </w:pPr>
      <w:r>
        <w:rPr>
          <w:rFonts w:ascii="IRNazanin" w:hAnsi="IRNazanin" w:eastAsia="IRNazanin"/>
          <w:color w:val="111111"/>
          <w:sz w:val="28"/>
          <w:sz w:val="28"/>
          <w:szCs w:val="28"/>
          <w:rtl w:val="true"/>
          <w:lang w:bidi="fa-IR"/>
        </w:rPr>
        <w:t xml:space="preserve">چه خوب شد که نشد در مقابل چشمت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 چهره ی معصوم دخترت آقا</w:t>
      </w:r>
    </w:p>
    <w:p>
      <w:pPr>
        <w:pStyle w:val="BookText"/>
        <w:rPr/>
      </w:pPr>
      <w:r>
        <w:rPr>
          <w:rFonts w:ascii="IRNazanin" w:hAnsi="IRNazanin" w:eastAsia="IRNazanin"/>
          <w:color w:val="111111"/>
          <w:sz w:val="28"/>
          <w:sz w:val="28"/>
          <w:szCs w:val="28"/>
          <w:rtl w:val="true"/>
          <w:lang w:bidi="fa-IR"/>
        </w:rPr>
        <w:t xml:space="preserve">گل گلوی تو را دشنه ای نبوسیده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نیزه نشینان نشد سرت آقا</w:t>
      </w:r>
    </w:p>
    <w:p>
      <w:pPr>
        <w:pStyle w:val="BookText"/>
        <w:rPr/>
      </w:pPr>
      <w:r>
        <w:rPr>
          <w:rFonts w:ascii="IRNazanin" w:hAnsi="IRNazanin" w:eastAsia="IRNazanin"/>
          <w:color w:val="111111"/>
          <w:sz w:val="28"/>
          <w:sz w:val="28"/>
          <w:szCs w:val="28"/>
          <w:rtl w:val="true"/>
          <w:lang w:bidi="fa-IR"/>
        </w:rPr>
        <w:t xml:space="preserve">به حرمت لب تو، چوب پا نزد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نعل ندیده است پیکرت آقا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رحیمی </w:t>
      </w:r>
      <w:bookmarkStart w:id="860" w:name="pg9451_86525"/>
    </w:p>
    <w:p>
      <w:pPr>
        <w:pStyle w:val="Heading3"/>
        <w:numPr>
          <w:ilvl w:val="2"/>
          <w:numId w:val="1"/>
        </w:numPr>
        <w:rPr/>
      </w:pPr>
      <w:bookmarkStart w:id="861" w:name="__RefHeading___Toc6018586_2870459653"/>
      <w:bookmarkStart w:id="862" w:name="_Toc323"/>
      <w:bookmarkEnd w:id="860"/>
      <w:bookmarkEnd w:id="861"/>
      <w:r>
        <w:rPr>
          <w:rtl w:val="true"/>
        </w:rPr>
        <w:t>گل باغ دین</w:t>
      </w:r>
      <w:bookmarkEnd w:id="862"/>
    </w:p>
    <w:p>
      <w:pPr>
        <w:pStyle w:val="BookText"/>
        <w:rPr/>
      </w:pPr>
      <w:r>
        <w:rPr>
          <w:rFonts w:ascii="IRNazanin" w:hAnsi="IRNazanin" w:eastAsia="IRNazanin"/>
          <w:color w:val="111111"/>
          <w:sz w:val="28"/>
          <w:sz w:val="28"/>
          <w:szCs w:val="28"/>
          <w:rtl w:val="true"/>
          <w:lang w:bidi="fa-IR"/>
        </w:rPr>
        <w:t xml:space="preserve">آن که با همت او دین خدا تضمین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آل رسول و گل باغ دین بود</w:t>
      </w:r>
    </w:p>
    <w:p>
      <w:pPr>
        <w:pStyle w:val="BookText"/>
        <w:rPr/>
      </w:pPr>
      <w:r>
        <w:rPr>
          <w:rFonts w:ascii="IRNazanin" w:hAnsi="IRNazanin" w:eastAsia="IRNazanin"/>
          <w:color w:val="111111"/>
          <w:sz w:val="28"/>
          <w:sz w:val="28"/>
          <w:szCs w:val="28"/>
          <w:rtl w:val="true"/>
          <w:lang w:bidi="fa-IR"/>
        </w:rPr>
        <w:t xml:space="preserve">مکتب علم از او قدر و شرف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پر ثمر باغ گل یاسین بود</w:t>
      </w:r>
    </w:p>
    <w:p>
      <w:pPr>
        <w:pStyle w:val="BookText"/>
        <w:rPr/>
      </w:pPr>
      <w:r>
        <w:rPr>
          <w:rFonts w:ascii="IRNazanin" w:hAnsi="IRNazanin" w:eastAsia="IRNazanin"/>
          <w:color w:val="111111"/>
          <w:sz w:val="28"/>
          <w:sz w:val="28"/>
          <w:szCs w:val="28"/>
          <w:rtl w:val="true"/>
          <w:lang w:bidi="fa-IR"/>
        </w:rPr>
        <w:t xml:space="preserve">بس که در ذائقه ی علم حلاوت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هر نکته ای از لعل لبش شیرین بود</w:t>
      </w:r>
    </w:p>
    <w:p>
      <w:pPr>
        <w:pStyle w:val="BookText"/>
        <w:rPr/>
      </w:pPr>
      <w:r>
        <w:rPr>
          <w:rFonts w:ascii="IRNazanin" w:hAnsi="IRNazanin" w:eastAsia="IRNazanin"/>
          <w:color w:val="111111"/>
          <w:sz w:val="28"/>
          <w:sz w:val="28"/>
          <w:szCs w:val="28"/>
          <w:rtl w:val="true"/>
          <w:lang w:bidi="fa-IR"/>
        </w:rPr>
        <w:t xml:space="preserve">نه عجب گر که خدا را همه جا او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چشم خدا بود و حقیقت بین بود</w:t>
      </w:r>
    </w:p>
    <w:p>
      <w:pPr>
        <w:pStyle w:val="BookText"/>
        <w:rPr/>
      </w:pPr>
      <w:r>
        <w:rPr>
          <w:rFonts w:ascii="IRNazanin" w:hAnsi="IRNazanin" w:eastAsia="IRNazanin"/>
          <w:color w:val="111111"/>
          <w:sz w:val="28"/>
          <w:sz w:val="28"/>
          <w:szCs w:val="28"/>
          <w:rtl w:val="true"/>
          <w:lang w:bidi="fa-IR"/>
        </w:rPr>
        <w:t xml:space="preserve">همره عرش نشینان همه شب در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حال و مناجات شبش پروین بود</w:t>
      </w:r>
    </w:p>
    <w:p>
      <w:pPr>
        <w:pStyle w:val="BookText"/>
        <w:rPr/>
      </w:pPr>
      <w:r>
        <w:rPr>
          <w:rFonts w:ascii="IRNazanin" w:hAnsi="IRNazanin" w:eastAsia="IRNazanin"/>
          <w:color w:val="111111"/>
          <w:sz w:val="28"/>
          <w:sz w:val="28"/>
          <w:szCs w:val="28"/>
          <w:rtl w:val="true"/>
          <w:lang w:bidi="fa-IR"/>
        </w:rPr>
        <w:t xml:space="preserve">دیده ای داشت که خون جگر از آن می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دامنی داشت که از خون جگر رنگین بود</w:t>
      </w:r>
    </w:p>
    <w:p>
      <w:pPr>
        <w:pStyle w:val="BookText"/>
        <w:rPr/>
      </w:pPr>
      <w:r>
        <w:rPr>
          <w:rFonts w:ascii="IRNazanin" w:hAnsi="IRNazanin" w:eastAsia="IRNazanin"/>
          <w:color w:val="111111"/>
          <w:sz w:val="28"/>
          <w:sz w:val="28"/>
          <w:szCs w:val="28"/>
          <w:rtl w:val="true"/>
          <w:lang w:bidi="fa-IR"/>
        </w:rPr>
        <w:t xml:space="preserve">گاه از کرب و بلا گه ز مدینه غم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و غمدیده ی او خونین بود</w:t>
      </w:r>
    </w:p>
    <w:p>
      <w:pPr>
        <w:pStyle w:val="BookText"/>
        <w:rPr/>
      </w:pPr>
      <w:r>
        <w:rPr>
          <w:rFonts w:ascii="IRNazanin" w:hAnsi="IRNazanin" w:eastAsia="IRNazanin"/>
          <w:color w:val="111111"/>
          <w:sz w:val="28"/>
          <w:sz w:val="28"/>
          <w:szCs w:val="28"/>
          <w:rtl w:val="true"/>
          <w:lang w:bidi="fa-IR"/>
        </w:rPr>
        <w:t xml:space="preserve">همه شب شمع صفت از غم زهرا می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آتش غم های دلش تسکین بود</w:t>
      </w:r>
    </w:p>
    <w:p>
      <w:pPr>
        <w:pStyle w:val="BookText"/>
        <w:rPr/>
      </w:pPr>
      <w:r>
        <w:rPr>
          <w:rFonts w:ascii="IRNazanin" w:hAnsi="IRNazanin" w:eastAsia="IRNazanin"/>
          <w:color w:val="111111"/>
          <w:sz w:val="28"/>
          <w:sz w:val="28"/>
          <w:szCs w:val="28"/>
          <w:rtl w:val="true"/>
          <w:lang w:bidi="fa-IR"/>
        </w:rPr>
        <w:t xml:space="preserve">ای دریغا گل گلزار علی را 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دست ستمگر که چنین گلچین بود</w:t>
      </w:r>
    </w:p>
    <w:p>
      <w:pPr>
        <w:pStyle w:val="BookText"/>
        <w:rPr/>
      </w:pPr>
      <w:r>
        <w:rPr>
          <w:rFonts w:ascii="IRNazanin" w:hAnsi="IRNazanin" w:eastAsia="IRNazanin"/>
          <w:color w:val="111111"/>
          <w:sz w:val="28"/>
          <w:sz w:val="28"/>
          <w:szCs w:val="28"/>
          <w:rtl w:val="true"/>
          <w:lang w:bidi="fa-IR"/>
        </w:rPr>
        <w:t xml:space="preserve">گرچه کردند گل فاطمه را پرپر، 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این گل پرپرشده عطر آگین بود</w:t>
      </w:r>
    </w:p>
    <w:p>
      <w:pPr>
        <w:pStyle w:val="BookText"/>
        <w:rPr/>
      </w:pPr>
      <w:r>
        <w:rPr>
          <w:rFonts w:ascii="IRNazanin" w:hAnsi="IRNazanin" w:eastAsia="IRNazanin"/>
          <w:color w:val="111111"/>
          <w:sz w:val="28"/>
          <w:sz w:val="28"/>
          <w:szCs w:val="28"/>
          <w:rtl w:val="true"/>
          <w:lang w:bidi="fa-IR"/>
        </w:rPr>
        <w:t xml:space="preserve">تازه شد 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او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در دل هر شیعه غمی دیرین بود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وفایی </w:t>
      </w:r>
      <w:bookmarkStart w:id="863" w:name="pg9451_86527"/>
    </w:p>
    <w:p>
      <w:pPr>
        <w:pStyle w:val="Heading3"/>
        <w:numPr>
          <w:ilvl w:val="2"/>
          <w:numId w:val="1"/>
        </w:numPr>
        <w:rPr/>
      </w:pPr>
      <w:bookmarkStart w:id="864" w:name="__RefHeading___Toc6018588_2870459653"/>
      <w:bookmarkStart w:id="865" w:name="_Toc324"/>
      <w:bookmarkEnd w:id="863"/>
      <w:bookmarkEnd w:id="864"/>
      <w:r>
        <w:rPr>
          <w:rtl w:val="true"/>
        </w:rPr>
        <w:t>دریای فضل</w:t>
      </w:r>
      <w:bookmarkEnd w:id="865"/>
    </w:p>
    <w:p>
      <w:pPr>
        <w:pStyle w:val="BookText"/>
        <w:rPr/>
      </w:pPr>
      <w:r>
        <w:rPr>
          <w:rFonts w:ascii="IRNazanin" w:hAnsi="IRNazanin" w:eastAsia="IRNazanin"/>
          <w:color w:val="111111"/>
          <w:sz w:val="28"/>
          <w:sz w:val="28"/>
          <w:szCs w:val="28"/>
          <w:rtl w:val="true"/>
          <w:lang w:bidi="fa-IR"/>
        </w:rPr>
        <w:t xml:space="preserve">خورشید بود و ماه به نورش نظاره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کهکشان علم هزاران ستاره داشت</w:t>
      </w:r>
    </w:p>
    <w:p>
      <w:pPr>
        <w:pStyle w:val="BookText"/>
        <w:rPr/>
      </w:pPr>
      <w:r>
        <w:rPr>
          <w:rFonts w:ascii="IRNazanin" w:hAnsi="IRNazanin" w:eastAsia="IRNazanin"/>
          <w:color w:val="111111"/>
          <w:sz w:val="28"/>
          <w:sz w:val="28"/>
          <w:szCs w:val="28"/>
          <w:rtl w:val="true"/>
          <w:lang w:bidi="fa-IR"/>
        </w:rPr>
        <w:t xml:space="preserve">عطر کلام وحی ز لعل لبش چکید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مقام و منزلتی بی شماره داشت</w:t>
      </w:r>
    </w:p>
    <w:p>
      <w:pPr>
        <w:pStyle w:val="BookText"/>
        <w:rPr/>
      </w:pPr>
      <w:r>
        <w:rPr>
          <w:rFonts w:ascii="IRNazanin" w:hAnsi="IRNazanin" w:eastAsia="IRNazanin"/>
          <w:color w:val="111111"/>
          <w:sz w:val="28"/>
          <w:sz w:val="28"/>
          <w:szCs w:val="28"/>
          <w:rtl w:val="true"/>
          <w:lang w:bidi="fa-IR"/>
        </w:rPr>
        <w:t xml:space="preserve">در مکتب فضیلت و جاوید دانشش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 بصیر و مؤمن طاق و زُراره داشت</w:t>
      </w:r>
    </w:p>
    <w:p>
      <w:pPr>
        <w:pStyle w:val="BookText"/>
        <w:rPr/>
      </w:pPr>
      <w:r>
        <w:rPr>
          <w:rFonts w:ascii="IRNazanin" w:hAnsi="IRNazanin" w:eastAsia="IRNazanin"/>
          <w:color w:val="111111"/>
          <w:sz w:val="28"/>
          <w:sz w:val="28"/>
          <w:szCs w:val="28"/>
          <w:rtl w:val="true"/>
          <w:lang w:bidi="fa-IR"/>
        </w:rPr>
        <w:t xml:space="preserve">کس پی نبرده است بر این نور لایزال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فضل او مگر آخر کناره داشت</w:t>
      </w:r>
    </w:p>
    <w:p>
      <w:pPr>
        <w:pStyle w:val="BookText"/>
        <w:rPr/>
      </w:pPr>
      <w:r>
        <w:rPr>
          <w:rFonts w:ascii="IRNazanin" w:hAnsi="IRNazanin" w:eastAsia="IRNazanin"/>
          <w:color w:val="111111"/>
          <w:sz w:val="28"/>
          <w:sz w:val="28"/>
          <w:szCs w:val="28"/>
          <w:rtl w:val="true"/>
          <w:lang w:bidi="fa-IR"/>
        </w:rPr>
        <w:t xml:space="preserve">هرگز خزان ندید گلستان علم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بهشت بهاری هماره داشت</w:t>
      </w:r>
    </w:p>
    <w:p>
      <w:pPr>
        <w:pStyle w:val="BookText"/>
        <w:rPr/>
      </w:pPr>
      <w:r>
        <w:rPr>
          <w:rFonts w:ascii="IRNazanin" w:hAnsi="IRNazanin" w:eastAsia="IRNazanin"/>
          <w:color w:val="111111"/>
          <w:sz w:val="28"/>
          <w:sz w:val="28"/>
          <w:szCs w:val="28"/>
          <w:rtl w:val="true"/>
          <w:lang w:bidi="fa-IR"/>
        </w:rPr>
        <w:t xml:space="preserve">سوگند بر ترنم قرآن که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جود و بر سجیت او استعاره داشت</w:t>
      </w:r>
    </w:p>
    <w:p>
      <w:pPr>
        <w:pStyle w:val="BookText"/>
        <w:rPr/>
      </w:pPr>
      <w:r>
        <w:rPr>
          <w:rFonts w:ascii="IRNazanin" w:hAnsi="IRNazanin" w:eastAsia="IRNazanin"/>
          <w:color w:val="111111"/>
          <w:sz w:val="28"/>
          <w:sz w:val="28"/>
          <w:szCs w:val="28"/>
          <w:rtl w:val="true"/>
          <w:lang w:bidi="fa-IR"/>
        </w:rPr>
        <w:t xml:space="preserve">آتش برای خادم او چون خلیل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تنور شعله کشید و شراره داشت</w:t>
      </w:r>
    </w:p>
    <w:p>
      <w:pPr>
        <w:pStyle w:val="BookText"/>
        <w:rPr/>
      </w:pPr>
      <w:r>
        <w:rPr>
          <w:rFonts w:ascii="IRNazanin" w:hAnsi="IRNazanin" w:eastAsia="IRNazanin"/>
          <w:color w:val="111111"/>
          <w:sz w:val="28"/>
          <w:sz w:val="28"/>
          <w:szCs w:val="28"/>
          <w:rtl w:val="true"/>
          <w:lang w:bidi="fa-IR"/>
        </w:rPr>
        <w:t xml:space="preserve">پوشانده بود ابر غمی آفتاب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به سوی کرب و بلا او نظاره داشت</w:t>
      </w:r>
    </w:p>
    <w:p>
      <w:pPr>
        <w:pStyle w:val="BookText"/>
        <w:rPr/>
      </w:pPr>
      <w:r>
        <w:rPr>
          <w:rFonts w:ascii="IRNazanin" w:hAnsi="IRNazanin" w:eastAsia="IRNazanin"/>
          <w:color w:val="111111"/>
          <w:sz w:val="28"/>
          <w:sz w:val="28"/>
          <w:szCs w:val="28"/>
          <w:rtl w:val="true"/>
          <w:lang w:bidi="fa-IR"/>
        </w:rPr>
        <w:t xml:space="preserve">لرزید بندبند تنش در عزای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داغ و ماتم زهرا اشاره داشت</w:t>
      </w:r>
    </w:p>
    <w:p>
      <w:pPr>
        <w:pStyle w:val="BookText"/>
        <w:rPr/>
      </w:pPr>
      <w:r>
        <w:rPr>
          <w:rFonts w:ascii="IRNazanin" w:hAnsi="IRNazanin" w:eastAsia="IRNazanin"/>
          <w:color w:val="111111"/>
          <w:sz w:val="28"/>
          <w:sz w:val="28"/>
          <w:szCs w:val="28"/>
          <w:rtl w:val="true"/>
          <w:lang w:bidi="fa-IR"/>
        </w:rPr>
        <w:t xml:space="preserve">حاجت به زهر دادن این مقتدا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 چنان جگرش پاره پاره داشت</w:t>
      </w:r>
    </w:p>
    <w:p>
      <w:pPr>
        <w:pStyle w:val="BookText"/>
        <w:rPr/>
      </w:pPr>
      <w:r>
        <w:rPr>
          <w:rFonts w:ascii="IRNazanin" w:hAnsi="IRNazanin" w:eastAsia="IRNazanin"/>
          <w:color w:val="111111"/>
          <w:sz w:val="28"/>
          <w:sz w:val="28"/>
          <w:szCs w:val="28"/>
          <w:rtl w:val="true"/>
          <w:lang w:bidi="fa-IR"/>
        </w:rPr>
        <w:t xml:space="preserve">تنها نه در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های ما همه دارالزیاره داشت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وفایی </w:t>
      </w:r>
      <w:bookmarkStart w:id="866" w:name="pg9451_86529"/>
    </w:p>
    <w:p>
      <w:pPr>
        <w:pStyle w:val="Heading3"/>
        <w:numPr>
          <w:ilvl w:val="2"/>
          <w:numId w:val="1"/>
        </w:numPr>
        <w:rPr/>
      </w:pPr>
      <w:bookmarkStart w:id="867" w:name="__RefHeading___Toc6018590_2870459653"/>
      <w:bookmarkStart w:id="868" w:name="_Toc325"/>
      <w:bookmarkEnd w:id="866"/>
      <w:bookmarkEnd w:id="867"/>
      <w:r>
        <w:rPr>
          <w:rtl w:val="true"/>
        </w:rPr>
        <w:t>پسر فاطمه علیها السلام</w:t>
      </w:r>
      <w:bookmarkEnd w:id="868"/>
    </w:p>
    <w:p>
      <w:pPr>
        <w:pStyle w:val="BookText"/>
        <w:rPr/>
      </w:pPr>
      <w:r>
        <w:rPr>
          <w:rFonts w:ascii="IRNazanin" w:hAnsi="IRNazanin" w:eastAsia="IRNazanin"/>
          <w:color w:val="111111"/>
          <w:sz w:val="28"/>
          <w:sz w:val="28"/>
          <w:szCs w:val="28"/>
          <w:rtl w:val="true"/>
          <w:lang w:bidi="fa-IR"/>
        </w:rPr>
        <w:t xml:space="preserve">آسمان است و زمین دور سرش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است و قمر خاک درش می گردد</w:t>
      </w:r>
    </w:p>
    <w:p>
      <w:pPr>
        <w:pStyle w:val="BookText"/>
        <w:rPr/>
      </w:pPr>
      <w:r>
        <w:rPr>
          <w:rFonts w:ascii="IRNazanin" w:hAnsi="IRNazanin" w:eastAsia="IRNazanin"/>
          <w:color w:val="111111"/>
          <w:sz w:val="28"/>
          <w:sz w:val="28"/>
          <w:szCs w:val="28"/>
          <w:rtl w:val="true"/>
          <w:lang w:bidi="fa-IR"/>
        </w:rPr>
        <w:t xml:space="preserve">این قد و قامت افتاده درخت طوباست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محاسن بخدا آبروی دین خداست</w:t>
      </w:r>
    </w:p>
    <w:p>
      <w:pPr>
        <w:pStyle w:val="BookText"/>
        <w:rPr/>
      </w:pPr>
      <w:r>
        <w:rPr>
          <w:rFonts w:ascii="IRNazanin" w:hAnsi="IRNazanin" w:eastAsia="IRNazanin"/>
          <w:color w:val="111111"/>
          <w:sz w:val="28"/>
          <w:sz w:val="28"/>
          <w:szCs w:val="28"/>
          <w:rtl w:val="true"/>
          <w:lang w:bidi="fa-IR"/>
        </w:rPr>
        <w:t xml:space="preserve">این حرمخانه ی زهراست نسوزانیدش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ی دنیاست نسوزانیدش</w:t>
      </w:r>
    </w:p>
    <w:p>
      <w:pPr>
        <w:pStyle w:val="BookText"/>
        <w:rPr/>
      </w:pPr>
      <w:r>
        <w:rPr>
          <w:rFonts w:ascii="IRNazanin" w:hAnsi="IRNazanin" w:eastAsia="IRNazanin"/>
          <w:color w:val="111111"/>
          <w:sz w:val="28"/>
          <w:sz w:val="28"/>
          <w:szCs w:val="28"/>
          <w:rtl w:val="true"/>
          <w:lang w:bidi="fa-IR"/>
        </w:rPr>
        <w:t xml:space="preserve">شعله پشت حرم فاطمه زاده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را پای پیاده نبرید</w:t>
      </w:r>
    </w:p>
    <w:p>
      <w:pPr>
        <w:pStyle w:val="BookText"/>
        <w:rPr/>
      </w:pPr>
      <w:r>
        <w:rPr>
          <w:rFonts w:ascii="IRNazanin" w:hAnsi="IRNazanin" w:eastAsia="IRNazanin"/>
          <w:color w:val="111111"/>
          <w:sz w:val="28"/>
          <w:sz w:val="28"/>
          <w:szCs w:val="28"/>
          <w:rtl w:val="true"/>
          <w:lang w:bidi="fa-IR"/>
        </w:rPr>
        <w:t xml:space="preserve">می بریدش، ببرید از وسط مردم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بیارید ولی هیزم نه</w:t>
      </w:r>
    </w:p>
    <w:p>
      <w:pPr>
        <w:pStyle w:val="BookText"/>
        <w:rPr/>
      </w:pPr>
      <w:r>
        <w:rPr>
          <w:rFonts w:ascii="IRNazanin" w:hAnsi="IRNazanin" w:eastAsia="IRNazanin"/>
          <w:color w:val="111111"/>
          <w:sz w:val="28"/>
          <w:sz w:val="28"/>
          <w:szCs w:val="28"/>
          <w:rtl w:val="true"/>
          <w:lang w:bidi="fa-IR"/>
        </w:rPr>
        <w:t xml:space="preserve">از مسیری ببریدش که تماشا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از این در و همسایه به او وا نشود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بگذارید لبش یاد پیمبر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شعله کمی مادر مادر بکند </w:t>
      </w:r>
    </w:p>
    <w:p>
      <w:pPr>
        <w:pStyle w:val="BookText"/>
        <w:rPr/>
      </w:pPr>
      <w:r>
        <w:rPr>
          <w:rFonts w:ascii="IRNazanin" w:hAnsi="IRNazanin" w:eastAsia="IRNazanin"/>
          <w:color w:val="111111"/>
          <w:sz w:val="28"/>
          <w:sz w:val="28"/>
          <w:szCs w:val="28"/>
          <w:rtl w:val="true"/>
          <w:lang w:bidi="fa-IR"/>
        </w:rPr>
        <w:t xml:space="preserve">شعله ی تازه به چشمان غمینش نزنید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 و در این کوچه زمینش نزنید</w:t>
      </w:r>
    </w:p>
    <w:p>
      <w:pPr>
        <w:pStyle w:val="BookText"/>
        <w:rPr/>
      </w:pPr>
      <w:r>
        <w:rPr>
          <w:rFonts w:ascii="IRNazanin" w:hAnsi="IRNazanin" w:eastAsia="IRNazanin"/>
          <w:color w:val="111111"/>
          <w:sz w:val="28"/>
          <w:sz w:val="28"/>
          <w:szCs w:val="28"/>
          <w:rtl w:val="true"/>
          <w:lang w:bidi="fa-IR"/>
        </w:rPr>
        <w:t xml:space="preserve">شاید این کوچه همان کوچه ی زهرا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کوچه ی باریک همین جا باشد</w:t>
      </w:r>
    </w:p>
    <w:p>
      <w:pPr>
        <w:pStyle w:val="BookText"/>
        <w:rPr/>
      </w:pPr>
      <w:r>
        <w:rPr>
          <w:rFonts w:ascii="IRNazanin" w:hAnsi="IRNazanin" w:eastAsia="IRNazanin"/>
          <w:color w:val="111111"/>
          <w:sz w:val="28"/>
          <w:sz w:val="28"/>
          <w:szCs w:val="28"/>
          <w:rtl w:val="true"/>
          <w:lang w:bidi="fa-IR"/>
        </w:rPr>
        <w:t xml:space="preserve">شاید این کوچه همان جاست که زهرا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هم دست به دیوار شد اما افتاد</w:t>
      </w:r>
    </w:p>
    <w:p>
      <w:pPr>
        <w:pStyle w:val="BookText"/>
        <w:rPr/>
      </w:pPr>
      <w:r>
        <w:rPr>
          <w:rFonts w:ascii="IRNazanin" w:hAnsi="IRNazanin" w:eastAsia="IRNazanin"/>
          <w:color w:val="111111"/>
          <w:sz w:val="28"/>
          <w:sz w:val="28"/>
          <w:szCs w:val="28"/>
          <w:rtl w:val="true"/>
          <w:lang w:bidi="fa-IR"/>
        </w:rPr>
        <w:t xml:space="preserve">این قبیله همگی بوی پیمبر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ی خود روضه ی مادر دارند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لطیفیان </w:t>
      </w:r>
      <w:bookmarkStart w:id="869" w:name="pg9451_86533"/>
    </w:p>
    <w:p>
      <w:pPr>
        <w:pStyle w:val="Heading3"/>
        <w:numPr>
          <w:ilvl w:val="2"/>
          <w:numId w:val="1"/>
        </w:numPr>
        <w:rPr/>
      </w:pPr>
      <w:bookmarkStart w:id="870" w:name="__RefHeading___Toc6018592_2870459653"/>
      <w:bookmarkStart w:id="871" w:name="_Toc326"/>
      <w:bookmarkEnd w:id="869"/>
      <w:bookmarkEnd w:id="870"/>
      <w:r>
        <w:rPr>
          <w:rtl w:val="true"/>
        </w:rPr>
        <w:t>حرم محترم</w:t>
      </w:r>
      <w:bookmarkEnd w:id="871"/>
    </w:p>
    <w:p>
      <w:pPr>
        <w:pStyle w:val="BookText"/>
        <w:rPr/>
      </w:pPr>
      <w:r>
        <w:rPr>
          <w:rFonts w:ascii="IRNazanin" w:hAnsi="IRNazanin" w:eastAsia="IRNazanin"/>
          <w:color w:val="111111"/>
          <w:sz w:val="28"/>
          <w:sz w:val="28"/>
          <w:szCs w:val="28"/>
          <w:rtl w:val="true"/>
          <w:lang w:bidi="fa-IR"/>
        </w:rPr>
        <w:t xml:space="preserve">باز هم پشت در خانه صدا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دود است که در بیت ولا پیچیده</w:t>
      </w:r>
    </w:p>
    <w:p>
      <w:pPr>
        <w:pStyle w:val="BookText"/>
        <w:rPr/>
      </w:pPr>
      <w:r>
        <w:rPr>
          <w:rFonts w:ascii="IRNazanin" w:hAnsi="IRNazanin" w:eastAsia="IRNazanin"/>
          <w:color w:val="111111"/>
          <w:sz w:val="28"/>
          <w:sz w:val="28"/>
          <w:szCs w:val="28"/>
          <w:rtl w:val="true"/>
          <w:lang w:bidi="fa-IR"/>
        </w:rPr>
        <w:t xml:space="preserve">عده ای بی سر و پا دور حرم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همهمه در کوچه ی ما پیچیده</w:t>
      </w:r>
    </w:p>
    <w:p>
      <w:pPr>
        <w:pStyle w:val="BookText"/>
        <w:rPr/>
      </w:pPr>
      <w:r>
        <w:rPr>
          <w:rFonts w:ascii="IRNazanin" w:hAnsi="IRNazanin" w:eastAsia="IRNazanin"/>
          <w:color w:val="111111"/>
          <w:sz w:val="28"/>
          <w:sz w:val="28"/>
          <w:szCs w:val="28"/>
          <w:rtl w:val="true"/>
          <w:lang w:bidi="fa-IR"/>
        </w:rPr>
        <w:t>آن طرف نعره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طرف صوت مناجات و دعا پیچیده</w:t>
      </w:r>
    </w:p>
    <w:p>
      <w:pPr>
        <w:pStyle w:val="BookText"/>
        <w:rPr/>
      </w:pPr>
      <w:r>
        <w:rPr>
          <w:rFonts w:ascii="IRNazanin" w:hAnsi="IRNazanin" w:eastAsia="IRNazanin"/>
          <w:color w:val="111111"/>
          <w:sz w:val="28"/>
          <w:sz w:val="28"/>
          <w:szCs w:val="28"/>
          <w:rtl w:val="true"/>
          <w:lang w:bidi="fa-IR"/>
        </w:rPr>
        <w:t xml:space="preserve">خلوت پیرترین مرد مناجات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حمله ست که در زمزمه ها پیچیده</w:t>
      </w:r>
    </w:p>
    <w:p>
      <w:pPr>
        <w:pStyle w:val="BookText"/>
        <w:rPr/>
      </w:pPr>
      <w:r>
        <w:rPr>
          <w:rFonts w:ascii="IRNazanin" w:hAnsi="IRNazanin" w:eastAsia="IRNazanin"/>
          <w:color w:val="111111"/>
          <w:sz w:val="28"/>
          <w:sz w:val="28"/>
          <w:szCs w:val="28"/>
          <w:rtl w:val="true"/>
          <w:lang w:bidi="fa-IR"/>
        </w:rPr>
        <w:t xml:space="preserve">چکمه از پای در آرید حرم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سجاده ی آقا کفِ پا پیچیده</w:t>
      </w:r>
    </w:p>
    <w:p>
      <w:pPr>
        <w:pStyle w:val="BookText"/>
        <w:rPr/>
      </w:pPr>
      <w:r>
        <w:rPr>
          <w:rFonts w:ascii="IRNazanin" w:hAnsi="IRNazanin" w:eastAsia="IRNazanin"/>
          <w:color w:val="111111"/>
          <w:sz w:val="28"/>
          <w:sz w:val="28"/>
          <w:szCs w:val="28"/>
          <w:rtl w:val="true"/>
          <w:lang w:bidi="fa-IR"/>
        </w:rPr>
        <w:t xml:space="preserve">آبرو دارد و پیراهن او را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است به پاهاش رَدا پیچیده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تا دور گلویش شده زخمی بس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گوشه ی عمامه کجا پیچیده </w:t>
      </w:r>
    </w:p>
    <w:p>
      <w:pPr>
        <w:pStyle w:val="BookText"/>
        <w:rPr/>
      </w:pPr>
      <w:r>
        <w:rPr>
          <w:rFonts w:ascii="IRNazanin" w:hAnsi="IRNazanin" w:eastAsia="IRNazanin"/>
          <w:color w:val="111111"/>
          <w:sz w:val="28"/>
          <w:sz w:val="28"/>
          <w:szCs w:val="28"/>
          <w:rtl w:val="true"/>
          <w:lang w:bidi="fa-IR"/>
        </w:rPr>
        <w:t xml:space="preserve">بین درگاهی خانه نفسش بند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زمزمه ی فضه بیا پیچیده</w:t>
      </w:r>
    </w:p>
    <w:p>
      <w:pPr>
        <w:pStyle w:val="BookText"/>
        <w:rPr/>
      </w:pPr>
      <w:r>
        <w:rPr>
          <w:rFonts w:ascii="IRNazanin" w:hAnsi="IRNazanin" w:eastAsia="IRNazanin"/>
          <w:color w:val="111111"/>
          <w:sz w:val="28"/>
          <w:sz w:val="28"/>
          <w:szCs w:val="28"/>
          <w:rtl w:val="true"/>
          <w:lang w:bidi="fa-IR"/>
        </w:rPr>
        <w:t xml:space="preserve">شکر حق روسری دختری آتش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صداهاست که در کرب وبلا پیچیده</w:t>
      </w:r>
    </w:p>
    <w:p>
      <w:pPr>
        <w:pStyle w:val="BookText"/>
        <w:rPr/>
      </w:pPr>
      <w:r>
        <w:rPr>
          <w:rFonts w:ascii="IRNazanin" w:hAnsi="IRNazanin" w:eastAsia="IRNazanin"/>
          <w:color w:val="111111"/>
          <w:sz w:val="28"/>
          <w:sz w:val="28"/>
          <w:szCs w:val="28"/>
          <w:rtl w:val="true"/>
          <w:lang w:bidi="fa-IR"/>
        </w:rPr>
        <w:t xml:space="preserve">دختری داد زد عمه عمو عباس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 و پای همه شمر چرا پیچیده؟</w:t>
      </w:r>
    </w:p>
    <w:p>
      <w:pPr>
        <w:pStyle w:val="BookText"/>
        <w:rPr/>
      </w:pPr>
      <w:r>
        <w:rPr>
          <w:rFonts w:ascii="IRNazanin" w:hAnsi="IRNazanin" w:eastAsia="IRNazanin"/>
          <w:color w:val="111111"/>
          <w:sz w:val="28"/>
          <w:sz w:val="28"/>
          <w:szCs w:val="28"/>
          <w:rtl w:val="true"/>
          <w:lang w:bidi="fa-IR"/>
        </w:rPr>
        <w:t xml:space="preserve">هر چه سر بود که اینان همه بر نیزه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حرمله دور شهدا پیچیده؟</w:t>
      </w:r>
    </w:p>
    <w:p>
      <w:pPr>
        <w:pStyle w:val="BookText"/>
        <w:rPr/>
      </w:pPr>
      <w:r>
        <w:rPr>
          <w:rFonts w:ascii="IRNazanin" w:hAnsi="IRNazanin" w:eastAsia="IRNazanin"/>
          <w:color w:val="111111"/>
          <w:sz w:val="28"/>
          <w:sz w:val="28"/>
          <w:szCs w:val="28"/>
          <w:rtl w:val="true"/>
          <w:lang w:bidi="fa-IR"/>
        </w:rPr>
        <w:t xml:space="preserve">یک نفر نیست بگیرد جلوی چشم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را به سر نیزه جدا پیچیده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نعمتی </w:t>
      </w:r>
      <w:bookmarkStart w:id="872" w:name="pg9451_86537"/>
    </w:p>
    <w:p>
      <w:pPr>
        <w:pStyle w:val="Heading3"/>
        <w:numPr>
          <w:ilvl w:val="2"/>
          <w:numId w:val="1"/>
        </w:numPr>
        <w:rPr/>
      </w:pPr>
      <w:bookmarkStart w:id="873" w:name="__RefHeading___Toc6018594_2870459653"/>
      <w:bookmarkStart w:id="874" w:name="_Toc327"/>
      <w:bookmarkEnd w:id="872"/>
      <w:bookmarkEnd w:id="873"/>
      <w:r>
        <w:rPr>
          <w:rtl w:val="true"/>
        </w:rPr>
        <w:t>جسارت دشمن</w:t>
      </w:r>
      <w:bookmarkEnd w:id="874"/>
    </w:p>
    <w:p>
      <w:pPr>
        <w:pStyle w:val="BookText"/>
        <w:rPr/>
      </w:pPr>
      <w:r>
        <w:rPr>
          <w:rFonts w:ascii="IRNazanin" w:hAnsi="IRNazanin" w:eastAsia="IRNazanin"/>
          <w:color w:val="111111"/>
          <w:sz w:val="28"/>
          <w:sz w:val="28"/>
          <w:szCs w:val="28"/>
          <w:rtl w:val="true"/>
          <w:lang w:bidi="fa-IR"/>
        </w:rPr>
        <w:t xml:space="preserve">حلقه ی اشک چو در چشم ترم می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ی بی کسیام بین حرم می پیچد</w:t>
      </w:r>
    </w:p>
    <w:p>
      <w:pPr>
        <w:pStyle w:val="BookText"/>
        <w:rPr/>
      </w:pPr>
      <w:r>
        <w:rPr>
          <w:rFonts w:ascii="IRNazanin" w:hAnsi="IRNazanin" w:eastAsia="IRNazanin"/>
          <w:color w:val="111111"/>
          <w:sz w:val="28"/>
          <w:sz w:val="28"/>
          <w:szCs w:val="28"/>
          <w:rtl w:val="true"/>
          <w:lang w:bidi="fa-IR"/>
        </w:rPr>
        <w:t xml:space="preserve">جای اصحاب که در خواب تغافل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گرداب بلا دور و برم می پیچد</w:t>
      </w:r>
    </w:p>
    <w:p>
      <w:pPr>
        <w:pStyle w:val="BookText"/>
        <w:rPr/>
      </w:pPr>
      <w:r>
        <w:rPr>
          <w:rFonts w:ascii="IRNazanin" w:hAnsi="IRNazanin" w:eastAsia="IRNazanin"/>
          <w:color w:val="111111"/>
          <w:sz w:val="28"/>
          <w:sz w:val="28"/>
          <w:szCs w:val="28"/>
          <w:rtl w:val="true"/>
          <w:lang w:bidi="fa-IR"/>
        </w:rPr>
        <w:t xml:space="preserve">با وجودی که شبانه کتکم زد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 مدینه خبرم می پیچد</w:t>
      </w:r>
    </w:p>
    <w:p>
      <w:pPr>
        <w:pStyle w:val="BookText"/>
        <w:rPr/>
      </w:pPr>
      <w:r>
        <w:rPr>
          <w:rFonts w:ascii="IRNazanin" w:hAnsi="IRNazanin" w:eastAsia="IRNazanin"/>
          <w:color w:val="111111"/>
          <w:sz w:val="28"/>
          <w:sz w:val="28"/>
          <w:szCs w:val="28"/>
          <w:rtl w:val="true"/>
          <w:lang w:bidi="fa-IR"/>
        </w:rPr>
        <w:t xml:space="preserve">این یهودی چه وقیحانه به دور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بین قنوت سحرم می پیچد</w:t>
      </w:r>
    </w:p>
    <w:p>
      <w:pPr>
        <w:pStyle w:val="BookText"/>
        <w:rPr/>
      </w:pPr>
      <w:r>
        <w:rPr>
          <w:rFonts w:ascii="IRNazanin" w:hAnsi="IRNazanin" w:eastAsia="IRNazanin"/>
          <w:color w:val="111111"/>
          <w:sz w:val="28"/>
          <w:sz w:val="28"/>
          <w:szCs w:val="28"/>
          <w:rtl w:val="true"/>
          <w:lang w:bidi="fa-IR"/>
        </w:rPr>
        <w:t xml:space="preserve">دشمنم مثل علی پارچه ی 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گردن عوض دور سرم می پیچد</w:t>
      </w:r>
    </w:p>
    <w:p>
      <w:pPr>
        <w:pStyle w:val="BookText"/>
        <w:rPr/>
      </w:pPr>
      <w:r>
        <w:rPr>
          <w:rFonts w:ascii="IRNazanin" w:hAnsi="IRNazanin" w:eastAsia="IRNazanin"/>
          <w:color w:val="111111"/>
          <w:sz w:val="28"/>
          <w:sz w:val="28"/>
          <w:szCs w:val="28"/>
          <w:rtl w:val="true"/>
          <w:lang w:bidi="fa-IR"/>
        </w:rPr>
        <w:t xml:space="preserve">تا ز درگاهی خانه گذرم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هوا درد میان جگرم می پیچد</w:t>
      </w:r>
    </w:p>
    <w:p>
      <w:pPr>
        <w:pStyle w:val="BookText"/>
        <w:rPr/>
      </w:pPr>
      <w:r>
        <w:rPr>
          <w:rFonts w:ascii="IRNazanin" w:hAnsi="IRNazanin" w:eastAsia="IRNazanin"/>
          <w:color w:val="111111"/>
          <w:sz w:val="28"/>
          <w:sz w:val="28"/>
          <w:szCs w:val="28"/>
          <w:rtl w:val="true"/>
          <w:lang w:bidi="fa-IR"/>
        </w:rPr>
        <w:t xml:space="preserve">مسئله باز برایم شده در کوچه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چادر و پا هر دو به هم می پیچد</w:t>
      </w:r>
    </w:p>
    <w:p>
      <w:pPr>
        <w:pStyle w:val="BookText"/>
        <w:rPr/>
      </w:pPr>
      <w:r>
        <w:rPr>
          <w:rFonts w:ascii="IRNazanin" w:hAnsi="IRNazanin" w:eastAsia="IRNazanin"/>
          <w:color w:val="111111"/>
          <w:sz w:val="28"/>
          <w:sz w:val="28"/>
          <w:szCs w:val="28"/>
          <w:rtl w:val="true"/>
          <w:lang w:bidi="fa-IR"/>
        </w:rPr>
        <w:t xml:space="preserve">بعد از آن ضربه سنگین عدو چون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به خدا دور سرم می پیچد</w:t>
      </w:r>
    </w:p>
    <w:p>
      <w:pPr>
        <w:pStyle w:val="BookText"/>
        <w:rPr/>
      </w:pPr>
      <w:r>
        <w:rPr>
          <w:rFonts w:ascii="IRNazanin" w:hAnsi="IRNazanin" w:eastAsia="IRNazanin"/>
          <w:color w:val="111111"/>
          <w:sz w:val="28"/>
          <w:sz w:val="28"/>
          <w:szCs w:val="28"/>
          <w:rtl w:val="true"/>
          <w:lang w:bidi="fa-IR"/>
        </w:rPr>
        <w:t xml:space="preserve">گیرد او موی سرم در نگه اهل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کرب و بلا در نظرم می پیچد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نعمتی </w:t>
      </w:r>
      <w:bookmarkStart w:id="875" w:name="pg9451_86539"/>
    </w:p>
    <w:p>
      <w:pPr>
        <w:pStyle w:val="Heading3"/>
        <w:numPr>
          <w:ilvl w:val="2"/>
          <w:numId w:val="1"/>
        </w:numPr>
        <w:rPr/>
      </w:pPr>
      <w:bookmarkStart w:id="876" w:name="__RefHeading___Toc6018596_2870459653"/>
      <w:bookmarkStart w:id="877" w:name="_Toc328"/>
      <w:bookmarkEnd w:id="875"/>
      <w:bookmarkEnd w:id="876"/>
      <w:r>
        <w:rPr>
          <w:rtl w:val="true"/>
        </w:rPr>
        <w:t>غصه ی بی انتها</w:t>
      </w:r>
      <w:bookmarkEnd w:id="877"/>
    </w:p>
    <w:p>
      <w:pPr>
        <w:pStyle w:val="BookText"/>
        <w:rPr/>
      </w:pPr>
      <w:r>
        <w:rPr>
          <w:rFonts w:ascii="IRNazanin" w:hAnsi="IRNazanin" w:eastAsia="IRNazanin"/>
          <w:color w:val="111111"/>
          <w:sz w:val="28"/>
          <w:sz w:val="28"/>
          <w:szCs w:val="28"/>
          <w:rtl w:val="true"/>
          <w:lang w:bidi="fa-IR"/>
        </w:rPr>
        <w:t xml:space="preserve">باز از دعای مادر نام آشنای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بساط روضه به پا شد برای ما</w:t>
      </w:r>
    </w:p>
    <w:p>
      <w:pPr>
        <w:pStyle w:val="BookText"/>
        <w:rPr/>
      </w:pPr>
      <w:r>
        <w:rPr>
          <w:rFonts w:ascii="IRNazanin" w:hAnsi="IRNazanin" w:eastAsia="IRNazanin"/>
          <w:color w:val="111111"/>
          <w:sz w:val="28"/>
          <w:sz w:val="28"/>
          <w:szCs w:val="28"/>
          <w:rtl w:val="true"/>
          <w:lang w:bidi="fa-IR"/>
        </w:rPr>
        <w:t xml:space="preserve">خون گریه می کنند تمام ستاره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چشم های زمین پا به پای ما</w:t>
      </w:r>
    </w:p>
    <w:p>
      <w:pPr>
        <w:pStyle w:val="BookText"/>
        <w:rPr/>
      </w:pPr>
      <w:r>
        <w:rPr>
          <w:rFonts w:ascii="IRNazanin" w:hAnsi="IRNazanin" w:eastAsia="IRNazanin"/>
          <w:color w:val="111111"/>
          <w:sz w:val="28"/>
          <w:sz w:val="28"/>
          <w:szCs w:val="28"/>
          <w:rtl w:val="true"/>
          <w:lang w:bidi="fa-IR"/>
        </w:rPr>
        <w:t xml:space="preserve">از بوی دود و آتش کوچه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مدینه می دهد این گریه های ما</w:t>
      </w:r>
    </w:p>
    <w:p>
      <w:pPr>
        <w:pStyle w:val="BookText"/>
        <w:rPr/>
      </w:pPr>
      <w:r>
        <w:rPr>
          <w:rFonts w:ascii="IRNazanin" w:hAnsi="IRNazanin" w:eastAsia="IRNazanin"/>
          <w:color w:val="111111"/>
          <w:sz w:val="28"/>
          <w:sz w:val="28"/>
          <w:szCs w:val="28"/>
          <w:rtl w:val="true"/>
          <w:lang w:bidi="fa-IR"/>
        </w:rPr>
        <w:t xml:space="preserve">یک عدّه از سقیفه شبیه مغیره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کرده اند بر جگر مقتدای ما</w:t>
      </w:r>
    </w:p>
    <w:p>
      <w:pPr>
        <w:pStyle w:val="BookText"/>
        <w:rPr/>
      </w:pPr>
      <w:r>
        <w:rPr>
          <w:rFonts w:ascii="IRNazanin" w:hAnsi="IRNazanin" w:eastAsia="IRNazanin"/>
          <w:color w:val="111111"/>
          <w:sz w:val="28"/>
          <w:sz w:val="28"/>
          <w:szCs w:val="28"/>
          <w:rtl w:val="true"/>
          <w:lang w:bidi="fa-IR"/>
        </w:rPr>
        <w:t xml:space="preserve">با ریسمان و هیزم و آتش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نمک زنند به زخم عزای ما</w:t>
      </w:r>
    </w:p>
    <w:p>
      <w:pPr>
        <w:pStyle w:val="BookText"/>
        <w:rPr/>
      </w:pPr>
      <w:r>
        <w:rPr>
          <w:rFonts w:ascii="IRNazanin" w:hAnsi="IRNazanin" w:eastAsia="IRNazanin"/>
          <w:color w:val="111111"/>
          <w:sz w:val="28"/>
          <w:sz w:val="28"/>
          <w:szCs w:val="28"/>
          <w:rtl w:val="true"/>
          <w:lang w:bidi="fa-IR"/>
        </w:rPr>
        <w:t xml:space="preserve">شیخ الائمّه و سر عریان عجیب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شده است غصّه ی بی انتهای 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محمدی </w:t>
      </w:r>
      <w:bookmarkStart w:id="878" w:name="pg9451_86541"/>
    </w:p>
    <w:p>
      <w:pPr>
        <w:pStyle w:val="Heading3"/>
        <w:numPr>
          <w:ilvl w:val="2"/>
          <w:numId w:val="1"/>
        </w:numPr>
        <w:rPr/>
      </w:pPr>
      <w:bookmarkStart w:id="879" w:name="__RefHeading___Toc6018598_2870459653"/>
      <w:bookmarkStart w:id="880" w:name="_Toc329"/>
      <w:bookmarkEnd w:id="878"/>
      <w:bookmarkEnd w:id="879"/>
      <w:r>
        <w:rPr>
          <w:rtl w:val="true"/>
        </w:rPr>
        <w:t>به ساخت تقدیم</w:t>
      </w:r>
      <w:bookmarkEnd w:id="880"/>
    </w:p>
    <w:p>
      <w:pPr>
        <w:pStyle w:val="BookText"/>
        <w:rPr/>
      </w:pPr>
      <w:r>
        <w:rPr>
          <w:rFonts w:ascii="IRNazanin" w:hAnsi="IRNazanin" w:eastAsia="IRNazanin"/>
          <w:color w:val="111111"/>
          <w:sz w:val="28"/>
          <w:sz w:val="28"/>
          <w:szCs w:val="28"/>
          <w:rtl w:val="true"/>
          <w:lang w:bidi="fa-IR"/>
        </w:rPr>
        <w:t xml:space="preserve">هزار جام محبت به غربتت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غنچه عطوفت به تربتت تقدیم</w:t>
      </w:r>
    </w:p>
    <w:p>
      <w:pPr>
        <w:pStyle w:val="BookText"/>
        <w:rPr/>
      </w:pPr>
      <w:r>
        <w:rPr>
          <w:rFonts w:ascii="IRNazanin" w:hAnsi="IRNazanin" w:eastAsia="IRNazanin"/>
          <w:color w:val="111111"/>
          <w:sz w:val="28"/>
          <w:sz w:val="28"/>
          <w:szCs w:val="28"/>
          <w:rtl w:val="true"/>
          <w:lang w:bidi="fa-IR"/>
        </w:rPr>
        <w:t xml:space="preserve">سلامت است تشیّع زرنج دیدن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خاص الهی به همّتت تقدیم</w:t>
      </w:r>
    </w:p>
    <w:p>
      <w:pPr>
        <w:pStyle w:val="BookText"/>
        <w:rPr/>
      </w:pPr>
      <w:r>
        <w:rPr>
          <w:rFonts w:ascii="IRNazanin" w:hAnsi="IRNazanin" w:eastAsia="IRNazanin"/>
          <w:color w:val="111111"/>
          <w:sz w:val="28"/>
          <w:sz w:val="28"/>
          <w:szCs w:val="28"/>
          <w:rtl w:val="true"/>
          <w:lang w:bidi="fa-IR"/>
        </w:rPr>
        <w:t xml:space="preserve">در آن زمانه ی تاریک جهل ای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علم نمودی به امّتت تقدیم</w:t>
      </w:r>
    </w:p>
    <w:p>
      <w:pPr>
        <w:pStyle w:val="BookText"/>
        <w:rPr/>
      </w:pPr>
      <w:r>
        <w:rPr>
          <w:rFonts w:ascii="IRNazanin" w:hAnsi="IRNazanin" w:eastAsia="IRNazanin"/>
          <w:color w:val="111111"/>
          <w:sz w:val="28"/>
          <w:sz w:val="28"/>
          <w:szCs w:val="28"/>
          <w:rtl w:val="true"/>
          <w:lang w:bidi="fa-IR"/>
        </w:rPr>
        <w:t xml:space="preserve">شبی نبود که همیان کهنه ات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سائلان مدینه کرامتت تقدیم</w:t>
      </w:r>
    </w:p>
    <w:p>
      <w:pPr>
        <w:pStyle w:val="BookText"/>
        <w:rPr/>
      </w:pPr>
      <w:r>
        <w:rPr>
          <w:rFonts w:ascii="IRNazanin" w:hAnsi="IRNazanin" w:eastAsia="IRNazanin"/>
          <w:color w:val="111111"/>
          <w:sz w:val="28"/>
          <w:sz w:val="28"/>
          <w:szCs w:val="28"/>
          <w:rtl w:val="true"/>
          <w:lang w:bidi="fa-IR"/>
        </w:rPr>
        <w:t xml:space="preserve">به پای روضه ی تو سالیانه یک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اشک شود بر مصیبتت تقدیم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شبانه کجا پا برهنه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سرشک دیده و دل ها به غربتت تقدیم </w:t>
      </w:r>
    </w:p>
    <w:p>
      <w:pPr>
        <w:pStyle w:val="BookText"/>
        <w:rPr/>
      </w:pPr>
      <w:r>
        <w:rPr>
          <w:rFonts w:ascii="IRNazanin" w:hAnsi="IRNazanin" w:eastAsia="IRNazanin"/>
          <w:color w:val="111111"/>
          <w:sz w:val="28"/>
          <w:sz w:val="28"/>
          <w:szCs w:val="28"/>
          <w:rtl w:val="true"/>
          <w:lang w:bidi="fa-IR"/>
        </w:rPr>
        <w:t xml:space="preserve">خدا نکرده به کوچه مگر زمین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آیه شفا بر جراحتت تقدیم</w:t>
      </w:r>
    </w:p>
    <w:p>
      <w:pPr>
        <w:pStyle w:val="BookText"/>
        <w:rPr/>
      </w:pPr>
      <w:r>
        <w:rPr>
          <w:rFonts w:ascii="IRNazanin" w:hAnsi="IRNazanin" w:eastAsia="IRNazanin"/>
          <w:color w:val="111111"/>
          <w:sz w:val="28"/>
          <w:sz w:val="28"/>
          <w:szCs w:val="28"/>
          <w:rtl w:val="true"/>
          <w:lang w:bidi="fa-IR"/>
        </w:rPr>
        <w:t xml:space="preserve">به جای حرف جسورانه که نثارت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مهر به قلب پر عصمتت تقدیم</w:t>
      </w:r>
    </w:p>
    <w:p>
      <w:pPr>
        <w:pStyle w:val="BookText"/>
        <w:rPr/>
      </w:pPr>
      <w:r>
        <w:rPr>
          <w:rFonts w:ascii="IRNazanin" w:hAnsi="IRNazanin" w:eastAsia="IRNazanin"/>
          <w:color w:val="111111"/>
          <w:sz w:val="28"/>
          <w:sz w:val="28"/>
          <w:szCs w:val="28"/>
          <w:rtl w:val="true"/>
          <w:lang w:bidi="fa-IR"/>
        </w:rPr>
        <w:t xml:space="preserve">به جای سرزنش دست سیلیِ گلچین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بوسه گل ها به ساحتت تقدیم</w:t>
      </w:r>
    </w:p>
    <w:p>
      <w:pPr>
        <w:pStyle w:val="BookText"/>
        <w:rPr/>
      </w:pPr>
      <w:r>
        <w:rPr>
          <w:rFonts w:ascii="IRNazanin" w:hAnsi="IRNazanin" w:eastAsia="IRNazanin"/>
          <w:color w:val="111111"/>
          <w:sz w:val="28"/>
          <w:sz w:val="28"/>
          <w:szCs w:val="28"/>
          <w:rtl w:val="true"/>
          <w:lang w:bidi="fa-IR"/>
        </w:rPr>
        <w:t xml:space="preserve">زمان خوردن سیلی نسیم شاهد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یاس نبی شد به غیرتت تقدیم</w:t>
      </w:r>
    </w:p>
    <w:p>
      <w:pPr>
        <w:pStyle w:val="BookText"/>
        <w:rPr/>
      </w:pPr>
      <w:r>
        <w:rPr>
          <w:rFonts w:ascii="IRNazanin" w:hAnsi="IRNazanin" w:eastAsia="IRNazanin"/>
          <w:color w:val="111111"/>
          <w:sz w:val="28"/>
          <w:sz w:val="28"/>
          <w:szCs w:val="28"/>
          <w:rtl w:val="true"/>
          <w:lang w:bidi="fa-IR"/>
        </w:rPr>
        <w:t xml:space="preserve">بیا و بانی یک سفره ی حسینی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روضه ی جدت به خدمتت تقدیم</w:t>
      </w:r>
    </w:p>
    <w:p>
      <w:pPr>
        <w:pStyle w:val="BookText"/>
        <w:rPr/>
      </w:pPr>
      <w:r>
        <w:rPr>
          <w:rFonts w:ascii="IRNazanin" w:hAnsi="IRNazanin" w:eastAsia="IRNazanin"/>
          <w:color w:val="111111"/>
          <w:sz w:val="28"/>
          <w:sz w:val="28"/>
          <w:szCs w:val="28"/>
          <w:rtl w:val="true"/>
          <w:lang w:bidi="fa-IR"/>
        </w:rPr>
        <w:t xml:space="preserve">همان که تشنه سر از پیکرش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آن که سرش را به نیزه ها کردند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میرهاشمی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9451_86546"/>
      <w:bookmarkStart w:id="882" w:name="pg9451_86546"/>
      <w:bookmarkEnd w:id="882"/>
    </w:p>
    <w:p>
      <w:pPr>
        <w:pStyle w:val="Heading2"/>
        <w:numPr>
          <w:ilvl w:val="1"/>
          <w:numId w:val="1"/>
        </w:numPr>
        <w:rPr/>
      </w:pPr>
      <w:bookmarkStart w:id="883" w:name="pg9451_86546"/>
      <w:bookmarkStart w:id="884" w:name="__RefHeading___Toc6018600_2870459653"/>
      <w:bookmarkStart w:id="885" w:name="_Toc330"/>
      <w:bookmarkEnd w:id="883"/>
      <w:bookmarkEnd w:id="884"/>
      <w:r>
        <w:rPr>
          <w:rtl w:val="true"/>
        </w:rPr>
        <w:t>خودستایی ابن عربی</w:t>
      </w:r>
      <w:bookmarkEnd w:id="885"/>
    </w:p>
    <w:p>
      <w:pPr>
        <w:pStyle w:val="Heading3"/>
        <w:numPr>
          <w:ilvl w:val="2"/>
          <w:numId w:val="1"/>
        </w:numPr>
        <w:rPr/>
      </w:pPr>
      <w:bookmarkStart w:id="886" w:name="__RefHeading___Toc6018602_2870459653"/>
      <w:bookmarkStart w:id="887" w:name="_Toc331"/>
      <w:bookmarkEnd w:id="886"/>
      <w:r>
        <w:rPr>
          <w:rtl w:val="true"/>
        </w:rPr>
        <w:t>اشاره</w:t>
      </w:r>
      <w:bookmarkEnd w:id="887"/>
    </w:p>
    <w:p>
      <w:pPr>
        <w:pStyle w:val="BookText"/>
        <w:rPr/>
      </w:pPr>
      <w:r>
        <w:rPr>
          <w:rFonts w:ascii="IRNazanin" w:hAnsi="IRNazanin" w:eastAsia="IRNazanin"/>
          <w:color w:val="111111"/>
          <w:sz w:val="28"/>
          <w:sz w:val="28"/>
          <w:szCs w:val="28"/>
          <w:rtl w:val="true"/>
          <w:lang w:bidi="fa-IR"/>
        </w:rPr>
        <w:t>علامه سید جعفر مرتضی عاملی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معراج ابن عربی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علم غیب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با پیامبر صلی الله علیه و آله در حكم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اولیای صوفیه </w:t>
      </w:r>
      <w:bookmarkStart w:id="888" w:name="pg9451_86547"/>
    </w:p>
    <w:p>
      <w:pPr>
        <w:pStyle w:val="Heading3"/>
        <w:numPr>
          <w:ilvl w:val="2"/>
          <w:numId w:val="1"/>
        </w:numPr>
        <w:rPr/>
      </w:pPr>
      <w:bookmarkStart w:id="889" w:name="__RefHeading___Toc6018604_2870459653"/>
      <w:bookmarkStart w:id="890" w:name="_Toc332"/>
      <w:bookmarkEnd w:id="888"/>
      <w:bookmarkEnd w:id="889"/>
      <w:r>
        <w:rPr>
          <w:rtl w:val="true"/>
        </w:rPr>
        <w:t>درآمد</w:t>
      </w:r>
      <w:bookmarkEnd w:id="890"/>
    </w:p>
    <w:p>
      <w:pPr>
        <w:pStyle w:val="BookText"/>
        <w:rPr/>
      </w:pPr>
      <w:r>
        <w:rPr>
          <w:rFonts w:ascii="IRNazanin" w:hAnsi="IRNazanin" w:eastAsia="IRNazanin"/>
          <w:color w:val="111111"/>
          <w:sz w:val="28"/>
          <w:sz w:val="28"/>
          <w:szCs w:val="28"/>
          <w:rtl w:val="true"/>
          <w:lang w:bidi="fa-IR"/>
        </w:rPr>
        <w:t>در این شماره نیز بخش دیگر از خلاصه و چکیده کتاب ابن عربی؛ سُنّی یا شیعه را توسط دانشمند محترم علامه جبل عاملی نگاشته شده است تقدیم حضور می شود تا ادعاهای عجیب و شگفت انگیز ابن عربی و معجزات و کرامات ادعایی که براستی تمامی دعوت های انبیا علیهم السلام را کمرنگ می کند برای همه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معراج، ابن عربی، صوفيه، علم غیب، معجزه </w:t>
      </w:r>
      <w:bookmarkStart w:id="891" w:name="pg9451_86548"/>
    </w:p>
    <w:p>
      <w:pPr>
        <w:pStyle w:val="Heading3"/>
        <w:numPr>
          <w:ilvl w:val="2"/>
          <w:numId w:val="1"/>
        </w:numPr>
        <w:rPr/>
      </w:pPr>
      <w:bookmarkStart w:id="892" w:name="__RefHeading___Toc6018606_2870459653"/>
      <w:bookmarkStart w:id="893" w:name="_Toc333"/>
      <w:bookmarkEnd w:id="891"/>
      <w:bookmarkEnd w:id="892"/>
      <w:r>
        <w:rPr>
          <w:rtl w:val="true"/>
        </w:rPr>
        <w:t>بخش دوم</w:t>
      </w:r>
      <w:r>
        <w:rPr>
          <w:rtl w:val="true"/>
        </w:rPr>
        <w:t xml:space="preserve">: </w:t>
      </w:r>
      <w:r>
        <w:rPr>
          <w:rtl w:val="true"/>
        </w:rPr>
        <w:t>جنون بزرگ نمایی</w:t>
      </w:r>
      <w:bookmarkEnd w:id="893"/>
    </w:p>
    <w:p>
      <w:pPr>
        <w:pStyle w:val="Heading4"/>
        <w:numPr>
          <w:ilvl w:val="3"/>
          <w:numId w:val="1"/>
        </w:numPr>
        <w:rPr/>
      </w:pPr>
      <w:bookmarkStart w:id="894" w:name="__RefHeading___Toc6018608_2870459653"/>
      <w:bookmarkStart w:id="895" w:name="_Toc334"/>
      <w:bookmarkEnd w:id="894"/>
      <w:r>
        <w:rPr>
          <w:rtl w:val="true"/>
        </w:rPr>
        <w:t>فصل اول</w:t>
      </w:r>
      <w:r>
        <w:rPr>
          <w:rtl w:val="true"/>
        </w:rPr>
        <w:t xml:space="preserve">: </w:t>
      </w:r>
      <w:r>
        <w:rPr>
          <w:rtl w:val="true"/>
        </w:rPr>
        <w:t>خودستا سلامت می رساند</w:t>
      </w:r>
      <w:bookmarkEnd w:id="895"/>
    </w:p>
    <w:p>
      <w:pPr>
        <w:pStyle w:val="Heading5"/>
        <w:numPr>
          <w:ilvl w:val="4"/>
          <w:numId w:val="1"/>
        </w:numPr>
        <w:rPr/>
      </w:pPr>
      <w:bookmarkStart w:id="896" w:name="__RefHeading___Toc6018610_2870459653"/>
      <w:bookmarkStart w:id="897" w:name="_Toc335"/>
      <w:bookmarkEnd w:id="896"/>
      <w:r>
        <w:rPr>
          <w:rtl w:val="true"/>
        </w:rPr>
        <w:t>ادلّه و شواهد</w:t>
      </w:r>
      <w:bookmarkEnd w:id="897"/>
    </w:p>
    <w:p>
      <w:pPr>
        <w:pStyle w:val="BookText"/>
        <w:rPr/>
      </w:pPr>
      <w:r>
        <w:rPr>
          <w:rFonts w:ascii="IRNazanin" w:hAnsi="IRNazanin" w:eastAsia="IRNazanin"/>
          <w:color w:val="111111"/>
          <w:sz w:val="28"/>
          <w:sz w:val="28"/>
          <w:szCs w:val="28"/>
          <w:rtl w:val="true"/>
          <w:lang w:bidi="fa-IR"/>
        </w:rPr>
        <w:t xml:space="preserve">این فصل را اختصاص می دهیم به مطالبی که ابن عربی خود را می ستاید، خیال بافی ها و خواب های پر دامنه ابن عربی و جسارت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معجزه ی پیامبر و مقام او را برای خود ادّعا می کند و به آن پُز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دهشت و حیرت فرو می برد</w:t>
      </w:r>
      <w:r>
        <w:rPr>
          <w:rFonts w:eastAsia="IRNazanin" w:cs="IRNazanin"/>
          <w:color w:val="111111"/>
          <w:sz w:val="28"/>
          <w:szCs w:val="28"/>
          <w:rtl w:val="true"/>
          <w:lang w:bidi="fa-IR"/>
        </w:rPr>
        <w:t>.</w:t>
      </w:r>
    </w:p>
    <w:p>
      <w:pPr>
        <w:pStyle w:val="Heading5"/>
        <w:numPr>
          <w:ilvl w:val="4"/>
          <w:numId w:val="1"/>
        </w:numPr>
        <w:rPr/>
      </w:pPr>
      <w:bookmarkStart w:id="898" w:name="__RefHeading___Toc6018612_2870459653"/>
      <w:bookmarkStart w:id="899" w:name="_Toc336"/>
      <w:bookmarkEnd w:id="898"/>
      <w:r>
        <w:rPr>
          <w:rtl w:val="true"/>
        </w:rPr>
        <w:t>اسرار و معراج ابن عربی</w:t>
      </w:r>
      <w:bookmarkEnd w:id="899"/>
    </w:p>
    <w:p>
      <w:pPr>
        <w:pStyle w:val="BookText"/>
        <w:rPr/>
      </w:pPr>
      <w:r>
        <w:rPr>
          <w:rFonts w:ascii="IRNazanin" w:hAnsi="IRNazanin" w:eastAsia="IRNazanin"/>
          <w:color w:val="111111"/>
          <w:sz w:val="28"/>
          <w:sz w:val="28"/>
          <w:szCs w:val="28"/>
          <w:rtl w:val="true"/>
          <w:lang w:bidi="fa-IR"/>
        </w:rPr>
        <w:t>ابن عربی در الفتوحات ادّعا می کند که نه بار عروج یافت و به آسمان بالا برده شد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شیخ حر عاملی رحمه الله علیه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به دست می آید که وی مزیّت و فضیلتی فزون تر از پیامبر صلی الله علیه و آله را ادّعا داشت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شیخ حر عاملی رحمه الله علیه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بدان جهت که در عالم خواب خود را خاتم الاولیا دید، ادّعا کرد که خاتم اولیای الهی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شارح فصوص الحکم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نه ماه در خلوت ماند و غذا و خوراکی نخورد، بعد از آن خلوت نُه ماهه، به وی بشارت دادند که تو، خاتم ولایتِ محمّدی است</w:t>
      </w:r>
      <w:r>
        <w:rPr>
          <w:rFonts w:eastAsia="IRNazanin" w:cs="IRNazanin"/>
          <w:color w:val="111111"/>
          <w:sz w:val="28"/>
          <w:szCs w:val="28"/>
          <w:rtl w:val="true"/>
          <w:lang w:bidi="fa-IR"/>
        </w:rPr>
        <w:t>.</w:t>
      </w:r>
    </w:p>
    <w:p>
      <w:pPr>
        <w:pStyle w:val="Heading5"/>
        <w:numPr>
          <w:ilvl w:val="4"/>
          <w:numId w:val="1"/>
        </w:numPr>
        <w:rPr/>
      </w:pPr>
      <w:bookmarkStart w:id="900" w:name="__RefHeading___Toc6018614_2870459653"/>
      <w:bookmarkStart w:id="901" w:name="_Toc337"/>
      <w:bookmarkEnd w:id="900"/>
      <w:r>
        <w:rPr>
          <w:rtl w:val="true"/>
        </w:rPr>
        <w:t>ادّعای علم غیب</w:t>
      </w:r>
      <w:bookmarkEnd w:id="901"/>
    </w:p>
    <w:p>
      <w:pPr>
        <w:pStyle w:val="BookText"/>
        <w:rPr/>
      </w:pPr>
      <w:r>
        <w:rPr>
          <w:rFonts w:ascii="IRNazanin" w:hAnsi="IRNazanin" w:eastAsia="IRNazanin"/>
          <w:color w:val="111111"/>
          <w:sz w:val="28"/>
          <w:sz w:val="28"/>
          <w:szCs w:val="28"/>
          <w:rtl w:val="true"/>
          <w:lang w:bidi="fa-IR"/>
        </w:rPr>
        <w:t>شیخ حرّ عاملی رحمه الله علیه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الفتوحات المکیه خبرهایی را ذکر می کند که عقل آن ها را محال می داند و به دروغ بودنشان جزم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اخبار به دست می آید که ابن عربی ادّعای علم غیب را داشت و بی باکانه، افترا و دروغ می بافت</w:t>
      </w:r>
      <w:r>
        <w:rPr>
          <w:rFonts w:eastAsia="IRNazanin" w:cs="IRNazanin"/>
          <w:color w:val="111111"/>
          <w:sz w:val="28"/>
          <w:szCs w:val="28"/>
          <w:rtl w:val="true"/>
          <w:lang w:bidi="fa-IR"/>
        </w:rPr>
        <w:t xml:space="preserve">. </w:t>
      </w:r>
      <w:r>
        <w:rPr>
          <w:rStyle w:val="FootnoteAnchor"/>
          <w:rtl w:val="true"/>
        </w:rPr>
        <w:footnoteReference w:id="550"/>
      </w:r>
    </w:p>
    <w:p>
      <w:pPr>
        <w:pStyle w:val="Heading5"/>
        <w:numPr>
          <w:ilvl w:val="4"/>
          <w:numId w:val="1"/>
        </w:numPr>
        <w:rPr/>
      </w:pPr>
      <w:bookmarkStart w:id="902" w:name="__RefHeading___Toc6018616_2870459653"/>
      <w:bookmarkStart w:id="903" w:name="_Toc338"/>
      <w:bookmarkEnd w:id="902"/>
      <w:r>
        <w:rPr>
          <w:rtl w:val="true"/>
        </w:rPr>
        <w:t>رکن جهان</w:t>
      </w:r>
      <w:bookmarkEnd w:id="903"/>
    </w:p>
    <w:p>
      <w:pPr>
        <w:pStyle w:val="BookText"/>
        <w:rPr/>
      </w:pPr>
      <w:r>
        <w:rPr>
          <w:rFonts w:ascii="IRNazanin" w:hAnsi="IRNazanin" w:eastAsia="IRNazanin"/>
          <w:color w:val="111111"/>
          <w:sz w:val="28"/>
          <w:sz w:val="28"/>
          <w:szCs w:val="28"/>
          <w:rtl w:val="true"/>
          <w:lang w:bidi="fa-IR"/>
        </w:rPr>
        <w:t>ابن عربی درباره خود می 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چهار رکن و پایه ای هستیم که شخص عالم و انسان، بر آن ها استوار است</w:t>
      </w:r>
      <w:r>
        <w:rPr>
          <w:rFonts w:eastAsia="IRNazanin" w:cs="IRNazanin"/>
          <w:color w:val="111111"/>
          <w:sz w:val="28"/>
          <w:szCs w:val="28"/>
          <w:rtl w:val="true"/>
          <w:lang w:bidi="fa-IR"/>
        </w:rPr>
        <w:t xml:space="preserve">. </w:t>
      </w:r>
      <w:r>
        <w:rPr>
          <w:rStyle w:val="FootnoteAnchor"/>
          <w:rtl w:val="true"/>
        </w:rPr>
        <w:footnoteReference w:id="551"/>
      </w:r>
      <w:bookmarkStart w:id="904" w:name="pg9451_86549"/>
    </w:p>
    <w:p>
      <w:pPr>
        <w:pStyle w:val="Heading5"/>
        <w:numPr>
          <w:ilvl w:val="4"/>
          <w:numId w:val="1"/>
        </w:numPr>
        <w:rPr/>
      </w:pPr>
      <w:bookmarkStart w:id="905" w:name="__RefHeading___Toc6018618_2870459653"/>
      <w:bookmarkStart w:id="906" w:name="_Toc339"/>
      <w:bookmarkEnd w:id="904"/>
      <w:bookmarkEnd w:id="905"/>
      <w:r>
        <w:rPr>
          <w:rtl w:val="true"/>
        </w:rPr>
        <w:t>یکی از اوتاد و رکن حجر الاسود</w:t>
      </w:r>
      <w:bookmarkEnd w:id="906"/>
    </w:p>
    <w:p>
      <w:pPr>
        <w:pStyle w:val="BookText"/>
        <w:rPr/>
      </w:pPr>
      <w:r>
        <w:rPr>
          <w:rFonts w:ascii="IRNazanin" w:hAnsi="IRNazanin" w:eastAsia="IRNazanin"/>
          <w:color w:val="111111"/>
          <w:sz w:val="28"/>
          <w:sz w:val="28"/>
          <w:szCs w:val="28"/>
          <w:rtl w:val="true"/>
          <w:lang w:bidi="fa-IR"/>
        </w:rPr>
        <w:t>ابن عربی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اوتاد چهار گانه و رکنِ حجر الاسود به او تعلّق دارد</w:t>
      </w:r>
      <w:r>
        <w:rPr>
          <w:rFonts w:eastAsia="IRNazanin" w:cs="IRNazanin"/>
          <w:color w:val="111111"/>
          <w:sz w:val="28"/>
          <w:szCs w:val="28"/>
          <w:rtl w:val="true"/>
          <w:lang w:bidi="fa-IR"/>
        </w:rPr>
        <w:t xml:space="preserve">. </w:t>
      </w:r>
      <w:r>
        <w:rPr>
          <w:rStyle w:val="FootnoteAnchor"/>
          <w:rtl w:val="true"/>
        </w:rPr>
        <w:footnoteReference w:id="552"/>
      </w:r>
    </w:p>
    <w:p>
      <w:pPr>
        <w:pStyle w:val="Heading5"/>
        <w:numPr>
          <w:ilvl w:val="4"/>
          <w:numId w:val="1"/>
        </w:numPr>
        <w:rPr/>
      </w:pPr>
      <w:bookmarkStart w:id="907" w:name="__RefHeading___Toc6018620_2870459653"/>
      <w:bookmarkStart w:id="908" w:name="_Toc340"/>
      <w:bookmarkEnd w:id="907"/>
      <w:r>
        <w:rPr>
          <w:rtl w:val="true"/>
        </w:rPr>
        <w:t>کشف حقایق</w:t>
      </w:r>
      <w:bookmarkEnd w:id="908"/>
    </w:p>
    <w:p>
      <w:pPr>
        <w:pStyle w:val="BookText"/>
        <w:rPr/>
      </w:pPr>
      <w:r>
        <w:rPr>
          <w:rFonts w:ascii="IRNazanin" w:hAnsi="IRNazanin" w:eastAsia="IRNazanin"/>
          <w:color w:val="111111"/>
          <w:sz w:val="28"/>
          <w:sz w:val="28"/>
          <w:szCs w:val="28"/>
          <w:rtl w:val="true"/>
          <w:lang w:bidi="fa-IR"/>
        </w:rPr>
        <w:t>ابن عربی، در ده ها مورد، ادّعا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برای او نمایان گشت</w:t>
      </w:r>
      <w:r>
        <w:rPr>
          <w:rFonts w:eastAsia="IRNazanin" w:cs="IRNazanin"/>
          <w:color w:val="111111"/>
          <w:sz w:val="28"/>
          <w:szCs w:val="28"/>
          <w:rtl w:val="true"/>
          <w:lang w:bidi="fa-IR"/>
        </w:rPr>
        <w:t xml:space="preserve">. </w:t>
      </w:r>
      <w:r>
        <w:rPr>
          <w:rStyle w:val="FootnoteAnchor"/>
          <w:rtl w:val="true"/>
        </w:rPr>
        <w:footnoteReference w:id="553"/>
      </w:r>
    </w:p>
    <w:p>
      <w:pPr>
        <w:pStyle w:val="Heading5"/>
        <w:numPr>
          <w:ilvl w:val="4"/>
          <w:numId w:val="1"/>
        </w:numPr>
        <w:rPr/>
      </w:pPr>
      <w:bookmarkStart w:id="909" w:name="__RefHeading___Toc6018622_2870459653"/>
      <w:bookmarkStart w:id="910" w:name="_Toc341"/>
      <w:bookmarkEnd w:id="909"/>
      <w:r>
        <w:rPr>
          <w:rtl w:val="true"/>
        </w:rPr>
        <w:t>دریافت معارف از جبرئیل</w:t>
      </w:r>
      <w:bookmarkEnd w:id="910"/>
    </w:p>
    <w:p>
      <w:pPr>
        <w:pStyle w:val="BookText"/>
        <w:rPr/>
      </w:pPr>
      <w:r>
        <w:rPr>
          <w:rFonts w:ascii="IRNazanin" w:hAnsi="IRNazanin" w:eastAsia="IRNazanin"/>
          <w:color w:val="111111"/>
          <w:sz w:val="28"/>
          <w:sz w:val="28"/>
          <w:szCs w:val="28"/>
          <w:rtl w:val="true"/>
          <w:lang w:bidi="fa-IR"/>
        </w:rPr>
        <w:t>خودستایی های ابن عربی در کتاب عنقاء مغرب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عنقاء مغرب را خدا بر او نازل کرد و به دست وی آن را برای بندگان آشکار ساخت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ابن عربی در فصوص الحکم ادّعا می می کند که پیامبر صلی الله علیه و آله او را به نوشتن این کتاب دستور داد و تنها آن چه را پیامبر صلی الله علیه و آله برایش مشخّص ساخت، در این کتاب گنجانده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الهام، همه ی آن چه را در عالم وجود به سطر آورده، بر قلب ها الهام می کند؛ چرا که عالم، کتاب مسطور الهی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نیز هنگامی که وی در الفتوحات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ها سخن می گوید، ادّعا می کند که به دستور پروردگار به این کار دست می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همه عبارت ابن عربی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این گونه تعلیق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این سخن، بی نیازی ابن عربی از مضامین قرآن و حدیث است و تنها بر او ایمان به آن ها واجب است؛ 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 و فرستادگان و کتاب هایشان، ایمان آورد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هنگامی که درباره ی الم سوره ی بقره سخن می گوید، خاطر نشان می سازد که سخن وی جز از روی وحیی که از پروردگار دریافت می دارد و فرمانبری از او، نیست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ابن عربی می پندارد که بارها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مکان گرد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دیدار داشت</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ابن عربی گمان می کند که در عالم رویا، پروردگارش را دید، در حالی که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نصیحت کن</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ابن عربی درباره ی خویشتن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اعتبار شخصی که از هوش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حالت اغما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حالی است که جلال الهی او را به حالت فنا می برد یا جمال خدا او را شیدا می سازد؛ از این روست که چیزی را حس و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هوش آمدم و در عالم شهادت به حس خودم باز گشتم، حاضران آگاهم ساختند که تکلیفی که وظیفه 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متوجّه هر عاقل ذاکر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اهل طریقت ما این حالت، دست نمی دهد، این حالت، بس شریف و ارجمند است؛ چرا که بر زبان، گناهی جاری نمی شود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لیکن برای ما حکم عبادات ابن عربی و نمازهای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در این حال حکم کسی را دارد که در اغما یا غیب شدن فرو می رود و واجب است نماز را اعاده کند؟ ابن عربی، ادّعای وراثت حالات نبوّتِ پیامبر صلی الله علیه و آله را دارد تا آن جا که وی پشت سرش می بیند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سو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صلی الله علیه و آله به ارث بردم و این حالت را داشتم، در مسجد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فاس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نماز می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محراب در می آمدم، همه وجودم، چشم می شد، از هر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 و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قبله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افرادی که در جماعت شرکت می کردند، بر من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حالت، حال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مقام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هر سمت که باشد، وی رویاروی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من با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 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کسی که صاحب این حال است، سزاوار نیست سوار بر مرکب، نماز گزارد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شاگردی داشتیم که این کشف برایش رخ داد جز این که این حالت گنگ شدن بر او پایدار نماند و به حیوانیت خویش متحقّق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مرا به این مقام بداشت، به حیوانیتم تحقّقی کلّی یافتم؛ چیزها را می دیدم و می خواستم آن چه را می نگرم بر زبان آورم، امّا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خود و گنگانی که نمی توانند سخن بگویند، فرقی نمی دیدم</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چون حق مرا آگاه ساخت و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 آن دسته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پیامبرانش را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بودند از آدم 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 خدا بر همه 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مشهدی در آن اقامت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نمایاند، از آن طایفه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سخنی نگفت، او مرا به سبب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مسئله طفولیتی که بین مردم هست و اختلاف آن 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 آدمی، این را من در کشفی که برایم رخ داد، از پیامبر صلی الله علیه و آله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افضل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از من بپرسند، دلیل این برتری چیست، چه پاسخ دهم؟</w:t>
      </w:r>
    </w:p>
    <w:p>
      <w:pPr>
        <w:pStyle w:val="BookText"/>
        <w:rPr/>
      </w:pPr>
      <w:r>
        <w:rPr>
          <w:rFonts w:ascii="IRNazanin" w:hAnsi="IRNazanin" w:eastAsia="IRNazanin"/>
          <w:color w:val="111111"/>
          <w:sz w:val="28"/>
          <w:sz w:val="28"/>
          <w:szCs w:val="28"/>
          <w:rtl w:val="true"/>
          <w:lang w:bidi="fa-IR"/>
        </w:rPr>
        <w:t xml:space="preserve">پیامبر سویم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دانستید که من برترین مردم هستم، نزدتان ثابت و صحیح است که از زبانِ خدای متعال گفتم که فرمود </w:t>
      </w:r>
      <w:r>
        <w:rPr>
          <w:rFonts w:ascii="Amiri" w:hAnsi="Amiri" w:eastAsia="Amiri" w:cs="Amiri"/>
          <w:color w:val="111111"/>
          <w:sz w:val="28"/>
          <w:sz w:val="28"/>
          <w:szCs w:val="28"/>
          <w:rtl w:val="true"/>
          <w:lang w:bidi="ar-SA"/>
        </w:rPr>
        <w:t>مَنْ ذَکَرَنِی فِی نَفْسِهِ ذَکَرْتُهُ فِی نَفْسِی وَ مَنْ ذَکَرَنِی فِی مَلَإٍ ذَکَرْتُهُ فِی مَلَإٍ خَیْرٍ منهم</w:t>
      </w:r>
      <w:r>
        <w:rPr>
          <w:rStyle w:val="FootnoteAnchor"/>
          <w:rtl w:val="true"/>
        </w:rPr>
        <w:footnoteReference w:id="565"/>
      </w:r>
      <w:r>
        <w:rPr>
          <w:rFonts w:ascii="IRNazanin" w:hAnsi="IRNazanin" w:eastAsia="IRNazanin"/>
          <w:color w:val="111111"/>
          <w:sz w:val="28"/>
          <w:sz w:val="28"/>
          <w:szCs w:val="28"/>
          <w:rtl w:val="true"/>
          <w:lang w:bidi="fa-IR"/>
        </w:rPr>
        <w:t>هر که مرا در پیش خود یاد کند، من هم او را پیش خود یاد می کنم؛ و هر که مرا در حضور دیگران یاد کند، او را در حضور کسانی که بهتر از ایشان است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ذاکر خدای متعال که او را در جمعی ذکر کند که من در میان آن هایم از این رو، خدا او را در جمعی ذکر می کند که بهتر از آن گروهی است که من در میانشانم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همچون این مسئله، شادمان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خدای متعال در کعبه، گنجی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خواست آن را بیرون آورد و انفاق کند، سپس به جهت مصلحتی که به نظرش آمد امر دیگری برایش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عُمر می خواست آن را درآورد، به پیامبر صلی الله علیه و آله اقتدا کرد و از این کار، خودداری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تا کنون در کعبه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لوحی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آن را برایم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جای فرو رفتگی اثر انگشت، به نظر می آمد؛ عرض آن یک وجب و طولش به یک وجب یا بیشتر می رسید،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نمی دانستم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 نمودن گنج کعبه برای من، به سببی بود که میان من و خدا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ادب همراهی با پیامبر صلی الله علیه و آله از خدا خواستم که آن را به جایگاهش بازگرداند</w:t>
      </w:r>
      <w:r>
        <w:rPr>
          <w:rFonts w:eastAsia="IRNazanin" w:cs="IRNazanin"/>
          <w:color w:val="111111"/>
          <w:sz w:val="28"/>
          <w:szCs w:val="28"/>
          <w:rtl w:val="true"/>
          <w:lang w:bidi="fa-IR"/>
        </w:rPr>
        <w:t xml:space="preserve">. </w:t>
      </w:r>
      <w:r>
        <w:rPr>
          <w:rStyle w:val="FootnoteAnchor"/>
          <w:rtl w:val="true"/>
        </w:rPr>
        <w:footnoteReference w:id="567"/>
      </w:r>
      <w:bookmarkStart w:id="911" w:name="pg9451_86552"/>
    </w:p>
    <w:p>
      <w:pPr>
        <w:pStyle w:val="BookText"/>
        <w:rPr/>
      </w:pPr>
      <w:bookmarkEnd w:id="911"/>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 برایم رخ داد که با دختر شیر خواره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عمرش به یک سال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حرفم گوش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که با زنش آمیزش کرده و انزال نشده، چه می گویی؟ واجب بر او چیست؟</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وی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فغشى على جدتها من نطقها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جده ی آن کودک، از این قدرت سخن او،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خودم مشاهده کردم</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دریافتم خدای متعال باب حکمت را به قلبم گشود و دریای آن را در دلم جاری ساخت و در پهنای آن شناور ساخت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سر در ورودی سرداب قبر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نوشته شده که در آن، وی خود را می ستاید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عَصرٍ واحد يَسمُو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لباقي العصر ذاك الواحد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عصری، یک نفر یگانه دارد که به آن می بالد؛ امّا من، یگانه ی همه ی روزگارانِ باقی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داشت این شعر از خیال پردازی های شاعران به شمار آید، لیکن پس از آن که آن را خواندیم، در یافتیم که وی آن چه را می گوید قصد می کند و صریح دلالت لفظی آن، مدّ نظرش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یگانه ی دوران، صاحب الأمر، امام مهدی علیه السلام است، نه شخص دیگر؛ هر کس دیگری که آن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خواری و پستی افکنده است</w:t>
      </w:r>
      <w:r>
        <w:rPr>
          <w:rFonts w:eastAsia="IRNazanin" w:cs="IRNazanin"/>
          <w:color w:val="111111"/>
          <w:sz w:val="28"/>
          <w:szCs w:val="28"/>
          <w:rtl w:val="true"/>
          <w:lang w:bidi="fa-IR"/>
        </w:rPr>
        <w:t>.</w:t>
      </w:r>
    </w:p>
    <w:p>
      <w:pPr>
        <w:pStyle w:val="Heading5"/>
        <w:numPr>
          <w:ilvl w:val="4"/>
          <w:numId w:val="1"/>
        </w:numPr>
        <w:rPr/>
      </w:pPr>
      <w:bookmarkStart w:id="912" w:name="__RefHeading___Toc6018624_2870459653"/>
      <w:bookmarkStart w:id="913" w:name="_Toc342"/>
      <w:bookmarkEnd w:id="912"/>
      <w:r>
        <w:rPr>
          <w:rtl w:val="true"/>
        </w:rPr>
        <w:t>مشارکت با پیامبر صلی الله علیه و آله در حکم</w:t>
      </w:r>
      <w:bookmarkEnd w:id="913"/>
    </w:p>
    <w:p>
      <w:pPr>
        <w:pStyle w:val="BookText"/>
        <w:rPr/>
      </w:pPr>
      <w:r>
        <w:rPr>
          <w:rFonts w:ascii="IRNazanin" w:hAnsi="IRNazanin" w:eastAsia="IRNazanin"/>
          <w:color w:val="111111"/>
          <w:sz w:val="28"/>
          <w:sz w:val="28"/>
          <w:szCs w:val="28"/>
          <w:rtl w:val="true"/>
          <w:lang w:bidi="fa-IR"/>
        </w:rPr>
        <w:t>ابن عربی، از مقام شهودش در عالَم مثال، در بارگاه الهی سخن می گوید و این که در آن جا پیامبر صلی الله علیه و آله را دید، در حالی که ابوبکر بر طرف راست و عُمَر در طرف چپ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 برترین ها و شیرین ترین گواراها و روشن ترین روشنی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مرا در ورای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به جهت اشتراک حکم میان من و او</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ختم ولایت مطلق، یعنی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همتای تو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و دوستِ صمیمی و با اخلاص توست</w:t>
      </w:r>
      <w:r>
        <w:rPr>
          <w:rFonts w:eastAsia="IRNazanin" w:cs="IRNazanin"/>
          <w:color w:val="111111"/>
          <w:sz w:val="28"/>
          <w:szCs w:val="28"/>
          <w:rtl w:val="true"/>
          <w:lang w:bidi="fa-IR"/>
        </w:rPr>
        <w:t xml:space="preserve">. </w:t>
      </w:r>
      <w:r>
        <w:rPr>
          <w:rStyle w:val="FootnoteAnchor"/>
          <w:rtl w:val="true"/>
        </w:rPr>
        <w:footnoteReference w:id="570"/>
      </w:r>
      <w:bookmarkStart w:id="914" w:name="pg9451_86553"/>
    </w:p>
    <w:p>
      <w:pPr>
        <w:pStyle w:val="BookText"/>
        <w:rPr/>
      </w:pPr>
      <w:bookmarkEnd w:id="914"/>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حضرت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حضرت وحدانیت است به ما اختصاص دارد و برای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ششم، جز این که این حضرت عزّت بودنی که برای ماست، میان ما درجاتی دارد</w:t>
      </w:r>
      <w:r>
        <w:rPr>
          <w:rFonts w:eastAsia="IRNazanin" w:cs="IRNazanin"/>
          <w:color w:val="111111"/>
          <w:sz w:val="28"/>
          <w:szCs w:val="28"/>
          <w:rtl w:val="true"/>
          <w:lang w:bidi="fa-IR"/>
        </w:rPr>
        <w:t xml:space="preserve">... </w:t>
      </w:r>
      <w:r>
        <w:rPr>
          <w:rStyle w:val="FootnoteAnchor"/>
          <w:rtl w:val="true"/>
        </w:rPr>
        <w:footnoteReference w:id="571"/>
      </w:r>
    </w:p>
    <w:p>
      <w:pPr>
        <w:pStyle w:val="Heading5"/>
        <w:numPr>
          <w:ilvl w:val="4"/>
          <w:numId w:val="1"/>
        </w:numPr>
        <w:rPr/>
      </w:pPr>
      <w:bookmarkStart w:id="915" w:name="__RefHeading___Toc6018626_2870459653"/>
      <w:bookmarkStart w:id="916" w:name="_Toc343"/>
      <w:bookmarkEnd w:id="915"/>
      <w:r>
        <w:rPr>
          <w:rtl w:val="true"/>
        </w:rPr>
        <w:t>مقامی بالاتر از پیامبر صلی الله علیه و آله</w:t>
      </w:r>
      <w:bookmarkEnd w:id="916"/>
    </w:p>
    <w:p>
      <w:pPr>
        <w:pStyle w:val="BookText"/>
        <w:rPr/>
      </w:pPr>
      <w:r>
        <w:rPr>
          <w:rFonts w:ascii="IRNazanin" w:hAnsi="IRNazanin" w:eastAsia="IRNazanin"/>
          <w:color w:val="111111"/>
          <w:sz w:val="28"/>
          <w:sz w:val="28"/>
          <w:szCs w:val="28"/>
          <w:rtl w:val="true"/>
          <w:lang w:bidi="fa-IR"/>
        </w:rPr>
        <w:t>قیصری، در شرح فصّ شیثی، از ابن عربی نقل می کند که در فتوحاتش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دیواری از طلا و نقره دید که جای دو خشت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طلا و دیگری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خالی است، وی در جای آن دو خشت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تردید ندارم که من در جای آن دو خشت، جای می گیرم و با من دیوار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رؤیا، به ختم ولایت به او، تعبیر شد</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مدایح بیشمار دیگری از خود دارد که مجالی برای جست و جوی آن ها نیست در الفتوحات </w:t>
      </w:r>
      <w:r>
        <w:rPr>
          <w:rStyle w:val="FootnoteAnchor"/>
          <w:rtl w:val="true"/>
        </w:rPr>
        <w:footnoteReference w:id="573"/>
      </w:r>
      <w:r>
        <w:rPr>
          <w:rFonts w:ascii="IRNazanin" w:hAnsi="IRNazanin" w:eastAsia="IRNazanin"/>
          <w:color w:val="111111"/>
          <w:sz w:val="28"/>
          <w:sz w:val="28"/>
          <w:szCs w:val="28"/>
          <w:rtl w:val="true"/>
          <w:lang w:bidi="fa-IR"/>
        </w:rPr>
        <w:t>و در دیگر نوشته های او موارد فراوانی از آن ها را می توان به دست آورد</w:t>
      </w:r>
      <w:r>
        <w:rPr>
          <w:rFonts w:eastAsia="IRNazanin" w:cs="IRNazanin"/>
          <w:color w:val="111111"/>
          <w:sz w:val="28"/>
          <w:szCs w:val="28"/>
          <w:rtl w:val="true"/>
          <w:lang w:bidi="fa-IR"/>
        </w:rPr>
        <w:t xml:space="preserve">. </w:t>
      </w:r>
      <w:bookmarkStart w:id="917" w:name="pg9451_86554"/>
    </w:p>
    <w:p>
      <w:pPr>
        <w:pStyle w:val="Heading4"/>
        <w:numPr>
          <w:ilvl w:val="3"/>
          <w:numId w:val="1"/>
        </w:numPr>
        <w:rPr/>
      </w:pPr>
      <w:bookmarkStart w:id="918" w:name="__RefHeading___Toc6018628_2870459653"/>
      <w:bookmarkStart w:id="919" w:name="_Toc344"/>
      <w:bookmarkEnd w:id="917"/>
      <w:bookmarkEnd w:id="918"/>
      <w:r>
        <w:rPr>
          <w:rtl w:val="true"/>
        </w:rPr>
        <w:t>فصل دوم</w:t>
      </w:r>
      <w:r>
        <w:rPr>
          <w:rtl w:val="true"/>
        </w:rPr>
        <w:t xml:space="preserve">: </w:t>
      </w:r>
      <w:r>
        <w:rPr>
          <w:rtl w:val="true"/>
        </w:rPr>
        <w:t>اولیا و اقطاب، انبیا نه اَرباب</w:t>
      </w:r>
      <w:bookmarkEnd w:id="919"/>
    </w:p>
    <w:p>
      <w:pPr>
        <w:pStyle w:val="Heading5"/>
        <w:numPr>
          <w:ilvl w:val="4"/>
          <w:numId w:val="1"/>
        </w:numPr>
        <w:rPr/>
      </w:pPr>
      <w:bookmarkStart w:id="920" w:name="__RefHeading___Toc6018630_2870459653"/>
      <w:bookmarkStart w:id="921" w:name="_Toc345"/>
      <w:bookmarkEnd w:id="920"/>
      <w:r>
        <w:rPr>
          <w:rtl w:val="true"/>
        </w:rPr>
        <w:t>معجزات اولیای صوفیّه</w:t>
      </w:r>
      <w:bookmarkEnd w:id="921"/>
    </w:p>
    <w:p>
      <w:pPr>
        <w:pStyle w:val="BookText"/>
        <w:rPr/>
      </w:pPr>
      <w:r>
        <w:rPr>
          <w:rFonts w:ascii="IRNazanin" w:hAnsi="IRNazanin" w:eastAsia="IRNazanin"/>
          <w:color w:val="111111"/>
          <w:sz w:val="28"/>
          <w:sz w:val="28"/>
          <w:szCs w:val="28"/>
          <w:rtl w:val="true"/>
          <w:lang w:bidi="fa-IR"/>
        </w:rPr>
        <w:t xml:space="preserve">در این پژوهش آوردیم یا به نصوصی اشاره کردیم که تصریح دارد به این که ابن عربی برای اولیای صوفیّه مقام نبوت را ادّعا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بدون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ادّعا می کند آنان کرامات و اَفعالِ شگفت فراوانی دارند که به حدّ اعجاز می رسد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پیداست فراوانی ادّعای مقامات برای بسیاری از اَشخاص ارزش شخص و امتیاز انبیا و اولیای حقیقی ناچیز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قیمت نبوّت ها فرو می افتد و رسول خدا صلی الله علیه و آله که علّت هستی عالم است و پیامبر خاتم صلی الله علیه و آله می باشد، به منزله ی یکی از اولیای صوفیّه در می آید و مرتبه ی آن حضرت صلی الله علیه و آله و مراتب دیگر انبیا، از جان ها رخت بر می بندد و قداستِ آن ها نقصان می یابد و هیچ امتیاز ویژه ای برای آن ها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پهنه ی این دریای طوفانی که ادّعاها از هر سو در آن موج می زند امامت و معانی آن تباه می گردد و هیچ معیار یا نشانه ای که بتوان به وسیله ی آن، راست گویان را از دروغ بافان باز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نیست و اولیای راستین الهی از شقاوت پیشگان تمایز نمی یابند و اهل ایمان و اولیای شیطان، در یک ردیف 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سلسله ای از مقامات و پیکره های خیالی و مراتب و القاب و طبقات نامفهومی را برای خود می تراشند که آشکارا در آن چه محیی الدین بن عربی در الفتوحات مکیّه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طبقات اولیا و اسامی و مراتب و اعداد و ویژگی های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نمایان است و این ها چیزهایی جز رتبه های من درآوردی و اصطلاحات ذوقی نیستند که دلیلی بر آن ها وجود ندارد و راهی برای اثبات آن ها از قرآن و آثار پیامبر صلی الله علیه و آله و ائمّه علیهم السلام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پاره های ناچیزی از این دریای خروشان و آکنده از امواج متلاطم ادعای کرامت های گسترده و معجزه ها و تصرّف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ها و نوشته های ابن عربی پُر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صوفیه ادّعا می کنند که از راه کشف به معارف دست می یابند، این فرصت را برایشان فراهم می آورد که از معصوم خود را بی نیاز بدانند و در پی آن، ادّعا دارند که به علوم و معارفی دست یافته اند که که هیچ فرشته ی مقرّب و پیامبر مُرسلی بدان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ما کسی است که در علم خویش، جهل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علم به مراتب در تمایز میان آن ها، حیران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 از ادراک، خودش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میان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به چنین سخنی لب نگشود و همین، مرتبه ی عالی تر است، بلکه این علم به مراتب، سکوت را ارزانی اش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پریشان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علم دیگری،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عالم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به وسیله ی خدا عالم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این علم، جز برای خاتم پیامبران و خاتم اولیا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پیامبران و رسولان آن را ندید مگر از روزنه رسول خاتم و هیچ یک از اولیا آن را ندید مگر از کانال ولیّ خاتم، حتّی رسولان زمانی که آن را نگریستند جز از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اولیاء مشاهده نکردند؛ چرا که رسالت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نبوّت و رسالت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پذیرند و ولایت، هرگز انقطاع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اولیایند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مشکات خاتم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 چه رسد به اولیایی که مرتبه ی پایین تر از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خاتم اولیا در حکم، تابع شریعتی باشد که خاتم پیامبران آورده است، به مقام او آسیبی نمی زند و باور ما را نقض نمی کند؛ چرا که به جهتی وی فروتر است و به جهتی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مورد اسیران بدر، به خاطر حکمی که در باره ی آن ها کرد و داستان بارور ساختن نخل ها، در شریعت ما، آن چه را که ما بیان داشتیم،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انسان کامل، در هر چیزی و در هر مرتبه ای، تقدُّم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بالله، تقدُّم رتبه ی انسان کامل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آن ها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دیگر حوادث، آن ها تعلّق خاطر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آوردیم به دیده ی تحقیق بنگر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به دیواری خشتی جلوه گر یافت که تنها یک خشت کم داشت تا کامل شود و آن حضرت، همان خشت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خاتم اولیا، باید این رؤیا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چه را که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یافت مشاهده کرد و دید که در دیوار جای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طلا و دیگری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است و دریافت که این دو خشت، همان دو خشتی اند </w:t>
      </w:r>
    </w:p>
    <w:p>
      <w:pPr>
        <w:pStyle w:val="BookText"/>
        <w:rPr/>
      </w:pPr>
      <w:r>
        <w:rPr>
          <w:rFonts w:ascii="IRNazanin" w:hAnsi="IRNazanin" w:eastAsia="IRNazanin"/>
          <w:color w:val="111111"/>
          <w:sz w:val="28"/>
          <w:sz w:val="28"/>
          <w:szCs w:val="28"/>
          <w:rtl w:val="true"/>
          <w:lang w:bidi="fa-IR"/>
        </w:rPr>
        <w:t xml:space="preserve">که دیوار بدون آن ها ناقص است و با آن ها کامل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خشتی از طلا و خشتی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را در جای این دو خشت، نقش بندد تا دیوار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 که موجب شد که وی آن دو خشت ببیند، این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شریعت خاتم پیامبران بود و این تابعیّت جای خشت نقره است و همین، صورتِ پیروی خاتم اولیا از خاتم رسولان است و صورت احکام شرعی که از او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خاتم اولیا، آن چه را در ظاهر از شریعت می پیرود، در باطن از خدا می ستاند؛ زیرا وی، از احکام الهی باخبر است و آن ها را می بیند، پس باید آن ها را همین گونه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وی امر الهی را بدان گونه که در پرده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همان جای خشت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معدنی معارف را دریافت می دارد که فرشته ی وحی از آن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اشاره کردم بفهمی، به علم سودمند بر هر چیزی دست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روزنه خاتم پیامبران معارف را نمی 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وی به لحاظ طینت و آفرینش، از آن ها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 پیش از دیگر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وجود داشت و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نَبِیّاً وَ آدَمُ بَیْنَ اَلْمَاءِ وَ اَلطِّینِ</w:t>
      </w:r>
      <w:r>
        <w:rPr>
          <w:rFonts w:ascii="IRNazanin" w:hAnsi="IRNazanin" w:eastAsia="IRNazanin"/>
          <w:color w:val="111111"/>
          <w:sz w:val="28"/>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 آن گاه که آدم میان آب و گل بود، من پیامبر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دیگر انبیا علیهم السلام تا مبعوث نشدند، به مقام پیامبری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خاتم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آدم میان آب و گل به سر می بُرد،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 اولیا، جز پس از به دست آوردن شرایط ولایت، ولی نمی باشند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ابن عربی پس از پایان یافتن نبوّت تشریع،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 به بندگانش لطف نمود نبوّت عامّه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باقی گذاشت و تشریع در اجتهاد را در راستای ثبوت احکام برای آن ها پایدار ساخت و وراثت در تشریع را ارزانیشان داشت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وَرَثَهُ الأنبِیاءِ</w:t>
      </w:r>
      <w:r>
        <w:rPr>
          <w:rFonts w:ascii="IRNazanin" w:hAnsi="IRNazanin" w:eastAsia="IRNazanin"/>
          <w:color w:val="111111"/>
          <w:sz w:val="28"/>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 علما وارثان انبیااند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میراثی در این میان نیست مگر همان احکامی را که علما اجتهاد می کنند و به عنوان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پیامبر، سخنی خارج از دایره تشیع را بر زبان می آورد، از این نظر که ولی و عارف است، به آن لب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ولایت تمام شدنی نیست بر خلاف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پیامبر، به لحاظ عالم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اسما و صفات الهی و ولی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تر و کامل تر از رسول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تشریع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یکی از اهل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 یا برایت نقل شود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بالاتر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گوینده جز آن چه را ذکر کردیم،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پیامبر از نبوّت او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که مردان خدا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فوق نبی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در یک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مقام ولایت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ولی می باشد کامل تر است از حیث نبی و رسول بودن، نه این که ولیِ پیرو آن حضرت، بالاتر از او باشد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ابن عربی، در ادامه مطلب پیشین،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تکلیف به اعمال خاص یا نهی از آن هاست و جای آن، همین دنیاست از این رو،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این چنین نیست زیرا اگر ولایت منقطع شود از این حیث که ولایت است انقطاع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رسالت از این نظر که رسالت است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انقطاعی این چنین حاصل شد نامی از آن باقی نمی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برای خدای متعال پایدار می باشد، پس برای بندگانش به تخلّق و تحقّق و تعلّق </w:t>
      </w:r>
      <w:r>
        <w:rPr>
          <w:rStyle w:val="FootnoteAnchor"/>
          <w:rtl w:val="true"/>
        </w:rPr>
        <w:footnoteReference w:id="579"/>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سوأل درباره ماهیّت خدا </w:t>
      </w:r>
      <w:r>
        <w:rPr>
          <w:rStyle w:val="FootnoteAnchor"/>
          <w:rtl w:val="true"/>
        </w:rPr>
        <w:footnoteReference w:id="580"/>
      </w:r>
      <w:r>
        <w:rPr>
          <w:rFonts w:ascii="IRNazanin" w:hAnsi="IRNazanin" w:eastAsia="IRNazanin"/>
          <w:color w:val="111111"/>
          <w:sz w:val="28"/>
          <w:sz w:val="28"/>
          <w:szCs w:val="28"/>
          <w:rtl w:val="true"/>
          <w:lang w:bidi="fa-IR"/>
        </w:rPr>
        <w:t xml:space="preserve">دست برنداری، نامت را از دیوان نبوّت محو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امر به صورت کشف و تجلّی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عُزیر برایش باقی ماند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تا این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نبوّت و رسالت، یکی از رتبه هایی است که ولایت در بر دارد</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تصریحات ابن عربی به ثبوت نبوّت عامّه برای اولیای الهی و این که این نبوّت پایان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پایان یافت نبوّت تشریع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فراوان است</w:t>
      </w:r>
      <w:r>
        <w:rPr>
          <w:rFonts w:eastAsia="IRNazanin" w:cs="IRNazanin"/>
          <w:color w:val="111111"/>
          <w:sz w:val="28"/>
          <w:szCs w:val="28"/>
          <w:rtl w:val="true"/>
          <w:lang w:bidi="fa-IR"/>
        </w:rPr>
        <w:t xml:space="preserve">. </w:t>
      </w:r>
      <w:r>
        <w:rPr>
          <w:rStyle w:val="FootnoteAnchor"/>
          <w:rtl w:val="true"/>
        </w:rPr>
        <w:footnoteReference w:id="583"/>
      </w:r>
      <w:bookmarkStart w:id="922" w:name="pg9451_86558"/>
    </w:p>
    <w:p>
      <w:pPr>
        <w:pStyle w:val="BookText"/>
        <w:rPr/>
      </w:pPr>
      <w:bookmarkEnd w:id="922"/>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به عنوان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 و کسی را معیّن نساخت؛ زیرا می دانست که در میانِ امّتش کسانی اند که خلافت را از پروردگارشان می ستانند و در نتیجه از جانب خدا خلیفه اند همراه با موافقت در حکم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کسی را از خلافت باز نداشت؛ زیرا خدا در میان خلق خلفایی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شرایع و 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معدن پیامبر و 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ذات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گیرند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ابن عربی، درباره گوساله پرستان در زمان موسی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هارون به این امر داناتر بود؛ زیرا او می دانست که گوساله پرستان، چه چیزی را می پرستند، چرا که آگاه بود به این که خدا حکم کرد که جز او پرستیده نشود و خدا به چیزی حکم نمی کند مگر این که آن چیز واقع می شود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ابن عربی،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ختم ولايت محمّد، برای شخصی از عرب است که از نظر اصالت و خاستگاه، گرامی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 و نشانه ای را که خدا از چشم بندگانش در او مخفی داشت،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علامت را برایم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 حتّى خاتم ولایت او را دیدم که همان خاتم نبوّت مطلقه است و بسیاری از مردم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سزامند است که برای ولایت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ختمی باشد که نامش با نام آن حضرت مطابقت کند و جانشین او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مهدی منتظر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چرا که مهدی از سلاله و عترت اوست و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سلاله حسّی آن حضرت نمی باشد، لیکن از سلاله عرقی و اخلاقی پیامبر است</w:t>
      </w:r>
      <w:r>
        <w:rPr>
          <w:rFonts w:eastAsia="IRNazanin" w:cs="IRNazanin"/>
          <w:color w:val="111111"/>
          <w:sz w:val="28"/>
          <w:szCs w:val="28"/>
          <w:rtl w:val="true"/>
          <w:lang w:bidi="fa-IR"/>
        </w:rPr>
        <w:t xml:space="preserve">. </w:t>
      </w:r>
      <w:r>
        <w:rPr>
          <w:rStyle w:val="FootnoteAnchor"/>
          <w:rtl w:val="true"/>
        </w:rPr>
        <w:footnoteReference w:id="586"/>
      </w:r>
    </w:p>
    <w:p>
      <w:pPr>
        <w:pStyle w:val="Heading5"/>
        <w:numPr>
          <w:ilvl w:val="4"/>
          <w:numId w:val="1"/>
        </w:numPr>
        <w:rPr/>
      </w:pPr>
      <w:bookmarkStart w:id="923" w:name="__RefHeading___Toc6018632_2870459653"/>
      <w:bookmarkStart w:id="924" w:name="_Toc346"/>
      <w:bookmarkEnd w:id="923"/>
      <w:r>
        <w:rPr>
          <w:rtl w:val="true"/>
        </w:rPr>
        <w:t>کافران، اولیای الهی اند</w:t>
      </w:r>
      <w:r>
        <w:rPr>
          <w:rtl w:val="true"/>
        </w:rPr>
        <w:t>!</w:t>
      </w:r>
      <w:bookmarkEnd w:id="924"/>
    </w:p>
    <w:p>
      <w:pPr>
        <w:pStyle w:val="BookText"/>
        <w:rPr/>
      </w:pPr>
      <w:r>
        <w:rPr>
          <w:rFonts w:ascii="IRNazanin" w:hAnsi="IRNazanin" w:eastAsia="IRNazanin"/>
          <w:color w:val="111111"/>
          <w:sz w:val="28"/>
          <w:sz w:val="28"/>
          <w:szCs w:val="28"/>
          <w:rtl w:val="true"/>
          <w:lang w:bidi="fa-IR"/>
        </w:rPr>
        <w:t xml:space="preserve">ابن عربی، در سخنی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در صفت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چگونه خدای سبحان اولیایش را در صفت دشمنانش مخفی ساخت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اُمنا را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آفرید و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آن ها تجلّی یافت، آنان دوستدار خدا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محبوب و مُحب، به دو وجه مختلف، از صفاتِ محبّت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همچون شِبلی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غیرت بر خدا، محبّتِ او را مخفی ساختند و خدا به سبب این غیرت، آنان را پوشیده داشت تا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كَفَرُوا</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 وصل را که برایشان عیان شد و دیدند،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را از ذاتم به صفاتم پوشیده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همین گونه در حیرت ماندند و آمادگی نیافتند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حضرت حق، در دریاهای لذّت، آنان را به مشاهده 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ساخت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r>
        <w:rPr>
          <w:rFonts w:ascii="Amiri" w:hAnsi="Amiri" w:eastAsia="Amiri" w:cs="Amiri"/>
          <w:color w:val="111111"/>
          <w:sz w:val="28"/>
          <w:sz w:val="28"/>
          <w:szCs w:val="28"/>
          <w:rtl w:val="true"/>
          <w:lang w:bidi="ar-SA"/>
        </w:rPr>
        <w:t>عَذَابٌ عَظِيمٌ</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نیافتند که عذاب چیست؛ زیرا صفات نزد آنان اتحاد یافت و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حق، عالَم کون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برایشان پدید آورد و در این هنگام، همه ی اَسماء را تعلیم آن ها داد و از عرش رحمانی فرودشان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هبوط، عذاب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در خزائن غیب الهی،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آنان را دیدند، برایشان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آن ها اسم ها را به فرشتگان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ابویزید،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تاب نیاورد و طاقت عذاب را نداشت، از این رو، در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رُدُّوا عَلَىّ حبيبي، فإنّه لا صبرَ له عنّى</w:t>
      </w:r>
      <w:r>
        <w:rPr>
          <w:rFonts w:ascii="IRNazanin" w:hAnsi="IRNazanin" w:eastAsia="IRNazanin"/>
          <w:color w:val="111111"/>
          <w:sz w:val="28"/>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بر من برگردانید که طاقت دوری 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شوق و مخاطبه، در حجاب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باقی ماندند و از عرش به کرسی هبوط کردند، دو قدم برایشان آشکار شد و با آن دو پا، در یک سوّم باقی مانده از شب این نشئه ی جسمانی، به آسمان دنیا فرود آمدند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یزید، در مورچه ای که آن را کشت، دمید، آن مورچه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عیسوی مشهد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مسیحایی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تذکرة الأوليا آکنده از کرامات و معجزاتی است که برای صوفیه ادّعا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خواهان آگاهی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منتهی به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کتاب و دیگر کتاب ها رجوع کند</w:t>
      </w:r>
      <w:r>
        <w:rPr>
          <w:rFonts w:eastAsia="IRNazanin" w:cs="IRNazanin"/>
          <w:color w:val="111111"/>
          <w:sz w:val="28"/>
          <w:szCs w:val="28"/>
          <w:rtl w:val="true"/>
          <w:lang w:bidi="fa-IR"/>
        </w:rPr>
        <w:t xml:space="preserve">. </w:t>
      </w:r>
      <w:bookmarkStart w:id="925" w:name="pg9451_86560"/>
    </w:p>
    <w:p>
      <w:pPr>
        <w:pStyle w:val="Heading3"/>
        <w:numPr>
          <w:ilvl w:val="2"/>
          <w:numId w:val="1"/>
        </w:numPr>
        <w:rPr/>
      </w:pPr>
      <w:bookmarkStart w:id="926" w:name="__RefHeading___Toc6018634_2870459653"/>
      <w:bookmarkStart w:id="927" w:name="_Toc347"/>
      <w:bookmarkEnd w:id="925"/>
      <w:bookmarkEnd w:id="926"/>
      <w:r>
        <w:rPr>
          <w:rtl w:val="true"/>
        </w:rPr>
        <w:t>پی نوشت ها</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کتاب الاسرا الى مقام الاسرى چاپ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ضمن رسائل ابن 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تحقيق ابراهيم مدكور و عثمان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الفتوحات المكية و دیگر کتاب های ابن 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رسائل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المجموعه الثالثه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الفتوحات المكية،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بنگرید،به الردود والنقود،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شرح فصوص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ممد الهمم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مسند احمد </w:t>
      </w:r>
      <w:r>
        <w:rPr>
          <w:rFonts w:eastAsia="IRNazanin" w:cs="IRNazanin"/>
          <w:color w:val="111111"/>
          <w:sz w:val="28"/>
          <w:szCs w:val="28"/>
          <w:lang w:bidi="fa-IR"/>
        </w:rPr>
        <w:t>354:2</w:t>
      </w:r>
      <w:r>
        <w:rPr>
          <w:rFonts w:ascii="IRNazanin" w:hAnsi="IRNazanin" w:eastAsia="IRNazanin"/>
          <w:color w:val="111111"/>
          <w:sz w:val="28"/>
          <w:sz w:val="28"/>
          <w:szCs w:val="28"/>
          <w:rtl w:val="true"/>
          <w:lang w:bidi="fa-IR"/>
        </w:rPr>
        <w:t xml:space="preserve">؛ مصنف ابن ابی شیبه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در این دو ماخذ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ذکرنی في ملأ من الناس، ذكرته في ملأ اطيب منهم و اكثر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از ابوهریره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جاب دار صادر،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الفتوحات المكية </w:t>
      </w:r>
      <w:r>
        <w:rPr>
          <w:rFonts w:eastAsia="IRNazanin" w:cs="IRNazanin"/>
          <w:color w:val="111111"/>
          <w:sz w:val="28"/>
          <w:szCs w:val="28"/>
          <w:lang w:bidi="fa-IR"/>
        </w:rPr>
        <w:t>79:10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الاولى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269:13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تحقیق ابراهیم مدكور و عثمان يحيى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بنگرید به مجموعه رسائل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الفتوحات المكية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اهل سُنت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نبيّاً وآدم بينَ الروح والجَسَد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آدم میان روح و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پیامبر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مصنّف ابن اَبی شیبه </w:t>
      </w:r>
      <w:r>
        <w:rPr>
          <w:rFonts w:eastAsia="IRNazanin" w:cs="IRNazanin"/>
          <w:color w:val="111111"/>
          <w:sz w:val="28"/>
          <w:szCs w:val="28"/>
          <w:lang w:bidi="fa-IR"/>
        </w:rPr>
        <w:t>438:8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آمده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مناقب آل اَبي طالب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چایی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و 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 جلد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فصوص الحكم،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الفتوحات المكية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فصوص الحكم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المكيّة،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928" w:name="pg9451_86562"/>
    </w:p>
    <w:p>
      <w:pPr>
        <w:pStyle w:val="Heading2"/>
        <w:numPr>
          <w:ilvl w:val="1"/>
          <w:numId w:val="1"/>
        </w:numPr>
        <w:rPr/>
      </w:pPr>
      <w:bookmarkStart w:id="929" w:name="__RefHeading___Toc6018636_2870459653"/>
      <w:bookmarkStart w:id="930" w:name="_Toc348"/>
      <w:bookmarkEnd w:id="928"/>
      <w:bookmarkEnd w:id="929"/>
      <w:r>
        <w:rPr>
          <w:rtl w:val="true"/>
        </w:rPr>
        <w:t xml:space="preserve">حسن ختام </w:t>
      </w:r>
      <w:r>
        <w:rPr>
          <w:rtl w:val="true"/>
        </w:rPr>
        <w:t xml:space="preserve">- </w:t>
      </w:r>
      <w:r>
        <w:rPr>
          <w:rtl w:val="true"/>
        </w:rPr>
        <w:t>مفهوم شناسی مکر خداوند سبحانه تعالی</w:t>
      </w:r>
      <w:bookmarkEnd w:id="930"/>
    </w:p>
    <w:p>
      <w:pPr>
        <w:pStyle w:val="Heading3"/>
        <w:numPr>
          <w:ilvl w:val="2"/>
          <w:numId w:val="1"/>
        </w:numPr>
        <w:rPr/>
      </w:pPr>
      <w:bookmarkStart w:id="931" w:name="__RefHeading___Toc6018638_2870459653"/>
      <w:bookmarkStart w:id="932" w:name="_Toc349"/>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با تلاوت قرآن کریم به واژه هایی چون حیله و نیرنگ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 از مکر و نیرنگ مخلوق و گاه از مکر پروردگار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کلمه مکر و کلمات مترادف آن معمولا بار منفی دارد نسبت دادن آن به ذات باری تعالی جای پرسش دارد بخصوص که تعریف حضرت حق در قرآن به دو صفت غنی و حمید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النَّاسُ أَنتُمُ الْفُقَرَاء إِلَى اللَّهِ وَاللَّهُ هُوَ الْغَنِيُّ الْحَمِيدُ</w:t>
      </w:r>
      <w:r>
        <w:rPr>
          <w:rStyle w:val="FootnoteAnchor"/>
          <w:rtl w:val="true"/>
        </w:rPr>
        <w:footnoteReference w:id="592"/>
      </w:r>
      <w:r>
        <w:rPr>
          <w:rFonts w:ascii="IRNazanin" w:hAnsi="IRNazanin" w:eastAsia="IRNazanin"/>
          <w:color w:val="111111"/>
          <w:sz w:val="28"/>
          <w:sz w:val="28"/>
          <w:szCs w:val="28"/>
          <w:rtl w:val="true"/>
          <w:lang w:bidi="fa-IR"/>
        </w:rPr>
        <w:t xml:space="preserve"> ای مردم شما به خدا نیاز مندید و خداست که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غنا، نشان از استقلال ذات باری دارد و صفت حمید نشان از پاکی حضرت باری از هر عیب و ناپاکی است لذا بایستی به پرسش یاد شده پاسخی در خور داد و معنا و مفهوم مکر را درباره خداوند ستوده به درستیبررسید وقتی از مکر خدا سخن به میان میآید اولین آیه ای که در این باره به ذهن خطور می کند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وَمَكَرُوا وَمَكَرَ اللَّهُ وَاللَّهُ خَيْرُ الْمَكِرِينَ</w:t>
      </w:r>
      <w:r>
        <w:rPr>
          <w:rStyle w:val="FootnoteAnchor"/>
          <w:rtl w:val="true"/>
        </w:rPr>
        <w:footnoteReference w:id="5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ورزیدند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در میان آورد و خداوند بهترین مکر انگیزان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ظاهر این آیه و آیات متشابه آن استفاده می شود مکر الاهی مختص کسانی است که با خدا مکر و حیله می کنند و در واقع جزایی متناسب با عمل آن هاست این مکر درجاتی دارد که هیچ کس نباید خود را از آن در امان ببیند؛ چرا که نفس انسان بسیار فریبکار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اَللّهُ مِنْهُمْ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وَ مَکَرَ اَللّهُ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اَللّهَ وَ هُوَ خادِعُهُمْ فَقَالَ إِنَّ اَللَّهَ عَزَّ وَ جَلَّ لاَ یَسْخَرُ وَ لاَ یَسْتَهْزِئُ وَ لاَ یَمْکُرُ وَ لاَ یُخَادِعُ وَ لَکِنَّهُ عَزَّ وَ جَلَّ یُجَازِیهِمْ جَزَاءَ اَلسُّخْرِیَّهِ وَ جَزَاءَ اَلاِسْتِهْزَاءِ وَ جَزَاءَ اَلْمَکْرِ وَ اَلْخَدِیعَهِ تَعَالَی اَللَّهُ عَمَّا یَقُولُ اَلظَّالِمُونَ عُلُوّاً کَبِیراً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در مورد انتساب خدعه و استهزاء و مکر به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قرآن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فرمودند خدای عزّوجل نه استهزاء می کند نه خدعه و نه مكر بلكه جزاء استهزاء و مکر و خدعه را می دهد</w:t>
      </w:r>
      <w:r>
        <w:rPr>
          <w:rFonts w:eastAsia="IRNazanin" w:cs="IRNazanin"/>
          <w:color w:val="111111"/>
          <w:sz w:val="28"/>
          <w:szCs w:val="28"/>
          <w:rtl w:val="true"/>
          <w:lang w:bidi="fa-IR"/>
        </w:rPr>
        <w:t xml:space="preserve">. </w:t>
      </w:r>
      <w:bookmarkStart w:id="933" w:name="pg9451_86563"/>
    </w:p>
    <w:p>
      <w:pPr>
        <w:pStyle w:val="BookText"/>
        <w:rPr/>
      </w:pPr>
      <w:bookmarkEnd w:id="933"/>
      <w:r>
        <w:rPr>
          <w:rFonts w:ascii="IRNazanin" w:hAnsi="IRNazanin" w:eastAsia="IRNazanin"/>
          <w:color w:val="111111"/>
          <w:sz w:val="28"/>
          <w:sz w:val="28"/>
          <w:szCs w:val="28"/>
          <w:rtl w:val="true"/>
          <w:lang w:bidi="fa-IR"/>
        </w:rPr>
        <w:t>بنابر این هرگز پروردگار مکر و خدعه و استهزا ابتدایی نداشته و ندارد ولی مکر جزایی دارد و این براساس حکمت و عدالت است در واقع برخی با خدا از سر مکر و حیله وارد می شوند خداوند نیز در مقابل آن مکر می کند یعنی مجازات آن را به نحو مکری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ممکن است در دنیا به شکل تدبیر در امور برای نقش بر آب کردن نقشه های آنان یا وسعت در رزق برای پر شدن پرونده آنان از گناه یا به شکل نزول عذاب و یا بر ملا شدن ماهیت آنان باشد و مجازات آنان در آخرت به شکل عذاب های مکری و استهزایی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بسیاری در این مورد نازل شده است که برای آشنایی تنها به ذکر چند مورد اکتفا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مَکَرَ الَّذِینَ مِن قَبْلِهِمْ فَأَتَی اللَّهُ بُنْینَهُم مِّنَ الْقَوَاعِدِ فَخَرَّ عَلَیْهِمُ السَّقْفُ مِن فَوْقِهِمْ وَأَتهُمُ الْعَذَابُ مِن حَیْثُ لَایَشْعُرُونَ</w:t>
      </w:r>
      <w:r>
        <w:rPr>
          <w:rStyle w:val="FootnoteAnchor"/>
          <w:rtl w:val="true"/>
        </w:rPr>
        <w:footnoteReference w:id="595"/>
      </w:r>
      <w:r>
        <w:rPr>
          <w:rFonts w:ascii="IRNazanin" w:hAnsi="IRNazanin" w:eastAsia="IRNazanin"/>
          <w:color w:val="111111"/>
          <w:sz w:val="28"/>
          <w:sz w:val="28"/>
          <w:szCs w:val="28"/>
          <w:rtl w:val="true"/>
          <w:lang w:bidi="fa-IR"/>
        </w:rPr>
        <w:t xml:space="preserve"> پیش از آنان کسانی بودند که مکر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پایه بر بنیانشان زد، در نتیجه از بالای سرشان سقف بر آنان فرو ریخت و از آن جا که حدس نمی زدند عذاب به سراغشان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w:t>
      </w:r>
      <w:r>
        <w:rPr>
          <w:rStyle w:val="FootnoteAnchor"/>
          <w:rtl w:val="true"/>
        </w:rPr>
        <w:footnoteReference w:id="596"/>
      </w:r>
      <w:r>
        <w:rPr>
          <w:rFonts w:ascii="IRNazanin" w:hAnsi="IRNazanin" w:eastAsia="IRNazanin"/>
          <w:color w:val="111111"/>
          <w:sz w:val="28"/>
          <w:sz w:val="28"/>
          <w:szCs w:val="28"/>
          <w:rtl w:val="true"/>
          <w:lang w:bidi="fa-IR"/>
        </w:rPr>
        <w:t xml:space="preserve"> آیا کسانی که تدبیرهای بد می اندیشند ایمن شدند از این که خدا آنان را در زمین فرو ببرد یا از جایی که حدس نمی زنند عذاب برایشان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يَأْخُذَهُمْ فِي تَقَلُّبِهِمْ فَمَا هُمْ بِمُعْجِزِينَ</w:t>
      </w:r>
      <w:r>
        <w:rPr>
          <w:rStyle w:val="FootnoteAnchor"/>
          <w:rtl w:val="true"/>
        </w:rPr>
        <w:footnoteReference w:id="597"/>
      </w:r>
      <w:r>
        <w:rPr>
          <w:rFonts w:ascii="IRNazanin" w:hAnsi="IRNazanin" w:eastAsia="IRNazanin"/>
          <w:color w:val="111111"/>
          <w:sz w:val="28"/>
          <w:sz w:val="28"/>
          <w:szCs w:val="28"/>
          <w:rtl w:val="true"/>
          <w:lang w:bidi="fa-IR"/>
        </w:rPr>
        <w:t xml:space="preserve"> یا در حال رفت و آمدشان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بگیرد و کاری از دستشان برنیاید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یَأْخُذَهُمْ عَلَی تَخَوُّفٍ فَإِنَّ رَبَّکُمْ لَرَءُوفٌ رَّحِیمٌ</w:t>
      </w:r>
      <w:r>
        <w:rPr>
          <w:rStyle w:val="FootnoteAnchor"/>
          <w:rtl w:val="true"/>
        </w:rPr>
        <w:footnoteReference w:id="598"/>
      </w:r>
      <w:r>
        <w:rPr>
          <w:rFonts w:ascii="IRNazanin" w:hAnsi="IRNazanin" w:eastAsia="IRNazanin"/>
          <w:color w:val="111111"/>
          <w:sz w:val="28"/>
          <w:sz w:val="28"/>
          <w:szCs w:val="28"/>
          <w:rtl w:val="true"/>
          <w:lang w:bidi="fa-IR"/>
        </w:rPr>
        <w:t xml:space="preserve"> یا آنان را در حالی که وحشت زده اند فرو گیرد همانا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مصادیق مکر الاهی در قرآن کریم معنا و مفهوم مکر جزایی را روشن تر می سازد</w:t>
      </w:r>
    </w:p>
    <w:p>
      <w:pPr>
        <w:pStyle w:val="Heading3"/>
        <w:numPr>
          <w:ilvl w:val="2"/>
          <w:numId w:val="1"/>
        </w:numPr>
        <w:rPr/>
      </w:pPr>
      <w:bookmarkStart w:id="934" w:name="__RefHeading___Toc6018640_2870459653"/>
      <w:bookmarkStart w:id="935" w:name="_Toc350"/>
      <w:bookmarkEnd w:id="934"/>
      <w:r>
        <w:rPr>
          <w:rtl w:val="true"/>
        </w:rPr>
        <w:t>الف</w:t>
      </w:r>
      <w:r>
        <w:rPr>
          <w:rtl w:val="true"/>
        </w:rPr>
        <w:t xml:space="preserve">) </w:t>
      </w:r>
      <w:r>
        <w:rPr>
          <w:rtl w:val="true"/>
        </w:rPr>
        <w:t>مصداق مکر الاهی تدبیر در مقابل مکر آنان است</w:t>
      </w:r>
      <w:bookmarkEnd w:id="935"/>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 خوانیم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مَكَرُوا وَ مَكَرَ اللَّهُ وَاللَّهُ خَيْرُ الْمَنكِرِينَ</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ورزیدند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در میان آورد و خداوند بهترین مکرانگیزان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مکر در این آیه، با توجه به آیات قبل و بعد آن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حضرت عیسی علیه السلام با طرح نقشه ای مکّارانه تصمیم به کشتن حضرت داشتند و خداوند نیز در مقابل، چاره جویی نمود و جان آن عزیز را نجات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نجات بخشی به خاطر خصوصیت آن تعبیر به مکر شده است؛ زیرا همان کسی که دخالت در مکر دشمن داشت به خاطر شباهتش به حضرت عیسی علیه السلام به دام آنان افتاد و کشته شد و آنان گمان کردند که عیسی علیه السلام را شهید کرده اند ولی در واقع آنان فریب خوردند و این مکر جزایی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نشان می دهد که مکر خداوند پاسخی در مقابل مکر آنان است یا فریبی در مقابل فریب است و امّا فریب الاهی ریشه در خباثت ها و ناکامی و عجز ندارد بلکه تدبیری در دفاع از ولی خود و حفظ معنویت هاست اما فریب آنان ریشه در خباثت و نوعی ناتوانی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سنخ مکر الاهی با مکر بشری و مخلوقی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الاهی در این آیه بطور مشخص در تدبیر حضرت حق برای خنثی کردن نقش مکّارانه آنان درباره قتل حضرت عیسی روح الله علیه السلام است و جالب این است که مورد دیگری که قرآن کریم درباره تدبیر حضرت حق در خنثی کردن نقشه دشمنان ذکر می کنند مکر مشرکین عرب به راهنمایی شیطان در جهت کشتن حضرت رسول مقدّس اسلام صلی الله علیه و آله است که آنان چنین نقشه کشیدن که چهل شخص قوی از چهل قبیله عرب دست به قتل پیامبر صلی الله علیه و آله بزنند تا خون رسول اکرم صلی الله علیه و آله در میان قبایل تقسیم گردد و قریش با تمام اقتدارش نتواند کاری از پیش ببرد و خداوند در مقابل با طرح نقشه ای دقیق، آنان را ناتوان ساخت و آن این بود که حضرت امیر مؤمنان علیه السلام در جای پیامبر صلی الله علیه و آله خوابیدند و بدین شکل با تدبیر الاهی با شجاعت و ایثار حضرتش علیه السلام جان پیامبر گرامی صلی الله علیه و آله محفوظ ماند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Style w:val="FootnoteAnchor"/>
          <w:rtl w:val="true"/>
        </w:rPr>
        <w:footnoteReference w:id="599"/>
      </w:r>
      <w:r>
        <w:rPr>
          <w:rFonts w:ascii="IRNazanin" w:hAnsi="IRNazanin" w:eastAsia="IRNazanin"/>
          <w:color w:val="111111"/>
          <w:sz w:val="28"/>
          <w:sz w:val="28"/>
          <w:szCs w:val="28"/>
          <w:rtl w:val="true"/>
          <w:lang w:bidi="fa-IR"/>
        </w:rPr>
        <w:t xml:space="preserve"> ای پیامبر، برای این که بدانی خدا تو را یاری می کند، یاد کن زمانی را که کافران مکه به مشورت نشستند و برای محو کردن دعوت تو چاره جویی می کردند؛ برخی بر آن بودند که تو را حبس کنند و برخی می خواستند تو را بکشند و برخی بر آن بودند که از مکه بیرونت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پی چاره جویی اند و خدا نیز در برابر آن ها کار تو را تدبیر می کند و خدا بهترین تدبیر کنندگان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تدبیر الاهی در مقابل مکر دشمنان، به شکل حمایت از ولی اش آشکار می شود و همواره این سنّت جاری است از آیات و نیز روایات بخوبی استفاده می شود که هر کس خود را به خداوند بسپرد، او مورد حمایت و حفاظت خدای تعالی است و این سنّت هرگز عوض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ذیل آیه </w:t>
      </w:r>
      <w:r>
        <w:rPr>
          <w:rFonts w:ascii="Amiri" w:hAnsi="Amiri" w:eastAsia="Amiri" w:cs="Amiri"/>
          <w:color w:val="111111"/>
          <w:sz w:val="28"/>
          <w:sz w:val="28"/>
          <w:szCs w:val="28"/>
          <w:rtl w:val="true"/>
          <w:lang w:bidi="ar-SA"/>
        </w:rPr>
        <w:t>فَسَتَذْكُرُونَ مَا أَقُولُ لَكُمْ وَأُفَوِّضُ أَمْرِى إِلَى اللَّهِ إِنَّ اللَّهَ بَصِيرٌ بِالْعِبَادِ</w:t>
      </w:r>
      <w:r>
        <w:rPr>
          <w:rStyle w:val="FootnoteAnchor"/>
          <w:rtl w:val="true"/>
        </w:rPr>
        <w:footnoteReference w:id="600"/>
      </w:r>
      <w:r>
        <w:rPr>
          <w:rFonts w:ascii="IRNazanin" w:hAnsi="IRNazanin" w:eastAsia="IRNazanin"/>
          <w:color w:val="111111"/>
          <w:sz w:val="28"/>
          <w:sz w:val="28"/>
          <w:szCs w:val="28"/>
          <w:rtl w:val="true"/>
          <w:lang w:bidi="fa-IR"/>
        </w:rPr>
        <w:t xml:space="preserve">فرمودند؛ تعجّب دارم از کسی که درباره او مکر و حیله می شود چرا خود را در پناه این آیه قرار نمی دهد </w:t>
      </w:r>
      <w:r>
        <w:rPr>
          <w:rFonts w:ascii="Amiri" w:hAnsi="Amiri" w:eastAsia="Amiri" w:cs="Amiri"/>
          <w:color w:val="111111"/>
          <w:sz w:val="28"/>
          <w:sz w:val="28"/>
          <w:szCs w:val="28"/>
          <w:rtl w:val="true"/>
          <w:lang w:bidi="ar-SA"/>
        </w:rPr>
        <w:t>وَأَفَوِّضُ أَمْرِى إِلَى الله</w:t>
      </w:r>
      <w:r>
        <w:rPr>
          <w:rFonts w:ascii="IRNazanin" w:hAnsi="IRNazanin" w:eastAsia="IRNazanin"/>
          <w:color w:val="111111"/>
          <w:sz w:val="28"/>
          <w:sz w:val="28"/>
          <w:szCs w:val="28"/>
          <w:rtl w:val="true"/>
          <w:lang w:bidi="fa-IR"/>
        </w:rPr>
        <w:t xml:space="preserve"> زیرا از خدای بزرگ شنیده ام که در پی آن می فرماید؛ پس خداوند او را از بدی های نیرنگشان نگاه داشت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رمز و راز رسید به مقام تفویض در جمله </w:t>
      </w:r>
      <w:r>
        <w:rPr>
          <w:rFonts w:ascii="Amiri" w:hAnsi="Amiri" w:eastAsia="Amiri" w:cs="Amiri"/>
          <w:color w:val="111111"/>
          <w:sz w:val="28"/>
          <w:sz w:val="28"/>
          <w:szCs w:val="28"/>
          <w:rtl w:val="true"/>
          <w:lang w:bidi="ar-SA"/>
        </w:rPr>
        <w:t>إِنَّ اللهَ بَصِيرٌ بِالْعِبَادِ</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عبد بفهمد که خداوند آگاه تر به مصالح اوست امورش را به ذات باری واگذار می کند و بر آن چه برایش تقدیر می گردد خشنود است بنابر این اگر کسی به این معرفت برسد که همه چیز در دستان خداست و خود را به تمام وجود به او بسپرد وارد حصن حصين الاهى شده است و نباید از هیچ چیزی هراس داشته باشد و باید مطمئن باشد باری تعالی او در پناه خود قرار می دهد شیخ ابن فهد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هرکس پس از نماز صبح این کلمات را ادا کند حاجتی نخواهد مگر آن که برایش فراهم شود و خداوند آن چه برای او اهمیت دارد برایش آماده سازد و آن کلمات این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صَلَّی اللَّهُ عَلَی مُحَمَّدٍ وَ آلِهِ وَ أُفَوِّضُ أَمْرِی إِلَی اللّهِ إِنَّ اللّهَ بَصِیرٌ بِالْعِبادِ فَوَقاهُ اللّهُ سَیِّئاتِ ما مَکَرُوا لا إِلهَ إِلاّ أَنْتَ سُبْحانَکَ إِنِّی کُنْتُ مِنَ الظّالِمِینَ فَاسْتَجَبْنا لَهُ وَ نَجَّیْناهُ مِنَ الْغَمِّ وَ کَذلِکَ نُنْجِی الْمُؤْمِنِینَ حَسْبُنَا اللّهُ وَ نِعْمَ الْوَکِیلُ فَانْقَلَبُوا بِنِعْمَةٍ مِنَ اللّهِ وَ فَضْلٍ لَمْ یَمْسَسْهُمْ سُوءٌ مَا شَاءَ اللَّهُ لا حَوْلَ وَ لا قُوَّةَ إِلا بِاللَّهِ مَا شَاءَ اللَّهُ لا مَا شَاءَ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درود خدا بر محمّد و خاندانش، کارهایم را تنها به خدا واگذار می کنم چه خدا به حال بندگان خویش آگاه است </w:t>
      </w:r>
      <w:r>
        <w:rPr>
          <w:rStyle w:val="FootnoteAnchor"/>
          <w:rtl w:val="true"/>
        </w:rPr>
        <w:footnoteReference w:id="602"/>
      </w:r>
      <w:r>
        <w:rPr>
          <w:rFonts w:ascii="IRNazanin" w:hAnsi="IRNazanin" w:eastAsia="IRNazanin"/>
          <w:color w:val="111111"/>
          <w:sz w:val="28"/>
          <w:sz w:val="28"/>
          <w:szCs w:val="28"/>
          <w:rtl w:val="true"/>
          <w:lang w:bidi="fa-IR"/>
        </w:rPr>
        <w:t xml:space="preserve">پس خدا او را از نیرنگ آن ها نگاه داشت، معبودی جز تو نیست، پاک و منزّهی، همانا من از ستمکاران بودم، پس به درخواست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گفتیم و او را از غم رهانیدیم و بدینسان مؤمنان را رهایی می بخشیم </w:t>
      </w:r>
      <w:r>
        <w:rPr>
          <w:rStyle w:val="FootnoteAnchor"/>
          <w:rtl w:val="true"/>
        </w:rPr>
        <w:footnoteReference w:id="603"/>
      </w:r>
      <w:r>
        <w:rPr>
          <w:rFonts w:ascii="IRNazanin" w:hAnsi="IRNazanin" w:eastAsia="IRNazanin"/>
          <w:color w:val="111111"/>
          <w:sz w:val="28"/>
          <w:sz w:val="28"/>
          <w:szCs w:val="28"/>
          <w:rtl w:val="true"/>
          <w:lang w:bidi="fa-IR"/>
        </w:rPr>
        <w:t>خدا ما را بس است و نیکو وکیلی است پس همراه با نعمت و فضل خدا و در حالی که هیچ آسیبی به آن ها نرسیده بود باز 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خدا بخواهد همان می شود، هیچ نیرو و توانی نیست جز آن که به خدا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بخواهد آن می شود نه آن چه مردمان بخواهند</w:t>
      </w:r>
    </w:p>
    <w:p>
      <w:pPr>
        <w:pStyle w:val="BookText"/>
        <w:rPr/>
      </w:pPr>
      <w:r>
        <w:rPr>
          <w:rFonts w:ascii="Amiri" w:hAnsi="Amiri" w:eastAsia="Amiri" w:cs="Amiri"/>
          <w:color w:val="111111"/>
          <w:sz w:val="28"/>
          <w:sz w:val="28"/>
          <w:szCs w:val="28"/>
          <w:rtl w:val="true"/>
          <w:lang w:bidi="ar-SA"/>
        </w:rPr>
        <w:t>مَا شَاءَ اللَّهُ وَ إِنْ كَرِهَ النَّاسُ حَسْبِيَ الرَّبُّ مِنَ الْمَرْبُوبِينَ حَسْبِيَ الْخَالِقُ مِنَ الْمَخْلُوقِينَ حَسْبِيَ الرَّازِقُ مِنَ الْمَرْزُوقِينَ حَسْبِيَ اللَّهُ رَبُّ الْعَالَمِينَ حَسْبِي مَنْ هُوَ حَسْبِي حَسْبِي مَنْ لَمْ يَزَلْ حَسْبِي حَسْبِي مَنْ كَانَ مُذْ كُنْتُ لَمْ يَزَلْ حَسْبِي حَسْبِيَ اللَّهُ لاَ إِلَهَ إِلاَّ هُوَ عَلَيْهِ تَوَكَّلْتُ وَ هُوَ رَبُّ الْعَرْشِ الْعَظِيم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بخواهد خواهد شد گرچه مردمان خوش ندارند، پروردگار از یاری پروردگان، آفریدگار از کمک آفریده ها، روزی دهنده از لطف روزی خواران، خدای یکتا پروردگار جهانیان کفایتم می کند مرا بس است آن که به حقیقت مرا بس است، مرا بس است آن که همواره مرا بس است مرا بس است آن که همواره از آن گاه که بوده ام مرا بس بوده است، مرا بس است خدایی که معبودی جز او نیست، بر او توکل نمودم و اوست پروردگار عرش بزرگ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در پناه خدا بودن این است که بهترین چیز را پروردگار برایش تقدیر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 که خدای تعالی برای مسلمان جز خیر تقدیر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ascii="Amiri" w:hAnsi="Amiri" w:eastAsia="Amiri" w:cs="Amiri"/>
          <w:color w:val="111111"/>
          <w:sz w:val="28"/>
          <w:sz w:val="28"/>
          <w:szCs w:val="28"/>
          <w:rtl w:val="true"/>
          <w:lang w:bidi="ar-SA"/>
        </w:rPr>
        <w:t>فَوَقَتْهُ اللهُ سَيِّئَاتِ مَا مَكَرُوا</w:t>
      </w:r>
      <w:r>
        <w:rPr>
          <w:rStyle w:val="FootnoteAnchor"/>
          <w:rtl w:val="true"/>
        </w:rPr>
        <w:footnoteReference w:id="604"/>
      </w:r>
      <w:r>
        <w:rPr>
          <w:rFonts w:ascii="IRNazanin" w:hAnsi="IRNazanin" w:eastAsia="IRNazanin"/>
          <w:color w:val="111111"/>
          <w:sz w:val="28"/>
          <w:sz w:val="28"/>
          <w:szCs w:val="28"/>
          <w:rtl w:val="true"/>
          <w:lang w:bidi="fa-IR"/>
        </w:rPr>
        <w:t>را قرائت نمودند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توضیح بیشتر این که آیه در باره حزقیل مؤمن آل فرعون است همو که خدای تعالی به او اسم اعظم داد و بدعایش مردگان بسیاری که در اثر طاعون از دنیا رفته بودند و جز استخوانی از آنان باقی نمانده بود، زنده شدند </w:t>
      </w:r>
      <w:r>
        <w:rPr>
          <w:rStyle w:val="FootnoteAnchor"/>
          <w:rtl w:val="true"/>
        </w:rPr>
        <w:footnoteReference w:id="606"/>
      </w:r>
      <w:r>
        <w:rPr>
          <w:rFonts w:ascii="IRNazanin" w:hAnsi="IRNazanin" w:eastAsia="IRNazanin"/>
          <w:color w:val="111111"/>
          <w:sz w:val="28"/>
          <w:sz w:val="28"/>
          <w:szCs w:val="28"/>
          <w:rtl w:val="true"/>
          <w:lang w:bidi="fa-IR"/>
        </w:rPr>
        <w:t xml:space="preserve">و به نفرین او سپاه قبط که قصد تخریب بیت المقدس را داشتند با وزش بادهای سهمگین نابود شدند و به کفالت او، جان هفتاد نبی حفظ گردید اما حفاظت و حمایت خداوند از او در مقابل دشمنانش به حفظ جان او نبود بلکه به حفظ ایمانش بود و این که خدا می فرمود او از بدی مکر دشمن نگه داشت این نبود که جانش حفظ شود بلکه او شهید شد و چنان چه در تفسیر قمی است </w:t>
      </w:r>
      <w:r>
        <w:rPr>
          <w:rStyle w:val="FootnoteAnchor"/>
          <w:rtl w:val="true"/>
        </w:rPr>
        <w:footnoteReference w:id="607"/>
      </w:r>
      <w:r>
        <w:rPr>
          <w:rFonts w:ascii="IRNazanin" w:hAnsi="IRNazanin" w:eastAsia="IRNazanin"/>
          <w:color w:val="111111"/>
          <w:sz w:val="28"/>
          <w:sz w:val="28"/>
          <w:szCs w:val="28"/>
          <w:rtl w:val="true"/>
          <w:lang w:bidi="fa-IR"/>
        </w:rPr>
        <w:t>او را قطعه قطعه کردند و چنان چه در قرب الاسناد 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حفظ الاهی نسبت به او بدینگونه بود که نتواستند دین او را بربایند؛ ولی بر او مسلّط شدند و او را کشتند در مورد مؤمن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 مردی که دو فرستاده حضرت عیسی علیه السلام را دید و از آنان معجزه خواست و ایمان آورد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او با تعبير </w:t>
      </w:r>
      <w:r>
        <w:rPr>
          <w:rFonts w:ascii="Amiri" w:hAnsi="Amiri" w:eastAsia="Amiri" w:cs="Amiri"/>
          <w:color w:val="111111"/>
          <w:sz w:val="28"/>
          <w:sz w:val="28"/>
          <w:szCs w:val="28"/>
          <w:rtl w:val="true"/>
          <w:lang w:bidi="ar-SA"/>
        </w:rPr>
        <w:t>وَجَاءَ مِنْ أَقصَا الْمَدِينَةِ رَجُلٌ</w:t>
      </w:r>
      <w:r>
        <w:rPr>
          <w:rFonts w:ascii="IRNazanin" w:hAnsi="IRNazanin" w:eastAsia="IRNazanin"/>
          <w:color w:val="111111"/>
          <w:sz w:val="28"/>
          <w:sz w:val="28"/>
          <w:szCs w:val="28"/>
          <w:rtl w:val="true"/>
          <w:lang w:bidi="fa-IR"/>
        </w:rPr>
        <w:t xml:space="preserve"> یاد کرده است؛ </w:t>
      </w:r>
      <w:bookmarkStart w:id="936" w:name="pg9451_86567"/>
    </w:p>
    <w:p>
      <w:pPr>
        <w:pStyle w:val="BookText"/>
        <w:rPr/>
      </w:pPr>
      <w:bookmarkEnd w:id="936"/>
      <w:r>
        <w:rPr>
          <w:rFonts w:ascii="Amiri" w:hAnsi="Amiri" w:eastAsia="Amiri" w:cs="Amiri"/>
          <w:color w:val="111111"/>
          <w:sz w:val="28"/>
          <w:sz w:val="28"/>
          <w:szCs w:val="28"/>
          <w:rtl w:val="true"/>
          <w:lang w:bidi="ar-SA"/>
        </w:rPr>
        <w:t>وَجَاءَ مِنْ أَقْصَا الْمَدِينَةِ رَجُلٌ يَسْعَى قَالَ يَنقَومِ اتَّبِعُواْ الْمُرْسَلِينَ</w:t>
      </w:r>
      <w:r>
        <w:rPr>
          <w:rStyle w:val="FootnoteAnchor"/>
          <w:rtl w:val="true"/>
        </w:rPr>
        <w:footnoteReference w:id="609"/>
      </w:r>
      <w:r>
        <w:rPr>
          <w:rFonts w:ascii="IRNazanin" w:hAnsi="IRNazanin" w:eastAsia="IRNazanin"/>
          <w:color w:val="111111"/>
          <w:sz w:val="28"/>
          <w:sz w:val="28"/>
          <w:szCs w:val="28"/>
          <w:rtl w:val="true"/>
          <w:lang w:bidi="fa-IR"/>
        </w:rPr>
        <w:t xml:space="preserve"> و در این میان مردی از دورترین جای شهر دوان دوان آمد و 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مفاد آیاتی که درباره حبیب نجّار است مشخّص می شود او نیز شهید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ادْخُلِ الْجَنَّةَ قَالَ يَنَلَيْتَ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 رَبِّي وَ جَعَلَنِي مِنَ الْمُكْرَمِينَ</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خودش را در مقابل آن سعادت ها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قوم من می دانستند که من الان در چه وضعی هستم که خدا چگونه از گناهان گذشته من در گذشت و چگونه مرا مکرم و مورد احترام ساخت</w:t>
      </w:r>
      <w:r>
        <w:rPr>
          <w:rFonts w:eastAsia="IRNazanin" w:cs="IRNazanin"/>
          <w:color w:val="111111"/>
          <w:sz w:val="28"/>
          <w:szCs w:val="28"/>
          <w:rtl w:val="true"/>
          <w:lang w:bidi="fa-IR"/>
        </w:rPr>
        <w:t>.</w:t>
      </w:r>
    </w:p>
    <w:p>
      <w:pPr>
        <w:pStyle w:val="Heading3"/>
        <w:numPr>
          <w:ilvl w:val="2"/>
          <w:numId w:val="1"/>
        </w:numPr>
        <w:rPr/>
      </w:pPr>
      <w:bookmarkStart w:id="937" w:name="__RefHeading___Toc6018642_2870459653"/>
      <w:bookmarkStart w:id="938" w:name="_Toc351"/>
      <w:bookmarkEnd w:id="937"/>
      <w:r>
        <w:rPr>
          <w:rtl w:val="true"/>
        </w:rPr>
        <w:t>ب</w:t>
      </w:r>
      <w:r>
        <w:rPr>
          <w:rtl w:val="true"/>
        </w:rPr>
        <w:t xml:space="preserve">) </w:t>
      </w:r>
      <w:r>
        <w:rPr>
          <w:rtl w:val="true"/>
        </w:rPr>
        <w:t>مصداق مکر الاهی بسته شدن قلب ها است</w:t>
      </w:r>
      <w:bookmarkEnd w:id="938"/>
    </w:p>
    <w:p>
      <w:pPr>
        <w:pStyle w:val="BookText"/>
        <w:rPr/>
      </w:pPr>
      <w:r>
        <w:rPr>
          <w:rFonts w:ascii="Amiri" w:hAnsi="Amiri" w:eastAsia="Amiri" w:cs="Amiri"/>
          <w:color w:val="111111"/>
          <w:sz w:val="28"/>
          <w:sz w:val="28"/>
          <w:szCs w:val="28"/>
          <w:rtl w:val="true"/>
          <w:lang w:bidi="ar-SA"/>
        </w:rPr>
        <w:t>وَكَذَلِكَ جَعَلْنَا فِي كُلِّ قَرْيَةٍ أَكَبِرَ مُجْرِمِيهَا لِيَمْكُرُوا فِيهَا وَمَا يَمْكُرُونَ إِلَّا بِأَنفُسِهِمْ وَمَا يَشْعُرُونَ</w:t>
      </w:r>
      <w:r>
        <w:rPr>
          <w:rStyle w:val="FootnoteAnchor"/>
          <w:rtl w:val="true"/>
        </w:rPr>
        <w:footnoteReference w:id="611"/>
      </w:r>
      <w:r>
        <w:rPr>
          <w:rFonts w:ascii="IRNazanin" w:hAnsi="IRNazanin" w:eastAsia="IRNazanin"/>
          <w:color w:val="111111"/>
          <w:sz w:val="28"/>
          <w:sz w:val="28"/>
          <w:szCs w:val="28"/>
          <w:rtl w:val="true"/>
          <w:lang w:bidi="fa-IR"/>
        </w:rPr>
        <w:t xml:space="preserve"> و بدین گونه در هر شهری گناهکاران بزرگش را می گماریم تا در آن به نیرنگ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به خودشان نیرنگ نمی زنند و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سران و رهبران اقوام است آنان برای نپذیرفتن دعوت انبیا علیهم السلام دست به نوعی مکر و فریب زدند و مکر آنان بطور روشن در آیه بعد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 تَهُمُّ أَيَّةُ قالُوا لَنْ نُؤْمِنَ حَتَّى نُؤْتى مِثْلَ ما أُوتِيَ رُسُلُ اللَّهِ اللَّهُ أَعْلَمُ حَيْثُ يَجْعَلُ رِسَالَتَهُ سَيُصِيبُ الَّذِينَ أَجْرَمُوا صَغَارٌ عِنْدَ اللَّهِ وَعَذَابٌ شَدِيدٌ بِمَا كَانُوا يَمْكُرُونَ</w:t>
      </w:r>
      <w:r>
        <w:rPr>
          <w:rStyle w:val="FootnoteAnchor"/>
          <w:rtl w:val="true"/>
        </w:rPr>
        <w:footnoteReference w:id="612"/>
      </w:r>
      <w:r>
        <w:rPr>
          <w:rFonts w:ascii="IRNazanin" w:hAnsi="IRNazanin" w:eastAsia="IRNazanin"/>
          <w:color w:val="111111"/>
          <w:sz w:val="28"/>
          <w:sz w:val="28"/>
          <w:szCs w:val="28"/>
          <w:rtl w:val="true"/>
          <w:lang w:bidi="fa-IR"/>
        </w:rPr>
        <w:t xml:space="preserve"> و چون آیتی برایشان بیاید می گویند هرگز ایمان نمی آوریم تا این که نظیر آن چه به فرستادگان خدا داده شده است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خدا بهتر می داند رسالتش را کجا قرار دهد به زودی کسانی را که مرتکب گناه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نیرنگ می کردند در پیشگاه خدا خواری و شکنجه ای سخت خواهد رسید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برای بهانه جویی در جهت عدم پذیرش دعوت انبیا علیهم السلام به فریبی آشکار دست زدند و آن بود که چرا خداوند ما را برای امر رسالت انتخاب نکرده است و پاسخ باری تعالی این است كه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و در این پاسخ نکات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 است </w:t>
      </w:r>
      <w:bookmarkStart w:id="939" w:name="pg9451_86568"/>
    </w:p>
    <w:p>
      <w:pPr>
        <w:pStyle w:val="BookText"/>
        <w:rPr/>
      </w:pPr>
      <w:bookmarkEnd w:id="939"/>
      <w:r>
        <w:rPr>
          <w:rFonts w:ascii="IRNazanin" w:hAnsi="IRNazanin" w:eastAsia="IRNazanin"/>
          <w:color w:val="111111"/>
          <w:sz w:val="28"/>
          <w:sz w:val="28"/>
          <w:szCs w:val="28"/>
          <w:rtl w:val="true"/>
          <w:lang w:bidi="fa-IR"/>
        </w:rPr>
        <w:t>که مسئله نبوّت نیازمند شایستگی هایی است که پروردگار بهتر می داند که آن خصوصیات در چه کسی است و سن و سال و سِمَت و قدرت هیچ ربطی به آن شایستگی ها ندارد و این را بخوبی صاحبان قدرت می دانند و لذا طرح این اشکال جز فریبی نیست به همین خاطر عذاب این افراد،متکبّر خاری خواهد بود و این فریب خدا در حق آنان،است، چه جزای مکر،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مکر الاهی در حق این مکّاران این است که مکر آنان مکر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از مکر الاهی درباره هر گناه و هر گناهکاری جاری است زیرا قلب هر گناه کاری به مقدار گناهش نسبت به محبّت و معرفت خدا مسدود می شود و به همان مقدار از خدا دوری می شود و دوری از خدا خاری است زیرا عزّت جز به ارتباط به پروردگار حاصل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يَضَعَدُ فِي السَّمَاءِ كَذَلِكَ يَجْعَلُ اللَّهُ الرِّجْسَ عَلَى الَّذِينَ لَا يُؤْمِنُونَ</w:t>
      </w:r>
      <w:r>
        <w:rPr>
          <w:rStyle w:val="FootnoteAnchor"/>
          <w:rtl w:val="true"/>
        </w:rPr>
        <w:footnoteReference w:id="613"/>
      </w:r>
      <w:r>
        <w:rPr>
          <w:rFonts w:ascii="IRNazanin" w:hAnsi="IRNazanin" w:eastAsia="IRNazanin"/>
          <w:color w:val="111111"/>
          <w:sz w:val="28"/>
          <w:sz w:val="28"/>
          <w:szCs w:val="28"/>
          <w:rtl w:val="true"/>
          <w:lang w:bidi="fa-IR"/>
        </w:rPr>
        <w:t xml:space="preserve"> پس کسی را که خدا بخواهد هدایت نماید دلش را به پذیرش اسلام می گشاید و هر که را بخواهد گمراه کند دلش را سخت تنگ می گرداند چنان که گویی به زحمت در آسمان بالا می رود این گونه خدا پلیدی را بر کسانی که ایمان نمی آورند قرار می دهد</w:t>
      </w:r>
      <w:r>
        <w:rPr>
          <w:rFonts w:eastAsia="IRNazanin" w:cs="IRNazanin"/>
          <w:color w:val="111111"/>
          <w:sz w:val="28"/>
          <w:szCs w:val="28"/>
          <w:rtl w:val="true"/>
          <w:lang w:bidi="fa-IR"/>
        </w:rPr>
        <w:t>.</w:t>
      </w:r>
    </w:p>
    <w:p>
      <w:pPr>
        <w:pStyle w:val="Heading3"/>
        <w:numPr>
          <w:ilvl w:val="2"/>
          <w:numId w:val="1"/>
        </w:numPr>
        <w:rPr/>
      </w:pPr>
      <w:bookmarkStart w:id="940" w:name="__RefHeading___Toc6018644_2870459653"/>
      <w:bookmarkStart w:id="941" w:name="_Toc352"/>
      <w:bookmarkEnd w:id="940"/>
      <w:r>
        <w:rPr>
          <w:rtl w:val="true"/>
        </w:rPr>
        <w:t>ج</w:t>
      </w:r>
      <w:r>
        <w:rPr>
          <w:rtl w:val="true"/>
        </w:rPr>
        <w:t xml:space="preserve">) </w:t>
      </w:r>
      <w:r>
        <w:rPr>
          <w:rtl w:val="true"/>
        </w:rPr>
        <w:t>منظور از مکر الاهی محرومیت از هدایت الاهی است</w:t>
      </w:r>
      <w:bookmarkEnd w:id="941"/>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این مفهوم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أَفَأَمِنُوا مَكْرَ اللَّهِ فَلَا يَأْمَنُ مَكْرَ اللَّهِ إِلَّا الْقَوْمُ الْخَسِرُونَ</w:t>
      </w:r>
      <w:r>
        <w:rPr>
          <w:rFonts w:ascii="IRNazanin" w:hAnsi="IRNazanin" w:eastAsia="IRNazanin"/>
          <w:color w:val="111111"/>
          <w:sz w:val="28"/>
          <w:sz w:val="28"/>
          <w:szCs w:val="28"/>
          <w:rtl w:val="true"/>
          <w:lang w:bidi="fa-IR"/>
        </w:rPr>
        <w:t xml:space="preserve"> یا از مکر خدا خود را ایمن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مكر خدا ایمن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عذاب، مکر اطلاق شده است؛ از آن رو که اهل عذاب از جایی یا به گونه ای که علم و آگاهی ندارد به آن دچار می گردند؛ همچنان که مکری که از ناحیه مکر کننده به مردم می رسد از جایی است یا به گونه ای است که آنان بدان آگاهی ندارند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اسلامی، این صفت را از صفات رذیله متعلّق به قوه غضبیه، دانسته اند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امن از مکر الهی در روایات جزء گناهان کبیره معرفی شده است </w:t>
      </w:r>
      <w:r>
        <w:rPr>
          <w:rStyle w:val="FootnoteAnchor"/>
          <w:rtl w:val="true"/>
        </w:rPr>
        <w:footnoteReference w:id="615"/>
      </w:r>
      <w:r>
        <w:rPr>
          <w:rFonts w:ascii="IRNazanin" w:hAnsi="IRNazanin" w:eastAsia="IRNazanin"/>
          <w:color w:val="111111"/>
          <w:sz w:val="28"/>
          <w:sz w:val="28"/>
          <w:szCs w:val="28"/>
          <w:rtl w:val="true"/>
          <w:lang w:bidi="fa-IR"/>
        </w:rPr>
        <w:t xml:space="preserve">و علمای اخلاق، این صفت را نوعی افراط در رجا و امیدواری به خدا دانسته </w:t>
      </w:r>
      <w:r>
        <w:rPr>
          <w:rStyle w:val="FootnoteAnchor"/>
          <w:rtl w:val="true"/>
        </w:rPr>
        <w:footnoteReference w:id="616"/>
      </w:r>
      <w:r>
        <w:rPr>
          <w:rFonts w:ascii="IRNazanin" w:hAnsi="IRNazanin" w:eastAsia="IRNazanin"/>
          <w:color w:val="111111"/>
          <w:sz w:val="28"/>
          <w:sz w:val="28"/>
          <w:szCs w:val="28"/>
          <w:rtl w:val="true"/>
          <w:lang w:bidi="fa-IR"/>
        </w:rPr>
        <w:t>و مبتلایان به آن را داخل در گروه فریب خوردگان و مغرورین به خدای تعالی می دانند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امن از مکر خداوند به معنی ایمن بودن از سلب عطایای الهی توسط خدای متعال است</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به این معنی که آدمی از عذاب الهی و امتحانات او ایمن نشیند و از عظمت و جلال او واهمه نداشته و در دل اندیشه مؤاخذه او را نداشته باشد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امام سجاد علیه السلام در دعا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شایسته ای که صدّیقین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مغرور نشوند و گناهکاران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 اُمید نگردند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ائمّه اطهار علیهم السلام بارها در دعاها چون دعای سحر </w:t>
      </w:r>
      <w:r>
        <w:rPr>
          <w:rStyle w:val="FootnoteAnchor"/>
          <w:rtl w:val="true"/>
        </w:rPr>
        <w:footnoteReference w:id="621"/>
      </w:r>
      <w:r>
        <w:rPr>
          <w:rFonts w:ascii="IRNazanin" w:hAnsi="IRNazanin" w:eastAsia="IRNazanin"/>
          <w:color w:val="111111"/>
          <w:sz w:val="28"/>
          <w:sz w:val="28"/>
          <w:szCs w:val="28"/>
          <w:rtl w:val="true"/>
          <w:lang w:bidi="fa-IR"/>
        </w:rPr>
        <w:t>از خدا می خواهند مورد مکر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 السلام از خصوصیات فقیه واقعی را این دانسته اند که نه مردم را از رحمت خدا مأیوس کند و نه از مکر خدا ایمن کند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باب مدینه نبوی حضرت امیرالمؤمنین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مکر خدا ایمن شود، نابود می شود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صفوان جمال می گوید من خود دیدم که امام صادق علیه السلام قبل از تکبیر نماز رو به قبله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مرا از رحمتت مأیوس نکن و از مکرت در امان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زیان کارانند که خود را از مکر تو در امان می انگارند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همین فرد می گوید پشت سر امام صادق علیه السلام نماز گزاردم امام علیه السلام بعد از نماز سر خود را پایین انداختند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مرا از مؤاخذه خود در آسایش قرار نده و بعد از آن با صدای بلند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يَأْمَن مَكْر الله إلَّا الْقَوْمُ الْخَسرُونَ</w:t>
      </w:r>
      <w:r>
        <w:rPr>
          <w:rStyle w:val="FootnoteAnchor"/>
          <w:rtl w:val="true"/>
        </w:rPr>
        <w:footnoteReference w:id="625"/>
      </w:r>
      <w:r>
        <w:rPr>
          <w:rFonts w:ascii="IRNazanin" w:hAnsi="IRNazanin" w:eastAsia="IRNazanin"/>
          <w:color w:val="111111"/>
          <w:sz w:val="28"/>
          <w:sz w:val="28"/>
          <w:szCs w:val="28"/>
          <w:rtl w:val="true"/>
          <w:lang w:bidi="fa-IR"/>
        </w:rPr>
        <w:t xml:space="preserve"> نکته قابل توجه درباره مکر خداوند، درک این آیه از کلام نورانی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زُیِّنَ لِلَّذِینَ کَفَرُوا مَکْرُهُمْ وَصُدُّوا عَنِ السَّبِیلِ ۗ وَمَن یُضْلِلِ اللَّهُ فَمَا لَهُ مِنْ هَادٍ</w:t>
      </w:r>
      <w:r>
        <w:rPr>
          <w:rStyle w:val="FootnoteAnchor"/>
          <w:rtl w:val="true"/>
        </w:rPr>
        <w:footnoteReference w:id="626"/>
      </w:r>
      <w:r>
        <w:rPr>
          <w:rFonts w:ascii="IRNazanin" w:hAnsi="IRNazanin" w:eastAsia="IRNazanin"/>
          <w:color w:val="111111"/>
          <w:sz w:val="28"/>
          <w:sz w:val="28"/>
          <w:szCs w:val="28"/>
          <w:rtl w:val="true"/>
          <w:lang w:bidi="fa-IR"/>
        </w:rPr>
        <w:t xml:space="preserve"> بلکه برای کسانی که کافر شده اند نیرنگشان آراسته شده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شده اند و هر که را خدا بی راه گذارد رهبری نخواهد داشت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اشاره به این نکته دارد که کسانی که در مقابل خداوند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 شوند، چاره ای ندارند جز افتادن در سیاه چال گمراهی و ضلالت یعنی به شهادت خود قرآن کریم این افراد از نعمت هدایت محروم می گردند و این همان مکر عظیمی است که </w:t>
      </w:r>
    </w:p>
    <w:p>
      <w:pPr>
        <w:pStyle w:val="BookText"/>
        <w:rPr/>
      </w:pPr>
      <w:r>
        <w:rPr>
          <w:rFonts w:ascii="IRNazanin" w:hAnsi="IRNazanin" w:eastAsia="IRNazanin"/>
          <w:color w:val="111111"/>
          <w:sz w:val="28"/>
          <w:sz w:val="28"/>
          <w:szCs w:val="28"/>
          <w:rtl w:val="true"/>
          <w:lang w:bidi="fa-IR"/>
        </w:rPr>
        <w:t>خداوند از آن در جای جای قرآن سخن گفته است چرا که بزرگترین سعادت بنده، رسیدن به فیض هدایت است و چه زیانی از این بالاتر که فرد در مسیر حق شناسی گمراه گردد و مصداق مکر خدا درباره او، همان ضلالت و گمراهی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دیگر آن است که گاهی عذاب الهی به صورت نعمت هایی چون سلامت، تندرستی، طول عمر و فزونی ثروت برای برخی از انسان ها ظاهر می گردد؛ به طوری که چنین انسان هایی حتی گمان می کنند مورد نظر و عنایت خاص خداوند قرار گرفته اند؛ حال آن که مبتلا به مکر الهی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است که مکر شدگان به غفلت و خوشگذرانی می پردازند تا عمرشان به سر آید یا ناگهان به بلایی آشکار گرفتار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 و دقّت در آیه </w:t>
      </w:r>
      <w:r>
        <w:rPr>
          <w:rFonts w:ascii="Amiri" w:hAnsi="Amiri" w:eastAsia="Amiri" w:cs="Amiri"/>
          <w:color w:val="111111"/>
          <w:sz w:val="28"/>
          <w:sz w:val="28"/>
          <w:szCs w:val="28"/>
          <w:rtl w:val="true"/>
          <w:lang w:bidi="ar-SA"/>
        </w:rPr>
        <w:t>أَفَأَمِنُوا مَكْرَ اللَّهِ فَلَا يَأْمَنُ مَكْرَ اللَّهِ إِلَّا الْقَوْمُ الْخَسِرُونَ</w:t>
      </w:r>
      <w:r>
        <w:rPr>
          <w:rFonts w:ascii="IRNazanin" w:hAnsi="IRNazanin" w:eastAsia="IRNazanin"/>
          <w:color w:val="111111"/>
          <w:sz w:val="28"/>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به ما می فهماند که هرگز نباید خود را از مکر الاهی در امان بدانیم زیرا تنها قوم خاسر و زیانکار است که چنین توهّمی دارد که یا نظارت پروردگار را قبول ندارد و یا از آن غفلت دارد و یا در رجا به افراط رفته است و یا دچار خود شیفتگی شده است</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هر شکل در مقابل خدای سبحان مکر کند و از سر فریب و حیله وارد شود سنت خداست که با او به روش مکر و فریب وارد می شود و سنّت خداوند هیچ گاه عوض نمی شود زیرا از روی حکمت است و تبدیل آن به معنای کار جاهلانه است و ذات باری از هر عیب و نقصی مبرا و پاکاست هر کاری که در آن خلوص نباشد نوعی مکر است و بی شک سنت الاهی در آن باره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عنوان مثال نمازش را برای تمجید دیگران می خواند در واقع با خدا مکر کرده است و پاسخ او نیز مکر الاهی است مطابق روایات خداوند به او خواهد گفت تو برای من شریکی قایل شدی و من هم قسمت خود را به او بخشیدم پس ثواب و اجرت را از او بخواه و این مسئله در مورد کسانی که در بدترین نوع مکر یعنی همان نفاق در مقابل خدا و رسول صلی الله علیه و آله ظاهر می شوند با شدّت بیشتری جاری می شود زیرا بین مکر و جزای آن همواره تعادل و تناسب است به همین خاطر است که در روایت آمده است که عذاب کسانی که منافق مرده اند به نحوی مکر و استهزایی است یعنی آنان در جایگاه مناسب خود عذاب شدید می شوند و از شدّت حرارت و عذاب در پی نجات اند و پروردگار درب بهشت را در دور دست به آنان نشان می دهد و آن ها به خاطر ورود به بهشت کوه ها و رودهای عذاب بیشتری را تحمّل می کنند تا شاید وارد بهشت شوند ولی آن گاه به آن می رسند در بهشت از آنان پنهان می شود و در جایی دیگر ظاهر می گردد و این نوع عذاب ادامه می یابد</w:t>
      </w:r>
      <w:r>
        <w:rPr>
          <w:rFonts w:eastAsia="IRNazanin" w:cs="IRNazanin"/>
          <w:color w:val="111111"/>
          <w:sz w:val="28"/>
          <w:szCs w:val="28"/>
          <w:rtl w:val="true"/>
          <w:lang w:bidi="fa-IR"/>
        </w:rPr>
        <w:t xml:space="preserve">. </w:t>
      </w:r>
      <w:bookmarkStart w:id="942" w:name="pg9451_86571"/>
    </w:p>
    <w:p>
      <w:pPr>
        <w:pStyle w:val="BookText"/>
        <w:rPr/>
      </w:pPr>
      <w:bookmarkEnd w:id="942"/>
      <w:r>
        <w:rPr>
          <w:rFonts w:ascii="IRNazanin" w:hAnsi="IRNazanin" w:eastAsia="IRNazanin"/>
          <w:color w:val="111111"/>
          <w:sz w:val="28"/>
          <w:sz w:val="28"/>
          <w:szCs w:val="28"/>
          <w:rtl w:val="true"/>
          <w:lang w:bidi="fa-IR"/>
        </w:rPr>
        <w:t>یکی از موارد مکر با پروردگار سوء استفاده از سنّت های خداست قانون توبه و نیز شفاعت، گذاشته شده است که هیچ کس از رحمت الاهى مأیوس نشود و بداند همواره راه برگشت و نیز نجات وجود دارد حال کسی بخواهد حیله کند و از این قانون در جهت انجام گناه استفاده کند مثلا بگوید من امشب گناه می کنم فردا توبه می کنم پروردگار مکر او را با مکر پاسخ می دهد مثلاً به او توفیق توبه نمی دهد در روایات علایم و نشانه های کسانی که خود را از مکر خدا ایمن می دانند بیان شده است که برای شناسایی این بیماری کشنده، بسیار لازم و ضروری است از آن جمله است</w:t>
      </w:r>
      <w:r>
        <w:rPr>
          <w:rFonts w:eastAsia="IRNazanin" w:cs="IRNazanin"/>
          <w:color w:val="111111"/>
          <w:sz w:val="28"/>
          <w:szCs w:val="28"/>
          <w:rtl w:val="true"/>
          <w:lang w:bidi="fa-IR"/>
        </w:rPr>
        <w:t>:</w:t>
      </w:r>
    </w:p>
    <w:p>
      <w:pPr>
        <w:pStyle w:val="Heading3"/>
        <w:numPr>
          <w:ilvl w:val="2"/>
          <w:numId w:val="1"/>
        </w:numPr>
        <w:rPr/>
      </w:pPr>
      <w:bookmarkStart w:id="943" w:name="__RefHeading___Toc6018646_2870459653"/>
      <w:bookmarkStart w:id="944" w:name="_Toc353"/>
      <w:bookmarkEnd w:id="943"/>
      <w:r>
        <w:rPr>
          <w:rtl w:val="true"/>
        </w:rPr>
        <w:t>اصرار بر گناه</w:t>
      </w:r>
      <w:bookmarkEnd w:id="944"/>
    </w:p>
    <w:p>
      <w:pPr>
        <w:pStyle w:val="BookText"/>
        <w:rPr/>
      </w:pPr>
      <w:r>
        <w:rPr>
          <w:rFonts w:ascii="IRNazanin" w:hAnsi="IRNazanin" w:eastAsia="IRNazanin"/>
          <w:color w:val="111111"/>
          <w:sz w:val="28"/>
          <w:sz w:val="28"/>
          <w:szCs w:val="28"/>
          <w:rtl w:val="true"/>
          <w:lang w:bidi="fa-IR"/>
        </w:rPr>
        <w:t>یعنی توبه نکردن از گناه و ترک نکردن آن؛ همان طور که امام جواد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گناه، نوعی ایمنی از مکر خداست</w:t>
      </w:r>
      <w:r>
        <w:rPr>
          <w:rFonts w:eastAsia="IRNazanin" w:cs="IRNazanin"/>
          <w:color w:val="111111"/>
          <w:sz w:val="28"/>
          <w:szCs w:val="28"/>
          <w:rtl w:val="true"/>
          <w:lang w:bidi="fa-IR"/>
        </w:rPr>
        <w:t xml:space="preserve">. </w:t>
      </w:r>
      <w:r>
        <w:rPr>
          <w:rStyle w:val="FootnoteAnchor"/>
          <w:rtl w:val="true"/>
        </w:rPr>
        <w:footnoteReference w:id="629"/>
      </w:r>
    </w:p>
    <w:p>
      <w:pPr>
        <w:pStyle w:val="Heading3"/>
        <w:numPr>
          <w:ilvl w:val="2"/>
          <w:numId w:val="1"/>
        </w:numPr>
        <w:rPr/>
      </w:pPr>
      <w:bookmarkStart w:id="945" w:name="__RefHeading___Toc6018648_2870459653"/>
      <w:bookmarkStart w:id="946" w:name="_Toc354"/>
      <w:bookmarkEnd w:id="945"/>
      <w:r>
        <w:rPr>
          <w:rtl w:val="true"/>
        </w:rPr>
        <w:t>عیبجویی از مردم و فراموشی گناه خود</w:t>
      </w:r>
      <w:bookmarkEnd w:id="946"/>
    </w:p>
    <w:p>
      <w:pPr>
        <w:pStyle w:val="BookText"/>
        <w:rPr/>
      </w:pPr>
      <w:r>
        <w:rPr>
          <w:rFonts w:ascii="IRNazanin" w:hAnsi="IRNazanin" w:eastAsia="IRNazanin"/>
          <w:color w:val="111111"/>
          <w:sz w:val="28"/>
          <w:sz w:val="28"/>
          <w:szCs w:val="28"/>
          <w:rtl w:val="true"/>
          <w:lang w:bidi="fa-IR"/>
        </w:rPr>
        <w:t>همان طور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دیدید کسی گناهان مردم را پی جویی می کند و گناه خود را فراموش کرده است، بدانید که مورد مکر الهی قرار گرفته است</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947" w:name="__RefHeading___Toc6018650_2870459653"/>
      <w:bookmarkStart w:id="948" w:name="_Toc355"/>
      <w:bookmarkEnd w:id="947"/>
      <w:r>
        <w:rPr>
          <w:rtl w:val="true"/>
        </w:rPr>
        <w:t>بقای نعمت ها و تداوم آن با وجود ارتکاب گناهان</w:t>
      </w:r>
      <w:bookmarkEnd w:id="94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در نظر داشت که گناهان و بقای نعمت ها برای هر کس به فراخور جایگاه اوست؛ در صفات مؤمن بیان شده است که هرگز از خوف و رجا خارج نمی شود و خوف او از رجایش و رجای او از خوفش پیشی نمی گیرد و بدون شک کسی که خود را ایمن از مکر و عذاب خدا می داند دیگر خوف ندارد و تنها برایش رجا باقی مانده است و درمان این مشکل جز با تدبّر در صفات خداوند و باورمندی به آن محقّق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فتدبّروا</w:t>
      </w:r>
      <w:r>
        <w:rPr>
          <w:rFonts w:eastAsia="IRNazanin" w:cs="IRNazanin"/>
          <w:color w:val="111111"/>
          <w:sz w:val="28"/>
          <w:szCs w:val="28"/>
          <w:rtl w:val="true"/>
          <w:lang w:bidi="fa-IR"/>
        </w:rPr>
        <w:t xml:space="preserve">) </w:t>
      </w:r>
      <w:bookmarkStart w:id="949" w:name="pg9451_86572"/>
    </w:p>
    <w:p>
      <w:pPr>
        <w:pStyle w:val="Heading3"/>
        <w:numPr>
          <w:ilvl w:val="2"/>
          <w:numId w:val="1"/>
        </w:numPr>
        <w:rPr/>
      </w:pPr>
      <w:bookmarkStart w:id="950" w:name="__RefHeading___Toc6018652_2870459653"/>
      <w:bookmarkStart w:id="951" w:name="_Toc356"/>
      <w:bookmarkEnd w:id="949"/>
      <w:bookmarkEnd w:id="950"/>
      <w:r>
        <w:rPr>
          <w:rtl w:val="true"/>
        </w:rPr>
        <w:t>سرانجام سخن</w:t>
      </w:r>
      <w:bookmarkEnd w:id="951"/>
    </w:p>
    <w:p>
      <w:pPr>
        <w:pStyle w:val="BookText"/>
        <w:rPr/>
      </w:pPr>
      <w:r>
        <w:rPr>
          <w:rFonts w:ascii="IRNazanin" w:hAnsi="IRNazanin" w:eastAsia="IRNazanin"/>
          <w:color w:val="111111"/>
          <w:sz w:val="28"/>
          <w:sz w:val="28"/>
          <w:szCs w:val="28"/>
          <w:rtl w:val="true"/>
          <w:lang w:bidi="fa-IR"/>
        </w:rPr>
        <w:t>معنا و مفهوم مکر الاهی را بر اساس مصادیق قرآنی بیان کردیم و مشخص شد که خداوند متعال هرگز مکر ابتدایی نداشته و ندارد ولی مکر جزایی که نوعی پاسخ به مکر دشمن است دارد</w:t>
      </w:r>
    </w:p>
    <w:p>
      <w:pPr>
        <w:pStyle w:val="BookText"/>
        <w:rPr/>
      </w:pPr>
      <w:r>
        <w:rPr>
          <w:rFonts w:ascii="IRNazanin" w:hAnsi="IRNazanin" w:eastAsia="IRNazanin"/>
          <w:color w:val="111111"/>
          <w:sz w:val="28"/>
          <w:sz w:val="28"/>
          <w:szCs w:val="28"/>
          <w:rtl w:val="true"/>
          <w:lang w:bidi="fa-IR"/>
        </w:rPr>
        <w:t>و اما مکر نسبت داده شده به پروردگار از حیث مصداق با مکری که به بندگان گنه کار نسبت داده می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گذشت مکر الاهی یا به معنای تدبیر و یا به معنای برگردان آسیب مکر به خودشان و یا به معنای عذاب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با آن چه در فارسی امروز از آن می فهمیم تفاوت بسیار دارد؛ زیرا در فارسی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نقشه های شیطانی و زیان بخش گفته می شود در حالی که در لغت عرب هر نوع چاره اندیشی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المكر صرف الغير عما يقصده</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مکر این است که کسی را از منظورش باز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 که منظورش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اختصاصی به نقشه های شیطانی و زیانبخش که در فارسی امروز در آن استعمال می شود ندارد و هم در مورد نقشه های زیانبخش بکار می رود و هم چاره اندیشیه ای خوب به همین دلیل در قرآن مجید مکر منتسب به خداوند متعال را با کلمه خیر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وَمَكَرُوا وَمَكَرَ اللَّهُ وَاللَّهُ خَيْرُ الْمَكِرِينَ</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چاره 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مکر نسبت داده شده به بندگان گنه کار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یحیقُ المَکْرُ السَیّیَُ إلاّ بأهْلِهِ</w:t>
      </w:r>
      <w:r>
        <w:rPr>
          <w:rStyle w:val="FootnoteAnchor"/>
          <w:rtl w:val="true"/>
        </w:rPr>
        <w:footnoteReference w:id="633"/>
      </w:r>
      <w:r>
        <w:rPr>
          <w:rFonts w:ascii="IRNazanin" w:hAnsi="IRNazanin" w:eastAsia="IRNazanin"/>
          <w:color w:val="111111"/>
          <w:sz w:val="28"/>
          <w:sz w:val="28"/>
          <w:szCs w:val="28"/>
          <w:rtl w:val="true"/>
          <w:lang w:bidi="fa-IR"/>
        </w:rPr>
        <w:t>نقشه و اندیشه بد جز به صاحبش احاطه نخواهد کرد توجه به کلمه خیر نشان می دهد که مکرهای جزایی خداوند همواره با روش های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و اخلاقی است و مکرهای گنه کارها با روش های غیر صحیح و غیر اخلاقی است</w:t>
      </w:r>
      <w:r>
        <w:rPr>
          <w:rFonts w:eastAsia="IRNazanin" w:cs="IRNazanin"/>
          <w:color w:val="111111"/>
          <w:sz w:val="28"/>
          <w:szCs w:val="28"/>
          <w:rtl w:val="true"/>
          <w:lang w:bidi="fa-IR"/>
        </w:rPr>
        <w:t xml:space="preserve">. </w:t>
      </w:r>
      <w:bookmarkStart w:id="952" w:name="pg9451_86573"/>
    </w:p>
    <w:p>
      <w:pPr>
        <w:pStyle w:val="Heading2"/>
        <w:numPr>
          <w:ilvl w:val="1"/>
          <w:numId w:val="1"/>
        </w:numPr>
        <w:rPr/>
      </w:pPr>
      <w:bookmarkStart w:id="953" w:name="__RefHeading___Toc6018654_2870459653"/>
      <w:bookmarkStart w:id="954" w:name="_Toc357"/>
      <w:bookmarkEnd w:id="952"/>
      <w:bookmarkEnd w:id="953"/>
      <w:r>
        <w:rPr>
          <w:rtl w:val="true"/>
        </w:rPr>
        <w:t>پی نوشت ها</w:t>
      </w:r>
      <w:bookmarkEnd w:id="9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ص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الحقائق مولى محسن فیض کاشانی،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ص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في محاسن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العيون فى المعارف و الحكم،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ص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صلی الله علیه و اله، ص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دررالکلم،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السعادة، ص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صلی الله علیه و آله، ص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955" w:name="pg9451_86575"/>
    </w:p>
    <w:p>
      <w:pPr>
        <w:pStyle w:val="Heading2"/>
        <w:numPr>
          <w:ilvl w:val="1"/>
          <w:numId w:val="1"/>
        </w:numPr>
        <w:rPr/>
      </w:pPr>
      <w:bookmarkStart w:id="956" w:name="__RefHeading___Toc6018656_2870459653"/>
      <w:bookmarkStart w:id="957" w:name="_Toc358"/>
      <w:bookmarkEnd w:id="955"/>
      <w:bookmarkEnd w:id="956"/>
      <w:r>
        <w:rPr>
          <w:rtl w:val="true"/>
        </w:rPr>
        <w:t>منابع و مآخذ</w:t>
      </w:r>
      <w:bookmarkEnd w:id="9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على تحف العقول عن آل الرسول صلی الله علیه و آله، انتشارات اسلامی جامعه مدرسین، قم،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تمیمی، غرر الحکم و دررالکلم، انتشارات دفتر تبلیغات اسلامی،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ملا هادي شرح الأسماء الحسنی، انتشارات دانشگاه تهران،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 عبدالله الأخلاق ترجمه ی جباران محمدرضا قم، انتشارات هجرت،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التوحيد انتشارات جامعه مدرسین،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مصباح المتهجد و سلاح المتعبد مؤسسة فقه الشيعة، بيروت،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علیه السلام، الصحيفة السجادية، ترجمه ی فیض الاسلام اصفهانی، علی نقی، فقیه، تهران،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مرتضى الحقائق في محاسن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العيون في المعارف والحكم، موسسه دار الكتاب الاسلامی، قم، چاپ دوم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شاه مرتضی، ترجمه الحقائق مولى محسن فیض کاشانی مدرسه عالی شهید مطهری، تهران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الکافی، دار الكتب الإسلامية،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ملا احمد معراج السعادة، انتشارات هجرت، چاپ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انصار الحسين علیه السلام، ص </w:t>
      </w:r>
      <w:r>
        <w:rPr>
          <w:rFonts w:eastAsia="IRNazanin" w:cs="IRNazanin"/>
          <w:b w:val="false"/>
          <w:bCs w:val="false"/>
          <w:i w:val="false"/>
          <w:iCs w:val="false"/>
          <w:color w:val="333333"/>
          <w:sz w:val="20"/>
          <w:szCs w:val="20"/>
        </w:rPr>
        <w:t>76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مقرم،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الشیعة، چاپ حسن امین، </w:t>
      </w:r>
      <w:r>
        <w:rPr>
          <w:rFonts w:eastAsia="IRNazanin" w:cs="IRNazanin"/>
          <w:b w:val="false"/>
          <w:bCs w:val="false"/>
          <w:i w:val="false"/>
          <w:iCs w:val="false"/>
          <w:color w:val="333333"/>
          <w:sz w:val="20"/>
          <w:szCs w:val="20"/>
        </w:rPr>
        <w:t>1403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مقرّم،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ی </w:t>
      </w:r>
      <w:r>
        <w:rPr>
          <w:rFonts w:eastAsia="IRNazanin" w:cs="IRNazanin"/>
          <w:b w:val="false"/>
          <w:bCs w:val="false"/>
          <w:i w:val="false"/>
          <w:iCs w:val="false"/>
          <w:color w:val="333333"/>
          <w:sz w:val="20"/>
          <w:szCs w:val="20"/>
        </w:rPr>
        <w:t>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یک از ما زودتر دچار بلا و مرگ شود او ناحق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دعا، باب مباهله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قصه كربلا،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بندی مطالب به این نتیجه می رسیم که در مورد نسبت خالق و خلق در فلسفه، سنخیت، در عرفان خاص، عینیت مطرح شده و مستفاد از وحی بینونت می باشد البته برداشت ما از مستفاد وحی چنین است و اگر کسی برداشت دیگری داشته باشد جای بحث و گفتگو وجود دارد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مکرر بیان شده است مقصود از سنخیت اشتراک در حقیقت می باشد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عباراتی از همین افراد وجود دارد که از آن ها این چنین استفاده نمی شود و ظاهر آن ها غیر از این است ولی ما با این عبارات کار داریم و هر کس چنین بگوید مسأله عینیت مطرح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المشاعر،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الحكم،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حكم تکوینی است هر آن چه که عبادت شود، عبادت اوست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فص هارونی،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107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رحيق المختوم،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فص یوسفی،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جا می توان معنای خوبی کرد یعنی عالم به خودش وجود ندارد مگر به حق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قبل، متن فصوص الحکم و شرح آن از ممد الهمم نقل شده مراجعه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کسانی که در طب و علوم تجربی کار می کنند وقتی به اجتماع نقیضین برسند کار نمی کنند و اگر به معلول بی علت برسند بی توجه می شوند کسانی که در مسایل فضایی هم فعالیت می کنند این قواعد عقلی را به کار می برند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قسمت فلسفه، ص </w:t>
      </w:r>
      <w:r>
        <w:rPr>
          <w:rFonts w:eastAsia="IRNazanin" w:cs="IRNazanin"/>
          <w:b w:val="false"/>
          <w:bCs w:val="false"/>
          <w:i w:val="false"/>
          <w:iCs w:val="false"/>
          <w:color w:val="333333"/>
          <w:sz w:val="20"/>
          <w:szCs w:val="20"/>
        </w:rPr>
        <w:t>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ی </w:t>
      </w:r>
      <w:r>
        <w:rPr>
          <w:rFonts w:eastAsia="IRNazanin" w:cs="IRNazanin"/>
          <w:b w:val="false"/>
          <w:bCs w:val="false"/>
          <w:i w:val="false"/>
          <w:iCs w:val="false"/>
          <w:color w:val="333333"/>
          <w:sz w:val="20"/>
          <w:szCs w:val="20"/>
        </w:rPr>
        <w:t>88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ی </w:t>
      </w:r>
      <w:r>
        <w:rPr>
          <w:rFonts w:eastAsia="IRNazanin" w:cs="IRNazanin"/>
          <w:b w:val="false"/>
          <w:bCs w:val="false"/>
          <w:i w:val="false"/>
          <w:iCs w:val="false"/>
          <w:color w:val="333333"/>
          <w:sz w:val="20"/>
          <w:szCs w:val="20"/>
        </w:rPr>
        <w:t>38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ابو عبدالله؛ تاریخ القرآن، تهران، منظمه الاعلام الاسلامی،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قرآن شناسی،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محمد تقی قرآن شناسی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قطب الدين، الخرائج و الجرائح، مؤسسه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همچنین نک مجلسی،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جمل العلم و العمل،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اعجاز قرآن سیدرضا مؤدب،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الإقتصاد الهادى إلى الرشاد،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اعجاز قرآن ص </w:t>
      </w:r>
      <w:r>
        <w:rPr>
          <w:rFonts w:eastAsia="IRNazanin" w:cs="IRNazanin"/>
          <w:b w:val="false"/>
          <w:bCs w:val="false"/>
          <w:i w:val="false"/>
          <w:iCs w:val="false"/>
          <w:color w:val="333333"/>
          <w:sz w:val="20"/>
          <w:szCs w:val="20"/>
        </w:rPr>
        <w:t>57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88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به همین صورت در تفسیر کشاف زمخشری ذیل همین،آیه که بعداً ذکر خواهد شد نیز آمده است و ظاهراً مرحوم طبرسی با توجه به متأخر بودن از زمخشری این مطلب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به قول برخی محققین مرحوم طبرسی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را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در نظر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و بر اساس آن نوشته است؛ به همین خاطر این گونه مطالب مجمع مشابه قابل پیش بینی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مجمع البیان نظری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محمد، الإقتصاد الهادى إلى الرشاد،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اعجاز قرآن،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حسین بن علی، روض الجنان و روح الجنان،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بهاء الدین قرآن پژوهی،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94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آراسته، حسین؛ درسنامه علوم قرآنی،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البیان،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آیت الله خوئی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کشف الاسرار،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تاریخ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شرح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أَمِیرُ اَلْمُؤْمِنِینَ عَلِیُّ بْنُ أَبِی طَالِبٍ عَلَیْهِ السَّلاَمُ عَنْ عِلَّهِ دَفْنِهِ لِفَاطِمَهَ بِنْتِ رَسُولِ اَللَّهِ صَلَّی اللَّهُ عَلَیْهِ وَ آلِهِ لَیْلاً؟ فَقَالَ إِنَّهَا کَانَتْ سَاخِطَهً عَلَی قَوْمٍ کَرِهَتْ حُضُورَهُمْ جِنَازَتَهَا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علل الشرايع،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سألت ابا عبدالله علیه السلام لِأَیِّ عِلَّهٍ دُفِنَتْ فَاطِمَهُ عَلَیْهَا السَّلاَمُ بِاللَّیْلِ وَ لَمْ تُدْفَنْ بِالنَّهَارِ قَالَ لِأَنَّهَا أَوْصَتْ أَنْ لاَ یُصَلِّیَ عَلَیْهَا اَلرَّجُلاَنِ اَلْأَعْرَابِیَّانِ﴾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به نقل جلاء العيون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الزهرا علیها السلام سيدة نساء العالمين،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سفينة،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فاطمه الزهراء علیها السلام،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فاطمه الزهراء علیها السلام، ص </w:t>
      </w:r>
      <w:r>
        <w:rPr>
          <w:rFonts w:eastAsia="IRNazanin" w:cs="IRNazanin"/>
          <w:b w:val="false"/>
          <w:bCs w:val="false"/>
          <w:i w:val="false"/>
          <w:iCs w:val="false"/>
          <w:color w:val="333333"/>
          <w:sz w:val="20"/>
          <w:szCs w:val="20"/>
        </w:rPr>
        <w:t>78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دکتر شهیدی،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فصّ موسويه، ص</w:t>
      </w:r>
      <w:r>
        <w:rPr>
          <w:rFonts w:eastAsia="IRNazanin" w:cs="IRNazanin"/>
          <w:b w:val="false"/>
          <w:bCs w:val="false"/>
          <w:i w:val="false"/>
          <w:iCs w:val="false"/>
          <w:color w:val="333333"/>
          <w:sz w:val="20"/>
          <w:szCs w:val="20"/>
        </w:rPr>
        <w:t>315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الفضائل باب وجود امتثال ما قوله شرعاً دون ما ذكره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من معايش الدنيا على سبيل الرای حدیث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تلقيح النخل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سه حدیث که مسلم در صحیح خود نقل کرده در حدیث اول ادعا می شود که حضرت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ينفعهم ذلك فليصنعوه فإنّى إنّما ظننت ظنّاً فلا تؤاخذوني بالظنّ و لكن إذا حدثتكم عن الله شيئاً فخذوا به فإنّى لن أكذب على الله عزوجل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الأسرى، </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بدان معنی نیست که دیگران نقشی در این قضایا نداشته اند بدون شک مقدّمات این امور قبل از معاویه پایه ریزی شد و بستر فراهم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که در آغاز برادر معاویه یعنی یزید بن ابی سفیان به فرماندهی سپاه عازم شام انتخاب و سپس استانداری شام را به وی سپردند و پس از مرگ وی، معاویه را به استانداری شام برگزیدند و به این ترتیب حکومت آبادترین مناطق تحت سلطه اسلام آن روزگار را به سرسخت ترین دشمنان اسلام سپردند مسئول اصلی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معاویه بعد از سیطره بر مناطق اسلامی بصورت کلاسیک و رسمی دشمنی و کینه خود را با اسلام از جمله جعل حدیث و تحقیر رسول خدا اهل بیت علیهم السلام و تجلیل و ستایش خلفا و عداوت و سرکوبی بی رحمانه شیعیان حضرت امیر المؤمنين على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بظهور رسانید که تفصیل آن در بخشنامه های رسمی معاویه آمده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جسارت عمر بن خطاب به رسول خدا صلی الله علیه و آله هنگام رحلت آن حضرت صلی الله علیه و آله و نيز اضطراب و اعتراف عجیب عمر هنگام مرگ در صفحه </w:t>
      </w:r>
      <w:r>
        <w:rPr>
          <w:rFonts w:eastAsia="IRNazanin" w:cs="IRNazanin"/>
          <w:b w:val="false"/>
          <w:bCs w:val="false"/>
          <w:i w:val="false"/>
          <w:iCs w:val="false"/>
          <w:color w:val="333333"/>
          <w:sz w:val="20"/>
          <w:szCs w:val="20"/>
        </w:rPr>
        <w:t>224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شرف الدين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الحكم فص هوديّة،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برتری رجحان حضرت محمّد صلی الله علیه و آله بر جميع انبياء علیهم السلام از مدارک اهل تسنن رجوع شود به کتاب 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فى ان النبى اعطى خمسا لم يعطهن احد قبله و فضله على الانبیا علیهم السلامء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از صحیح بخاری و صحیح مسلم و مسند احمد بن حنبل ومشكل الآثار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ماخذ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في ان النبى صلی الله علیه و آله سید الانبياء و امامهم و هم یومنون به پنج مدرک از اهل تسنن موجب تاسّف است که ابن عربی از کتب اهل تسنن هم بی خبر است و دلایل عقلی هم مورد توجه او نیست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كتاب الحجة باب ان الائمة ورثوا علم النبى و جميع الانبياء و الاوصياء الذين من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از جمله رجوع کنند به کتاب بصائر الدرجات ثقة جليل صفار الجزء الثالث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ما عند الائمة علیهم السلام من كتب الاولين كتب الانبياء التورية و الانجيل والزبور و صحف ابراهیم علیه السلام صفحه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موسسة الاعلمی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ابواب این کتاب شریف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باب فى الائمة علیهم السلام انهم اعطوا اسم الله الاعظم و كم حرف هو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دامنه و گستره علوم و معارف این حروف یکسان نیست مثلا علم آصف بن برخيا علیه السلام یک هفتادم علم حضرت امیرالمومنین علیه السلام نیست بلکه در روایت آصف نسبت به علم حضرت امیرالمومنین علیه السلام به اندازه رطوبتی است که پشه توسط بال خود می تواند از آب دریا بردارد و یا چنان نسبت که علم ائمة علیهم السلام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علم حق تعالی جلّت عظمته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باب علوم اهل بیت علیهم السلام رجوع شود به کتاب سیر و تطوّر علوم در جهان و اسلام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ان الائمة ورثوا علم النبى وجميع الانبياء و الاوصياء الذين من قبلهم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حضرت آصف بن برخیا علیه السلام وصی حضرت سلیمان علیه السلام بوده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طبق روایات وجود مقدس حضرت امیرالمومنین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كافى كتاب الحجة باب انه لم يجمع القرآن كله الا الائمة علیهم السلام و انهم يعلمون علمه كله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الجيل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 دیگر نظیر همین در کتاب صحیح بخاری می 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eastAsia="IRNazanin" w:cs="IRNazanin"/>
          <w:b w:val="false"/>
          <w:bCs w:val="false"/>
          <w:i w:val="false"/>
          <w:iCs w:val="false"/>
          <w:color w:val="333333"/>
          <w:sz w:val="20"/>
          <w:szCs w:val="20"/>
        </w:rPr>
        <w:t>146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محترم در تمام مقاله این روش نادرست را ابن عربی تکرار کرده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مناقب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بعضی روایات چنین آمده است فاطمة بضعة منى يوذيني ما اذاها و يغضبني ما اغضبها با کمی اختلاف الفاظ این مطالب در صحاح ستة عامه فراوان آمده است علامه امینی در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پنجاه و نه مأخذ دیگر اهل تسنن این روایت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درباره احوالات سيدة نساء العالمين بضعة سيد المرسلين، زوجة اميرالمومنين علیه السلام ام الائمة المعصومين علیهم السلام حضرت فاطمه زهرا علیها السلام و كيفيت ولادت و فضائل و مناقب و معجزات و مکارم کیفیت اخلاق و اولاد و ذراری و احتجاجات و کیفیت شهادت و نیز وصایای آن حضرت علیها السلام رجوع شود به ذیل لغت فطم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علامه نمازی، 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مناقب فاطمة علیها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فرض الخمس،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فرض الخمس،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غزوة خبير،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عصر رسم چنان بود که همواره بر جنازه خواص صحابه و افراد سرشناس خلیفه وقت نماز می خواند و این عمل حضرت امیرالمومنین علیه السلام بعلاوه مراسم غسل و کفن و دفن مخفیانه و شبانه آن حضرت صلی الله علیه و آله شکست بزرگ سیاسی برای ابوبکر بود و به خوبی دلیل روشنی بر اعتراض شدید دختر گرامی رسول خدا صلی الله علیه و آله و خاندان آن حضرت علیه السلام بر علیه خلیفه بود بخصوص این که تمامی این مراسم مخفیانه و شبانه طبق وصیت آن بزرگ ترین مظلومه عالم صورت گرفته بود آن حضرت علیها السلام اراده فرمود تمام مردم آن عصر و آینده را آگاه کند که وی نه تنها در تمام دوران زندگی خود، نهایت تلاش خویش را برای اعتلای اسلام و مبارزه با دشمنان دین حق به کار گرفته بلکه آخرین اقدام آن حضرت علیها السلام نیز دلیل و حجت آشکاری باشد که خلافت رسول الله صلی الله علیه و آله به غارت رفته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این که حضرت فاطمة علیها السلام داخل آیه تطهیر است از جمله رجوع شود به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انها لما نزلت قيل يا رسول الله من قرابتك هولاء الذين وجبت علينا مودتهم قال على وفاطمة و ابنائها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هنگامی که این آیه نازل گردید سوال شد یارسول الله این نزدیکان شما که مودت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دوستی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برما واجب است چه کسانی هستند؟ فرمود علی و فاطمه و پسران آن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کشاف زمخشرى سورة الشورى ذيل آيه مودت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در ذیل همین آیه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الجنة على من ظلم اهل بيتى و آذانی فی عترتی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حرام شد بر کسانی که به اهل بیت علیهم السلام من ستم می کنند و مرا در مورد عترتم اذیت می نمایند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این که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آیه مباهله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حتی ابوبکر در آن مجلس تاریخی در برابر ادله روشن حضرت فاطمة علیها السلام محكوم و پاسخی نداشت و تصمیمی گرفت ولی عمر مانع گردید طالبین جهت اطلاع تفصیلی به کتبی نظیر سوگنامه فدک و اسرار فدک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عرج بي الى السماء رايت على باب الجنة مكتوبا لا اله الا الله محمدا رسول الله، على حب الله و الحسن و الحسين صفوة الله فاطمة خيرة الله على باغضها لعنة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فاطمة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الاختيارات الالهية في الموجودات و</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سورة التحريم، ذیل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تفاسیر شیعه ذیل همین آیه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جار الله زمخشری از آن رو انتخاب شد که وی از علماء معروف و نامدار عامه است و در تفسیر کشاف وی، نام های حضرت فاطمه علیها السلام و حضرت خدیجه علیها السلام در زمره ی چهار بانویی که به کمال رسیدند ذکر شده و این تفسیر قاعدتاً باید در اختیار ابن عربی نیز بوده باشد زیرا فوت زمخشری سال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ه بوده و تولد ابن عربی سال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صحیح مسلم، از جمله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لولو مجوف، صخب الصوت المختلط المرتفع، نصب مشقت و تعب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فضائل خديجة ام المومنين رضی الله تعالى عنه،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محدث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محدث قمی،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نه تنها از منابع دست اول و معتبر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مواردی در کتاب وجود دارد که دلالت بر عدم دقت علمی نویسنده آن دارد مواردی مانند توجّه به تطبیق 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به صورت احتمالی بیان می کند اما در این زمینه افراط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تطبیق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محمد رضا شاه پهلوی با این توجیه که این عبارت برگردان شاهنشاه است بیان احتمالی زمان ظهور، استفاده از سخنانی با عنوان روایت، که در منابع روایی مشابه نداشته و در هیچ منبع روایی قبل از دوران مشروطه نیز وجود ندارد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شیخ طوسی، ص </w:t>
      </w:r>
      <w:r>
        <w:rPr>
          <w:rFonts w:eastAsia="IRNazanin" w:cs="IRNazanin"/>
          <w:b w:val="false"/>
          <w:bCs w:val="false"/>
          <w:i w:val="false"/>
          <w:iCs w:val="false"/>
          <w:color w:val="333333"/>
          <w:sz w:val="20"/>
          <w:szCs w:val="20"/>
        </w:rPr>
        <w:t>447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78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جزء</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جزء</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رجال این روایت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الكاتب الإمام المهدى حقيقة تاريخية أم فرضية فلسفية؟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ص </w:t>
      </w:r>
      <w:r>
        <w:rPr>
          <w:rFonts w:eastAsia="IRNazanin" w:cs="IRNazanin"/>
          <w:b w:val="false"/>
          <w:bCs w:val="false"/>
          <w:i w:val="false"/>
          <w:iCs w:val="false"/>
          <w:color w:val="333333"/>
          <w:sz w:val="20"/>
          <w:szCs w:val="20"/>
        </w:rPr>
        <w:t>505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الأسبوع،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جمال الأسبوع،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الرواية قد اشتملت على ما لم تشتمل عليه الرواية الأولى من الرواية فادع بها إن شئت أن تكون من أهل السعود و احفظ فيها جانب الملک المعبود و تأدب بين يديه كما كنا قدمناه و أشرنا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الدعاء و بعض الأدعية الأخرى المروى أنها لصاحب الامر يقصد بها الامام المفترض الطاعة في كل عصر، فهي أيضاً تشمل امام عصرنا صاحب الامر المهدى أرواحنا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کورانی عاملی، معجم أحاديث الإمام المهدى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الدعاء يدعى به لكلّ امام في زمانه و مولانا صاحب الامر والزمان علیه السلام ابن الحسن علیه السلام أحدهم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منا من لم يؤمن برجعتنا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شيخ صدوق، الهداية،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يا مفضل فمن أين قلت برجعتنا؟ و مقصرة شيعتنا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الرجعة أن يرد الله إلينا ملك الدنيا و أن يجعله للمهدى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يحهم متى سلبنا الملك حتى يرد علينا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أبوجعفر محمد بن الحسن الطوسي في مصباح المتهجد عن يونس بن عبد الرحمن الرضا علیه السلام كان يأمر بالدعاء لصاحب الامر اللهم ادفع عن ولیک و خلیفتک و حجتک ثم ساق الدعاء فقال اللهم وصلّ على ولاة عهده و الأئمة من بعده و بلغهم آمالهم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الدعاء يدعى به لكل امام في زمانه و مولانا صاحب الامر و الزمان علیه السلام ابن الحسن علیه السلام أحدهم فحينئذ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اعتقاد به رجعت ائمّه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 عليه هذا الدعاء اللهم وصل على ولاة عهده و الأئمة من بعده إلى آخره و الا لم يكن هذا الدعاء عاماً لهم أجمع و يكون هذا النص مضافاً إلى ما رويناه أولاً عنهم من الأحاديث الصحيحة الصريحة في هذا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ائمّه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اصلاً له و شاهداً بمعناه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معلى بن محمد عن علي بن محمد عن بكر بن صالح عن محمد بن سليمان عن عيثم بن أسلم عن معاوية بن عمار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الإِمامَهَ عَهدٌ مِنَ اللّهِ عزّوجل مَعهودٌ لِرِجالٍ مُسَمَّینَ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صلوات ضراب اصفهانی که در ادامه به آن می پردازیم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 علی ولیک و ولاة عهدک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على الأئمّة الّذين يرتّبهم في أيّامه للصلاة بالعباد في البلاد، والأئمّة في الأحكام في تلك الأيام و أن الصلاة عليهم تكون بعد ذكر الصلاة عليه بدليل قوله ولاة عهده لأن ولاة العهود يكونون في الحياة فكان المراد اللهم صل بعد الصلاة عليه على ولاة عهده و الأئمة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ابن طاووس، جمال الأسبوع،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161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حماد، ص </w:t>
      </w:r>
      <w:r>
        <w:rPr>
          <w:rFonts w:eastAsia="IRNazanin" w:cs="IRNazanin"/>
          <w:b w:val="false"/>
          <w:bCs w:val="false"/>
          <w:i w:val="false"/>
          <w:iCs w:val="false"/>
          <w:color w:val="333333"/>
          <w:sz w:val="20"/>
          <w:szCs w:val="20"/>
        </w:rPr>
        <w:t>78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السعادات المبارك بن محمد الجزری مشهور به ابن الاثير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الكافى كتاب الحجة باب الامور التي توجب الحجة حديث السابع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الأنوار،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دخن نوعی از غلّه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رجز به معنای گوسفند 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 به معنای زمین بی گیاه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بصائر الدرجات،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 nd ed. vol ,2003 ,New Catholic Encyclopedia, Gale</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شش دین جهان، ص </w:t>
      </w:r>
      <w:r>
        <w:rPr>
          <w:rFonts w:eastAsia="IRNazanin" w:cs="IRNazanin"/>
          <w:b w:val="false"/>
          <w:bCs w:val="false"/>
          <w:i w:val="false"/>
          <w:iCs w:val="false"/>
          <w:color w:val="333333"/>
          <w:sz w:val="20"/>
          <w:szCs w:val="20"/>
        </w:rPr>
        <w:t>387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باب </w:t>
      </w:r>
      <w:r>
        <w:rPr>
          <w:rFonts w:eastAsia="IRNazanin" w:cs="IRNazanin"/>
          <w:b w:val="false"/>
          <w:bCs w:val="false"/>
          <w:i w:val="false"/>
          <w:iCs w:val="false"/>
          <w:color w:val="333333"/>
          <w:sz w:val="20"/>
          <w:szCs w:val="20"/>
        </w:rPr>
        <w:t>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مطالب مورد قبول مسلمانان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هیچ یک از این حوادث در تاریخ ثبت نشده است و درست به همین دلیل برخی محققان این گزارشات را داستان هایی تخیلی می دانند و برای جعل آن ها دلایلی ذکر می نمایند که به آن خواهیم پرداخت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یوشع،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95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منسکی ورنر و دیگران؛ پیشین؛ ص </w:t>
      </w:r>
      <w:r>
        <w:rPr>
          <w:rFonts w:eastAsia="IRNazanin" w:cs="IRNazanin"/>
          <w:b w:val="false"/>
          <w:bCs w:val="false"/>
          <w:i w:val="false"/>
          <w:iCs w:val="false"/>
          <w:color w:val="333333"/>
          <w:sz w:val="20"/>
          <w:szCs w:val="20"/>
        </w:rPr>
        <w:t>388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 در اصطلاح مسیحی کنایه از حضرت مسیح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کلمه ی نمادین بره در مراسم عشای ربانی در برخی از کلیساها مرسوم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مسیحیت؛ اینار مولند؛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w:t>
      </w:r>
      <w:r>
        <w:rPr>
          <w:rFonts w:eastAsia="IRNazanin" w:cs="IRNazanin"/>
          <w:b w:val="false"/>
          <w:bCs w:val="false"/>
          <w:i w:val="false"/>
          <w:iCs w:val="false"/>
          <w:color w:val="333333"/>
          <w:sz w:val="20"/>
          <w:szCs w:val="20"/>
        </w:rPr>
        <w:t>14:17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Byrne and Leslie Houlden (eds.), Companion Encyclopedia - YP 716.2nd ed.), p ,2003 ,of Theology, (Taylor &amp; Francis e-Library</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اخلاق از نگاه هانس کونگ، ص </w:t>
      </w:r>
      <w:r>
        <w:rPr>
          <w:rFonts w:eastAsia="IRNazanin" w:cs="IRNazanin"/>
          <w:b w:val="false"/>
          <w:bCs w:val="false"/>
          <w:i w:val="false"/>
          <w:iCs w:val="false"/>
          <w:color w:val="333333"/>
          <w:sz w:val="20"/>
          <w:szCs w:val="20"/>
        </w:rPr>
        <w:t>322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مسیحیت و بدعت ها،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قنبری، حسن؛ پیشین؛ ص </w:t>
      </w:r>
      <w:r>
        <w:rPr>
          <w:rFonts w:eastAsia="IRNazanin" w:cs="IRNazanin"/>
          <w:b w:val="false"/>
          <w:bCs w:val="false"/>
          <w:i w:val="false"/>
          <w:iCs w:val="false"/>
          <w:color w:val="333333"/>
          <w:sz w:val="20"/>
          <w:szCs w:val="20"/>
        </w:rPr>
        <w:t>322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گزارش تنها از دیدگاه مسیحیان می تواند مورد قبول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با استناد به منابع معتبر اسلامی حواریون را دارای شأن و جایگاهی والا می دانند و آنان را از این گونه نسبت ها مبرّا می شمارند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Arnaud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پاپ و سردار لشکر صلیبی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مفهوم انجيل ها، ص</w:t>
      </w:r>
      <w:r>
        <w:rPr>
          <w:rFonts w:eastAsia="IRNazanin" w:cs="IRNazanin"/>
          <w:b w:val="false"/>
          <w:bCs w:val="false"/>
          <w:i w:val="false"/>
          <w:iCs w:val="false"/>
          <w:color w:val="333333"/>
          <w:sz w:val="20"/>
          <w:szCs w:val="20"/>
        </w:rPr>
        <w:t>159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رک جنگ های صلیبی،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جنگ های صلیبی،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تفسیر کتاب مقدس در مذهب پروتستان،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 پتر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گفتگوی بی پرده با رئیس اداره ی جانشین دادگاه های تفتیش عقاید؛ ترجمه محمّد رضا ولیزاده، انتشارات قوانین،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مصاحبه چندی پیش از انتخاب جوزف رایتسینگر به مقام پاپی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انتخاب به این مقام، لقب تشریفاتی بندیکت شانزدهم را برای خود انتخاب کرد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پادشاهان، باب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قنبری حسن پیشین؛ ص </w:t>
      </w:r>
      <w:r>
        <w:rPr>
          <w:rFonts w:eastAsia="IRNazanin" w:cs="IRNazanin"/>
          <w:b w:val="false"/>
          <w:bCs w:val="false"/>
          <w:i w:val="false"/>
          <w:iCs w:val="false"/>
          <w:color w:val="333333"/>
          <w:sz w:val="20"/>
          <w:szCs w:val="20"/>
        </w:rPr>
        <w:t>321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 ,14.New Catholic Encyclopedia, vol</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عَلَى النَّاسِ حُجَّتَيْنِ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ظَاهِرَةً وَ حُجَّةً بَاطِنَةً، فَأَمَّا الظَّاهِرَةُ فَالرُّسُلُ وَالْأَنْبِيَاءُ وَالْأَئِمَّةُ علیهم السلام وَأَمَّا الْبَاطِنَةُ فَالْعُقُولُ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اَللَّهِ عَلَی اَلْعِبَادِ اَلنَّبِیُّ وَ اَلْحُجَّهُ فِیمَا بَیْنَ اَلْعِبَادِ وَ بَیْنَ اَللَّهِ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اَلْعَقْلَ اِسْتَنْطَقَهُ ثُمَّ قَالَ لَهُ أَقْبِلْ فَأَقْبَلَ ثُمَّ قَالَ لَهُ أَدْبِرْ فَأَدْبَرَ ثُمَّ قَالَ لَهُ وَ عِزَّتِی وَ جَلاَلِی مَا خَلَقْتُ خَلْقاً هُوَ أَحَبُّ إِلَیَّ مِنْکَ وَ لاَ أُکْمِلُکَ إِلاَّ فِیمَنْ أُحِبُّ أَمَا إِنِّی إِیَّاکَ آمُرُ وَ إِیَّاکَ أَنْهَی وَ إِیَّاکَ أُعَاقِبُ وَ إِیَّاکَ أُثِیبُ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أُمِرْنَا أَنْ نَکُونَ مَعَ اَلْعَقْلِ حَیْثُ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الْحُجَّةُ عَلَي الْخَلْقِ الْيَوْمَ قَالَ فَقَالَ علیه السلام الْعَقْلُ يُعْرَفُ بِهِ الصَّادِقُ عَلَي اللَّهِ فَيُصَدِّقُهُ وَ الْكَاذِبُ عَلَي اللَّهِ فَيُكَذِّبُهُ قَالَ فَقَالَ ابْنُ السِّكِّيتِ هَذَا وَ اللَّهِ هُوَ الْجَوَابُ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قَالَ مَا عُبِدَ بِهِ اَلرَّحْمَنُ وَ اُکْتُسِبَ بِهِ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دِعَامَةُ الْإِنْسَانِ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فُلاَنٌ مِنْ عِبَادَتِهِ وَ دِینِهِ وَ فَضْلِهِ فَقَالَ کَیْفَ عَقْلُهُ قُلْتُ لاَ أَدْرِی فَقَالَ إِنَّ اَلثَّوَابَ عَلَی قَدْرِ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حِبَاءٌ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دَلِيلُ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499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همچنین پیش از تو، در هیچ شهری بیم دهنده ای نفرستادیم، مگر آن که توانگران و کامرانان آن دیار گفتند که ما پدران خود را بر آیینی یافته ایم و از آنان پیروی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هر چند شما را رهنمون تر از آن چه پدرانتان را بر آن یافته اید بیاورم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بر پیروی از آن ها باقی می مانید؟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حجّت و دلیل خود را بیاورید اگر راستگویید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الإعجاز و التحدى في القرآن الكريم،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علوم قرآن، قم،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الإعجاز و التحدى في القرآن الكريم،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474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مدعی دروغین نبوت بتواند معجزه بیاورد از ریشه بی اساس است و مصداقی ندارد و اگر چنین باشد و بنای خدا بر رسوا کردن او نباشد دیگر هیچ راهی بر اثبات رسالت مدّعیان راستین نبوت باقی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دروغین نبوت را خداوند از قدرت اعجاز سلب می کند زیرا سبب گمراهی است و آن گمراهی مستند به خدا می شود و خداوند هرگز باعث گمراهی نمی گردد و آن چه از خوارق العاده از دست آن مدعی دروغین صادق می شود مصداق کرامت نیست و راه تشخیص معجزه از سحر کاملاً مشخّص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به معنای انحصار معجزه برای انبیا علیهم السلام نیست و تنها معجزه همراه با ادّعای نبوت خاص پیامبران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انبیا علیهم السلام به دو قسم اند برخی مستقیماً فعل خداست مانند کتب آسمانی و از جمله قرآن و برخی فعل پیامبر است مانند شق القمر که حداکثر غالب را شامل می شود تفسیر معجزه به فعل خدا در واقع همان نظریه اشاعره است که معجزه را فعل پیامبر نمی دانستند ادلّه قرآنی و روایی بسیاری وجود دارد که معجزه فعل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استاد در فرق معجزه و سحر تنها در جایی جاری است که بین معجزه و سحر درگیری شود که در این صورت آن که غالب است معجزه است اما در غیر صورت باید به اسباب دیگر فرق بین معجزه و سحر رجوع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التفسير،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التفسير و المفسرون،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نظرات معاصره في القرآن الكريم،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دوم،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و بيان الفرقة الناجية،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مدخل التفسير، ص </w:t>
      </w:r>
      <w:r>
        <w:rPr>
          <w:rFonts w:eastAsia="IRNazanin" w:cs="IRNazanin"/>
          <w:b w:val="false"/>
          <w:bCs w:val="false"/>
          <w:i w:val="false"/>
          <w:iCs w:val="false"/>
          <w:color w:val="333333"/>
          <w:sz w:val="20"/>
          <w:szCs w:val="20"/>
        </w:rPr>
        <w:t>41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معاصره في القرآن الكريم،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الإعجاز اللغوى و البياني في القرآن الكريم، ص </w:t>
      </w:r>
      <w:r>
        <w:rPr>
          <w:rFonts w:eastAsia="IRNazanin" w:cs="IRNazanin"/>
          <w:b w:val="false"/>
          <w:bCs w:val="false"/>
          <w:i w:val="false"/>
          <w:iCs w:val="false"/>
          <w:color w:val="333333"/>
          <w:sz w:val="20"/>
          <w:szCs w:val="20"/>
        </w:rPr>
        <w:t>445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ص </w:t>
      </w:r>
      <w:r>
        <w:rPr>
          <w:rFonts w:eastAsia="IRNazanin" w:cs="IRNazanin"/>
          <w:b w:val="false"/>
          <w:bCs w:val="false"/>
          <w:i w:val="false"/>
          <w:iCs w:val="false"/>
          <w:color w:val="333333"/>
          <w:sz w:val="20"/>
          <w:szCs w:val="20"/>
        </w:rPr>
        <w:t>16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وبيان الفرقة الناجية،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التفسير،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البيان في تفسير القرآن، ص </w:t>
      </w:r>
      <w:r>
        <w:rPr>
          <w:rFonts w:eastAsia="IRNazanin" w:cs="IRNazanin"/>
          <w:b w:val="false"/>
          <w:bCs w:val="false"/>
          <w:i w:val="false"/>
          <w:iCs w:val="false"/>
          <w:color w:val="333333"/>
          <w:sz w:val="20"/>
          <w:szCs w:val="20"/>
        </w:rPr>
        <w:t>83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وبيان الفرقة الناجية، ص </w:t>
      </w:r>
      <w:r>
        <w:rPr>
          <w:rFonts w:eastAsia="IRNazanin" w:cs="IRNazanin"/>
          <w:b w:val="false"/>
          <w:bCs w:val="false"/>
          <w:i w:val="false"/>
          <w:iCs w:val="false"/>
          <w:color w:val="333333"/>
          <w:sz w:val="20"/>
          <w:szCs w:val="20"/>
        </w:rPr>
        <w:t>128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البيان في تفسير القرآن، ص</w:t>
      </w:r>
      <w:r>
        <w:rPr>
          <w:rFonts w:eastAsia="IRNazanin" w:cs="IRNazanin"/>
          <w:b w:val="false"/>
          <w:bCs w:val="false"/>
          <w:i w:val="false"/>
          <w:iCs w:val="false"/>
          <w:color w:val="333333"/>
          <w:sz w:val="20"/>
          <w:szCs w:val="20"/>
        </w:rPr>
        <w:t>83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التفسير، ص </w:t>
      </w:r>
      <w:r>
        <w:rPr>
          <w:rFonts w:eastAsia="IRNazanin" w:cs="IRNazanin"/>
          <w:b w:val="false"/>
          <w:bCs w:val="false"/>
          <w:i w:val="false"/>
          <w:iCs w:val="false"/>
          <w:color w:val="333333"/>
          <w:sz w:val="20"/>
          <w:szCs w:val="20"/>
        </w:rPr>
        <w:t>107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مقاله جبر و تقویض در سایت پژوهه، گروه فرق و مذاهب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نظريه صرفه مورد تأیید شیخ مفید و سیدمرتضی و بسیاری از اعاظم است و اثبات این که بشر عجز ذاتی دارد از آوردن به مثل قرآن مشکل است بخصوص که قرآن نفرموده نمی توانید بیاورید بلکه فرموده است نمی آورید ولی از طرفی قرآن کریم فرموده است اگر این قرآن از نزد غیر خدا بود در آن اختلافات زیادی می یافتید و این خود باز شاهدی از عجز ذاتی بشر از آوردن قرآن دارد که نظریه صرفه را خدشه دار می کند قیام بسیاری به مبارزه با قرآن خود نشان از بطلان نظریه صرفه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 في تاريخ القرآن،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به کنار خانه کعبه آورد و برای سلامتی و پناه او از شر شیاطین و دشمنان، بدنش را به چهار گوشه کعبه مالید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محمودی، ص </w:t>
      </w:r>
      <w:r>
        <w:rPr>
          <w:rFonts w:eastAsia="IRNazanin" w:cs="IRNazanin"/>
          <w:b w:val="false"/>
          <w:bCs w:val="false"/>
          <w:i w:val="false"/>
          <w:iCs w:val="false"/>
          <w:color w:val="333333"/>
          <w:sz w:val="20"/>
          <w:szCs w:val="20"/>
        </w:rPr>
        <w:t>80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ملاصالح مازندرانی،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ص </w:t>
      </w:r>
      <w:r>
        <w:rPr>
          <w:rFonts w:eastAsia="IRNazanin" w:cs="IRNazanin"/>
          <w:b w:val="false"/>
          <w:bCs w:val="false"/>
          <w:i w:val="false"/>
          <w:iCs w:val="false"/>
          <w:color w:val="333333"/>
          <w:sz w:val="20"/>
          <w:szCs w:val="20"/>
        </w:rPr>
        <w:t>371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ص</w:t>
      </w:r>
      <w:r>
        <w:rPr>
          <w:rFonts w:eastAsia="IRNazanin" w:cs="IRNazanin"/>
          <w:b w:val="false"/>
          <w:bCs w:val="false"/>
          <w:i w:val="false"/>
          <w:iCs w:val="false"/>
          <w:color w:val="333333"/>
          <w:sz w:val="20"/>
          <w:szCs w:val="20"/>
        </w:rPr>
        <w:t>81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ملاصالح مازندرانی،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این که ملائکه هیچ استقلالی ندارد چیست؟ اگر مراد این است که از خود اختیاری ندارند صحیح نیست زیرا موجود دارای عقل بدون اختیار تصور نمی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51</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وارده در اصول کافی در فرق نبی و وصی درست است و با روایات دیگر که در فضایل حضرت امیر علیه السلام و اهل بیت علیهم السلام است در تعارض نیست زیرا حضرت امیر علیه السلام از این جهت که وصی است نباید جبرئیل علیه السلام را ببیند ولی از حیث این که ولی است می بیند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في التفسير،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تهران،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إلى تفسير القرآن،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 أسرار التأويل،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بيروت،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الواضح،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تفسير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آسان،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الزحيلي، وهبة بن مصطفی،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من هدى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سید محمد تقی،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البحر المحيط في التفسير،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المراة والولاية العامه،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حسینی، پژوهش های قرآنی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زن در قرآن، دیدگاه قرآن درباره مشارکت سیاسی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سیاست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چترچی، نوشین، فصلنامه ندای صادق،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مهریزی، من هدى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شخصية المرأة القرآنية المنطلق،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سید محمد تقی،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محمد محمود،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المراة والولاية العامه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زن محمد حسین فضل الله، ص </w:t>
      </w:r>
      <w:r>
        <w:rPr>
          <w:rFonts w:eastAsia="IRNazanin" w:cs="IRNazanin"/>
          <w:b w:val="false"/>
          <w:bCs w:val="false"/>
          <w:i w:val="false"/>
          <w:iCs w:val="false"/>
          <w:color w:val="333333"/>
          <w:sz w:val="20"/>
          <w:szCs w:val="20"/>
        </w:rPr>
        <w:t>147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اکراه فی الدین بیانگر این است که گرچه هر شخص بطور طبیعی برای نجات، نیازمند پذیرش حق است اما نمی شود کسی را مجبور به پذیرش دین کرد و حضرت سلیمان علیه السلام نیز چنین نکرد بلکه با ارائه اعجاز بلقیس و مردمش را هدایت نمود ولی بت پرستی فی نفسه جرم است و اگر بصورت حکومتی قرار گیرد باعث فساد و تباهی است و باید جلوی آن گرفته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الأصفى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انوار درخشان،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في التفسير،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العربي، محمد بن عبد الله بن ابى بكر، أحكام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باب معادان و جمادات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فلسفه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به نقل از کشکول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مبحث قطع</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الحائريه، ص</w:t>
      </w:r>
      <w:r>
        <w:rPr>
          <w:rFonts w:eastAsia="IRNazanin" w:cs="IRNazanin"/>
          <w:b w:val="false"/>
          <w:bCs w:val="false"/>
          <w:i w:val="false"/>
          <w:iCs w:val="false"/>
          <w:color w:val="333333"/>
          <w:sz w:val="20"/>
          <w:szCs w:val="20"/>
        </w:rPr>
        <w:t>384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اقتصاد،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نامه سید حسین مدرسی طباطبائی، ص </w:t>
      </w:r>
      <w:r>
        <w:rPr>
          <w:rFonts w:eastAsia="IRNazanin" w:cs="IRNazanin"/>
          <w:b w:val="false"/>
          <w:bCs w:val="false"/>
          <w:i w:val="false"/>
          <w:iCs w:val="false"/>
          <w:color w:val="333333"/>
          <w:sz w:val="20"/>
          <w:szCs w:val="20"/>
        </w:rPr>
        <w:t>365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اعلی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رسالة الانصاف</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در فلسفه وعرفان،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فلسفی، ص </w:t>
      </w:r>
      <w:r>
        <w:rPr>
          <w:rFonts w:eastAsia="IRNazanin" w:cs="IRNazanin"/>
          <w:b w:val="false"/>
          <w:bCs w:val="false"/>
          <w:i w:val="false"/>
          <w:iCs w:val="false"/>
          <w:color w:val="333333"/>
          <w:sz w:val="20"/>
          <w:szCs w:val="20"/>
        </w:rPr>
        <w:t>193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پرفسور فلاطوری با مجله دانشگاه انقلاب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نور الصادق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فلسفی،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نورالصادق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فلسفه در قرون وسطی، ص </w:t>
      </w:r>
      <w:r>
        <w:rPr>
          <w:rFonts w:eastAsia="IRNazanin" w:cs="IRNazanin"/>
          <w:b w:val="false"/>
          <w:bCs w:val="false"/>
          <w:i w:val="false"/>
          <w:iCs w:val="false"/>
          <w:color w:val="333333"/>
          <w:sz w:val="20"/>
          <w:szCs w:val="20"/>
        </w:rPr>
        <w:t>67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عرفان و برهان از هم جدایی ندارند،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شرق،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89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متفکران یونانی،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متافیزیک ارسطو کتاب لا مبدأ،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لطفی</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متفکران یونانی،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آپالوژی،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ترجمه لطفی</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تحقیقی در سیر تکاملی و اصول و مسائل تصوف، ص </w:t>
      </w:r>
      <w:r>
        <w:rPr>
          <w:rFonts w:eastAsia="IRNazanin" w:cs="IRNazanin"/>
          <w:b w:val="false"/>
          <w:bCs w:val="false"/>
          <w:i w:val="false"/>
          <w:iCs w:val="false"/>
          <w:color w:val="333333"/>
          <w:sz w:val="20"/>
          <w:szCs w:val="20"/>
        </w:rPr>
        <w:t>94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بررسی در تاریخ تصوف، ص</w:t>
      </w:r>
      <w:r>
        <w:rPr>
          <w:rFonts w:eastAsia="IRNazanin" w:cs="IRNazanin"/>
          <w:b w:val="false"/>
          <w:bCs w:val="false"/>
          <w:i w:val="false"/>
          <w:iCs w:val="false"/>
          <w:color w:val="333333"/>
          <w:sz w:val="20"/>
          <w:szCs w:val="20"/>
        </w:rPr>
        <w:t>23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بر فصوص الحکم، مقدمه ابوالعلاء عفیفی، ص </w:t>
      </w:r>
      <w:r>
        <w:rPr>
          <w:rFonts w:eastAsia="IRNazanin" w:cs="IRNazanin"/>
          <w:b w:val="false"/>
          <w:bCs w:val="false"/>
          <w:i w:val="false"/>
          <w:iCs w:val="false"/>
          <w:color w:val="333333"/>
          <w:sz w:val="20"/>
          <w:szCs w:val="20"/>
        </w:rPr>
        <w:t>42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من حضرات القدس، ص </w:t>
      </w:r>
      <w:r>
        <w:rPr>
          <w:rFonts w:eastAsia="IRNazanin" w:cs="IRNazanin"/>
          <w:b w:val="false"/>
          <w:bCs w:val="false"/>
          <w:i w:val="false"/>
          <w:iCs w:val="false"/>
          <w:color w:val="333333"/>
          <w:sz w:val="20"/>
          <w:szCs w:val="20"/>
        </w:rPr>
        <w:t>461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الاثنى عشريه، شیخ حر عاملی،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خوانساری،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حديد معتزلی،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28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مقدّس اردبیلی، ص </w:t>
      </w:r>
      <w:r>
        <w:rPr>
          <w:rFonts w:eastAsia="IRNazanin" w:cs="IRNazanin"/>
          <w:b w:val="false"/>
          <w:bCs w:val="false"/>
          <w:i w:val="false"/>
          <w:iCs w:val="false"/>
          <w:color w:val="333333"/>
          <w:sz w:val="20"/>
          <w:szCs w:val="20"/>
        </w:rPr>
        <w:t>564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36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38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فلسفه، ص </w:t>
      </w:r>
      <w:r>
        <w:rPr>
          <w:rFonts w:eastAsia="IRNazanin" w:cs="IRNazanin"/>
          <w:b w:val="false"/>
          <w:bCs w:val="false"/>
          <w:i w:val="false"/>
          <w:iCs w:val="false"/>
          <w:color w:val="333333"/>
          <w:sz w:val="20"/>
          <w:szCs w:val="20"/>
        </w:rPr>
        <w:t>120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 ص</w:t>
      </w:r>
      <w:r>
        <w:rPr>
          <w:rFonts w:eastAsia="IRNazanin" w:cs="IRNazanin"/>
          <w:b w:val="false"/>
          <w:bCs w:val="false"/>
          <w:i w:val="false"/>
          <w:iCs w:val="false"/>
          <w:color w:val="333333"/>
          <w:sz w:val="20"/>
          <w:szCs w:val="20"/>
        </w:rPr>
        <w:t>57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گوید چاپ چهارم، ص </w:t>
      </w:r>
      <w:r>
        <w:rPr>
          <w:rFonts w:eastAsia="IRNazanin" w:cs="IRNazanin"/>
          <w:b w:val="false"/>
          <w:bCs w:val="false"/>
          <w:i w:val="false"/>
          <w:iCs w:val="false"/>
          <w:color w:val="333333"/>
          <w:sz w:val="20"/>
          <w:szCs w:val="20"/>
        </w:rPr>
        <w:t>114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63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134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ص </w:t>
      </w:r>
      <w:r>
        <w:rPr>
          <w:rFonts w:eastAsia="IRNazanin" w:cs="IRNazanin"/>
          <w:b w:val="false"/>
          <w:bCs w:val="false"/>
          <w:i w:val="false"/>
          <w:iCs w:val="false"/>
          <w:color w:val="333333"/>
          <w:sz w:val="20"/>
          <w:szCs w:val="20"/>
        </w:rPr>
        <w:t>187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343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جامی غزل، </w:t>
      </w:r>
      <w:r>
        <w:rPr>
          <w:rFonts w:eastAsia="IRNazanin" w:cs="IRNazanin"/>
          <w:b w:val="false"/>
          <w:bCs w:val="false"/>
          <w:i w:val="false"/>
          <w:iCs w:val="false"/>
          <w:color w:val="333333"/>
          <w:sz w:val="20"/>
          <w:szCs w:val="20"/>
        </w:rPr>
        <w:t>1340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1346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تبریزی</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 ملاصدرا، ص </w:t>
      </w:r>
      <w:r>
        <w:rPr>
          <w:rFonts w:eastAsia="IRNazanin" w:cs="IRNazanin"/>
          <w:b w:val="false"/>
          <w:bCs w:val="false"/>
          <w:i w:val="false"/>
          <w:iCs w:val="false"/>
          <w:color w:val="333333"/>
          <w:sz w:val="20"/>
          <w:szCs w:val="20"/>
        </w:rPr>
        <w:t>83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قیصری، ص</w:t>
      </w:r>
      <w:r>
        <w:rPr>
          <w:rFonts w:eastAsia="IRNazanin" w:cs="IRNazanin"/>
          <w:b w:val="false"/>
          <w:bCs w:val="false"/>
          <w:i w:val="false"/>
          <w:iCs w:val="false"/>
          <w:color w:val="333333"/>
          <w:sz w:val="20"/>
          <w:szCs w:val="20"/>
        </w:rPr>
        <w:t>159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مجرد حسینی تهرانی، ص</w:t>
      </w:r>
      <w:r>
        <w:rPr>
          <w:rFonts w:eastAsia="IRNazanin" w:cs="IRNazanin"/>
          <w:b w:val="false"/>
          <w:bCs w:val="false"/>
          <w:i w:val="false"/>
          <w:iCs w:val="false"/>
          <w:color w:val="333333"/>
          <w:sz w:val="20"/>
          <w:szCs w:val="20"/>
        </w:rPr>
        <w:t>515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 در شرح فصوص الحكم حسن زاده آملی ص </w:t>
      </w:r>
      <w:r>
        <w:rPr>
          <w:rFonts w:eastAsia="IRNazanin" w:cs="IRNazanin"/>
          <w:b w:val="false"/>
          <w:bCs w:val="false"/>
          <w:i w:val="false"/>
          <w:iCs w:val="false"/>
          <w:color w:val="333333"/>
          <w:sz w:val="20"/>
          <w:szCs w:val="20"/>
        </w:rPr>
        <w:t>107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رساله فارسی حسن زاده آملی، انه الحق، ص</w:t>
      </w:r>
      <w:r>
        <w:rPr>
          <w:rFonts w:eastAsia="IRNazanin" w:cs="IRNazanin"/>
          <w:b w:val="false"/>
          <w:bCs w:val="false"/>
          <w:i w:val="false"/>
          <w:iCs w:val="false"/>
          <w:color w:val="333333"/>
          <w:sz w:val="20"/>
          <w:szCs w:val="20"/>
        </w:rPr>
        <w:t>277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رساله فارسی، ص </w:t>
      </w:r>
      <w:r>
        <w:rPr>
          <w:rFonts w:eastAsia="IRNazanin" w:cs="IRNazanin"/>
          <w:b w:val="false"/>
          <w:bCs w:val="false"/>
          <w:i w:val="false"/>
          <w:iCs w:val="false"/>
          <w:color w:val="333333"/>
          <w:sz w:val="20"/>
          <w:szCs w:val="20"/>
        </w:rPr>
        <w:t>388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محمد حسینی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رساله فارسی حسن زاده آملی</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چاپ اول حسن زاده آملی</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الرضا و الفلسفة الالهيه جوادی آملی، ص </w:t>
      </w:r>
      <w:r>
        <w:rPr>
          <w:rFonts w:eastAsia="IRNazanin" w:cs="IRNazanin"/>
          <w:b w:val="false"/>
          <w:bCs w:val="false"/>
          <w:i w:val="false"/>
          <w:iCs w:val="false"/>
          <w:color w:val="333333"/>
          <w:sz w:val="20"/>
          <w:szCs w:val="20"/>
        </w:rPr>
        <w:t>39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نهاية الحكمه، صمدی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سفینه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جامع الأحاديث،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انوار النعمانيه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الأثنى عشريه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حديقة الشيعه،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منهاج البراعه في شرح نهج البلاغه آیت الله خویی،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عرفان و اهل 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جمله ممّا ينبغى تركه من الحضال المحرمة و المكروة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الأثنى عشريه، شیخ حر عاملی،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حديقة الشيعه مقدّس اردبیلی،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الهدايا لشيعة ائمّه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جامع الأحاديث</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سفینة البحار، محدث قمی،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الأثنى عشریه، شیخ حر عاملی،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حديقة الشيعه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عرفان و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الهدايا لشيعة ائمّه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الأحاديث، منهاج البراعه في شرح نهج البلاغه آیت الله خوئی،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في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الأثنى عشريه،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عرفان و اهل 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مبانی عرفان،اسلامی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علامه سید محمدتقی مدرسی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أباحيه اصطلاحی است عرفانی، کسانی که خود را مقید به قیود و وظائف شریعت نمی دانند و گویند تقلید به احکام شریعت از وظائف عوام الناس است نه اهل حقیقت أباحيه 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اباحيّه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عرفان و اهل بیت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البراعه فى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قدریه گویند آن چه مقدر است کائن است و بشر هیچ نوع اختیاری ندارد، به عبارت دیگر، قدری مذهب همان جبری مذهب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حرویه گویند طایفه ای از خوارج که در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 به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کرده به مخالفت حضرت علی ابن ابیطالب علیه السلام بر خواستند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حرویه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79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عرفان و اهل بیت علیهم السلام، ص </w:t>
      </w:r>
      <w:r>
        <w:rPr>
          <w:rFonts w:eastAsia="IRNazanin" w:cs="IRNazanin"/>
          <w:b w:val="false"/>
          <w:bCs w:val="false"/>
          <w:i w:val="false"/>
          <w:iCs w:val="false"/>
          <w:color w:val="333333"/>
          <w:sz w:val="20"/>
          <w:szCs w:val="20"/>
        </w:rPr>
        <w:t>390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علوم اسلامی استاد مطهری،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و صوفی چه می گویند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مبانی عرفان،اسلامی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عرفان و اهل بیت علیهم السلام،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کتاب الاسرا الى مقام الاسرى چاپ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ضمن رسائل ابن عربی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تحقيق ابراهيم مدكور و عثمان يحيى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الفتوحات المكية و دیگر کتاب های ابن عربی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المجموعه الثالثه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الفتوحات المكية،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بنگرید،به الردود والنقود،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 نام شهر بزرگی بر کرانه دریای مغرب، در سرزمین مراکش</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شرح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ممد الهمم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مسند احمد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مصنف ابن ابی شیبه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در این دو ماخذ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ذکرنی في ملأ من الناس، ذكرته في ملأ اطيب منهم و اكثر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از ابوهریره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جاب دار صادر،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المكية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الفتوحات المكية </w:t>
      </w:r>
      <w:r>
        <w:rPr>
          <w:rFonts w:eastAsia="IRNazanin" w:cs="IRNazanin"/>
          <w:b w:val="false"/>
          <w:bCs w:val="false"/>
          <w:i w:val="false"/>
          <w:iCs w:val="false"/>
          <w:color w:val="333333"/>
          <w:sz w:val="20"/>
          <w:szCs w:val="20"/>
        </w:rPr>
        <w:t>79:10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تحقیق ابراهیم مدكور وعثمان يحيى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بنگرید به مجموعه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الفتوحات المكية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اهل سُنت آمده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نبيّاً وآدم بينَ الروح والجَسَد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گاه که آدم میان روح و 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کالبد بی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من پیامبر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مصنّف ابن اَبی شیبه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الفاظ 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شیعه آمده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مناقب آل اَبي طالب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چایی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135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تخلّق به اخلاق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 در افعال و 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تحقّق به ذات الهی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 در ذات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تعلّق دوباره ی آن ها به 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فنا در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قیصری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منابع،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ماهيّة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چیستی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فصوص الحكم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فتوحات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فَتاهوا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فَتَأَهَّبُوا لذلک ثبت است و می توان آن را این گونه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کار خود را مجهّز کردند اما آمادگی نیافتند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و مآخذ روایی و تفسیری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حدیثی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قدسی، تنها در الفتوحات آمده است و به نظر می رسد وی آن را از سخنان صوفیه بر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46</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زودی آن چه را به شما می گویم به یاد خواهید آورد و کارم را به خدا می سپارم خداست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الحقائق مولى محسن فیض کاشانی، ص </w:t>
      </w:r>
      <w:r>
        <w:rPr>
          <w:rFonts w:eastAsia="IRNazanin" w:cs="IRNazanin"/>
          <w:b w:val="false"/>
          <w:bCs w:val="false"/>
          <w:i w:val="false"/>
          <w:iCs w:val="false"/>
          <w:color w:val="333333"/>
          <w:sz w:val="20"/>
          <w:szCs w:val="20"/>
        </w:rPr>
        <w:t>329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محاسن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فى المعارف و الحكم،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179</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258</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اله، ص </w:t>
      </w:r>
      <w:r>
        <w:rPr>
          <w:rFonts w:eastAsia="IRNazanin" w:cs="IRNazanin"/>
          <w:b w:val="false"/>
          <w:bCs w:val="false"/>
          <w:i w:val="false"/>
          <w:iCs w:val="false"/>
          <w:color w:val="333333"/>
          <w:sz w:val="20"/>
          <w:szCs w:val="20"/>
        </w:rPr>
        <w:t>204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179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ص </w:t>
      </w:r>
      <w:r>
        <w:rPr>
          <w:rFonts w:eastAsia="IRNazanin" w:cs="IRNazanin"/>
          <w:b w:val="false"/>
          <w:bCs w:val="false"/>
          <w:i w:val="false"/>
          <w:iCs w:val="false"/>
          <w:color w:val="333333"/>
          <w:sz w:val="20"/>
          <w:szCs w:val="20"/>
        </w:rPr>
        <w:t>364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77986</Words>
  <Characters>279485</Characters>
  <CharactersWithSpaces>355143</CharactersWithSpaces>
  <Paragraphs>2524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2026-08-20T14:42:17Z</dcterms:created>
  <dc:creator>ghaemiyeh.com</dc:creator>
  <dc:description/>
  <dc:language>en-US</dc:language>
  <cp:lastModifiedBy/>
  <dcterms:modified xsi:type="dcterms:W3CDTF">2026-08-20T18:12:29Z</dcterms:modified>
  <cp:revision>1</cp:revision>
  <dc:subject/>
  <dc:title>مجله مکتب وحی سال هفتم - شماره نوزدهم - فروردین ماه 1394</dc:title>
</cp:coreProperties>
</file>

<file path=docProps/custom.xml><?xml version="1.0" encoding="utf-8"?>
<Properties xmlns="http://schemas.openxmlformats.org/officeDocument/2006/custom-properties" xmlns:vt="http://schemas.openxmlformats.org/officeDocument/2006/docPropsVTypes"/>
</file>