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گفتارها و نوشتارها درباره عبدالجلیل رازی قزوینی و نقض</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84844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684846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684848_2870459653">
            <w:r>
              <w:rPr>
                <w:webHidden/>
                <w:rStyle w:val="IndexLink"/>
                <w:rtl w:val="true"/>
              </w:rPr>
              <w:t>فهرست اجمالى</w:t>
            </w:r>
            <w:r>
              <w:rPr>
                <w:rStyle w:val="IndexLink"/>
                <w:rtl w:val="true"/>
              </w:rPr>
              <w:tab/>
            </w:r>
            <w:r>
              <w:rPr>
                <w:rStyle w:val="IndexLink"/>
              </w:rPr>
              <w:t>8</w:t>
            </w:r>
          </w:hyperlink>
        </w:p>
        <w:p>
          <w:pPr>
            <w:pStyle w:val="Contents2"/>
            <w:tabs>
              <w:tab w:val="clear" w:pos="8743"/>
              <w:tab w:val="right" w:pos="9026" w:leader="dot"/>
            </w:tabs>
            <w:rPr/>
          </w:pPr>
          <w:hyperlink w:anchor="__RefHeading___Toc4684850_2870459653">
            <w:r>
              <w:rPr>
                <w:webHidden/>
                <w:rStyle w:val="IndexLink"/>
                <w:rtl w:val="true"/>
              </w:rPr>
              <w:t>يادداشت دبير علمى كنگره بزرگداشت عبد الجليل رازى قزوينى</w:t>
            </w:r>
            <w:r>
              <w:rPr>
                <w:rStyle w:val="IndexLink"/>
                <w:rtl w:val="true"/>
              </w:rPr>
              <w:tab/>
            </w:r>
            <w:r>
              <w:rPr>
                <w:rStyle w:val="IndexLink"/>
              </w:rPr>
              <w:t>10</w:t>
            </w:r>
          </w:hyperlink>
        </w:p>
        <w:p>
          <w:pPr>
            <w:pStyle w:val="Contents2"/>
            <w:tabs>
              <w:tab w:val="clear" w:pos="8743"/>
              <w:tab w:val="right" w:pos="9026" w:leader="dot"/>
            </w:tabs>
            <w:rPr/>
          </w:pPr>
          <w:hyperlink w:anchor="__RefHeading___Toc4684852_2870459653">
            <w:r>
              <w:rPr>
                <w:webHidden/>
                <w:rStyle w:val="IndexLink"/>
                <w:rtl w:val="true"/>
              </w:rPr>
              <w:t>در باره اين اثر</w:t>
            </w:r>
            <w:r>
              <w:rPr>
                <w:rStyle w:val="IndexLink"/>
                <w:rtl w:val="true"/>
              </w:rPr>
              <w:tab/>
            </w:r>
            <w:r>
              <w:rPr>
                <w:rStyle w:val="IndexLink"/>
              </w:rPr>
              <w:t>16</w:t>
            </w:r>
          </w:hyperlink>
        </w:p>
        <w:p>
          <w:pPr>
            <w:pStyle w:val="Contents2"/>
            <w:tabs>
              <w:tab w:val="clear" w:pos="8743"/>
              <w:tab w:val="right" w:pos="9026" w:leader="dot"/>
            </w:tabs>
            <w:rPr/>
          </w:pPr>
          <w:hyperlink w:anchor="__RefHeading___Toc4684854_2870459653">
            <w:r>
              <w:rPr>
                <w:webHidden/>
                <w:rStyle w:val="IndexLink"/>
                <w:rtl w:val="true"/>
              </w:rPr>
              <w:t>گزارشى كوتاه از مراسم كنگره در قم و قزوين</w:t>
            </w:r>
            <w:r>
              <w:rPr>
                <w:rStyle w:val="IndexLink"/>
                <w:rtl w:val="true"/>
              </w:rPr>
              <w:tab/>
            </w:r>
            <w:r>
              <w:rPr>
                <w:rStyle w:val="IndexLink"/>
              </w:rPr>
              <w:t>18</w:t>
            </w:r>
          </w:hyperlink>
        </w:p>
        <w:p>
          <w:pPr>
            <w:pStyle w:val="Contents2"/>
            <w:tabs>
              <w:tab w:val="clear" w:pos="8743"/>
              <w:tab w:val="right" w:pos="9026" w:leader="dot"/>
            </w:tabs>
            <w:rPr/>
          </w:pPr>
          <w:hyperlink w:anchor="__RefHeading___Toc4684856_2870459653">
            <w:r>
              <w:rPr>
                <w:webHidden/>
                <w:rStyle w:val="IndexLink"/>
                <w:rtl w:val="true"/>
              </w:rPr>
              <w:t>بخش نخست</w:t>
            </w:r>
            <w:r>
              <w:rPr>
                <w:rStyle w:val="IndexLink"/>
                <w:rtl w:val="true"/>
              </w:rPr>
              <w:t xml:space="preserve">: </w:t>
            </w:r>
            <w:r>
              <w:rPr>
                <w:rStyle w:val="IndexLink"/>
                <w:rtl w:val="true"/>
              </w:rPr>
              <w:t>بيانات مقام معظّم رهبرى و آيات عظام</w:t>
            </w:r>
            <w:r>
              <w:rPr>
                <w:rStyle w:val="IndexLink"/>
                <w:rtl w:val="true"/>
              </w:rPr>
              <w:tab/>
            </w:r>
            <w:r>
              <w:rPr>
                <w:rStyle w:val="IndexLink"/>
              </w:rPr>
              <w:t>28</w:t>
            </w:r>
          </w:hyperlink>
        </w:p>
        <w:p>
          <w:pPr>
            <w:pStyle w:val="Contents2"/>
            <w:tabs>
              <w:tab w:val="clear" w:pos="8743"/>
              <w:tab w:val="right" w:pos="9026" w:leader="dot"/>
            </w:tabs>
            <w:rPr/>
          </w:pPr>
          <w:hyperlink w:anchor="__RefHeading___Toc4684858_2870459653">
            <w:r>
              <w:rPr>
                <w:webHidden/>
                <w:rStyle w:val="IndexLink"/>
                <w:rtl w:val="true"/>
              </w:rPr>
              <w:t>بيانات حضرت آية اللّه سيّد على خامنه‌اى، مقام معظّم رهبرى</w:t>
            </w:r>
            <w:r>
              <w:rPr>
                <w:rStyle w:val="IndexLink"/>
                <w:rtl w:val="true"/>
              </w:rPr>
              <w:tab/>
            </w:r>
            <w:r>
              <w:rPr>
                <w:rStyle w:val="IndexLink"/>
              </w:rPr>
              <w:t>30</w:t>
            </w:r>
          </w:hyperlink>
        </w:p>
        <w:p>
          <w:pPr>
            <w:pStyle w:val="Contents2"/>
            <w:tabs>
              <w:tab w:val="clear" w:pos="8743"/>
              <w:tab w:val="right" w:pos="9026" w:leader="dot"/>
            </w:tabs>
            <w:rPr/>
          </w:pPr>
          <w:hyperlink w:anchor="__RefHeading___Toc4684860_2870459653">
            <w:r>
              <w:rPr>
                <w:webHidden/>
                <w:rStyle w:val="IndexLink"/>
                <w:rtl w:val="true"/>
              </w:rPr>
              <w:t>بيانات حضرت آية اللّه لطف اللّه صافى گلپايگانى</w:t>
            </w:r>
            <w:r>
              <w:rPr>
                <w:rStyle w:val="IndexLink"/>
                <w:rtl w:val="true"/>
              </w:rPr>
              <w:tab/>
            </w:r>
            <w:r>
              <w:rPr>
                <w:rStyle w:val="IndexLink"/>
              </w:rPr>
              <w:t>33</w:t>
            </w:r>
          </w:hyperlink>
        </w:p>
        <w:p>
          <w:pPr>
            <w:pStyle w:val="Contents2"/>
            <w:tabs>
              <w:tab w:val="clear" w:pos="8743"/>
              <w:tab w:val="right" w:pos="9026" w:leader="dot"/>
            </w:tabs>
            <w:rPr/>
          </w:pPr>
          <w:hyperlink w:anchor="__RefHeading___Toc4684862_2870459653">
            <w:r>
              <w:rPr>
                <w:webHidden/>
                <w:rStyle w:val="IndexLink"/>
                <w:rtl w:val="true"/>
              </w:rPr>
              <w:t>بيانات حضرت آية اللّه سيّد موسى شبيرى زنجانى</w:t>
            </w:r>
            <w:r>
              <w:rPr>
                <w:rStyle w:val="IndexLink"/>
                <w:rtl w:val="true"/>
              </w:rPr>
              <w:tab/>
            </w:r>
            <w:r>
              <w:rPr>
                <w:rStyle w:val="IndexLink"/>
              </w:rPr>
              <w:t>38</w:t>
            </w:r>
          </w:hyperlink>
        </w:p>
        <w:p>
          <w:pPr>
            <w:pStyle w:val="Contents2"/>
            <w:tabs>
              <w:tab w:val="clear" w:pos="8743"/>
              <w:tab w:val="right" w:pos="9026" w:leader="dot"/>
            </w:tabs>
            <w:rPr/>
          </w:pPr>
          <w:hyperlink w:anchor="__RefHeading___Toc4684864_2870459653">
            <w:r>
              <w:rPr>
                <w:webHidden/>
                <w:rStyle w:val="IndexLink"/>
                <w:rtl w:val="true"/>
              </w:rPr>
              <w:t>بخش دوم</w:t>
            </w:r>
            <w:r>
              <w:rPr>
                <w:rStyle w:val="IndexLink"/>
                <w:rtl w:val="true"/>
              </w:rPr>
              <w:t xml:space="preserve">: </w:t>
            </w:r>
            <w:r>
              <w:rPr>
                <w:rStyle w:val="IndexLink"/>
                <w:rtl w:val="true"/>
              </w:rPr>
              <w:t>سخنرانى‌ها و مقالات ارائه شده در كنگره</w:t>
            </w:r>
            <w:r>
              <w:rPr>
                <w:rStyle w:val="IndexLink"/>
                <w:rtl w:val="true"/>
              </w:rPr>
              <w:tab/>
            </w:r>
            <w:r>
              <w:rPr>
                <w:rStyle w:val="IndexLink"/>
              </w:rPr>
              <w:t>42</w:t>
            </w:r>
          </w:hyperlink>
        </w:p>
        <w:p>
          <w:pPr>
            <w:pStyle w:val="Contents2"/>
            <w:tabs>
              <w:tab w:val="clear" w:pos="8743"/>
              <w:tab w:val="right" w:pos="9026" w:leader="dot"/>
            </w:tabs>
            <w:rPr/>
          </w:pPr>
          <w:hyperlink w:anchor="__RefHeading___Toc4684866_2870459653">
            <w:r>
              <w:rPr>
                <w:webHidden/>
                <w:rStyle w:val="IndexLink"/>
                <w:rtl w:val="true"/>
              </w:rPr>
              <w:t>خير مقدم رئيس كنگره، حضرت آية اللّه محمّد محمّدى رى‌شهرى</w:t>
            </w:r>
            <w:r>
              <w:rPr>
                <w:rStyle w:val="IndexLink"/>
                <w:rtl w:val="true"/>
              </w:rPr>
              <w:tab/>
            </w:r>
            <w:r>
              <w:rPr>
                <w:rStyle w:val="IndexLink"/>
              </w:rPr>
              <w:t>44</w:t>
            </w:r>
          </w:hyperlink>
        </w:p>
        <w:p>
          <w:pPr>
            <w:pStyle w:val="Contents2"/>
            <w:tabs>
              <w:tab w:val="clear" w:pos="8743"/>
              <w:tab w:val="right" w:pos="9026" w:leader="dot"/>
            </w:tabs>
            <w:rPr/>
          </w:pPr>
          <w:hyperlink w:anchor="__RefHeading___Toc4684868_2870459653">
            <w:r>
              <w:rPr>
                <w:webHidden/>
                <w:rStyle w:val="IndexLink"/>
                <w:rtl w:val="true"/>
              </w:rPr>
              <w:t>گزارش دبير علمى كنگره، حجّة الاسلام و المسلمين مهدى مهريزى</w:t>
            </w:r>
            <w:r>
              <w:rPr>
                <w:rStyle w:val="IndexLink"/>
                <w:rtl w:val="true"/>
              </w:rPr>
              <w:tab/>
            </w:r>
            <w:r>
              <w:rPr>
                <w:rStyle w:val="IndexLink"/>
              </w:rPr>
              <w:t>47</w:t>
            </w:r>
          </w:hyperlink>
        </w:p>
        <w:p>
          <w:pPr>
            <w:pStyle w:val="Contents2"/>
            <w:tabs>
              <w:tab w:val="clear" w:pos="8743"/>
              <w:tab w:val="right" w:pos="9026" w:leader="dot"/>
            </w:tabs>
            <w:rPr/>
          </w:pPr>
          <w:hyperlink w:anchor="__RefHeading___Toc4684870_2870459653">
            <w:r>
              <w:rPr>
                <w:webHidden/>
                <w:rStyle w:val="IndexLink"/>
                <w:rtl w:val="true"/>
              </w:rPr>
              <w:t>سخنرانى حضرت آية اللّه جعفر سبحانى</w:t>
            </w:r>
            <w:r>
              <w:rPr>
                <w:rStyle w:val="IndexLink"/>
                <w:rtl w:val="true"/>
              </w:rPr>
              <w:tab/>
            </w:r>
            <w:r>
              <w:rPr>
                <w:rStyle w:val="IndexLink"/>
              </w:rPr>
              <w:t>51</w:t>
            </w:r>
          </w:hyperlink>
        </w:p>
        <w:p>
          <w:pPr>
            <w:pStyle w:val="Contents2"/>
            <w:tabs>
              <w:tab w:val="clear" w:pos="8743"/>
              <w:tab w:val="right" w:pos="9026" w:leader="dot"/>
            </w:tabs>
            <w:rPr/>
          </w:pPr>
          <w:hyperlink w:anchor="__RefHeading___Toc4684872_2870459653">
            <w:r>
              <w:rPr>
                <w:webHidden/>
                <w:rStyle w:val="IndexLink"/>
                <w:rtl w:val="true"/>
              </w:rPr>
              <w:t>سخنرانى حضرت آية اللّه رضا استادى</w:t>
            </w:r>
            <w:r>
              <w:rPr>
                <w:rStyle w:val="IndexLink"/>
                <w:rtl w:val="true"/>
              </w:rPr>
              <w:tab/>
            </w:r>
            <w:r>
              <w:rPr>
                <w:rStyle w:val="IndexLink"/>
              </w:rPr>
              <w:t>61</w:t>
            </w:r>
          </w:hyperlink>
        </w:p>
        <w:p>
          <w:pPr>
            <w:pStyle w:val="Contents2"/>
            <w:tabs>
              <w:tab w:val="clear" w:pos="8743"/>
              <w:tab w:val="right" w:pos="9026" w:leader="dot"/>
            </w:tabs>
            <w:rPr/>
          </w:pPr>
          <w:hyperlink w:anchor="__RefHeading___Toc4684874_2870459653">
            <w:r>
              <w:rPr>
                <w:webHidden/>
                <w:rStyle w:val="IndexLink"/>
                <w:rtl w:val="true"/>
              </w:rPr>
              <w:t>تشيّع در قرن ششم تا نهم</w:t>
            </w:r>
            <w:r>
              <w:rPr>
                <w:rStyle w:val="IndexLink"/>
                <w:rtl w:val="true"/>
              </w:rPr>
              <w:t xml:space="preserve">/ </w:t>
            </w:r>
            <w:r>
              <w:rPr>
                <w:rStyle w:val="IndexLink"/>
                <w:rtl w:val="true"/>
              </w:rPr>
              <w:t>دکتر رسول جعفريان</w:t>
            </w:r>
            <w:r>
              <w:rPr>
                <w:rStyle w:val="IndexLink"/>
                <w:rtl w:val="true"/>
              </w:rPr>
              <w:tab/>
            </w:r>
            <w:r>
              <w:rPr>
                <w:rStyle w:val="IndexLink"/>
              </w:rPr>
              <w:t>71</w:t>
            </w:r>
          </w:hyperlink>
        </w:p>
        <w:p>
          <w:pPr>
            <w:pStyle w:val="Contents2"/>
            <w:tabs>
              <w:tab w:val="clear" w:pos="8743"/>
              <w:tab w:val="right" w:pos="9026" w:leader="dot"/>
            </w:tabs>
            <w:rPr/>
          </w:pPr>
          <w:hyperlink w:anchor="__RefHeading___Toc4684876_2870459653">
            <w:r>
              <w:rPr>
                <w:webHidden/>
                <w:rStyle w:val="IndexLink"/>
                <w:rtl w:val="true"/>
              </w:rPr>
              <w:t xml:space="preserve">ويژگى‌هاى علمى و اخلاقى مير جلال الدين محدّث اُرمَوى </w:t>
            </w:r>
            <w:r>
              <w:rPr>
                <w:rStyle w:val="IndexLink"/>
                <w:rtl w:val="true"/>
              </w:rPr>
              <w:t xml:space="preserve">/ </w:t>
            </w:r>
            <w:r>
              <w:rPr>
                <w:rStyle w:val="IndexLink"/>
                <w:rtl w:val="true"/>
              </w:rPr>
              <w:t>استاد ميرهاشم محدّث</w:t>
            </w:r>
            <w:r>
              <w:rPr>
                <w:rStyle w:val="IndexLink"/>
                <w:rtl w:val="true"/>
              </w:rPr>
              <w:tab/>
            </w:r>
            <w:r>
              <w:rPr>
                <w:rStyle w:val="IndexLink"/>
              </w:rPr>
              <w:t>80</w:t>
            </w:r>
          </w:hyperlink>
        </w:p>
        <w:p>
          <w:pPr>
            <w:pStyle w:val="Contents2"/>
            <w:tabs>
              <w:tab w:val="clear" w:pos="8743"/>
              <w:tab w:val="right" w:pos="9026" w:leader="dot"/>
            </w:tabs>
            <w:rPr/>
          </w:pPr>
          <w:hyperlink w:anchor="__RefHeading___Toc4684878_2870459653">
            <w:r>
              <w:rPr>
                <w:webHidden/>
                <w:rStyle w:val="IndexLink"/>
                <w:rtl w:val="true"/>
              </w:rPr>
              <w:t xml:space="preserve">سبك ادبى كتاب </w:t>
            </w:r>
            <w:r>
              <w:rPr>
                <w:rStyle w:val="IndexLink"/>
                <w:rtl w:val="true"/>
              </w:rPr>
              <w:t>«</w:t>
            </w:r>
            <w:r>
              <w:rPr>
                <w:rStyle w:val="IndexLink"/>
                <w:rtl w:val="true"/>
              </w:rPr>
              <w:t>نقض</w:t>
            </w:r>
            <w:r>
              <w:rPr>
                <w:rStyle w:val="IndexLink"/>
                <w:rtl w:val="true"/>
              </w:rPr>
              <w:t>» /</w:t>
            </w:r>
            <w:r>
              <w:rPr>
                <w:rStyle w:val="IndexLink"/>
                <w:rtl w:val="true"/>
              </w:rPr>
              <w:t>دكتر على اشرف صادقى</w:t>
            </w:r>
            <w:r>
              <w:rPr>
                <w:rStyle w:val="IndexLink"/>
                <w:rtl w:val="true"/>
              </w:rPr>
              <w:tab/>
            </w:r>
            <w:r>
              <w:rPr>
                <w:rStyle w:val="IndexLink"/>
              </w:rPr>
              <w:t>88</w:t>
            </w:r>
          </w:hyperlink>
        </w:p>
        <w:p>
          <w:pPr>
            <w:pStyle w:val="Contents2"/>
            <w:tabs>
              <w:tab w:val="clear" w:pos="8743"/>
              <w:tab w:val="right" w:pos="9026" w:leader="dot"/>
            </w:tabs>
            <w:rPr/>
          </w:pPr>
          <w:hyperlink w:anchor="__RefHeading___Toc4684880_2870459653">
            <w:r>
              <w:rPr>
                <w:webHidden/>
                <w:rStyle w:val="IndexLink"/>
                <w:rtl w:val="true"/>
              </w:rPr>
              <w:t xml:space="preserve">بازنگاشتِ كتاب </w:t>
            </w:r>
            <w:r>
              <w:rPr>
                <w:rStyle w:val="IndexLink"/>
                <w:rtl w:val="true"/>
              </w:rPr>
              <w:t>«</w:t>
            </w:r>
            <w:r>
              <w:rPr>
                <w:rStyle w:val="IndexLink"/>
                <w:rtl w:val="true"/>
              </w:rPr>
              <w:t>نقض</w:t>
            </w:r>
            <w:r>
              <w:rPr>
                <w:rStyle w:val="IndexLink"/>
                <w:rtl w:val="true"/>
              </w:rPr>
              <w:t>» /</w:t>
            </w:r>
            <w:r>
              <w:rPr>
                <w:rStyle w:val="IndexLink"/>
                <w:rtl w:val="true"/>
              </w:rPr>
              <w:t>دكتر سيّد على موسوى گرمارودى</w:t>
            </w:r>
            <w:r>
              <w:rPr>
                <w:rStyle w:val="IndexLink"/>
                <w:rtl w:val="true"/>
              </w:rPr>
              <w:tab/>
            </w:r>
            <w:r>
              <w:rPr>
                <w:rStyle w:val="IndexLink"/>
              </w:rPr>
              <w:t>100</w:t>
            </w:r>
          </w:hyperlink>
        </w:p>
        <w:p>
          <w:pPr>
            <w:pStyle w:val="Contents2"/>
            <w:tabs>
              <w:tab w:val="clear" w:pos="8743"/>
              <w:tab w:val="right" w:pos="9026" w:leader="dot"/>
            </w:tabs>
            <w:rPr/>
          </w:pPr>
          <w:hyperlink w:anchor="__RefHeading___Toc4684882_2870459653">
            <w:r>
              <w:rPr>
                <w:webHidden/>
                <w:rStyle w:val="IndexLink"/>
                <w:rtl w:val="true"/>
              </w:rPr>
              <w:t xml:space="preserve">رجال رى و قم در كتاب </w:t>
            </w:r>
            <w:r>
              <w:rPr>
                <w:rStyle w:val="IndexLink"/>
                <w:rtl w:val="true"/>
              </w:rPr>
              <w:t>«</w:t>
            </w:r>
            <w:r>
              <w:rPr>
                <w:rStyle w:val="IndexLink"/>
                <w:rtl w:val="true"/>
              </w:rPr>
              <w:t>نقض</w:t>
            </w:r>
            <w:r>
              <w:rPr>
                <w:rStyle w:val="IndexLink"/>
                <w:rtl w:val="true"/>
              </w:rPr>
              <w:t>» /</w:t>
            </w:r>
            <w:r>
              <w:rPr>
                <w:rStyle w:val="IndexLink"/>
                <w:rtl w:val="true"/>
              </w:rPr>
              <w:t>استاد على صدرايى خويى</w:t>
            </w:r>
            <w:r>
              <w:rPr>
                <w:rStyle w:val="IndexLink"/>
                <w:rtl w:val="true"/>
              </w:rPr>
              <w:tab/>
            </w:r>
            <w:r>
              <w:rPr>
                <w:rStyle w:val="IndexLink"/>
              </w:rPr>
              <w:t>114</w:t>
            </w:r>
          </w:hyperlink>
        </w:p>
        <w:p>
          <w:pPr>
            <w:pStyle w:val="Contents2"/>
            <w:tabs>
              <w:tab w:val="clear" w:pos="8743"/>
              <w:tab w:val="right" w:pos="9026" w:leader="dot"/>
            </w:tabs>
            <w:rPr/>
          </w:pPr>
          <w:hyperlink w:anchor="__RefHeading___Toc4684884_2870459653">
            <w:r>
              <w:rPr>
                <w:webHidden/>
                <w:rStyle w:val="IndexLink"/>
                <w:rtl w:val="true"/>
              </w:rPr>
              <w:t>سخنرانى دكتر على لاريجانى، رياست محترم مجلس شوراى اسلامى</w:t>
            </w:r>
            <w:r>
              <w:rPr>
                <w:rStyle w:val="IndexLink"/>
                <w:rtl w:val="true"/>
              </w:rPr>
              <w:tab/>
            </w:r>
            <w:r>
              <w:rPr>
                <w:rStyle w:val="IndexLink"/>
              </w:rPr>
              <w:t>122</w:t>
            </w:r>
          </w:hyperlink>
        </w:p>
        <w:p>
          <w:pPr>
            <w:pStyle w:val="Contents2"/>
            <w:tabs>
              <w:tab w:val="clear" w:pos="8743"/>
              <w:tab w:val="right" w:pos="9026" w:leader="dot"/>
            </w:tabs>
            <w:rPr/>
          </w:pPr>
          <w:hyperlink w:anchor="__RefHeading___Toc4684886_2870459653">
            <w:r>
              <w:rPr>
                <w:webHidden/>
                <w:rStyle w:val="IndexLink"/>
                <w:rtl w:val="true"/>
              </w:rPr>
              <w:t>بخش سوم</w:t>
            </w:r>
            <w:r>
              <w:rPr>
                <w:rStyle w:val="IndexLink"/>
                <w:rtl w:val="true"/>
              </w:rPr>
              <w:t xml:space="preserve">: </w:t>
            </w:r>
            <w:r>
              <w:rPr>
                <w:rStyle w:val="IndexLink"/>
                <w:rtl w:val="true"/>
              </w:rPr>
              <w:t>سخنرانى‌ها و مقاله ارائه شده در مراسم بزرگداشت عبد الجليل در قزوين</w:t>
            </w:r>
            <w:r>
              <w:rPr>
                <w:rStyle w:val="IndexLink"/>
                <w:rtl w:val="true"/>
              </w:rPr>
              <w:tab/>
            </w:r>
            <w:r>
              <w:rPr>
                <w:rStyle w:val="IndexLink"/>
              </w:rPr>
              <w:t>132</w:t>
            </w:r>
          </w:hyperlink>
        </w:p>
        <w:p>
          <w:pPr>
            <w:pStyle w:val="Contents2"/>
            <w:tabs>
              <w:tab w:val="clear" w:pos="8743"/>
              <w:tab w:val="right" w:pos="9026" w:leader="dot"/>
            </w:tabs>
            <w:rPr/>
          </w:pPr>
          <w:hyperlink w:anchor="__RefHeading___Toc4684888_2870459653">
            <w:r>
              <w:rPr>
                <w:webHidden/>
                <w:rStyle w:val="IndexLink"/>
                <w:rtl w:val="true"/>
              </w:rPr>
              <w:t>سخنرانى حجة الاسلام و المسلمين سيّد موسى ابراهيمى، مدير حوزه علميۀ قزوين</w:t>
            </w:r>
            <w:r>
              <w:rPr>
                <w:rStyle w:val="IndexLink"/>
                <w:rtl w:val="true"/>
              </w:rPr>
              <w:tab/>
            </w:r>
            <w:r>
              <w:rPr>
                <w:rStyle w:val="IndexLink"/>
              </w:rPr>
              <w:t>134</w:t>
            </w:r>
          </w:hyperlink>
        </w:p>
        <w:p>
          <w:pPr>
            <w:pStyle w:val="Contents2"/>
            <w:tabs>
              <w:tab w:val="clear" w:pos="8743"/>
              <w:tab w:val="right" w:pos="9026" w:leader="dot"/>
            </w:tabs>
            <w:rPr/>
          </w:pPr>
          <w:hyperlink w:anchor="__RefHeading___Toc4684890_2870459653">
            <w:r>
              <w:rPr>
                <w:webHidden/>
                <w:rStyle w:val="IndexLink"/>
                <w:rtl w:val="true"/>
              </w:rPr>
              <w:t xml:space="preserve">نظريۀ عدالت صحابه در </w:t>
            </w:r>
            <w:r>
              <w:rPr>
                <w:rStyle w:val="IndexLink"/>
                <w:rtl w:val="true"/>
              </w:rPr>
              <w:t>«</w:t>
            </w:r>
            <w:r>
              <w:rPr>
                <w:rStyle w:val="IndexLink"/>
                <w:rtl w:val="true"/>
              </w:rPr>
              <w:t>نقض</w:t>
            </w:r>
            <w:r>
              <w:rPr>
                <w:rStyle w:val="IndexLink"/>
                <w:rtl w:val="true"/>
              </w:rPr>
              <w:t>»</w:t>
              <w:tab/>
            </w:r>
            <w:r>
              <w:rPr>
                <w:rStyle w:val="IndexLink"/>
              </w:rPr>
              <w:t>138</w:t>
            </w:r>
          </w:hyperlink>
        </w:p>
        <w:p>
          <w:pPr>
            <w:pStyle w:val="Contents2"/>
            <w:tabs>
              <w:tab w:val="clear" w:pos="8743"/>
              <w:tab w:val="right" w:pos="9026" w:leader="dot"/>
            </w:tabs>
            <w:rPr/>
          </w:pPr>
          <w:hyperlink w:anchor="__RefHeading___Toc4684892_2870459653">
            <w:r>
              <w:rPr>
                <w:webHidden/>
                <w:rStyle w:val="IndexLink"/>
                <w:rtl w:val="true"/>
              </w:rPr>
              <w:t>مرجعيت علمى امامان شيعه</w:t>
            </w:r>
            <w:r>
              <w:rPr>
                <w:rStyle w:val="IndexLink"/>
                <w:rtl w:val="true"/>
              </w:rPr>
              <w:tab/>
            </w:r>
            <w:r>
              <w:rPr>
                <w:rStyle w:val="IndexLink"/>
              </w:rPr>
              <w:t>139</w:t>
            </w:r>
          </w:hyperlink>
        </w:p>
        <w:p>
          <w:pPr>
            <w:pStyle w:val="Contents2"/>
            <w:tabs>
              <w:tab w:val="clear" w:pos="8743"/>
              <w:tab w:val="right" w:pos="9026" w:leader="dot"/>
            </w:tabs>
            <w:rPr/>
          </w:pPr>
          <w:hyperlink w:anchor="__RefHeading___Toc4684894_2870459653">
            <w:r>
              <w:rPr>
                <w:webHidden/>
                <w:rStyle w:val="IndexLink"/>
                <w:rtl w:val="true"/>
              </w:rPr>
              <w:t xml:space="preserve">سخنرانى دكتر محمّدتقى سبحانى نيا ،نماينده مؤسسه علمى </w:t>
            </w:r>
            <w:r>
              <w:rPr>
                <w:rStyle w:val="IndexLink"/>
                <w:rtl w:val="true"/>
              </w:rPr>
              <w:t xml:space="preserve">- </w:t>
            </w:r>
            <w:r>
              <w:rPr>
                <w:rStyle w:val="IndexLink"/>
                <w:rtl w:val="true"/>
              </w:rPr>
              <w:t>فرهنگى دار الحديث</w:t>
            </w:r>
            <w:r>
              <w:rPr>
                <w:rStyle w:val="IndexLink"/>
                <w:rtl w:val="true"/>
              </w:rPr>
              <w:tab/>
            </w:r>
            <w:r>
              <w:rPr>
                <w:rStyle w:val="IndexLink"/>
              </w:rPr>
              <w:t>157</w:t>
            </w:r>
          </w:hyperlink>
        </w:p>
        <w:p>
          <w:pPr>
            <w:pStyle w:val="Contents2"/>
            <w:tabs>
              <w:tab w:val="clear" w:pos="8743"/>
              <w:tab w:val="right" w:pos="9026" w:leader="dot"/>
            </w:tabs>
            <w:rPr/>
          </w:pPr>
          <w:hyperlink w:anchor="__RefHeading___Toc4684896_2870459653">
            <w:r>
              <w:rPr>
                <w:webHidden/>
                <w:rStyle w:val="IndexLink"/>
                <w:rtl w:val="true"/>
              </w:rPr>
              <w:t>بخش چهارم</w:t>
            </w:r>
            <w:r>
              <w:rPr>
                <w:rStyle w:val="IndexLink"/>
                <w:rtl w:val="true"/>
              </w:rPr>
              <w:t xml:space="preserve">: </w:t>
            </w:r>
            <w:r>
              <w:rPr>
                <w:rStyle w:val="IndexLink"/>
                <w:rtl w:val="true"/>
              </w:rPr>
              <w:t xml:space="preserve">منتخبى از مطالب </w:t>
            </w:r>
            <w:r>
              <w:rPr>
                <w:rStyle w:val="IndexLink"/>
                <w:rtl w:val="true"/>
              </w:rPr>
              <w:t>«</w:t>
            </w:r>
            <w:r>
              <w:rPr>
                <w:rStyle w:val="IndexLink"/>
                <w:rtl w:val="true"/>
              </w:rPr>
              <w:t>خبرنامه كنگره</w:t>
            </w:r>
            <w:r>
              <w:rPr>
                <w:rStyle w:val="IndexLink"/>
                <w:rtl w:val="true"/>
              </w:rPr>
              <w:t xml:space="preserve">» </w:t>
            </w:r>
            <w:r>
              <w:rPr>
                <w:rStyle w:val="IndexLink"/>
                <w:rtl w:val="true"/>
              </w:rPr>
              <w:t>و يك مقاله منتشر نشده</w:t>
            </w:r>
            <w:r>
              <w:rPr>
                <w:rStyle w:val="IndexLink"/>
                <w:rtl w:val="true"/>
              </w:rPr>
              <w:tab/>
            </w:r>
            <w:r>
              <w:rPr>
                <w:rStyle w:val="IndexLink"/>
              </w:rPr>
              <w:t>180</w:t>
            </w:r>
          </w:hyperlink>
        </w:p>
        <w:p>
          <w:pPr>
            <w:pStyle w:val="Contents2"/>
            <w:tabs>
              <w:tab w:val="clear" w:pos="8743"/>
              <w:tab w:val="right" w:pos="9026" w:leader="dot"/>
            </w:tabs>
            <w:rPr/>
          </w:pPr>
          <w:hyperlink w:anchor="__RefHeading___Toc4684898_2870459653">
            <w:r>
              <w:rPr>
                <w:webHidden/>
                <w:rStyle w:val="IndexLink"/>
                <w:rtl w:val="true"/>
              </w:rPr>
              <w:t>گفتگو با استاد مير هاشم محدّث، فرزند مرحوم محدّث اُرموى</w:t>
            </w:r>
            <w:r>
              <w:rPr>
                <w:rStyle w:val="IndexLink"/>
                <w:rtl w:val="true"/>
              </w:rPr>
              <w:tab/>
            </w:r>
            <w:r>
              <w:rPr>
                <w:rStyle w:val="IndexLink"/>
              </w:rPr>
              <w:t>182</w:t>
            </w:r>
          </w:hyperlink>
        </w:p>
        <w:p>
          <w:pPr>
            <w:pStyle w:val="Contents2"/>
            <w:tabs>
              <w:tab w:val="clear" w:pos="8743"/>
              <w:tab w:val="right" w:pos="9026" w:leader="dot"/>
            </w:tabs>
            <w:rPr/>
          </w:pPr>
          <w:hyperlink w:anchor="__RefHeading___Toc4684900_2870459653">
            <w:r>
              <w:rPr>
                <w:webHidden/>
                <w:rStyle w:val="IndexLink"/>
                <w:rtl w:val="true"/>
              </w:rPr>
              <w:t xml:space="preserve">جُستارى در </w:t>
            </w:r>
            <w:r>
              <w:rPr>
                <w:rStyle w:val="IndexLink"/>
                <w:rtl w:val="true"/>
              </w:rPr>
              <w:t>«</w:t>
            </w:r>
            <w:r>
              <w:rPr>
                <w:rStyle w:val="IndexLink"/>
                <w:rtl w:val="true"/>
              </w:rPr>
              <w:t>رفض</w:t>
            </w:r>
            <w:r>
              <w:rPr>
                <w:rStyle w:val="IndexLink"/>
                <w:rtl w:val="true"/>
              </w:rPr>
              <w:t xml:space="preserve">» </w:t>
            </w:r>
            <w:r>
              <w:rPr>
                <w:rStyle w:val="IndexLink"/>
                <w:rtl w:val="true"/>
              </w:rPr>
              <w:t xml:space="preserve">و </w:t>
            </w:r>
            <w:r>
              <w:rPr>
                <w:rStyle w:val="IndexLink"/>
                <w:rtl w:val="true"/>
              </w:rPr>
              <w:t>«</w:t>
            </w:r>
            <w:r>
              <w:rPr>
                <w:rStyle w:val="IndexLink"/>
                <w:rtl w:val="true"/>
              </w:rPr>
              <w:t>رافضى</w:t>
            </w:r>
            <w:r>
              <w:rPr>
                <w:rStyle w:val="IndexLink"/>
                <w:rtl w:val="true"/>
              </w:rPr>
              <w:t xml:space="preserve">» </w:t>
            </w:r>
            <w:r>
              <w:rPr>
                <w:rStyle w:val="IndexLink"/>
                <w:rtl w:val="true"/>
              </w:rPr>
              <w:t xml:space="preserve">و نسبت بين </w:t>
            </w:r>
            <w:r>
              <w:rPr>
                <w:rStyle w:val="IndexLink"/>
                <w:rtl w:val="true"/>
              </w:rPr>
              <w:t>«</w:t>
            </w:r>
            <w:r>
              <w:rPr>
                <w:rStyle w:val="IndexLink"/>
                <w:rtl w:val="true"/>
              </w:rPr>
              <w:t>رافضه</w:t>
            </w:r>
            <w:r>
              <w:rPr>
                <w:rStyle w:val="IndexLink"/>
                <w:rtl w:val="true"/>
              </w:rPr>
              <w:t xml:space="preserve">» </w:t>
            </w:r>
            <w:r>
              <w:rPr>
                <w:rStyle w:val="IndexLink"/>
                <w:rtl w:val="true"/>
              </w:rPr>
              <w:t xml:space="preserve">و </w:t>
            </w:r>
            <w:r>
              <w:rPr>
                <w:rStyle w:val="IndexLink"/>
                <w:rtl w:val="true"/>
              </w:rPr>
              <w:t>«</w:t>
            </w:r>
            <w:r>
              <w:rPr>
                <w:rStyle w:val="IndexLink"/>
                <w:rtl w:val="true"/>
              </w:rPr>
              <w:t>اماميه</w:t>
            </w:r>
            <w:r>
              <w:rPr>
                <w:rStyle w:val="IndexLink"/>
                <w:rtl w:val="true"/>
              </w:rPr>
              <w:t xml:space="preserve">» </w:t>
            </w:r>
            <w:r>
              <w:rPr>
                <w:rStyle w:val="IndexLink"/>
                <w:rtl w:val="true"/>
              </w:rPr>
              <w:t xml:space="preserve">با تأكيد بر ديدگاه‌هاى عبد الجليل رازى در كتاب </w:t>
            </w:r>
            <w:r>
              <w:rPr>
                <w:rStyle w:val="IndexLink"/>
                <w:rtl w:val="true"/>
              </w:rPr>
              <w:t>«</w:t>
            </w:r>
            <w:r>
              <w:rPr>
                <w:rStyle w:val="IndexLink"/>
                <w:rtl w:val="true"/>
              </w:rPr>
              <w:t>النقض</w:t>
            </w:r>
            <w:r>
              <w:rPr>
                <w:rStyle w:val="IndexLink"/>
                <w:rtl w:val="true"/>
              </w:rPr>
              <w:t>»</w:t>
              <w:tab/>
            </w:r>
            <w:r>
              <w:rPr>
                <w:rStyle w:val="IndexLink"/>
              </w:rPr>
              <w:t>188</w:t>
            </w:r>
          </w:hyperlink>
        </w:p>
        <w:p>
          <w:pPr>
            <w:pStyle w:val="Contents2"/>
            <w:tabs>
              <w:tab w:val="clear" w:pos="8743"/>
              <w:tab w:val="right" w:pos="9026" w:leader="dot"/>
            </w:tabs>
            <w:rPr/>
          </w:pPr>
          <w:hyperlink w:anchor="__RefHeading___Toc4684902_2870459653">
            <w:r>
              <w:rPr>
                <w:webHidden/>
                <w:rStyle w:val="IndexLink"/>
                <w:rtl w:val="true"/>
              </w:rPr>
              <w:t xml:space="preserve">تاريخيّت و گفتمان </w:t>
            </w:r>
            <w:r>
              <w:rPr>
                <w:rStyle w:val="IndexLink"/>
                <w:rtl w:val="true"/>
              </w:rPr>
              <w:t>«</w:t>
            </w:r>
            <w:r>
              <w:rPr>
                <w:rStyle w:val="IndexLink"/>
                <w:rtl w:val="true"/>
              </w:rPr>
              <w:t>نقض</w:t>
            </w:r>
            <w:r>
              <w:rPr>
                <w:rStyle w:val="IndexLink"/>
                <w:rtl w:val="true"/>
              </w:rPr>
              <w:t xml:space="preserve">»: </w:t>
            </w:r>
            <w:r>
              <w:rPr>
                <w:rStyle w:val="IndexLink"/>
                <w:rtl w:val="true"/>
              </w:rPr>
              <w:t xml:space="preserve">با توجّه ويژه به پيش‌زمينه و انگيزه نويسنده ناشناس </w:t>
            </w:r>
            <w:r>
              <w:rPr>
                <w:rStyle w:val="IndexLink"/>
                <w:rtl w:val="true"/>
              </w:rPr>
              <w:t>«</w:t>
            </w:r>
            <w:r>
              <w:rPr>
                <w:rStyle w:val="IndexLink"/>
                <w:rtl w:val="true"/>
              </w:rPr>
              <w:t>بعض فضائح الروافض</w:t>
            </w:r>
            <w:r>
              <w:rPr>
                <w:rStyle w:val="IndexLink"/>
                <w:rtl w:val="true"/>
              </w:rPr>
              <w:t>»</w:t>
              <w:tab/>
            </w:r>
            <w:r>
              <w:rPr>
                <w:rStyle w:val="IndexLink"/>
              </w:rPr>
              <w:t>227</w:t>
            </w:r>
          </w:hyperlink>
        </w:p>
        <w:p>
          <w:pPr>
            <w:pStyle w:val="Contents2"/>
            <w:tabs>
              <w:tab w:val="clear" w:pos="8743"/>
              <w:tab w:val="right" w:pos="9026" w:leader="dot"/>
            </w:tabs>
            <w:rPr/>
          </w:pPr>
          <w:hyperlink w:anchor="__RefHeading___Toc4684904_2870459653">
            <w:r>
              <w:rPr>
                <w:webHidden/>
                <w:rStyle w:val="IndexLink"/>
                <w:rtl w:val="true"/>
              </w:rPr>
              <w:t>منابع و مآخذ</w:t>
            </w:r>
            <w:r>
              <w:rPr>
                <w:rStyle w:val="IndexLink"/>
                <w:rtl w:val="true"/>
              </w:rPr>
              <w:tab/>
            </w:r>
            <w:r>
              <w:rPr>
                <w:rStyle w:val="IndexLink"/>
              </w:rPr>
              <w:t>271</w:t>
            </w:r>
          </w:hyperlink>
        </w:p>
        <w:p>
          <w:pPr>
            <w:pStyle w:val="Contents2"/>
            <w:tabs>
              <w:tab w:val="clear" w:pos="8743"/>
              <w:tab w:val="right" w:pos="9026" w:leader="dot"/>
            </w:tabs>
            <w:rPr/>
          </w:pPr>
          <w:hyperlink w:anchor="__RefHeading___Toc4684906_2870459653">
            <w:r>
              <w:rPr>
                <w:webHidden/>
                <w:rStyle w:val="IndexLink"/>
                <w:rtl w:val="true"/>
              </w:rPr>
              <w:t>بخش پنجم</w:t>
            </w:r>
            <w:r>
              <w:rPr>
                <w:rStyle w:val="IndexLink"/>
                <w:rtl w:val="true"/>
              </w:rPr>
              <w:t xml:space="preserve">: </w:t>
            </w:r>
            <w:r>
              <w:rPr>
                <w:rStyle w:val="IndexLink"/>
                <w:rtl w:val="true"/>
              </w:rPr>
              <w:t>گزارش‌هاى تصويرى</w:t>
            </w:r>
            <w:r>
              <w:rPr>
                <w:rStyle w:val="IndexLink"/>
                <w:rtl w:val="true"/>
              </w:rPr>
              <w:tab/>
            </w:r>
            <w:r>
              <w:rPr>
                <w:rStyle w:val="IndexLink"/>
              </w:rPr>
              <w:t>275</w:t>
            </w:r>
          </w:hyperlink>
        </w:p>
        <w:p>
          <w:pPr>
            <w:pStyle w:val="Contents2"/>
            <w:tabs>
              <w:tab w:val="clear" w:pos="8743"/>
              <w:tab w:val="right" w:pos="9026" w:leader="dot"/>
            </w:tabs>
            <w:rPr/>
          </w:pPr>
          <w:hyperlink w:anchor="__RefHeading___Toc4684908_2870459653">
            <w:r>
              <w:rPr>
                <w:webHidden/>
                <w:rStyle w:val="IndexLink"/>
                <w:rtl w:val="true"/>
              </w:rPr>
              <w:t>ديدار دست اندر كاران كنگره با حضرات آيات</w:t>
            </w:r>
            <w:r>
              <w:rPr>
                <w:rStyle w:val="IndexLink"/>
                <w:rtl w:val="true"/>
              </w:rPr>
              <w:t>: ...</w:t>
              <w:tab/>
            </w:r>
            <w:r>
              <w:rPr>
                <w:rStyle w:val="IndexLink"/>
              </w:rPr>
              <w:t>277</w:t>
            </w:r>
          </w:hyperlink>
        </w:p>
        <w:p>
          <w:pPr>
            <w:pStyle w:val="Contents2"/>
            <w:tabs>
              <w:tab w:val="clear" w:pos="8743"/>
              <w:tab w:val="right" w:pos="9026" w:leader="dot"/>
            </w:tabs>
            <w:rPr/>
          </w:pPr>
          <w:hyperlink w:anchor="__RefHeading___Toc4684910_2870459653">
            <w:r>
              <w:rPr>
                <w:webHidden/>
                <w:rStyle w:val="IndexLink"/>
                <w:rtl w:val="true"/>
              </w:rPr>
              <w:t>مراسم كنگره در قم</w:t>
            </w:r>
            <w:r>
              <w:rPr>
                <w:rStyle w:val="IndexLink"/>
                <w:rtl w:val="true"/>
              </w:rPr>
              <w:tab/>
            </w:r>
            <w:r>
              <w:rPr>
                <w:rStyle w:val="IndexLink"/>
              </w:rPr>
              <w:t>285</w:t>
            </w:r>
          </w:hyperlink>
        </w:p>
        <w:p>
          <w:pPr>
            <w:pStyle w:val="Contents2"/>
            <w:tabs>
              <w:tab w:val="clear" w:pos="8743"/>
              <w:tab w:val="right" w:pos="9026" w:leader="dot"/>
            </w:tabs>
            <w:rPr/>
          </w:pPr>
          <w:hyperlink w:anchor="__RefHeading___Toc4684912_2870459653">
            <w:r>
              <w:rPr>
                <w:webHidden/>
                <w:rStyle w:val="IndexLink"/>
                <w:rtl w:val="true"/>
              </w:rPr>
              <w:t>بزرگداشت عبد الجليل در قزوين</w:t>
            </w:r>
            <w:r>
              <w:rPr>
                <w:rStyle w:val="IndexLink"/>
                <w:rtl w:val="true"/>
              </w:rPr>
              <w:tab/>
            </w:r>
            <w:r>
              <w:rPr>
                <w:rStyle w:val="IndexLink"/>
              </w:rPr>
              <w:t>297</w:t>
            </w:r>
          </w:hyperlink>
        </w:p>
        <w:p>
          <w:pPr>
            <w:pStyle w:val="Contents2"/>
            <w:tabs>
              <w:tab w:val="clear" w:pos="8743"/>
              <w:tab w:val="right" w:pos="9026" w:leader="dot"/>
            </w:tabs>
            <w:rPr/>
          </w:pPr>
          <w:hyperlink w:anchor="__RefHeading___Toc4684914_2870459653">
            <w:r>
              <w:rPr>
                <w:webHidden/>
                <w:rStyle w:val="IndexLink"/>
                <w:rtl w:val="true"/>
              </w:rPr>
              <w:t>فهرست‌ها</w:t>
            </w:r>
            <w:r>
              <w:rPr>
                <w:rStyle w:val="IndexLink"/>
                <w:rtl w:val="true"/>
              </w:rPr>
              <w:tab/>
            </w:r>
            <w:r>
              <w:rPr>
                <w:rStyle w:val="IndexLink"/>
              </w:rPr>
              <w:t>303</w:t>
            </w:r>
          </w:hyperlink>
        </w:p>
        <w:p>
          <w:pPr>
            <w:pStyle w:val="Contents2"/>
            <w:tabs>
              <w:tab w:val="clear" w:pos="8743"/>
              <w:tab w:val="right" w:pos="9026" w:leader="dot"/>
            </w:tabs>
            <w:rPr/>
          </w:pPr>
          <w:hyperlink w:anchor="__RefHeading___Toc4684916_2870459653">
            <w:r>
              <w:rPr>
                <w:webHidden/>
                <w:rStyle w:val="IndexLink"/>
                <w:rtl w:val="true"/>
              </w:rPr>
              <w:t>فهرست آيات</w:t>
            </w:r>
            <w:r>
              <w:rPr>
                <w:rStyle w:val="IndexLink"/>
                <w:rtl w:val="true"/>
              </w:rPr>
              <w:tab/>
            </w:r>
            <w:r>
              <w:rPr>
                <w:rStyle w:val="IndexLink"/>
              </w:rPr>
              <w:t>305</w:t>
            </w:r>
          </w:hyperlink>
        </w:p>
        <w:p>
          <w:pPr>
            <w:pStyle w:val="Contents2"/>
            <w:tabs>
              <w:tab w:val="clear" w:pos="8743"/>
              <w:tab w:val="right" w:pos="9026" w:leader="dot"/>
            </w:tabs>
            <w:rPr/>
          </w:pPr>
          <w:hyperlink w:anchor="__RefHeading___Toc4684918_2870459653">
            <w:r>
              <w:rPr>
                <w:webHidden/>
                <w:rStyle w:val="IndexLink"/>
                <w:rtl w:val="true"/>
              </w:rPr>
              <w:t>فهرست احاديث</w:t>
            </w:r>
            <w:r>
              <w:rPr>
                <w:rStyle w:val="IndexLink"/>
                <w:rtl w:val="true"/>
              </w:rPr>
              <w:tab/>
            </w:r>
            <w:r>
              <w:rPr>
                <w:rStyle w:val="IndexLink"/>
              </w:rPr>
              <w:t>307</w:t>
            </w:r>
          </w:hyperlink>
        </w:p>
        <w:p>
          <w:pPr>
            <w:pStyle w:val="Contents2"/>
            <w:tabs>
              <w:tab w:val="clear" w:pos="8743"/>
              <w:tab w:val="right" w:pos="9026" w:leader="dot"/>
            </w:tabs>
            <w:rPr/>
          </w:pPr>
          <w:hyperlink w:anchor="__RefHeading___Toc4684920_2870459653">
            <w:r>
              <w:rPr>
                <w:webHidden/>
                <w:rStyle w:val="IndexLink"/>
                <w:rtl w:val="true"/>
              </w:rPr>
              <w:t>فهرست اشعار</w:t>
            </w:r>
            <w:r>
              <w:rPr>
                <w:rStyle w:val="IndexLink"/>
                <w:rtl w:val="true"/>
              </w:rPr>
              <w:tab/>
            </w:r>
            <w:r>
              <w:rPr>
                <w:rStyle w:val="IndexLink"/>
              </w:rPr>
              <w:t>308</w:t>
            </w:r>
          </w:hyperlink>
        </w:p>
        <w:p>
          <w:pPr>
            <w:pStyle w:val="Contents2"/>
            <w:tabs>
              <w:tab w:val="clear" w:pos="8743"/>
              <w:tab w:val="right" w:pos="9026" w:leader="dot"/>
            </w:tabs>
            <w:rPr/>
          </w:pPr>
          <w:hyperlink w:anchor="__RefHeading___Toc4684922_2870459653">
            <w:r>
              <w:rPr>
                <w:webHidden/>
                <w:rStyle w:val="IndexLink"/>
                <w:rtl w:val="true"/>
              </w:rPr>
              <w:t>فهرست اعلام</w:t>
            </w:r>
            <w:r>
              <w:rPr>
                <w:rStyle w:val="IndexLink"/>
                <w:rtl w:val="true"/>
              </w:rPr>
              <w:tab/>
            </w:r>
            <w:r>
              <w:rPr>
                <w:rStyle w:val="IndexLink"/>
              </w:rPr>
              <w:t>310</w:t>
            </w:r>
          </w:hyperlink>
        </w:p>
        <w:p>
          <w:pPr>
            <w:pStyle w:val="Contents2"/>
            <w:tabs>
              <w:tab w:val="clear" w:pos="8743"/>
              <w:tab w:val="right" w:pos="9026" w:leader="dot"/>
            </w:tabs>
            <w:rPr/>
          </w:pPr>
          <w:hyperlink w:anchor="__RefHeading___Toc4684924_2870459653">
            <w:r>
              <w:rPr>
                <w:webHidden/>
                <w:rStyle w:val="IndexLink"/>
                <w:rtl w:val="true"/>
              </w:rPr>
              <w:t>فهرست اديان، مذاهب، فِرق و جماعات</w:t>
            </w:r>
            <w:r>
              <w:rPr>
                <w:rStyle w:val="IndexLink"/>
                <w:rtl w:val="true"/>
              </w:rPr>
              <w:tab/>
            </w:r>
            <w:r>
              <w:rPr>
                <w:rStyle w:val="IndexLink"/>
              </w:rPr>
              <w:t>326</w:t>
            </w:r>
          </w:hyperlink>
        </w:p>
        <w:p>
          <w:pPr>
            <w:pStyle w:val="Contents2"/>
            <w:tabs>
              <w:tab w:val="clear" w:pos="8743"/>
              <w:tab w:val="right" w:pos="9026" w:leader="dot"/>
            </w:tabs>
            <w:rPr/>
          </w:pPr>
          <w:hyperlink w:anchor="__RefHeading___Toc4684926_2870459653">
            <w:r>
              <w:rPr>
                <w:webHidden/>
                <w:rStyle w:val="IndexLink"/>
                <w:rtl w:val="true"/>
              </w:rPr>
              <w:t>فهرست كتاب‌هاى متن</w:t>
            </w:r>
            <w:r>
              <w:rPr>
                <w:rStyle w:val="IndexLink"/>
                <w:rtl w:val="true"/>
              </w:rPr>
              <w:tab/>
            </w:r>
            <w:r>
              <w:rPr>
                <w:rStyle w:val="IndexLink"/>
              </w:rPr>
              <w:t>331</w:t>
            </w:r>
          </w:hyperlink>
        </w:p>
        <w:p>
          <w:pPr>
            <w:pStyle w:val="Contents2"/>
            <w:tabs>
              <w:tab w:val="clear" w:pos="8743"/>
              <w:tab w:val="right" w:pos="9026" w:leader="dot"/>
            </w:tabs>
            <w:rPr/>
          </w:pPr>
          <w:hyperlink w:anchor="__RefHeading___Toc4684928_2870459653">
            <w:r>
              <w:rPr>
                <w:webHidden/>
                <w:rStyle w:val="IndexLink"/>
                <w:rtl w:val="true"/>
              </w:rPr>
              <w:t>فهرست مكان‌ها</w:t>
            </w:r>
            <w:r>
              <w:rPr>
                <w:rStyle w:val="IndexLink"/>
                <w:rtl w:val="true"/>
              </w:rPr>
              <w:tab/>
            </w:r>
            <w:r>
              <w:rPr>
                <w:rStyle w:val="IndexLink"/>
              </w:rPr>
              <w:t>337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86_109421"/>
      <w:bookmarkStart w:id="1" w:name="pg9286_109421"/>
      <w:bookmarkEnd w:id="1"/>
    </w:p>
    <w:p>
      <w:pPr>
        <w:pStyle w:val="Heading2"/>
        <w:numPr>
          <w:ilvl w:val="1"/>
          <w:numId w:val="1"/>
        </w:numPr>
        <w:rPr/>
      </w:pPr>
      <w:bookmarkStart w:id="2" w:name="pg9286_109421"/>
      <w:bookmarkStart w:id="3" w:name="__RefHeading___Toc4684844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خوش‌قلب، محمدمهدی،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گفتارها و نوشتارها درباره عبدالجلیل رازی‌قزوینی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محمدمهدی خوش‌قلب؛ ویراستاری حسین پورشریف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فرهنگی دارالحدیث، سازمان چاپ و نشر،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کنگره بزرگداشت عبدالجلیل رازی‌قزوینی؛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616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749</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عبدالجلیل قزوینی، عبدالجلیل بن ابوالحسین، </w:t>
      </w:r>
      <w:r>
        <w:rPr>
          <w:rFonts w:eastAsia="IRNazanin" w:cs="IRNazanin"/>
          <w:color w:val="111111"/>
          <w:sz w:val="28"/>
          <w:szCs w:val="28"/>
          <w:lang w:bidi="fa-IR"/>
        </w:rPr>
        <w:t>504</w:t>
      </w:r>
      <w:r>
        <w:rPr>
          <w:rFonts w:eastAsia="IRNazanin" w:cs="IRNazanin"/>
          <w:color w:val="111111"/>
          <w:sz w:val="28"/>
          <w:szCs w:val="28"/>
          <w:rtl w:val="true"/>
          <w:lang w:bidi="fa-IR"/>
        </w:rPr>
        <w:t>-</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عبدالجلیل قزوینی، عبدالجلیل بن ابوالحسین، </w:t>
      </w:r>
      <w:r>
        <w:rPr>
          <w:rFonts w:eastAsia="IRNazanin" w:cs="IRNazanin"/>
          <w:color w:val="111111"/>
          <w:sz w:val="28"/>
          <w:szCs w:val="28"/>
          <w:lang w:bidi="fa-IR"/>
        </w:rPr>
        <w:t>504</w:t>
      </w:r>
      <w:r>
        <w:rPr>
          <w:rFonts w:eastAsia="IRNazanin" w:cs="IRNazanin"/>
          <w:color w:val="111111"/>
          <w:sz w:val="28"/>
          <w:szCs w:val="28"/>
          <w:rtl w:val="true"/>
          <w:lang w:bidi="fa-IR"/>
        </w:rPr>
        <w:t>-</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نقض فضائح الروافض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Ulama -- Iran -- Biography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بزرگداشت عبدالجلیل رازی‌قزوینی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BP55/3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297/998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3369357</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84846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گفتارها ونوشتارها درباره عبدالجليل رازى قزوينى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نقض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كوشش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مهدى خوش قلب </w:t>
      </w:r>
    </w:p>
    <w:p>
      <w:pPr>
        <w:pStyle w:val="BookText"/>
        <w:rPr/>
      </w:pPr>
      <w:r>
        <w:rPr>
          <w:rFonts w:ascii="IRNazanin" w:hAnsi="IRNazanin" w:eastAsia="IRNazanin"/>
          <w:color w:val="111111"/>
          <w:sz w:val="28"/>
          <w:sz w:val="28"/>
          <w:szCs w:val="28"/>
          <w:rtl w:val="true"/>
          <w:lang w:bidi="fa-IR"/>
        </w:rPr>
        <w:t xml:space="preserve">گفتارها ونوشتارها درباره عبدالجليل رازى قزوينى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كوشش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محّمدمهدى خوش‌قلب</w:t>
      </w:r>
    </w:p>
    <w:p>
      <w:pPr>
        <w:pStyle w:val="BookText"/>
        <w:rPr/>
      </w:pPr>
      <w:r>
        <w:rPr>
          <w:rFonts w:ascii="IRNazanin" w:hAnsi="IRNazanin" w:eastAsia="IRNazanin"/>
          <w:color w:val="111111"/>
          <w:sz w:val="28"/>
          <w:sz w:val="28"/>
          <w:szCs w:val="28"/>
          <w:rtl w:val="true"/>
          <w:lang w:bidi="fa-IR"/>
        </w:rPr>
        <w:t xml:space="preserve">ويراستار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پورشريف</w:t>
      </w:r>
    </w:p>
    <w:p>
      <w:pPr>
        <w:pStyle w:val="BookText"/>
        <w:rPr/>
      </w:pPr>
      <w:r>
        <w:rPr>
          <w:rFonts w:ascii="IRNazanin" w:hAnsi="IRNazanin" w:eastAsia="IRNazanin"/>
          <w:color w:val="111111"/>
          <w:sz w:val="28"/>
          <w:sz w:val="28"/>
          <w:szCs w:val="28"/>
          <w:rtl w:val="true"/>
          <w:lang w:bidi="fa-IR"/>
        </w:rPr>
        <w:t xml:space="preserve">پياده سازى صداها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اميرحسين سعيدى‌صابر</w:t>
      </w:r>
    </w:p>
    <w:p>
      <w:pPr>
        <w:pStyle w:val="BookText"/>
        <w:rPr/>
      </w:pPr>
      <w:r>
        <w:rPr>
          <w:rFonts w:ascii="IRNazanin" w:hAnsi="IRNazanin" w:eastAsia="IRNazanin"/>
          <w:color w:val="111111"/>
          <w:sz w:val="28"/>
          <w:sz w:val="28"/>
          <w:szCs w:val="28"/>
          <w:rtl w:val="true"/>
          <w:lang w:bidi="fa-IR"/>
        </w:rPr>
        <w:t xml:space="preserve">نمونه‌خوانى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جوهرچى</w:t>
      </w:r>
    </w:p>
    <w:p>
      <w:pPr>
        <w:pStyle w:val="BookText"/>
        <w:rPr/>
      </w:pPr>
      <w:r>
        <w:rPr>
          <w:rFonts w:ascii="Amiri" w:hAnsi="Amiri" w:eastAsia="Amiri" w:cs="Amiri"/>
          <w:color w:val="111111"/>
          <w:sz w:val="28"/>
          <w:sz w:val="28"/>
          <w:szCs w:val="28"/>
          <w:rtl w:val="true"/>
          <w:lang w:bidi="ar-SA"/>
        </w:rPr>
        <w:t xml:space="preserve">صفحه‌آرايى و استخراج فهرست 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محمّدكريم صالحى</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 دارالحديث</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 xml:space="preserve">چاپخانه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دارالحديث</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Amiri" w:hAnsi="Amiri" w:eastAsia="Amiri" w:cs="Amiri"/>
          <w:color w:val="111111"/>
          <w:sz w:val="28"/>
          <w:sz w:val="28"/>
          <w:szCs w:val="28"/>
          <w:rtl w:val="true"/>
          <w:lang w:bidi="ar-SA"/>
        </w:rPr>
        <w:t xml:space="preserve">قيمت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ascii="IRNazanin" w:hAnsi="IRNazanin" w:eastAsia="IRNazanin"/>
          <w:color w:val="111111"/>
          <w:sz w:val="28"/>
          <w:sz w:val="28"/>
          <w:szCs w:val="28"/>
          <w:rtl w:val="true"/>
          <w:lang w:bidi="fa-IR"/>
        </w:rPr>
        <w:t>دفتر مركزى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ميدان شهدا، خيابان معلم ، پلاك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37740523</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فاكس </w:t>
      </w:r>
      <w:r>
        <w:rPr>
          <w:rFonts w:eastAsia="IRNazanin" w:cs="IRNazanin"/>
          <w:color w:val="111111"/>
          <w:sz w:val="28"/>
          <w:szCs w:val="28"/>
          <w:rtl w:val="true"/>
          <w:lang w:bidi="fa-IR"/>
        </w:rPr>
        <w:t xml:space="preserve">: </w:t>
      </w:r>
      <w:r>
        <w:rPr>
          <w:rFonts w:eastAsia="IRNazanin" w:cs="IRNazanin"/>
          <w:color w:val="111111"/>
          <w:sz w:val="28"/>
          <w:szCs w:val="28"/>
          <w:lang w:bidi="fa-IR"/>
        </w:rPr>
        <w:t>37740571</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4468</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p>
    <w:p>
      <w:pPr>
        <w:pStyle w:val="BookText"/>
        <w:rPr/>
      </w:pPr>
      <w:r>
        <w:rPr>
          <w:rFonts w:ascii="IRNazanin" w:hAnsi="IRNazanin" w:eastAsia="IRNazanin"/>
          <w:color w:val="111111"/>
          <w:sz w:val="28"/>
          <w:sz w:val="28"/>
          <w:szCs w:val="28"/>
          <w:rtl w:val="true"/>
          <w:lang w:bidi="fa-IR"/>
        </w:rPr>
        <w:t xml:space="preserve">نمايشگاه دائمى علوم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 خيابان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37740545</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فروشگاه شماره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 ، خيابان معلم، مجتمع ناشران، طبقه همكف پلاك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37842309</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r>
        <w:rPr>
          <w:rFonts w:eastAsia="IRNazanin" w:cs="IRNazanin"/>
          <w:color w:val="111111"/>
          <w:sz w:val="28"/>
          <w:szCs w:val="28"/>
          <w:rtl w:val="true"/>
          <w:lang w:bidi="fa-IR"/>
        </w:rPr>
        <w:t xml:space="preserve"> / </w:t>
      </w:r>
      <w:r>
        <w:rPr>
          <w:rFonts w:eastAsia="IRNazanin" w:cs="IRNazanin"/>
          <w:color w:val="111111"/>
          <w:sz w:val="28"/>
          <w:szCs w:val="28"/>
          <w:lang w:bidi="fa-IR"/>
        </w:rPr>
        <w:t>37842310</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 xml:space="preserve">فروشگاه شماره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شهر رى ، حرم حضرت عبدالعظيم حسنى عليه‌السلام درب شرقى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55952862</w:t>
      </w:r>
      <w:r>
        <w:rPr>
          <w:rFonts w:eastAsia="IRNazanin" w:cs="IRNazanin"/>
          <w:color w:val="111111"/>
          <w:sz w:val="28"/>
          <w:szCs w:val="28"/>
          <w:rtl w:val="true"/>
          <w:lang w:bidi="fa-IR"/>
        </w:rPr>
        <w:t xml:space="preserve"> - </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 xml:space="preserve">فروشگاه شماره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شهر رى ، حرم حضرت عبدالعظيم حسنى عليه‌السلام درب جنوبى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51224493</w:t>
      </w:r>
      <w:r>
        <w:rPr>
          <w:rFonts w:eastAsia="IRNazanin" w:cs="IRNazanin"/>
          <w:color w:val="111111"/>
          <w:sz w:val="28"/>
          <w:szCs w:val="28"/>
          <w:rtl w:val="true"/>
          <w:lang w:bidi="fa-IR"/>
        </w:rPr>
        <w:t xml:space="preserve"> - </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 xml:space="preserve">فروشگاه شماره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شهر رى ، حرم حضرت عبدالعظيم حسنى عليه‌السلام بازار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55930999</w:t>
      </w:r>
      <w:r>
        <w:rPr>
          <w:rFonts w:eastAsia="IRNazanin" w:cs="IRNazanin"/>
          <w:color w:val="111111"/>
          <w:sz w:val="28"/>
          <w:szCs w:val="28"/>
          <w:rtl w:val="true"/>
          <w:lang w:bidi="fa-IR"/>
        </w:rPr>
        <w:t xml:space="preserve"> - </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 xml:space="preserve">پلاك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493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http://darolhadith.irISBN( set): 978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493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darolhadith.20@gmail.comISBN: 978</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كليه حقوق چاپ و نشر براى ناشر محفوظ است</w:t>
      </w:r>
      <w:bookmarkStart w:id="7" w:name="pg9286_109425"/>
    </w:p>
    <w:p>
      <w:pPr>
        <w:pStyle w:val="Heading2"/>
        <w:numPr>
          <w:ilvl w:val="1"/>
          <w:numId w:val="1"/>
        </w:numPr>
        <w:rPr/>
      </w:pPr>
      <w:bookmarkStart w:id="8" w:name="__RefHeading___Toc4684848_2870459653"/>
      <w:bookmarkStart w:id="9" w:name="_Toc3"/>
      <w:bookmarkEnd w:id="7"/>
      <w:bookmarkEnd w:id="8"/>
      <w:r>
        <w:rPr>
          <w:rtl w:val="true"/>
        </w:rPr>
        <w:t>فهرست اجمالى</w:t>
      </w:r>
      <w:bookmarkEnd w:id="9"/>
    </w:p>
    <w:p>
      <w:pPr>
        <w:pStyle w:val="BookText"/>
        <w:rPr/>
      </w:pPr>
      <w:r>
        <w:rPr>
          <w:rFonts w:ascii="IRNazanin" w:hAnsi="IRNazanin" w:eastAsia="IRNazanin"/>
          <w:color w:val="111111"/>
          <w:sz w:val="28"/>
          <w:sz w:val="28"/>
          <w:szCs w:val="28"/>
          <w:rtl w:val="true"/>
          <w:lang w:bidi="fa-IR"/>
        </w:rPr>
        <w:t>يادداشت دبير علمى كنگره بزرگداشت عبد الجليل رازى قزوينى</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در باره اين اثر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گزارشى كوتاه از مراسم كنگره در قم و قزوين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بخش 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بيانات مقام معظّم رهبرى و آيات عظام</w:t>
      </w:r>
    </w:p>
    <w:p>
      <w:pPr>
        <w:pStyle w:val="BookText"/>
        <w:rPr/>
      </w:pPr>
      <w:r>
        <w:rPr>
          <w:rFonts w:ascii="Amiri" w:hAnsi="Amiri" w:eastAsia="Amiri" w:cs="Amiri"/>
          <w:color w:val="111111"/>
          <w:sz w:val="28"/>
          <w:sz w:val="28"/>
          <w:szCs w:val="28"/>
          <w:rtl w:val="true"/>
          <w:lang w:bidi="ar-SA"/>
        </w:rPr>
        <w:t>بيانات حضرت آية اللّه سيّد على خامنه‌اى، مقام معظّم رهبرى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بيانات حضرت آية اللّه لطف اللّه صافى گلپايگانى</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بيانات حضرت آية اللّه سيّد موسى شبيرى زنجانى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سخنرانى‌ها و مقالات ارائه شده در كنگره</w:t>
      </w:r>
    </w:p>
    <w:p>
      <w:pPr>
        <w:pStyle w:val="BookText"/>
        <w:rPr/>
      </w:pPr>
      <w:r>
        <w:rPr>
          <w:rFonts w:ascii="IRNazanin" w:hAnsi="IRNazanin" w:eastAsia="IRNazanin"/>
          <w:color w:val="111111"/>
          <w:sz w:val="28"/>
          <w:sz w:val="28"/>
          <w:szCs w:val="28"/>
          <w:rtl w:val="true"/>
          <w:lang w:bidi="fa-IR"/>
        </w:rPr>
        <w:t>خير مقدم رئيس كنگره، حضرت آية اللّه محمّد محمّدى رى‌شهرى</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گزارش دبير علمى كنگره، حجّة الاسلام و المسلمين مهدى مهريزى</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سخنرانى حضرت آية اللّه جعفر سبحانى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سخنرانى حضرت آية اللّه رضا استادى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تشيّع در قرن ششم تا 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رسول جعفريان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ويژگى‌هاى علمى و اخلاقى مير جلال الدين محدّث اُرمَوى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ميرهاشم محدّث</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در باره سبك ادبى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دكتر على اشرف صادقى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بازنگاشتِ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دكتر سيّد على موسوى گرمارودى</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رجال رى و قم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استاد على صدرايى خويى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سخنرانى دكتر على لاريجانى، رياست محترم مجلس شوراى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سخنرانى‌ها و مقاله ارائه شده در مراسم بزرگداشت عبد الجليل در قزوين</w:t>
      </w:r>
    </w:p>
    <w:p>
      <w:pPr>
        <w:pStyle w:val="BookText"/>
        <w:rPr/>
      </w:pPr>
      <w:r>
        <w:rPr>
          <w:rFonts w:ascii="Amiri" w:hAnsi="Amiri" w:eastAsia="Amiri" w:cs="Amiri"/>
          <w:color w:val="111111"/>
          <w:sz w:val="28"/>
          <w:sz w:val="28"/>
          <w:szCs w:val="28"/>
          <w:rtl w:val="true"/>
          <w:lang w:bidi="ar-SA"/>
        </w:rPr>
        <w:t>سخنرانى حجة الاسلام و المسلمين سيّد موسى ابراهيمى، مدير حوزه علميه قزوين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نظريه عدالت صحابه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محمّدعلى عليپور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سخنرانى دكتر محمّدتقى سبحانى نيا، نماينده مؤسسه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دار الحديث</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سخنرانى حجة الاسلام و المسلمين سيّد محمّد حسينى قزوينى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منتخبى از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خبرنامه كنگره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مقاله منتشر نشده</w:t>
      </w:r>
    </w:p>
    <w:p>
      <w:pPr>
        <w:pStyle w:val="BookText"/>
        <w:rPr/>
      </w:pPr>
      <w:r>
        <w:rPr>
          <w:rFonts w:ascii="IRNazanin" w:hAnsi="IRNazanin" w:eastAsia="IRNazanin"/>
          <w:color w:val="111111"/>
          <w:sz w:val="28"/>
          <w:sz w:val="28"/>
          <w:szCs w:val="28"/>
          <w:rtl w:val="true"/>
          <w:lang w:bidi="fa-IR"/>
        </w:rPr>
        <w:t>گفتگو با استاد مير هاشم محدّث، فرزند مرحوم محدّث اُرموى</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جُستارى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نسبت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 متّقى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تاريخيّت و گفتمان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توموكو شيموياما</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گزارش‌هاى تصويرى</w:t>
      </w:r>
    </w:p>
    <w:p>
      <w:pPr>
        <w:pStyle w:val="BookText"/>
        <w:rPr/>
      </w:pPr>
      <w:r>
        <w:rPr>
          <w:rFonts w:ascii="IRNazanin" w:hAnsi="IRNazanin" w:eastAsia="IRNazanin"/>
          <w:color w:val="111111"/>
          <w:sz w:val="28"/>
          <w:sz w:val="28"/>
          <w:szCs w:val="28"/>
          <w:rtl w:val="true"/>
          <w:lang w:bidi="fa-IR"/>
        </w:rPr>
        <w:t xml:space="preserve">ديدار دست اندر كاران كنگره با حضرات آيات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مراسم كنگره در قم</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بزرگداشت عبد الجليل در قزوين</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فهرست‌ها</w:t>
      </w:r>
    </w:p>
    <w:p>
      <w:pPr>
        <w:pStyle w:val="BookText"/>
        <w:rPr/>
      </w:pPr>
      <w:r>
        <w:rPr>
          <w:rFonts w:ascii="Amiri" w:hAnsi="Amiri" w:eastAsia="Amiri" w:cs="Amiri"/>
          <w:color w:val="111111"/>
          <w:sz w:val="28"/>
          <w:sz w:val="28"/>
          <w:szCs w:val="28"/>
          <w:rtl w:val="true"/>
          <w:lang w:bidi="ar-SA"/>
        </w:rPr>
        <w:t>فهرست 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فهرست احاديث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فهرست اشعار</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فهرست اعلام</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فهرست اديان، مذاهب، فِرق و جماعات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فهرست كتاب‌هاى متن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فهرست مكان‌ها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bookmarkStart w:id="10" w:name="pg9286_109427"/>
    </w:p>
    <w:p>
      <w:pPr>
        <w:pStyle w:val="Heading2"/>
        <w:numPr>
          <w:ilvl w:val="1"/>
          <w:numId w:val="1"/>
        </w:numPr>
        <w:rPr/>
      </w:pPr>
      <w:bookmarkStart w:id="11" w:name="__RefHeading___Toc4684850_2870459653"/>
      <w:bookmarkStart w:id="12" w:name="_Toc4"/>
      <w:bookmarkEnd w:id="10"/>
      <w:bookmarkEnd w:id="11"/>
      <w:r>
        <w:rPr>
          <w:rtl w:val="true"/>
        </w:rPr>
        <w:t>يادداشت دبير علمى كنگره بزرگداشت عبد الجليل رازى قزوينى</w:t>
      </w:r>
      <w:bookmarkEnd w:id="12"/>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رى، يكى از كهن‌ترين مراكز تمدّنى ايران است كه قدمت چندين هزارساله دارد و مردمان آن را قومى با تمدن و هنر پيش‌رفته توصيف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در سال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به دست مسلمانان افتاد و توسعه‌اش از آن پس آغاز شد و تا بِدان‌جا گسترش يافت كه پيش از حمله مغول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يكى از بزرگ‌ترين و آبادترين بلاد اسلامى توصيف و جمعيت آن را بالغ بر دو ميليون نفر گزارش كرده‌اند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در دوره اسلامى، رى، از سده سوم و چهارم، داراى يك حوزه نسبتا توانمند علمى شد و شخصيت‌هاى بزرگى را از شيعه و اهل‌سنّت، در خود 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و انديشمندانى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ثقه‌الاسلام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قِبّه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مُسكويه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 حاتم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فارِس رازى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 بكر رازى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زكريا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دوره مى‌زيسته‌اند</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افول و از رونق افتادن حوزه‌هاى علمى بغداد و قم، رى به سرآمدِ شهرهاى علمى شيعه در آن روزگار تبديل شد و قرن پنجم و ششم، دوران بالندگى علمى رى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برهه، عالمانى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الفتوح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صفى‌الدين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تبصرة العوام، سديد الدين حمصى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كتاب المنقذ من التقليد، شيخ منتجب الدين رازى </w:t>
      </w:r>
      <w:r>
        <w:rPr>
          <w:rFonts w:eastAsia="IRNazanin" w:cs="IRNazanin"/>
          <w:color w:val="111111"/>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كتاب الفهرست و قطب الدين رازى </w:t>
      </w:r>
      <w:r>
        <w:rPr>
          <w:rFonts w:eastAsia="IRNazanin" w:cs="IRNazanin"/>
          <w:color w:val="111111"/>
          <w:sz w:val="28"/>
          <w:szCs w:val="28"/>
          <w:rtl w:val="true"/>
          <w:lang w:bidi="fa-IR"/>
        </w:rPr>
        <w:t>(</w:t>
      </w:r>
      <w:r>
        <w:rPr>
          <w:rFonts w:eastAsia="IRNazanin" w:cs="IRNazanin"/>
          <w:color w:val="111111"/>
          <w:sz w:val="28"/>
          <w:szCs w:val="28"/>
          <w:lang w:bidi="fa-IR"/>
        </w:rPr>
        <w:t>696</w:t>
      </w:r>
      <w:r>
        <w:rPr>
          <w:rFonts w:eastAsia="IRNazanin" w:cs="IRNazanin"/>
          <w:color w:val="111111"/>
          <w:sz w:val="28"/>
          <w:szCs w:val="28"/>
          <w:rtl w:val="true"/>
          <w:lang w:bidi="fa-IR"/>
        </w:rPr>
        <w:t xml:space="preserve"> -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تأثيرگذار بوده‌اند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زندگى عبد الجليل رازى، اطلاعات دقيقى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منبع براى شناخت اجمالى او، الفهرست شيخ منتجب الدين رازى است كه معاصر وى بود و نيز كتاب نقض از خود وى كه در لابه‌لاى آن و به مناسبت، مطالبى را در باره خود، بازگو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منتجب الدين، او را چنين توصيف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الواعظ، نصير الدين عبد الجليل بن أبى الحسين بن أبى الفضل القزوينى، عالم، فصيح، دَيّنٌ</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اين تعبيرها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الواعظ، نصير الدين، عالم، فصيح،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نشان‌دهنده جايگاه علمى، اجتماعى و معنوى عبد الجليل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آثار عبد الجليل، بنا بر كتاب‌هاى الفهرست و نقض، عبارت 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تنزيه عايشة عن الفواحش العظيمة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تأليف شده در سال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البراهين فى إمامة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تأليف شده در سال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السؤالات و الجوابات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هفت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مفتاح الراحات فى فنون الحكايات يا مفتاح التذكير؛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رساله‌اى در ردّ ملحدان؛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بعض مثالب النواصب فى 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فضائح الروافض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به 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تأليف شده بين سال‌هاى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روزگار عبد الجليل، داراى ويژگى‌ها و شاخصه‌هايى است كه آشنايى با آنها در شناخت عبد الجليل و كتاب او بى‌تأثير نيست، چنان كه از روى عناوين آثار عبد الجليل نيز مى‌توان تا حدودى به اين تأثير و ارتباط، پى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زمانه عبد الجليل، يعنى نيمه دوم قرن پنجم تا اواخر قرن ششم را مى‌توان داراى چند ويژگى عمده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آبادانى رى و ايران؛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سست شدن پايگاه خلافت در جهان اسلام و نيز در فضاى سياسى؛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رواج باطنى‌گرى و انديشه‌هاى حسن صباح؛</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اختلافات و منازعات شيعه و سنّى؛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رونق مجالس دينى با جان‌مايه مباحث كلامى و برگزارى مجالس مناظره؛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هم‌انديشى دينى و تفاهم مذهبى؛</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رواج زندقه و دين‌گريزى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الجليل، چنان كه عناوين آثارش نشان مى‌دهد، عالمى است حاضر در زمان كه رخدادهاى فرهنگى زمانه‌اش را به خوبى درك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منازعات مذهبى دامن نمى‌زند؛ بلكه با پايبندى به باورها و اعتقادات خويش تلاش مى‌كند آنها را به هسته‌اى</w:t>
      </w:r>
    </w:p>
    <w:p>
      <w:pPr>
        <w:pStyle w:val="BookText"/>
        <w:rPr/>
      </w:pPr>
      <w:r>
        <w:rPr>
          <w:rFonts w:ascii="IRNazanin" w:hAnsi="IRNazanin" w:eastAsia="IRNazanin"/>
          <w:color w:val="111111"/>
          <w:sz w:val="28"/>
          <w:sz w:val="28"/>
          <w:szCs w:val="28"/>
          <w:rtl w:val="true"/>
          <w:lang w:bidi="fa-IR"/>
        </w:rPr>
        <w:t>استوار، باورپذير و قابل دفاع، فروكاهد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نخستين كتابش تنزيه عايشه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مى‌كوشد پرسش‌هاى مطرح در جامعه‌اش را پاسخ دهد و از اين رو، كتاب السؤالات و الجوابات را در هفت جلد مى‌نگارد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كتاب نقض، اتهام‌هاى بى‌جاى يك متعصّب را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عين حال، از گستردگى دانش و اطلاعات عبد الجليل پرده برمى‌دارد و فصاحت و بلاغت و شيوايى نثر او را به نمايش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برگزارى كنگره بين المللى كلينى در بهار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انديشه برگزارى كنگره بزرگداشت عبد الجليل، به صورت جدّى شكل گرفت و از آغاز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برگزارى جلسات شوراى عالى سياست‌گذارى و نيز جلسات شوراى علمى كنگره، فعاليت‌هاى كميته علمى كنگره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دو سال فعاليت‌هاى اين كميته را در چند بند، فهرست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آماده‌سازى مجموعه آثار كنگره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نقض با ويرايش علمى جديد؛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الجليل رازى قزوينى، روزگار و كتاب وى؛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شناخت‌نامه عبد الجليل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بررسى توصيفى ساختار دستورى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مقالات كنگره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چكيده مقالات با ترجمه عربى و انگليسى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خبرنامه كنگره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تهيه لوح فشرده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مجموعه آثار كنگره</w:t>
      </w:r>
    </w:p>
    <w:p>
      <w:pPr>
        <w:pStyle w:val="BookText"/>
        <w:rPr/>
      </w:pPr>
      <w:r>
        <w:rPr>
          <w:rFonts w:ascii="IRNazanin" w:hAnsi="IRNazanin" w:eastAsia="IRNazanin"/>
          <w:color w:val="111111"/>
          <w:sz w:val="28"/>
          <w:sz w:val="28"/>
          <w:szCs w:val="28"/>
          <w:rtl w:val="true"/>
          <w:lang w:bidi="fa-IR"/>
        </w:rPr>
        <w:t>همچنين شوراى علمى، برنامه‌هاى ديگرى را نيز لازم و مفيد تشخيص داد كه از جهت اجرا متوقّف بر آماده‌سازى كتاب نقض با ويرايش جديد بود و از اين رو، انجام يافتن آنها به پس از برگزارى كنگره موكول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بازنويسى كتاب نقض؛</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متن بازنويسى شده نقض به زبان انگليسى؛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ترجمه متن بازنويسى شده نقض به زبان عربى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سپاس‌گزارى و قدرشناسى از همه كسانى كه در شكل‌گيرى و به ثمر نشستن اين كنگره سهم داشتند، وظيفه‌اى اخلاقى و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سبب، با يادكرد نام افراد</w:t>
      </w:r>
    </w:p>
    <w:p>
      <w:pPr>
        <w:pStyle w:val="BookText"/>
        <w:rPr/>
      </w:pPr>
      <w:r>
        <w:rPr>
          <w:rFonts w:ascii="IRNazanin" w:hAnsi="IRNazanin" w:eastAsia="IRNazanin"/>
          <w:color w:val="111111"/>
          <w:sz w:val="28"/>
          <w:sz w:val="28"/>
          <w:szCs w:val="28"/>
          <w:rtl w:val="true"/>
          <w:lang w:bidi="fa-IR"/>
        </w:rPr>
        <w:t>و سازمان‌هايى كه به شكلى در آن نقش داشته‌اند، كمترين وظيفه را در سپاس‌گزارى، به جاى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برگزاركنندگان</w:t>
      </w:r>
    </w:p>
    <w:p>
      <w:pPr>
        <w:pStyle w:val="BookText"/>
        <w:rPr/>
      </w:pPr>
      <w:r>
        <w:rPr>
          <w:rFonts w:ascii="IRNazanin" w:hAnsi="IRNazanin" w:eastAsia="IRNazanin"/>
          <w:color w:val="111111"/>
          <w:sz w:val="28"/>
          <w:sz w:val="28"/>
          <w:szCs w:val="28"/>
          <w:rtl w:val="true"/>
          <w:lang w:bidi="fa-IR"/>
        </w:rPr>
        <w:t>اين كنگره با مشاركت علمى، معنوى و مادّى اين مراكز به ثمر نشست كه به ترتيب حروف الفبا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آستان حضرت عبد العظيم حسنى عليه‌السلام، توليت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محمّد محمّدى رى‌شهرى؛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انجمن آثار و مفاخر فرهنگى، رئيس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و المسلمين محمّد جواد ادبى؛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جامعة المصطفى صلى‌الله‌عليه‌و‌آله العالمية، 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الاسلام و المسلمين عليرضا اعرافى؛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كتاب‌خانه، موزه و مركز اسناد مجلس شوراى اسلامى، 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الاسلام و المسلمين رسول جعفريان؛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جهانى اهل بيت عليهم‌السلام، 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الاسلام و المسلمين محمّدحسن اخترى؛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جهانى تقريب مذاهب اسلامى، 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محمّدعلى تسخيرى؛</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مركز تحقيقات كامپيوترى علوم اسلامى، رئيس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و المسلمين حميد شهريارى؛</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معاونت امور فرهنگى وزارت فرهنگ و ارشاد اسلامى، معاون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آقاى بهمن درّى؛</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مؤسّسه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دار الحديث، رئيس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محمّد محمّدى رى‌شهرى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مى‌شود كه جلسات شوراى عالى سياست‌گذارى، با حضور رؤسا و مديران مراكز و نهادهاى ياد شده برگزار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شوراى علمى كنگره</w:t>
      </w:r>
    </w:p>
    <w:p>
      <w:pPr>
        <w:pStyle w:val="BookText"/>
        <w:rPr/>
      </w:pPr>
      <w:r>
        <w:rPr>
          <w:rFonts w:ascii="IRNazanin" w:hAnsi="IRNazanin" w:eastAsia="IRNazanin"/>
          <w:color w:val="111111"/>
          <w:sz w:val="28"/>
          <w:sz w:val="28"/>
          <w:szCs w:val="28"/>
          <w:rtl w:val="true"/>
          <w:lang w:bidi="fa-IR"/>
        </w:rPr>
        <w:t>شوراى علمى كنگره، مركّب از شخصيت‌هاى علمى حقيقى و نمايندگان علمى مراكز برگزاركننده بود كه به ترتيب حروف الفبا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حجّة الاسلام و المسلمين على‌اصغر اوحدى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نماينده مجمع جهانى تقريب مذاهب اسلامى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جناب استاد ناصر باقرى بيدهندى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نماينده جامعة المصطفى العالمية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الاسلام و المسلمين رسول جعفريان؛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استاد قاسم جوادى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الاسلام و المسلمين محمّدحسين درايتى؛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الاسلام و المسلمين محمّدكاظم رحمان ستايش؛</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حجّة الاسلام و المسلمين محمّد سالار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نماينده مجمع جهانى اهل بيت عليهم‌السلام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الاسلام و المسلمين على صدرايى خويى؛</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آقاى دكتر پرويز فارسيجانى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نماينده انجمن آثار و مفاخر فرهنگى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جناب استاد ميرهاشم محدّث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فرزند مير جلال الدين محدّث اُرموى، مصحّح كتاب 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الاسلام و المسلمين محمّدمهدى معراجى؛</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الاسلام و المسلمين محمّدعلى مهدوى 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آماده‌سازى آثار،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حروفچينى، ويرايش، نمونه‌خوانى و صفحه‌آرايى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آقاى حسين پورشريف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ويراستار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آقاى مهدى جوهرچى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آقاى محمّد كريم صالحى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حروفچين و صفحه‌آرا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اجرايى كنگره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حجّة الاسلام محمّدمهدى خوش‌قلب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دبير اجرايى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آقاى اميرحسين سعيدى صابر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مشاوران علمى كنگره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آقاى هادى ربّانى؛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آقاى محمّدهادى خالقى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همين‌جا بايد از نويسندگان آثار و مقالات و استادانى كه در مراحل مختلف ويرايش جديد كتاب نقض، تلاش و همكارى داشتند، سپاس‌گزارى كرد كه البته نام آنها بر روى آثار و نيز در شناسنامه كتاب‌ها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همه بزرگوارانى كه</w:t>
      </w:r>
    </w:p>
    <w:p>
      <w:pPr>
        <w:pStyle w:val="BookText"/>
        <w:rPr/>
      </w:pPr>
      <w:r>
        <w:rPr>
          <w:rFonts w:ascii="IRNazanin" w:hAnsi="IRNazanin" w:eastAsia="IRNazanin"/>
          <w:color w:val="111111"/>
          <w:sz w:val="28"/>
          <w:sz w:val="28"/>
          <w:szCs w:val="28"/>
          <w:rtl w:val="true"/>
          <w:lang w:bidi="fa-IR"/>
        </w:rPr>
        <w:t xml:space="preserve">در ارزيابى آثار يا دسترسى به آنها يا برقرارى ارتباطات علمى كوشش نمودند، قدردانى مى‌كنم و تلاش همكاران خود را در بخش‌هاى مختلف معاونت ادارى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مالى مؤسّسه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دار الحديث مى‌ستايم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مهدى مهريزى</w:t>
      </w:r>
    </w:p>
    <w:p>
      <w:pPr>
        <w:pStyle w:val="BookText"/>
        <w:rPr/>
      </w:pPr>
      <w:r>
        <w:rPr>
          <w:rFonts w:ascii="Amiri" w:hAnsi="Amiri" w:eastAsia="Amiri" w:cs="Amiri"/>
          <w:color w:val="111111"/>
          <w:sz w:val="28"/>
          <w:sz w:val="28"/>
          <w:szCs w:val="28"/>
          <w:rtl w:val="true"/>
          <w:lang w:bidi="ar-SA"/>
        </w:rPr>
        <w:t>دبير كميته علمى</w:t>
      </w:r>
    </w:p>
    <w:p>
      <w:pPr>
        <w:pStyle w:val="BookText"/>
        <w:rPr/>
      </w:pPr>
      <w:r>
        <w:rPr>
          <w:rFonts w:ascii="Amiri" w:hAnsi="Amiri" w:eastAsia="Amiri" w:cs="Amiri"/>
          <w:color w:val="111111"/>
          <w:sz w:val="28"/>
          <w:sz w:val="28"/>
          <w:szCs w:val="28"/>
          <w:rtl w:val="true"/>
          <w:lang w:bidi="ar-SA"/>
        </w:rPr>
        <w:t xml:space="preserve">جمعه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فروردين </w:t>
      </w:r>
      <w:r>
        <w:rPr>
          <w:rFonts w:eastAsia="Amiri" w:cs="Amiri" w:ascii="Amiri" w:hAnsi="Amiri"/>
          <w:color w:val="111111"/>
          <w:sz w:val="28"/>
          <w:szCs w:val="28"/>
          <w:lang w:bidi="ar-SA"/>
        </w:rPr>
        <w:t>1391</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الاُولى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bookmarkStart w:id="13" w:name="pg9286_109433"/>
    </w:p>
    <w:p>
      <w:pPr>
        <w:pStyle w:val="BookText"/>
        <w:rPr/>
      </w:pPr>
      <w:bookmarkEnd w:id="13"/>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آوريل </w:t>
      </w:r>
      <w:r>
        <w:rPr>
          <w:rFonts w:eastAsia="Amiri" w:cs="Amiri" w:ascii="Amiri" w:hAnsi="Amiri"/>
          <w:color w:val="111111"/>
          <w:sz w:val="28"/>
          <w:szCs w:val="28"/>
          <w:lang w:bidi="ar-SA"/>
        </w:rPr>
        <w:t>2012</w:t>
      </w:r>
    </w:p>
    <w:p>
      <w:pPr>
        <w:pStyle w:val="Heading2"/>
        <w:numPr>
          <w:ilvl w:val="1"/>
          <w:numId w:val="1"/>
        </w:numPr>
        <w:rPr/>
      </w:pPr>
      <w:bookmarkStart w:id="14" w:name="__RefHeading___Toc4684852_2870459653"/>
      <w:bookmarkStart w:id="15" w:name="_Toc5"/>
      <w:bookmarkEnd w:id="14"/>
      <w:r>
        <w:rPr>
          <w:rtl w:val="true"/>
        </w:rPr>
        <w:t>در باره اين اثر</w:t>
      </w:r>
      <w:bookmarkEnd w:id="15"/>
    </w:p>
    <w:p>
      <w:pPr>
        <w:pStyle w:val="BookText"/>
        <w:rPr/>
      </w:pPr>
      <w:r>
        <w:rPr>
          <w:rFonts w:ascii="IRNazanin" w:hAnsi="IRNazanin" w:eastAsia="IRNazanin"/>
          <w:color w:val="111111"/>
          <w:sz w:val="28"/>
          <w:sz w:val="28"/>
          <w:szCs w:val="28"/>
          <w:rtl w:val="true"/>
          <w:lang w:bidi="fa-IR"/>
        </w:rPr>
        <w:t>سخنرانى‌هايى كه در روزهاى برگزارى كنگره عبدالجليل رازى قزوينى انجام شد، در واقع، بخشى از داده‌هاى آن كنگره به حساب مى‌آيد و اهميت آن اگر بيشتر از مجموعه مقالات عرضه شده نباشد، قطعا كمتر نيست، به‌ويژه آن كه سخنرانان، عمدتا از خبرگان در موضوع كنگره نيز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همين اساس، مجموع اين سخنان مكتوب شد و در قالب اثرى كه در دست است، عرضه گرديد تا هم تأكيدى دوباره بر موضوع كنگره باشد و هم زمينه ماندگارى اين مطالب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در چهار بخش تنظيم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بيانات مقام معظّم رهبرى و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صافى گلپايگانى و شبيرى زنجانى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دست‌اندركاران برگزارى كنگره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متن سخنرانى‌هاى مراسم قم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متن سخنرانى‌هاى همايش قزوين 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گفتگو با استاد ميرهاشم محدّث و نيز دو مقاله كه فرصت چاپ در مجموعه مقالات پيدا نكردند، در بخش چهارم كتاب آمده است و در بخش پايانى هم، تصاويرى از ديدارها و مراسم قم و قزوين منتشر شده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ابتداى كتاب، افزون بر مقدمه دبير محترم علمى كنگره، جناب حجة الاسلام و المسلمين مهدى مهريزى، گزارش كوتاهى هم، از برگزارى كنگره بزرگداشت عبد الجليل رازى در قم و قزوين ارائه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محمّدمهدى خوش‌قلب</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bookmarkStart w:id="16" w:name="pg9286_109435"/>
    </w:p>
    <w:p>
      <w:pPr>
        <w:pStyle w:val="Heading2"/>
        <w:numPr>
          <w:ilvl w:val="1"/>
          <w:numId w:val="1"/>
        </w:numPr>
        <w:rPr/>
      </w:pPr>
      <w:bookmarkStart w:id="17" w:name="__RefHeading___Toc4684854_2870459653"/>
      <w:bookmarkStart w:id="18" w:name="_Toc6"/>
      <w:bookmarkEnd w:id="16"/>
      <w:bookmarkEnd w:id="17"/>
      <w:r>
        <w:rPr>
          <w:rtl w:val="true"/>
        </w:rPr>
        <w:t>گزارشى كوتاه از مراسم كنگره در قم و قزوين</w:t>
      </w:r>
      <w:bookmarkEnd w:id="18"/>
    </w:p>
    <w:p>
      <w:pPr>
        <w:pStyle w:val="BookText"/>
        <w:rPr/>
      </w:pPr>
      <w:r>
        <w:rPr>
          <w:rFonts w:ascii="IRNazanin" w:hAnsi="IRNazanin" w:eastAsia="IRNazanin"/>
          <w:color w:val="111111"/>
          <w:sz w:val="28"/>
          <w:sz w:val="28"/>
          <w:szCs w:val="28"/>
          <w:rtl w:val="true"/>
          <w:lang w:bidi="fa-IR"/>
        </w:rPr>
        <w:t xml:space="preserve">كنگره بزرگداشت عبد الجليل رازى قزوينى، روز پنجشنبه چهارم خرداد ماه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حضرات آيات و حجج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سبحانى، محمّدى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نماينده مقام معظّم رهبرى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استادى، محمّدحسن اخترى، محمّدى رى‌شهرى، و نمايندگان بيوت مراجع عظام و مسئولانى از وزارت فرهنگ و ارشاد اسلامى، انجمن آثار و مفاخر فرهنگى، و جمع زيادى از پژوهشگران، استادان و دانشجويان، در تالار علاّمه مجلسىِ مؤسسه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دار الحديث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ابتداى مراسم، پس از قرائت آياتى از كلام اللّه مجيد، متن بيانات مقام معظّم رهبرى در ديدار با اعضاى شوراى برگزارى كنگره، توسّط حجّة الإسلام و المسلمين محمّدى گلپايگانى قرائت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رهبرى در بخشى از سخنان خود در باره جايگاه عبد الجليل رازى و كتاب نقض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كارى كه در مورد مرحوم عبد الجليل قزوينى رازى در حال انجام است، كارى كاملاً شايسته و بايسته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شخصيت بزرگ، هم از لحاظ علمى و هم از لحاظ ادبى، يك مرد برجسته‌اى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نقض، غير از اين كه اعتقادات و معارف اهل بيت عليهم‌السلام و شيعه را بيان كرده و به شبهات آن ناصبى جواب داده، مملو از استدلال‌هاى منطقى و قابل فهم براى همه است كه چيز مغتنمى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متن، يك متن ادبى است؛ يعنى يك نثر قرن ششمىِ استوار، محكم و بسيار قوى دارد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ايشان در تجليل از مصحّح كتاب نقض افزودند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مصحّح اين كتاب، مرحوم </w:t>
      </w:r>
    </w:p>
    <w:p>
      <w:pPr>
        <w:pStyle w:val="BookText"/>
        <w:rPr/>
      </w:pPr>
      <w:r>
        <w:rPr>
          <w:rFonts w:ascii="IRNazanin" w:hAnsi="IRNazanin" w:eastAsia="IRNazanin"/>
          <w:color w:val="111111"/>
          <w:sz w:val="28"/>
          <w:sz w:val="28"/>
          <w:szCs w:val="28"/>
          <w:rtl w:val="true"/>
          <w:lang w:bidi="fa-IR"/>
        </w:rPr>
        <w:t>ميرجلال الدين محدّث اُرمَوى، خيلى زحمت براى اين كتاب كشيد و هيچ هم از او قدردانى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خواهش مى‌كنم در اين كار، از مرحوم محدّث، واقعا قدردانى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مرد بسيار فاضلى بود؛ چيزى شبيه محمّد 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ايشان را از نزديك ديده بودم و كاملاً مى‌شناختم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آية اللّه رى‌شهرى، توليت آستان حضرت عبد العظيم حسنى عليه‌السلامو رئيس كنگره، ضمن خير مقدم به حضّار، مطالبى را در اهميت بزرگداشت عالمان و محدّثان رى و نيز پيشينه اين برنامه ايراد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ياد انسان‌هاى صالح را ياد خدا دانست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ياد انسان‌هاى صالح و در پيشاپيشِ آنها، ياد انبيا و اوليا و اوصياى انبيا، ياد خداست و در واقع، مايه نزول رحمت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انبيا و اوصياى آنها، ياد علماى ربّانى و كسانى كه سيره علمى و عملى آنها براى همگان، بويژه براى حوزه‌هاى علميه آموزنده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كنگره عبد الجليل رازى، در بخش ديگرى از سخنان خود، به پيشينه علمى و اجتماعى رى اشاره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رى در طول تاريخ و بخصوص در تاريخ اسلام، از قرن سوم به اين طرف، بعد از اين كه حضرت عبد العظيم الحسنى عليه‌السلام در رى دفن شد، مورد توجّه فرهيختگان و علما قرار گرفت و دانشمندان بسيارى را در قرن چهارم و پنجم در خود پروريد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ثقه‌الاسلام كلينى، شيخ صدوق، ابن قِبه رازى، ابن مسكويه، ابو حاتم رازى، ابن فارس رازى و زكرياى رازى، متعلّق به اين دوران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ششم و هفتم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واقع دوره بالندگى علمى 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شخصيت‌هايى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الفتوح رازى، سيّد مرتضى رازى، سديد الدين رازى و منتجب الدين رازى، حضور دارند و عبد الجليل قزوينى مربوط به همين دوره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حجّة الاسلام مهدى مهريزى، دبير علمى كنگره، ضمن اشاره‌اى به شخصيت عبد الجليل، گزارش كوتاهى از فعاليت‌هاى علمى و اجرايى كنگره ارائه كرد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با استناد به گفته شيخ منتجب الدين رازى، عبد الجليل را دانشمندى دانست كه رسا سخن مى‌گفت، رسا مى‌نوشت و ديندار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زمينه افزود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الجليل حاضر در زمان بود و با حوادث فرهنگى زمان خودش كاملاً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تأكيد و پايبندى كامل به اصول مكتب اهل بيت عليهم‌السلام از منازعات مذهبى پرهيز داشت و به دور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مهريزى در ادامه سخنان خود، از آثار علمى عبد الجليل و كتاب نقض ياد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الجليل در كتاب نقض، از يك مجموعه هفت جلدى به نام السؤالات و الجوابات و چند اثر ديگر نام برده كه متأسّفانه به دست ما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نقض او يكى از متون كهن فارسى به شمار مى‌رود و از سه منظر،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مجموعه‌اى از اعتقادات شيعه را به شيوه عقلانى در مواجهه با يك خصم ناصبى ارائه كرده؛ ديگر اين كه، اطلاعات تاريخى و جغرافيايى فراوانى دارد كه از تشيّع آن روزگار ارائه مى‌دهد؛ سومين جهت، نثر فارسى اين كتاب است كه مورد توجّه بسيارى از اديبان و كسانى كه در زبان فارسى كار مى‌كنند،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دبير علمى كنگره، در بخش ديگرى از سخنان خود، در مورد فعاليت‌هاى علمى دبيرخانه كنگره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كارهايى كه الحمد للّه به ثمر نشست و عرضه شد، يكى انتشار كتاب نقض با محوريت كار مرحوم محدّث اُرمَوى و ويرايش و تحقيق جديد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دو جلد مجموعه مقالات آماده شد كه در بيست و پنج مقاله، ابعاد مختلف كتاب نقض را مورد تجزيه و تحليل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و دو عنوان مقاله كه پيش از اين در باره نقض و عبد الجليل نوشته شده بود، در يك جلد با عنوان شناخت‌نامه عبد الجليل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كتاب در باره سبك ادبى نقض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جلد كتاب هم زندگى عبد الجليل و موقعيت تاريخى، فرهنگى و سياسى دوره وى بررسى‌شد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چكيده مقاله‌ها به زبان فارسى، عربى، انگليسى در يك جلد پالتويى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شماره خبرنامه آماده شد كه در محضر اساتيد و حاضران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مجموعه به ضميمه چاپ قبلى كتاب نقض و تعليقات مرحوم محدّث در يك لوح فشرده، آماده و تقديم علاقه‌مندان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كار ديگر هم باقى ماند كه در</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آينده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بحث بازنويسى كتاب نقض است با حفظ اصالت زبانى </w:t>
      </w:r>
    </w:p>
    <w:p>
      <w:pPr>
        <w:pStyle w:val="BookText"/>
        <w:rPr/>
      </w:pPr>
      <w:r>
        <w:rPr>
          <w:rFonts w:ascii="IRNazanin" w:hAnsi="IRNazanin" w:eastAsia="IRNazanin"/>
          <w:color w:val="111111"/>
          <w:sz w:val="28"/>
          <w:sz w:val="28"/>
          <w:szCs w:val="28"/>
          <w:rtl w:val="true"/>
          <w:lang w:bidi="fa-IR"/>
        </w:rPr>
        <w:t>آن و ترجمه به زبان‌هاى عربى و انگليسى كه إن شاء اللّه در ادامه برنامه‌هاى كنگره، انجام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پايان سخنان خود، از مشاركت مراكزى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آثار و مفاخر فرهنگى، جامعة المصطفى العالمية، كتاب‌خانه، موزه و مركز اسناد مجلس، مجمع جهانى تقريب مذاهب اسلامى، مجمع جهانى اهل بيت عليهم‌السلام، مركز تحقيقات</w:t>
      </w:r>
    </w:p>
    <w:p>
      <w:pPr>
        <w:pStyle w:val="BookText"/>
        <w:rPr/>
      </w:pPr>
      <w:r>
        <w:rPr>
          <w:rFonts w:ascii="IRNazanin" w:hAnsi="IRNazanin" w:eastAsia="IRNazanin"/>
          <w:color w:val="111111"/>
          <w:sz w:val="28"/>
          <w:sz w:val="28"/>
          <w:szCs w:val="28"/>
          <w:rtl w:val="true"/>
          <w:lang w:bidi="fa-IR"/>
        </w:rPr>
        <w:t>كامپيوترى علوم اسلامى، معاونت امور فرهنگى وزارت فرهنگ و ارشاد اسلامى ياد كرد و همراهى آنان را ارج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 ويژه مراسم افتتاحيه كنگره، حضرت آية اللّه العظمى سبحانى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برپايى كنگره بزرگداشت بزرگان شيعه، از جمله عبد الجليل رازى قزوينى را منشأ آثار مهمى دانست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 اين كنگره‌ها علاوه بر خودشناسى كه فرموده‌اند، سبب مى‌شود كه نسل حاضر، هم نسبت به مسائل علمى و عقيدتى، عنايت بيشترى داشته باشد و هم بدانند كه مخالفان از همان زمان‌هاى دور در كمين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ما را به نقاط ضعفى كه آنها براى ما فكر كرده‌اند و جواب‌هايى كه ما در مقابل آنان داده‌ايم، آشنا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فوايد زيادى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سبحانى در ادامه سخنان خود، با استناد به برخى فهرست‌ها،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نويسى را يكى از روش‌هاى رايج علمى در زمان‌هاى گذشته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تبيين شخصيت عبد الجليل و كتاب نقض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آثارى كه براى ايشان نوشته‌اند، پيداست كه او يك انسان تقريبى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حالى كه مى‌خواست اصول محفوظ باشد، و تشيّع با تمام اصولش محكم در اختيار باشد، امّا در عين حال، واكنشى هم ايجاد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معلوم مى‌شود كه او فردى مبارز و آماده دفاع از اصول تشيّع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شخصيتى است بزرگوار، مسئوليت‌پذير و آگاه از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واقعا جا داشته كه منتجب الدين از او چنين ياد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الشيخ الإمام اوحد الدين الحسين بن ابى الحسين بن ابى‌الفضل القزوينى فقيهٌ صالحٌ ثقةٌ واعظ</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در بخش ديگرى از سخنان خود، نقض را كتاب جامعى دانست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 </w:t>
      </w:r>
    </w:p>
    <w:p>
      <w:pPr>
        <w:pStyle w:val="BookText"/>
        <w:rPr/>
      </w:pPr>
      <w:r>
        <w:rPr>
          <w:rFonts w:ascii="IRNazanin" w:hAnsi="IRNazanin" w:eastAsia="IRNazanin"/>
          <w:color w:val="111111"/>
          <w:sz w:val="28"/>
          <w:sz w:val="28"/>
          <w:szCs w:val="28"/>
          <w:rtl w:val="true"/>
          <w:lang w:bidi="fa-IR"/>
        </w:rPr>
        <w:t>كتابى مانند نقض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در هر فنّى مى‌تواند از اين كتاب بهره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متكلّم باشد، بحث‌هاى كلامى خوبى دارد، فقيه باشد، بحث‌هاى فقهى خوبى دارد، يا كسى از حيث ادبى از اين كتاب بهره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براى كسى كه مى‌خواهد جغرافياى رى و اطراف رى و به طور كلّى شهرهاى شيعه نشين را بشناسد، اين كتاب بهترين منبع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سخنرانى حضرت آية اللّه سبحانى، مراسم رونمايى از تحقيق جديد نقض و ديگر منشورات كنگره،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هيئت رئيسه جلسه دوم كنگره،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استادى، محمّدعلى تسخيرى و محمّدى رى‌شهرى در جايگاه حضور يافتند و با دبيرى حجّة الاسلام محمّدعلى مهدوى راد، برنامه‌ها پى گرفته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استادى، سخنران بعدى كنگره، ابتدا به چندين ويژگى از مطالب كتاب نقض</w:t>
      </w:r>
    </w:p>
    <w:p>
      <w:pPr>
        <w:pStyle w:val="BookText"/>
        <w:rPr/>
      </w:pPr>
      <w:r>
        <w:rPr>
          <w:rFonts w:ascii="IRNazanin" w:hAnsi="IRNazanin" w:eastAsia="IRNazanin"/>
          <w:color w:val="111111"/>
          <w:sz w:val="28"/>
          <w:sz w:val="28"/>
          <w:szCs w:val="28"/>
          <w:rtl w:val="true"/>
          <w:lang w:bidi="fa-IR"/>
        </w:rPr>
        <w:t>و مؤلّف آن اشاره كرد و سپس مطالبى را در تجليل از مرحوم محدّث اُرمَوى بيان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براى كتاب نقض، چهار ويژگى برشمرد و در اين باره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پاسخ به شبهاتى كه عامه و مخالفان به ما دارند، روال اين بوده كه يك تعدادى از اين اشكالاتى</w:t>
      </w:r>
    </w:p>
    <w:p>
      <w:pPr>
        <w:pStyle w:val="BookText"/>
        <w:rPr/>
      </w:pPr>
      <w:r>
        <w:rPr>
          <w:rFonts w:ascii="IRNazanin" w:hAnsi="IRNazanin" w:eastAsia="IRNazanin"/>
          <w:color w:val="111111"/>
          <w:sz w:val="28"/>
          <w:sz w:val="28"/>
          <w:szCs w:val="28"/>
          <w:rtl w:val="true"/>
          <w:lang w:bidi="fa-IR"/>
        </w:rPr>
        <w:t>كه به عنوان نقاط ضعف نقل مى‌كنند،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نقض هم مؤلّف در بسيارى از موارد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شما به شيعه نسبت مى‌دهيد، اصلاً حقيقت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دوم، مى‌دانيد كه علماى هر مكتبى بين خودشان اختلافاتى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ما پنجاه نفر عالم شيعه داريم، از اين پنجاه نفر، چهل و نه نفر گفته‌اند كه قرآن مجيد به هيچ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نحوى تحريف نشده، نه كم و نه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يك نفر يك گوشه‌اى پيدا شده و گفته كه قرآن از اين بيشتر بوده و قدرى كم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مى‌خواهد از ما ايراد بگيرد، حرف آن يك نفر را نقل مى‌كند و مى‌گويد كه شيعه اين‌جور مى‌گويند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مطلب سوم در اين كتاب، فروع فقهى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فروع فقهى اين است كه ما فقه جدايى داريم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خودتان چهارتا امام داريد و بين خودتان اختلاف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اين‌جور مى‌گوييد، گاهى آن‌جور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پنجمى‌اش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اصلاً اشكال نيست كه ما بخواهيم جواب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نقض مكرر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فقه ما جدا و مستند به </w:t>
      </w:r>
    </w:p>
    <w:p>
      <w:pPr>
        <w:pStyle w:val="BookText"/>
        <w:rPr/>
      </w:pPr>
      <w:r>
        <w:rPr>
          <w:rFonts w:ascii="IRNazanin" w:hAnsi="IRNazanin" w:eastAsia="IRNazanin"/>
          <w:color w:val="111111"/>
          <w:sz w:val="28"/>
          <w:sz w:val="28"/>
          <w:szCs w:val="28"/>
          <w:rtl w:val="true"/>
          <w:lang w:bidi="fa-IR"/>
        </w:rPr>
        <w:t>امام صادق عليه‌السلام و به ديگر ائمّه عليهم‌السلام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چهارمى از مطالب هست كه در محتوا وارد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را نقل مى‌كنند و در دلالتش و سندش خدشه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بحثى علمى است كه همواره علماى ما با آغوش باز از آن استقبال كرده‌اند كه اگر اشكالى داريد بگوييد، ما جواب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حديث غدير داريم، اگر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 شما مى‌گوييد مولا يك معناى ديگر دارد، ما با استشهاد به كلمات لغوى‌هاى خيلى معتبر، ثابت مى‌كنيم كه اين‌طور نيست، بخصوص كه قرائن فراوان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جمعه قم در بيان ويژگى‌هاى عبد الجليل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عبد الجليل قزوينى رازى، مطالب خيلى مهم را در جاى خودش گفته؛ ولى جورى هم گفته كه خطّ قرمزهاى آنها را تا حدّى رعايت كرده و چون رعايت كرده، توانسته بحث‌ها را خوب ادامه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كتاب، تندى‌هايى هست، اين تندى‌ها نسبت به آن آقاست؛ تندى نسبت به مذهب و اعتقادات آنها نيست؛ تندى راجع به اين آقايى است كه بى‌ادب بوده و از اوّل با بى‌ادبى شروع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مرحوم محدّث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w:t>
      </w:r>
    </w:p>
    <w:p>
      <w:pPr>
        <w:pStyle w:val="BookText"/>
        <w:rPr/>
      </w:pPr>
      <w:r>
        <w:rPr>
          <w:rFonts w:ascii="IRNazanin" w:hAnsi="IRNazanin" w:eastAsia="IRNazanin"/>
          <w:color w:val="111111"/>
          <w:sz w:val="28"/>
          <w:sz w:val="28"/>
          <w:szCs w:val="28"/>
          <w:rtl w:val="true"/>
          <w:lang w:bidi="fa-IR"/>
        </w:rPr>
        <w:t xml:space="preserve">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كلوخ‌انداز را پاداش سنگ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استادى در پايان سخنان خود، يادى از مرحوم محدّث اُرمَوى كرد و تلاش‌هاى وى را در تصحيح آثار مهم شيعى ارج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مراسم، حجّة الاسلام دكتر جعفريان، نمايى از وضعيت عمومى تشيّع در قرن ششم و هفتم را ترسيم كرد و سپس آقاى دكتر موسوى گرمارودى، گزارشى از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بازنويسى كتاب نقض</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ارائه نمود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تجليل از مقام علمى استاد فقيد، محدّث اُرمَوى، مصحّح كتاب نقض، نماهنگى آماده شده بود كه براى حاضران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فرزند آن مرحوم، </w:t>
      </w:r>
    </w:p>
    <w:p>
      <w:pPr>
        <w:pStyle w:val="BookText"/>
        <w:rPr/>
      </w:pPr>
      <w:r>
        <w:rPr>
          <w:rFonts w:ascii="IRNazanin" w:hAnsi="IRNazanin" w:eastAsia="IRNazanin"/>
          <w:color w:val="111111"/>
          <w:sz w:val="28"/>
          <w:sz w:val="28"/>
          <w:szCs w:val="28"/>
          <w:rtl w:val="true"/>
          <w:lang w:bidi="fa-IR"/>
        </w:rPr>
        <w:t>استاد ميرهاشم محدّث، از ويژگى‌هاى علمى و اخلاقى ايشان سخن گفت و در اين باره خاطراتى را نقل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جلسه دوم، با تقديم هدايايى به آقاى ميرهاشم محدّث، به نمايندگى از خاندان محدّث، از مقام علمى محدّث اُرمَوى تقدير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براى ماندگارى نام و ياد ايشان، قرار بر اين شد كه مؤسسه دار الحديث، تالار ساختمان در حال احداث خود را به نام آن مرحوم، ثبت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سوم كنگره، ساعت پانزده و سى دقيقه با تلاوت آياتى از قرآن مجيد آغاز به 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هيئت رئيسه اين جلسه، حجج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اخترى، مهدوى راد و آقاى دكتر على اشرف صادقى بودند و دبيرى آن را حجّة الاسلام مهريزى عهده‌دار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جلسه، ابتدا آقاى دكتر على اشرف صادقى،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 ادبى كتاب 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سخنرانى كرد و در ادامه، استاد قاسم جوادى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ويژگى‌هاى شيعه اصولى در كتاب 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دكتر محمّد باغستانى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وجوه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تمدّنى مذهب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خود را ارائه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اختتاميه كنگره، با رياست آية اللّه محمّدى رى‌شهرى، حجج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اخترى و جعفريان و مديريت حجّة الاسلام دكتر هادى صادقى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جلسه،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قم و رى در كتاب 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استاد على صدرايى ارائه شد و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و آداب جدل در 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دكتر سيّد حسن اسلامى گزارش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على لاريجانى، رئيس مجلس شوراى اسلامى، سخنران اختتاميه اين كنگره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ضمن تجليل از برگزارى چنين كنگره‌هايى، مطالبى را در باره كتاب نقض، زندگى عبد الجليل و انديشه‌هاى او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زمينه ادبيات نقض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وقتى اين كتاب را نگاه مى‌كردم، آن‌قدر جذّاب هست كه آدم دلش نمى‌آيد اين كتاب را زمين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ادبيات فاخرى دارد و در ميان كتاب‌هاى فارسى‌اى كه در زمينه‌هاى دينى نوشته شده، جزو مواردى است كه كاملاً درخشندگى دارد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رئيس مجلس شوراى اسلامى، اعتدال و انصاف فكرى، تكيه بر عقلانيت، پرهيز </w:t>
      </w:r>
    </w:p>
    <w:p>
      <w:pPr>
        <w:pStyle w:val="BookText"/>
        <w:rPr/>
      </w:pPr>
      <w:r>
        <w:rPr>
          <w:rFonts w:ascii="IRNazanin" w:hAnsi="IRNazanin" w:eastAsia="IRNazanin"/>
          <w:color w:val="111111"/>
          <w:sz w:val="28"/>
          <w:sz w:val="28"/>
          <w:szCs w:val="28"/>
          <w:rtl w:val="true"/>
          <w:lang w:bidi="fa-IR"/>
        </w:rPr>
        <w:t>از خشونت كلامى و تأكيد بر مشتركات را از ديگر ويژگى‌هاى كتاب نقض اعلام كرد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معرّفى اين گونه كتاب‌ها و اين‌گونه گرايش‌ها، بويژه در شرايط امروز كه خيلى</w:t>
      </w:r>
    </w:p>
    <w:p>
      <w:pPr>
        <w:pStyle w:val="BookText"/>
        <w:rPr/>
      </w:pPr>
      <w:r>
        <w:rPr>
          <w:rFonts w:ascii="Amiri" w:hAnsi="Amiri" w:eastAsia="Amiri" w:cs="Amiri"/>
          <w:color w:val="111111"/>
          <w:sz w:val="28"/>
          <w:sz w:val="28"/>
          <w:szCs w:val="28"/>
          <w:rtl w:val="true"/>
          <w:lang w:bidi="ar-SA"/>
        </w:rPr>
        <w:t>نسبت به شيعه حرف‌هاى نادرست زده مى‌شود، كمك مى‌كند كه مسلك عقلانى و اعتدالى شيعه، به درستى معرّفى بشود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رونمايى از تمبر يادبود عبد الجليل رازى قزوينى، پايان‌بخش برنامه‌هاى كنگره عبد الجليل بود كه با حضور دكتر على لاريجانى، آية اللّه محمّدى رى‌شهرى، و مديران كشورى و استانى شركت پست جمهورى اسلامى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بزرگداشت عبد الجليل در قزوين</w:t>
      </w:r>
    </w:p>
    <w:p>
      <w:pPr>
        <w:pStyle w:val="BookText"/>
        <w:rPr/>
      </w:pPr>
      <w:r>
        <w:rPr>
          <w:rFonts w:ascii="IRNazanin" w:hAnsi="IRNazanin" w:eastAsia="IRNazanin"/>
          <w:color w:val="111111"/>
          <w:sz w:val="28"/>
          <w:sz w:val="28"/>
          <w:szCs w:val="28"/>
          <w:rtl w:val="true"/>
          <w:lang w:bidi="fa-IR"/>
        </w:rPr>
        <w:t xml:space="preserve">از آن جا كه زادگاه عبد الجليل رازى، قزوين بوده است، حوزه علميه قزوين هم، مجلس بزرگداشتى در پيش از ظهر روز شنبه، ششم خرداد ماه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با حضور آية اللّه باريك‌بين، نماينده ولى فقيه در استان، و جمع زيادى از علما، طلاّب، دانشجويان و مسئولان ارشد استان قزوين، در شبستان مسجد النبى اين شهر برگزار نمود، كه گزارش اجمالى آن به شرح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تلاوت آياتى از كلام اللّه مجيد، ابتدا بيانات مقام معظّم رهبرى در جمع اعضاى شوراى برگزارى كنگره قرائت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حجّة الاسلام ابراهيمى، ضمن خير مقدم به حاضران، از عالمان سده‌هاى قديم منسوب به قزوين نام برد و مطالبى را در جايگاه علمى قزوين و نقش بزرگان اين شهر در گسترش فرهنگ تشيّع بيان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برنامه، آقاى دكتر محمّدعلى عليپور، عضو هيئت علمى دانشگاه بين‌المللى امام خمينى رحمه‌الله مقاله‌اى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مبانى كلامى دوگانگى تشيّع و تسنّن بر اساس كتاب 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جمع حاضر ارائه كرد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آقاى محمّدجواد حضرتى، محقّق و پژوهشگر در حوزه ادبيات و فرهنگ، برخى از ويژگى‌هاى ادبى كتاب نقض را بيان كرد و پس از آن، حجّة الاسلام محمّدتقى سبحانى‌نيا، به نمايندگى از مؤسسه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فرهنگى دار الحديث، ابتدا شخصيت </w:t>
      </w:r>
    </w:p>
    <w:p>
      <w:pPr>
        <w:pStyle w:val="BookText"/>
        <w:rPr/>
      </w:pPr>
      <w:r>
        <w:rPr>
          <w:rFonts w:ascii="IRNazanin" w:hAnsi="IRNazanin" w:eastAsia="IRNazanin"/>
          <w:color w:val="111111"/>
          <w:sz w:val="28"/>
          <w:sz w:val="28"/>
          <w:szCs w:val="28"/>
          <w:rtl w:val="true"/>
          <w:lang w:bidi="fa-IR"/>
        </w:rPr>
        <w:t>عبد الجليل و جايگاه علمى وى را يادآور شد و سپس گزارشى از برنامه‌هاى صورت گرفته در كنگره عبد الجليل رازى قزوينى را بيان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پايانى مراسم، حجّة الاسلام و المسلمين سيّد محمّد حسينى قزوينى، به ايراد سخن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ضمن قدردانى از دست‌اندركاران برگزارى كنگره، تجليل از مقام علمى عبد الجليل در قم و قزوين را پاسداشت علماى شيعه و يكى از راه‌هاى نشر معارف شيعى در جهان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حوزه و دانشگاه خاطرنشان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نصير الدين ابو الرشيد عبد الجليل قزوينى، از عالمان و متكلّمان برجسته شيعى در سده ششم قمرى بوده و از سخنوران و وعّاظ معروف زمان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متون متعدّدى در زمينه معارف دينى و شيعى نگاشته كه بسيارى از اين متون در حمله مغول به ايران از بين رفته و امروز كتاب نقض از اين عالم شيعه، به يادگار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حوزه علميه قزوين، دفاع از حريم ولايت و تشيّع را از خصوصيات بارز اين عالم فرهيخته دانست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الجليل رازى قزوينى، تلاش فراوانى در حوزه پاسخگويى به شبهات كرده و از مكتب تشيّع و ولايت، دفاع استوارى كرده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قزوين را يكى از شهرهاى ولايت‌مدار و عالم‌خيز برشمرد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قزوين و شهر زابل، دو شهرى بودند كه مردم آن در نشر معارف دينى، تشيّع و ولايت‌مدارى، پيش‌گام بوده و هميشه خواهند بود</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9286_109445"/>
      <w:bookmarkStart w:id="20" w:name="pg9286_109445"/>
      <w:bookmarkEnd w:id="20"/>
    </w:p>
    <w:p>
      <w:pPr>
        <w:pStyle w:val="Heading2"/>
        <w:numPr>
          <w:ilvl w:val="1"/>
          <w:numId w:val="1"/>
        </w:numPr>
        <w:rPr/>
      </w:pPr>
      <w:bookmarkStart w:id="21" w:name="pg9286_109445"/>
      <w:bookmarkStart w:id="22" w:name="__RefHeading___Toc4684856_2870459653"/>
      <w:bookmarkStart w:id="23" w:name="_Toc7"/>
      <w:bookmarkEnd w:id="21"/>
      <w:bookmarkEnd w:id="22"/>
      <w:r>
        <w:rPr>
          <w:rtl w:val="true"/>
        </w:rPr>
        <w:t>بخش نخست</w:t>
      </w:r>
      <w:r>
        <w:rPr>
          <w:rtl w:val="true"/>
        </w:rPr>
        <w:t xml:space="preserve">: </w:t>
      </w:r>
      <w:r>
        <w:rPr>
          <w:rtl w:val="true"/>
        </w:rPr>
        <w:t>بيانات مقام معظّم رهبرى و آيات عظام</w:t>
      </w:r>
      <w:bookmarkEnd w:id="23"/>
    </w:p>
    <w:p>
      <w:pPr>
        <w:pStyle w:val="BookText"/>
        <w:rPr/>
      </w:pPr>
      <w:r>
        <w:rPr>
          <w:rFonts w:ascii="Amiri" w:hAnsi="Amiri" w:eastAsia="Amiri" w:cs="Amiri"/>
          <w:color w:val="111111"/>
          <w:sz w:val="28"/>
          <w:sz w:val="28"/>
          <w:szCs w:val="28"/>
          <w:rtl w:val="true"/>
          <w:lang w:bidi="ar-SA"/>
        </w:rPr>
        <w:t>بخش نخست بيانات مقام معظّم رهبرى و آيات عظام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صافى گلپايگانى و شبيرى زنجانى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ديدار با اعضاى شوراى علمى و اجرايى كنگره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9286_109447"/>
      <w:bookmarkStart w:id="25" w:name="pg9286_109447"/>
      <w:bookmarkEnd w:id="25"/>
    </w:p>
    <w:p>
      <w:pPr>
        <w:pStyle w:val="Heading2"/>
        <w:numPr>
          <w:ilvl w:val="1"/>
          <w:numId w:val="1"/>
        </w:numPr>
        <w:rPr/>
      </w:pPr>
      <w:bookmarkStart w:id="26" w:name="pg9286_109447"/>
      <w:bookmarkStart w:id="27" w:name="__RefHeading___Toc4684858_2870459653"/>
      <w:bookmarkStart w:id="28" w:name="_Toc8"/>
      <w:bookmarkEnd w:id="26"/>
      <w:bookmarkEnd w:id="27"/>
      <w:r>
        <w:rPr>
          <w:rtl w:val="true"/>
        </w:rPr>
        <w:t>بيانات حضرت آية اللّه سيّد على خامنه‌اى، مقام معظّم رهبرى</w:t>
      </w:r>
      <w:bookmarkEnd w:id="28"/>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اعضاى شوراى سياست‌گذارى و علمى كنگره بزرگداشت عبد الجليل رازى قزوينى، براساس برنامه كنگره‌هاى پيشين، براى بهره‌مندى از بيانات مقام معظّم رهبرى، روز دوشنبه بيست و هشتم فروردين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 به حضور ايشان رسيدند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بيانات معظّم له به شرح زير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كارى كه در مورد مرحوم عبد الجليل قزوينى رازى در حال انجام است، كارى كاملاً شايسته و بايسته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شخصيت بزرگ، هم از لحاظ علمى و هم از لحاظ ادبى، يك مرد برجسته‌اى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نقض، غير از اين كه اعتقادات و معارف اهل بيت عليهم‌السلام و شيعه را بيان كرده و به شبهات آن ناصبى جواب داده، مملو از استدلال‌هاى منطقى و قابل فهم براى همه است كه چيز مغتنمى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متن، يك متن ادبى است؛ يعنى يك نثر قرن ششمىِ استوار، محكم و بسيار قوى دارد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مشكل اساسى ما در كارهاى اعتقادى و علمى اسلامى، برخوردار نبودن آثار از آرايه‌هاى هنرى و ادبى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از كتاب‌هاى ما، كتاب‌هاى خيلى خوبى است؛ وليكن هيچ خواننده اهل ذوق و اهل ادبى را جذب نمى‌كند، مگر كسى را كه انگيزه‌هاى زيادى داشته باشد تا محتوا را بخواهد بفهمد و خودِ آرايه كتاب، </w:t>
      </w:r>
    </w:p>
    <w:p>
      <w:pPr>
        <w:pStyle w:val="BookText"/>
        <w:rPr/>
      </w:pPr>
      <w:r>
        <w:rPr>
          <w:rFonts w:ascii="IRNazanin" w:hAnsi="IRNazanin" w:eastAsia="IRNazanin"/>
          <w:color w:val="111111"/>
          <w:sz w:val="28"/>
          <w:sz w:val="28"/>
          <w:szCs w:val="28"/>
          <w:rtl w:val="true"/>
          <w:lang w:bidi="fa-IR"/>
        </w:rPr>
        <w:t>از لحاظ ادبى، جذاب نيست؛ امّا اين كتاب، اين‌جور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نقض، كتابى است كه از لحاظ ادبى، نثر بسيار متين، قوى و محكمى دارد و خيلى زيبا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نثر قرن ششم است؛ ليكن كسانى كه با زبان و ادب و نثر فارسى آشنايى دارند، اين كتاب را بسيار مى‌پسندند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مصحّح اين كتاب، مرحوم مير جلال الدين محدّث اُرمَوى، خيلى زحمت براى اين كتاب كشيد و هيچ هم از او قدردانى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خواهش مى‌كنم در اين كار، از مرحوم محدّث، واقعا قدردانى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مرد بسيار فاضلى بود؛ چيزى شبيه محمّد 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ايشان را از نزديك ديده بودم و كاملاً مى‌شناختم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نقض و ملحقات نقض را من خودم از ايشان، شخصا خريدم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محدّث، يكى دو دوره اين كتاب را در اين دستمال‌هاى ابريشمى مى‌گذاشت و با خودش مى‌بُرد و اين‌جورى مى‌فروخت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ملاّ و فاضل كه داماد مرحوم آقا سيّد محمّد طالقانى يعنى شوهرخواهر جلال آل احمد بود، آدمى بود كه مى‌توانست در محافل ادبى و هنرى آن روز، شناخته شده باشد؛ امّا كسى به ايشان توجّهى نمى‌كرد، از بس آدمِ خوددار و داراى عزّت نفس و عفّت نفس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واقعا بايد تجليل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مجاهدت را كرد و اين كتاب را تصحيح و چاپ كرد و در اختيار علاقه‌مندان گذاشت و اِلاّ كسى اصلاً اين كتاب را نمى‌شناخت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اَىّ حال، اين كتاب، بسيار كتاب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از لحاظ ادبى و نثر كه اين است و از لحاظ كار محتوايى هم خود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كتاب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اين مقدّمه كتاب را ده‌ها سال پيش، تقريبا در نوجوانى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كه يادم هست، ايشان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كتاب آن ناصبى به نام بعض مثالب النواصب در آمد، همه گفتند كسى نيست جواب بدهد مگر اين كه عبد الجليل اين كار را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مراجعه كردند و من هم نشستم اين كار را كردم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سال‌هاى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را نگاه مى‌كردم و با شوق و عشق فراوان، آن را مى‌خواندم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رى در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 هجرى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پرورشگاه خيلى از بزرگان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الفتوح رازى، متعلّق به همين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معاصر است با ابو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بايد تاريخ رى را هم از اين راه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ايشان قزوينى و رازى است؛ ليكن اهل رى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وقتى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ديدارهاى قبلى با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عبد الجليل سفارش مى‌كردم، به سيّد مرتضى رازى هم اشاره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يك شخصيت برجسته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براى سيّد مرتضى بغدادى داريد بزرگداشت مى‌گيريد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هم هست؛ چون آن بزرگوار هم از مفاخر دنياى اسلام است؛ ليكن سيّد مرتضى رازى را از قلم نيندازيد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شخصيت بزرگى است و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هم او را نمى‌شناسد</w:t>
      </w:r>
      <w:r>
        <w:rPr>
          <w:rFonts w:eastAsia="IRNazanin" w:cs="IRNazanin"/>
          <w:color w:val="111111"/>
          <w:sz w:val="28"/>
          <w:szCs w:val="28"/>
          <w:rtl w:val="true"/>
          <w:lang w:bidi="fa-IR"/>
        </w:rPr>
        <w:t xml:space="preserve">. </w:t>
      </w:r>
      <w:bookmarkStart w:id="29" w:name="pg9286_109450"/>
    </w:p>
    <w:p>
      <w:pPr>
        <w:pStyle w:val="Heading2"/>
        <w:numPr>
          <w:ilvl w:val="1"/>
          <w:numId w:val="1"/>
        </w:numPr>
        <w:rPr/>
      </w:pPr>
      <w:bookmarkStart w:id="30" w:name="__RefHeading___Toc4684860_2870459653"/>
      <w:bookmarkStart w:id="31" w:name="_Toc9"/>
      <w:bookmarkEnd w:id="29"/>
      <w:bookmarkEnd w:id="30"/>
      <w:r>
        <w:rPr>
          <w:rtl w:val="true"/>
        </w:rPr>
        <w:t>بيانات حضرت آية اللّه لطف اللّه صافى گلپايگانى</w:t>
      </w:r>
      <w:bookmarkEnd w:id="31"/>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شوراى علمى كنگره بزرگداشت عبد الجليل رازى قزوينى، براى بهره‌مندى از رهنمودهاى حضرت آية اللّه العظمى صافى گلپايگانى، روز جمعه پانزدهم ارديبهشت ماه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 ديدارى با ايشان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ابتدا حجّة الاسلام و المسلمين مهدى مهريزى، دبير علمى كنگره گزارشى از فعاليت‌هاى انجام شده كنگره را ارائه كرد و سپس حضرت آية اللّه صافى گلپايگانى به ايراد سخن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پى مى‌آيد، مشروح بيانات ايشان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أعوذ باللّه من الشيطان الرجيم،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 الصلوة و السلام على سيدنا محمّد و آله الطاهرين المعصومين لا سيّما مولانا بقية اللّه</w:t>
      </w:r>
    </w:p>
    <w:p>
      <w:pPr>
        <w:pStyle w:val="BookText"/>
        <w:rPr/>
      </w:pPr>
      <w:r>
        <w:rPr>
          <w:rFonts w:ascii="Amiri" w:hAnsi="Amiri" w:eastAsia="Amiri" w:cs="Amiri"/>
          <w:color w:val="111111"/>
          <w:sz w:val="28"/>
          <w:sz w:val="28"/>
          <w:szCs w:val="28"/>
          <w:rtl w:val="true"/>
          <w:lang w:bidi="ar-SA"/>
        </w:rPr>
        <w:t>فى الأرضين و اللعن على اعدائهم أجمعين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فَجَعَلْناهُمْ سَلَفا وَ مَثَلاً لِْلآخِرينَ</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از شما خيلى تشكّر مى‌كنم و براى خدماتى كه در اين رشته‌هاى ولايى و بسط و توسعه فرهنگ و مكتب اهل بيت عليهم‌السلام و معارف آنها ارائه كرده‌ايد، دعا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زحماتى كه كشيده‌ايد، بسيار بسيار ارزشمند و با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اين كه در اين رشته‌ها بيشتر از اينها كار كنيم و قدر اين كتاب‌هاى بزرگ حديثى‌اى كه داريم بدانيم، </w:t>
      </w:r>
    </w:p>
    <w:p>
      <w:pPr>
        <w:pStyle w:val="BookText"/>
        <w:rPr/>
      </w:pPr>
      <w:r>
        <w:rPr>
          <w:rFonts w:ascii="IRNazanin" w:hAnsi="IRNazanin" w:eastAsia="IRNazanin"/>
          <w:color w:val="111111"/>
          <w:sz w:val="28"/>
          <w:sz w:val="28"/>
          <w:szCs w:val="28"/>
          <w:rtl w:val="true"/>
          <w:lang w:bidi="fa-IR"/>
        </w:rPr>
        <w:t>بسيار محتاج بوده و الآن هم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اين كه اين كتاب‌ها را بايد بيشتر از اين، تحقيق كنيم و اين بزرگواران را به مردم معرفى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سابقه ما همين‌ها هستند؛</w:t>
      </w:r>
    </w:p>
    <w:p>
      <w:pPr>
        <w:pStyle w:val="BookText"/>
        <w:rPr/>
      </w:pPr>
      <w:r>
        <w:rPr>
          <w:rFonts w:ascii="IRNazanin" w:hAnsi="IRNazanin" w:eastAsia="IRNazanin"/>
          <w:color w:val="111111"/>
          <w:sz w:val="28"/>
          <w:sz w:val="28"/>
          <w:szCs w:val="28"/>
          <w:rtl w:val="true"/>
          <w:lang w:bidi="fa-IR"/>
        </w:rPr>
        <w:t>هويت ما اينها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سوابق و موقعيت‌ها هستند كه ما را صاحب هويت خيلى بالايى مى‌كنند، كه الحمد للّه مى‌توانيم در دنيا هم خودمان را به علم و فضل و كمال و ادب و رشته‌هاى مختلف علمى معرفى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اينها محتاج اين است كه ما بيشتر كار كنيم و به دنياى امروز معرفى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خودمان را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واقع خودشناسى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اينها اگر كه مغفولٌ عنه بشوند، بخش مهمّى از هويت شيعه مخفى شده و مجهول مانده، كه نبايد اين 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كتاب نقض، يا همان بعض مثالب النواصب، از آثار مهمى است كه در آن شرايطى كه آنها به مكتب اهل بيت و ولايت ائمّه طاهرين صلوات اللّه عليهم أجمعين اين حمله‌ها را مى‌كردند و اين تهمت‌ها را مى‌زدند،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نمى‌دانم چه‌جور است كه هر چه هم به اينها مى‌گوييم كه اين‌جور نيست، باز هم همان حرف خودشان را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همين جور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سال است كه شيعه دارد مى‌گويد ما همين هستيم، ما قرآنمان همين است و مى‌بينند كه قرآنمان همين است؛ امّا مى‌گويند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مى‌بينند من دارم قرآن مى‌خوانم،</w:t>
      </w:r>
    </w:p>
    <w:p>
      <w:pPr>
        <w:pStyle w:val="BookText"/>
        <w:rPr/>
      </w:pPr>
      <w:r>
        <w:rPr>
          <w:rFonts w:ascii="IRNazanin" w:hAnsi="IRNazanin" w:eastAsia="IRNazanin"/>
          <w:color w:val="111111"/>
          <w:sz w:val="28"/>
          <w:sz w:val="28"/>
          <w:szCs w:val="28"/>
          <w:rtl w:val="true"/>
          <w:lang w:bidi="fa-IR"/>
        </w:rPr>
        <w:t>مى‌گويند نه، اين دارد كتاب ديگرى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اين‌طور است و بديهيات را انكار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دعوايى هم كه با سعودى‌ها 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دعواى مذهب نيست؛ دعواى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مى‌گوييم چرا شما تاريخ اسلام را از بين برديد؟ ده هزار سال ديگر اگر</w:t>
      </w:r>
    </w:p>
    <w:p>
      <w:pPr>
        <w:pStyle w:val="BookText"/>
        <w:rPr/>
      </w:pPr>
      <w:r>
        <w:rPr>
          <w:rFonts w:ascii="IRNazanin" w:hAnsi="IRNazanin" w:eastAsia="IRNazanin"/>
          <w:color w:val="111111"/>
          <w:sz w:val="28"/>
          <w:sz w:val="28"/>
          <w:szCs w:val="28"/>
          <w:rtl w:val="true"/>
          <w:lang w:bidi="fa-IR"/>
        </w:rPr>
        <w:t>ما بخواهيم اثبات كنيم كه تاريخ داشتيم، محمّد بن عبداللّه صلى‌الله‌عليه‌و‌آله بوده، ديگر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چيزى نباشد، چگونه مى‌خواهيم آن را اثبات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برنامه‌هايى كه شما دنبال كرديد و خدماتى كه ارائه مى‌دهيد، مورد تقدير و تجليل است و بنده هم به سهم خودم قدردانى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همين كتاب نقض، به گونه‌اى بايد كار كنيم كه طلاب حوزه هم انگيزه پيدا كنند و آن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روى كتاب نقض با همين تعليقات آقاى محدّث كار شود و بعضى جاهايش را تكميل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هم خدا رحمت كند، بالاخره كار كرده و زحمت كشيده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عمرشان را </w:t>
      </w:r>
    </w:p>
    <w:p>
      <w:pPr>
        <w:pStyle w:val="BookText"/>
        <w:rPr/>
      </w:pPr>
      <w:r>
        <w:rPr>
          <w:rFonts w:ascii="IRNazanin" w:hAnsi="IRNazanin" w:eastAsia="IRNazanin"/>
          <w:color w:val="111111"/>
          <w:sz w:val="28"/>
          <w:sz w:val="28"/>
          <w:szCs w:val="28"/>
          <w:rtl w:val="true"/>
          <w:lang w:bidi="fa-IR"/>
        </w:rPr>
        <w:t>صرف در اين راه‌ها مى‌كنند، اينها واقعا خيلى وجودشان ارزنده است و كارشان بسيار قيمتى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نقض با تعليقاتش را اگر هر طلبه‌اى از اوّل تا آخرش بخواند، آدم فاضلى مى‌شود، اطلاعات بالايى پيدا مى‌كند، و فكرش عوض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بايد هر چه بيشتر اين مطالب را در جامعه بيان كنيم، اين كتاب‌ها را مطرح كنيم و حوزه را نسبت به مطالبى كه در مورد آنها هست، متوجّه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پيش مطلبى را خواندم كه راجع به روات بود و يك روايتى را بعضى‌ها تضعيف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حالا اين روايت را ببينيد كه چه جور اين راوى را معرفى كرده‌اند كه البته از روات بزرگ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عبارت‌ها را خواندم، ديدم كه راجع به معرّفى اين بزرگوار اين عبارت‌ها را مى‌گويند كه ما الان اين ويژگى‌ها را در باره هيچ آية اللّه العظمايى هم</w:t>
      </w:r>
    </w:p>
    <w:p>
      <w:pPr>
        <w:pStyle w:val="BookText"/>
        <w:rPr/>
      </w:pPr>
      <w:r>
        <w:rPr>
          <w:rFonts w:ascii="IRNazanin" w:hAnsi="IRNazanin" w:eastAsia="IRNazanin"/>
          <w:color w:val="111111"/>
          <w:sz w:val="28"/>
          <w:sz w:val="28"/>
          <w:szCs w:val="28"/>
          <w:rtl w:val="true"/>
          <w:lang w:bidi="fa-IR"/>
        </w:rPr>
        <w:t>نمى‌توانيم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 چنين سوابقى، چگونه ناشناخته بمانند؟ يا اگر آثارى دارند،</w:t>
      </w:r>
    </w:p>
    <w:p>
      <w:pPr>
        <w:pStyle w:val="BookText"/>
        <w:rPr/>
      </w:pPr>
      <w:r>
        <w:rPr>
          <w:rFonts w:ascii="IRNazanin" w:hAnsi="IRNazanin" w:eastAsia="IRNazanin"/>
          <w:color w:val="111111"/>
          <w:sz w:val="28"/>
          <w:sz w:val="28"/>
          <w:szCs w:val="28"/>
          <w:rtl w:val="true"/>
          <w:lang w:bidi="fa-IR"/>
        </w:rPr>
        <w:t>كم‌كم از بين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بله، اين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همه اين مواردى كه شما فرموديد، بايد بيشتر تحقيق بشود و مطرح گردد و به چنين شخصيت‌هايى بيشتر مراجعه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پيشينيان ما، بيشتر موقعيت‌هاى علمى‌اى كه داشتند، بر اساس مطالعه آثار و اين مطالب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حلّى، نمونه بارزى از اين بزرگان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صورت، بنده تشكّر مى‌كنم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عبد الجليل رازى قزوينى بايد از شما تشكّر كند و ما هم بايد از او تشكّر كنيم كه اين آثار از او باقى مانده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بنده در</w:t>
      </w:r>
    </w:p>
    <w:p>
      <w:pPr>
        <w:pStyle w:val="BookText"/>
        <w:rPr/>
      </w:pPr>
      <w:r>
        <w:rPr>
          <w:rFonts w:ascii="IRNazanin" w:hAnsi="IRNazanin" w:eastAsia="IRNazanin"/>
          <w:color w:val="111111"/>
          <w:sz w:val="28"/>
          <w:sz w:val="28"/>
          <w:szCs w:val="28"/>
          <w:rtl w:val="true"/>
          <w:lang w:bidi="fa-IR"/>
        </w:rPr>
        <w:t>نوشته يك دانشمند كلامى ديدم كه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نقض، بعضى عبارات وجود دارد كه موجب اشمئزاز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شيخ بزرگ هم در الذريعه چنين مطلبى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ملاحظه كردم و ديدم مسأله به آن صورت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شاء اللّه موفق باشيد كه بيشتر از اينها بتوانيد اين اشخاص و آثارشان را معرّفى كنيد تا مجهول نمانند</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جاى تعجّب است كه در رى آن دوران، هم شيعه باشد و هم سنّى باشد، باز هم سنّى‌ها، شيعه را نشناسند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پيداست كه تعمّد داشتند كه اينها را متّهم كنند كه مردم به اينها نزديك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فضا كتاب بعض فضائح الروافض نوشته مى‌شود كه مردم را </w:t>
      </w:r>
    </w:p>
    <w:p>
      <w:pPr>
        <w:pStyle w:val="BookText"/>
        <w:rPr/>
      </w:pPr>
      <w:r>
        <w:rPr>
          <w:rFonts w:ascii="IRNazanin" w:hAnsi="IRNazanin" w:eastAsia="IRNazanin"/>
          <w:color w:val="111111"/>
          <w:sz w:val="28"/>
          <w:sz w:val="28"/>
          <w:szCs w:val="28"/>
          <w:rtl w:val="true"/>
          <w:lang w:bidi="fa-IR"/>
        </w:rPr>
        <w:t>بترساند كه به اينها نزديك نشويد؛ چون اگر به ما نزديك مى‌شدند، مى‌فهميدند كه ما حق مى‌گوييم و متوجّه بطلان خودشان مى‌شدند؛ ولى اينها تشيع را نگه داشتند؛ همين علما در طول قرون و از زمان، اصحاب ائمّه عليهم‌السلام و الحمدللّه كه امروز هم به دست ما رسيده است و خدمت‌گزاران خوبى هم مثل شما كه اين برنامه‌ها را با اين كيفيت و با اين دقّت برگزار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پيش‌ترها كار بسيار مشكل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مى‌خواستى به فرض، كتاب نقض را منتشر كنى و بنويسى، خب نسخه‌نويسى‌اش كار آسانى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شخصى، يك رئيسى بايد باشد كه پول داشته باشد و بگويد براى من استنساخ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دنياى تشريح مطالب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نوبت به شما رسيده و بايد زواياى كتاب‌هاى آنها را پيدا كنيد و منتشر كنيد تا از اين طريق، مقام و مراتب اهل بيت عليهم‌السلام در دنيا معرفى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توليت آستان حضرت عبد العظيم هم تشكّر مى‌كنيم كه اين كنگره‌ها را برگزار مى‌كند و اين سنّت حسنه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سَنّ سُنّة حسنة فله أجرها و أجر من عمل بها إلى يوم القيامة</w:t>
      </w:r>
      <w:r>
        <w:rPr>
          <w:rFonts w:eastAsia="IRNazanin" w:cs="IRNazanin"/>
          <w:color w:val="111111"/>
          <w:sz w:val="28"/>
          <w:szCs w:val="28"/>
          <w:rtl w:val="true"/>
          <w:lang w:bidi="fa-IR"/>
        </w:rPr>
        <w:t>».</w:t>
      </w:r>
      <w:r>
        <w:rPr>
          <w:rStyle w:val="FootnoteAnchor"/>
          <w:rtl w:val="true"/>
        </w:rPr>
        <w:footnoteReference w:id="6"/>
      </w:r>
      <w:r>
        <w:rPr>
          <w:rFonts w:ascii="Amiri" w:hAnsi="Amiri" w:eastAsia="Amiri" w:cs="Amiri"/>
          <w:color w:val="111111"/>
          <w:sz w:val="28"/>
          <w:sz w:val="28"/>
          <w:szCs w:val="28"/>
          <w:rtl w:val="true"/>
          <w:lang w:bidi="ar-SA"/>
        </w:rPr>
        <w:t>از همان ابتدا كه با حضرت عبد العظيم عليه‌السلام شروع كردند، اينها در نامه عمل همه اين آقايان محفوظ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حجة الاسلام و المسلمين مهريزى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عبارت‌هاى كتاب نقض براى زمان حال،</w:t>
      </w:r>
    </w:p>
    <w:p>
      <w:pPr>
        <w:pStyle w:val="BookText"/>
        <w:rPr/>
      </w:pPr>
      <w:r>
        <w:rPr>
          <w:rFonts w:ascii="IRNazanin" w:hAnsi="IRNazanin" w:eastAsia="IRNazanin"/>
          <w:color w:val="111111"/>
          <w:sz w:val="28"/>
          <w:sz w:val="28"/>
          <w:szCs w:val="28"/>
          <w:rtl w:val="true"/>
          <w:lang w:bidi="fa-IR"/>
        </w:rPr>
        <w:t>دشوار است، قرار شد كه آقاى موسوى گرمارودى كتاب را بازنويسى كنند تا عبارات آن امروزى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اصل كتاب هم چاپ مى‌شود و بازنويسى آن هم چاپ مى‌شود كه اگر خوب از كار در آمد، براى ترجمه عربى و انگليسى هم اقدام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العظمى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اصل كتاب به همان لفظ هم چاپ شود كه نگويند براى حالاست و الآن نوشته‌اند؛ به همان زبان آن وقت هم بايد منتشر 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تشيع در رى، سابقه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كه به آن جا رفته، نشانه آن است كه آن جا </w:t>
      </w:r>
    </w:p>
    <w:p>
      <w:pPr>
        <w:pStyle w:val="BookText"/>
        <w:rPr/>
      </w:pPr>
      <w:r>
        <w:rPr>
          <w:rFonts w:ascii="IRNazanin" w:hAnsi="IRNazanin" w:eastAsia="IRNazanin"/>
          <w:color w:val="111111"/>
          <w:sz w:val="28"/>
          <w:sz w:val="28"/>
          <w:szCs w:val="28"/>
          <w:rtl w:val="true"/>
          <w:lang w:bidi="fa-IR"/>
        </w:rPr>
        <w:t>مركزيتى بوده و مردمان شيعه از صدوق استقبال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شعراى شيعه هم در آن جا زياد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شعراى رى، مانند غضائرى رازى كه در زمان سلطان محمود زندگى مى‌كرده داستان محاجّه‌اش معروف است و در مدح پنج تن آل عبا عليهم‌السلاماشعارى دارد و يا بُندار رازى، يكى ديگر از شعراى رى كه اين دو بيتى را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تاج ولايت على بر سرمى</w:t>
      </w:r>
    </w:p>
    <w:p>
      <w:pPr>
        <w:pStyle w:val="BookText"/>
        <w:rPr/>
      </w:pPr>
      <w:r>
        <w:rPr>
          <w:rFonts w:ascii="Amiri" w:hAnsi="Amiri" w:eastAsia="Amiri" w:cs="Amiri"/>
          <w:color w:val="111111"/>
          <w:sz w:val="28"/>
          <w:sz w:val="28"/>
          <w:szCs w:val="28"/>
          <w:rtl w:val="true"/>
          <w:lang w:bidi="ar-SA"/>
        </w:rPr>
        <w:t>هر روز ز روز رفته نيكوترمى</w:t>
      </w:r>
    </w:p>
    <w:p>
      <w:pPr>
        <w:pStyle w:val="BookText"/>
        <w:rPr/>
      </w:pPr>
      <w:r>
        <w:rPr>
          <w:rFonts w:ascii="Amiri" w:hAnsi="Amiri" w:eastAsia="Amiri" w:cs="Amiri"/>
          <w:color w:val="111111"/>
          <w:sz w:val="28"/>
          <w:sz w:val="28"/>
          <w:szCs w:val="28"/>
          <w:rtl w:val="true"/>
          <w:lang w:bidi="ar-SA"/>
        </w:rPr>
        <w:t>شكرانه اين كه مير دين، حيدرمى</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فضل خداى و پاكى مادرمى</w:t>
      </w:r>
      <w:r>
        <w:rPr>
          <w:rFonts w:eastAsia="IRNazanin" w:cs="IRNazanin"/>
          <w:color w:val="111111"/>
          <w:sz w:val="28"/>
          <w:szCs w:val="28"/>
          <w:rtl w:val="true"/>
          <w:lang w:bidi="fa-IR"/>
        </w:rPr>
        <w:t xml:space="preserve">. </w:t>
      </w:r>
      <w:bookmarkStart w:id="32" w:name="pg9286_109455"/>
    </w:p>
    <w:p>
      <w:pPr>
        <w:pStyle w:val="Heading2"/>
        <w:numPr>
          <w:ilvl w:val="1"/>
          <w:numId w:val="1"/>
        </w:numPr>
        <w:rPr/>
      </w:pPr>
      <w:bookmarkStart w:id="33" w:name="__RefHeading___Toc4684862_2870459653"/>
      <w:bookmarkStart w:id="34" w:name="_Toc10"/>
      <w:bookmarkEnd w:id="32"/>
      <w:bookmarkEnd w:id="33"/>
      <w:r>
        <w:rPr>
          <w:rtl w:val="true"/>
        </w:rPr>
        <w:t>بيانات حضرت آية اللّه سيّد موسى شبيرى زنجانى</w:t>
      </w:r>
      <w:bookmarkEnd w:id="34"/>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اعضاى شوراى علمى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كنگره بزرگداشت عبد الجليل رازى قزوينى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بهره‌مندى از بيانات حضرت آية اللّه العظمى شبيرى زنجانى، سى ام ارديبهشت ماه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ايشان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ابتداى اين ديدار، دبير علمى همايش، حجة الاسلام و المسلمين مهدى مهريزى، گزارشى از فعاليت‌هاى علمى انجام شده، بويژه تصحيح جديد كتاب نقض ارائه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آية اللّه زنجانى، نكاتى را در اهميّت كتاب نقض و نيز تصحيح و احياى متون، بيان فرمود كه در چند محور، به شرح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حاوى اطلاعات ارزشمند تاريخى</w:t>
      </w:r>
    </w:p>
    <w:p>
      <w:pPr>
        <w:pStyle w:val="BookText"/>
        <w:rPr/>
      </w:pPr>
      <w:r>
        <w:rPr>
          <w:rFonts w:ascii="IRNazanin" w:hAnsi="IRNazanin" w:eastAsia="IRNazanin"/>
          <w:color w:val="111111"/>
          <w:sz w:val="28"/>
          <w:sz w:val="28"/>
          <w:szCs w:val="28"/>
          <w:rtl w:val="true"/>
          <w:lang w:bidi="fa-IR"/>
        </w:rPr>
        <w:t>عبد الجليل رازى قزوينى در كتاب نقض، از مساجد، مدارس، علما و دارايى‌هاى شيعه ياد مى‌كند؛ امّا هيچ اشاره‌اى به مسجد امام حسن عسكرى عليه‌السلام در قم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اين مسجد، مورد توجّه و اهميّت قمى‌هاست و گفته مى‌شود به دستور امام ساخته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تاريخ قديم قم نيز مطلبى در باره اين مسجد وجود ندارد، حتّى در كتاب تاريخ</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كه در قرن چهارم نگاشته شده، از مسجد امام حسن عسكرى عليه‌السلام نام برده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حدود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قرن قبل، ظاهرا اسم اين مسجد در كتب آمده است؛ امّا در قرن شش كه كتاب نقض نوشته شده، خبرى از آن نيست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بنا بر اين، احتمال دارد كه اين مسجد به كسى با نام ابو الحسن العسكرى يا حسن نامى از سامراء منسوب بوده و با نام امام حسن عسكرى عليه‌السلام اشتباه شده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اشتباهات رجالى</w:t>
      </w:r>
    </w:p>
    <w:p>
      <w:pPr>
        <w:pStyle w:val="BookText"/>
        <w:rPr/>
      </w:pPr>
      <w:r>
        <w:rPr>
          <w:rFonts w:ascii="Amiri" w:hAnsi="Amiri" w:eastAsia="Amiri" w:cs="Amiri"/>
          <w:color w:val="111111"/>
          <w:sz w:val="28"/>
          <w:sz w:val="28"/>
          <w:szCs w:val="28"/>
          <w:rtl w:val="true"/>
          <w:lang w:bidi="ar-SA"/>
        </w:rPr>
        <w:t xml:space="preserve">در رجال شيخ طوسى، در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ضمن اصحاب امام باقر عليه‌السلامآمده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الحجّاج من أرطاة أبوأطاة النخعى الكوفى، مات بالرّى فى زمن أبى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در حالى كه وى در زمان امام صادق عليه‌السلام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سهوى در عبارت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بنده رجال شيخ را مقابله مى‌كردم متوجه شدم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زيادى است و منظور از ابى جعفر، ابى جعفر منصور است و مصادرى كه شيخ، اين سند را از آنها نقل مى‌كند، تصريح كرده‌اند كه اين شخص در زمان ابى جعفر منصور وفات كرده است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و چون شيخ، حجّاج بن أرطاة را جزو اصحاب امام باقر عليه‌السلام</w:t>
      </w:r>
    </w:p>
    <w:p>
      <w:pPr>
        <w:pStyle w:val="BookText"/>
        <w:rPr/>
      </w:pPr>
      <w:r>
        <w:rPr>
          <w:rFonts w:ascii="IRNazanin" w:hAnsi="IRNazanin" w:eastAsia="IRNazanin"/>
          <w:color w:val="111111"/>
          <w:sz w:val="28"/>
          <w:sz w:val="28"/>
          <w:szCs w:val="28"/>
          <w:rtl w:val="true"/>
          <w:lang w:bidi="fa-IR"/>
        </w:rPr>
        <w:t>ذكر مى‌كند، ديگران مثل قهپايى گمان كردند كه اين ابو جعفر، حضرت باقر عليه‌السلاماست،</w:t>
      </w:r>
    </w:p>
    <w:p>
      <w:pPr>
        <w:pStyle w:val="BookText"/>
        <w:rPr/>
      </w:pPr>
      <w:r>
        <w:rPr>
          <w:rFonts w:ascii="Amiri" w:hAnsi="Amiri" w:eastAsia="Amiri" w:cs="Amiri"/>
          <w:color w:val="111111"/>
          <w:sz w:val="28"/>
          <w:sz w:val="28"/>
          <w:szCs w:val="28"/>
          <w:rtl w:val="true"/>
          <w:lang w:bidi="ar-SA"/>
        </w:rPr>
        <w:t xml:space="preserve">لذا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آن اضافه نمودند</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xml:space="preserve">البته بعض از نسخ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نياورده‌اند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شنيدم كه در تفسير التبيان شيخ طوسى،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ابو جعفر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ابى جعفر، حضرت باقر عليه‌السلام نيست، بلكه طبرى است؛ زيرا شيخ طوسى از تفسير طبرى زياد بهره برده است و كنيه طبرى، ابو جعفر است،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زيادى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جديد التبيان با نسخه‌هاى قرن پنج يا 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زمان شيخ نزديك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نسخه خود شيخ، مقابله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نُسَخ خيلى ممتازى دارد؛ امّا نمى‌دانم محقّقان كتاب، متوجّه اين نكته بوده‌اند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به خاطر احترام، </w:t>
      </w:r>
    </w:p>
    <w:p>
      <w:pPr>
        <w:pStyle w:val="BookText"/>
        <w:rPr/>
      </w:pPr>
      <w:r>
        <w:rPr>
          <w:rFonts w:ascii="IRNazanin" w:hAnsi="IRNazanin" w:eastAsia="IRNazanin"/>
          <w:color w:val="111111"/>
          <w:sz w:val="28"/>
          <w:sz w:val="28"/>
          <w:szCs w:val="28"/>
          <w:rtl w:val="true"/>
          <w:lang w:bidi="fa-IR"/>
        </w:rPr>
        <w:t xml:space="preserve">خودشان تصرّف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ابو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كنيه طبرى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كنند، امّا گمان مى‌كنم، محقّقان با مقابله مصادر، متوجّه اين نكته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در استنساخ</w:t>
      </w:r>
    </w:p>
    <w:p>
      <w:pPr>
        <w:pStyle w:val="BookText"/>
        <w:rPr/>
      </w:pPr>
      <w:r>
        <w:rPr>
          <w:rFonts w:ascii="IRNazanin" w:hAnsi="IRNazanin" w:eastAsia="IRNazanin"/>
          <w:color w:val="111111"/>
          <w:sz w:val="28"/>
          <w:sz w:val="28"/>
          <w:szCs w:val="28"/>
          <w:rtl w:val="true"/>
          <w:lang w:bidi="fa-IR"/>
        </w:rPr>
        <w:t>شيعه در گذشته در فشار و تقيّه به سر مى‌بُرد و تدريجا عقايد خود را اظهار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نسخه ابن مشهدىِ كتاب استبصار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خط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اگر كسى اسم اهل بيت عليهم‌السلام را بياورد و پس از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نياورد، بى‌احترامى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در زمان شيخ، در ميان شيعيان، رسم و عادت نبوده كه تا اسم ائمّه عليهم‌السلام را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بيشتر رواياتى كه از ائمّه عليهم‌السلام نقل شده،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در حالى كه اين روايات را شيعيان نقل كرده‌اند، نه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نسخه، در قرن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شيعه موقعيت خوبى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وسيله جعفر بن مشهدى، پدر محمّد بن جعفر بن مشهدى، استنساخ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اساس عادت رسمى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ذكر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را ذكر مى‌كند؛ امّا بعدا كه با نسخه اصلى مقابله مى‌كند، متوجّه مى‌شود كه در نسخه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در آن نسخه، خط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نسخه را در نجف در كتاب‌خانه شيخ على كاشف الغطاء 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اين نسخه را از كتاب‌خانه آستان قدس براى مقابله گرفتم و من نيز همين كار را كردم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البته بسيار كم در بعضى قسمت‌هاى نسخه اصلى،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و در نسخه ابن مشهدى از قلم افتاده و بعدا اضافه شده است؛ ولى بيشتر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به خاطر طغيان قلم، اضافه شده، در حالى كه در نسخه اصلى نبوده است</w:t>
      </w:r>
      <w:r>
        <w:rPr>
          <w:rFonts w:eastAsia="Amiri" w:cs="Amiri" w:ascii="Amiri" w:hAnsi="Amiri"/>
          <w:color w:val="111111"/>
          <w:sz w:val="28"/>
          <w:szCs w:val="28"/>
          <w:rtl w:val="true"/>
          <w:lang w:bidi="ar-SA"/>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9286_109459"/>
      <w:bookmarkStart w:id="36" w:name="pg9286_109459"/>
      <w:bookmarkEnd w:id="3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 w:name="pg9286_109459"/>
      <w:bookmarkStart w:id="38" w:name="__RefHeading___Toc4684864_2870459653"/>
      <w:bookmarkStart w:id="39" w:name="_Toc11"/>
      <w:bookmarkEnd w:id="37"/>
      <w:bookmarkEnd w:id="38"/>
      <w:r>
        <w:rPr>
          <w:rtl w:val="true"/>
        </w:rPr>
        <w:t>بخش دوم</w:t>
      </w:r>
      <w:r>
        <w:rPr>
          <w:rtl w:val="true"/>
        </w:rPr>
        <w:t xml:space="preserve">: </w:t>
      </w:r>
      <w:r>
        <w:rPr>
          <w:rtl w:val="true"/>
        </w:rPr>
        <w:t>سخنرانى‌ها و مقالات ارائه شده در كنگره</w:t>
      </w:r>
      <w:bookmarkEnd w:id="39"/>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9286_109461"/>
      <w:bookmarkStart w:id="41" w:name="pg9286_109461"/>
      <w:bookmarkEnd w:id="41"/>
    </w:p>
    <w:p>
      <w:pPr>
        <w:pStyle w:val="Heading2"/>
        <w:numPr>
          <w:ilvl w:val="1"/>
          <w:numId w:val="1"/>
        </w:numPr>
        <w:rPr/>
      </w:pPr>
      <w:bookmarkStart w:id="42" w:name="pg9286_109461"/>
      <w:bookmarkStart w:id="43" w:name="__RefHeading___Toc4684866_2870459653"/>
      <w:bookmarkStart w:id="44" w:name="_Toc12"/>
      <w:bookmarkEnd w:id="42"/>
      <w:bookmarkEnd w:id="43"/>
      <w:r>
        <w:rPr>
          <w:rtl w:val="true"/>
        </w:rPr>
        <w:t>خير مقدم رئيس كنگره، حضرت آية اللّه محمّد محمّدى رى‌شهرى</w:t>
      </w:r>
      <w:bookmarkEnd w:id="44"/>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الصلوة و السلام على سيّدنا محمّد و آله الطيّبين الطاهرين سيّما بقية اللّه الأعظم أرواحنا له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النبى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ذِكرِ الصالحين تَنزِلُ الرَّحمة</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اين مجلس و اين گردهمايى روحانى و نورانى، به ياد يكى از مفاخر بزرگ جهان تشيّع و يكى از مدافعان توانمند و بزرگوار مكتب امامت و ولايتِ اهل بيت عليهم‌السلام، يعنى عبد الجليل رازى قزوينى برگزار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مقدم عرض مى‌كنم و تشكّر مى‌كنم از همه فضلا و بزرگوارانى كه در اين محفل نورانى حضور پيدا كردند؛ همه انديشمندان، محقّقان، خصوصا عزيزانى كه از بيوت مراجع تقليد در اين محفل شركت كردند بالأخص دفتر مقام معظّم رهبرى، برادر عزيز و بزرگوارم حجّه‌الاسلام و المسلمين جناب آقاى محمّدى گلپايگانى كه إن شاء اللّه پيام مقام معظّم رهبرى را قرائت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از</w:t>
      </w:r>
    </w:p>
    <w:p>
      <w:pPr>
        <w:pStyle w:val="BookText"/>
        <w:rPr/>
      </w:pPr>
      <w:r>
        <w:rPr>
          <w:rFonts w:ascii="IRNazanin" w:hAnsi="IRNazanin" w:eastAsia="IRNazanin"/>
          <w:color w:val="111111"/>
          <w:sz w:val="28"/>
          <w:sz w:val="28"/>
          <w:szCs w:val="28"/>
          <w:rtl w:val="true"/>
          <w:lang w:bidi="fa-IR"/>
        </w:rPr>
        <w:t>فقيه و محقّق عالى‌قدر، مرجع بزرگوار تقليد، حضرت آيه‌اللّه سبحانى كه دعوت ما را پذيرفتند و از بياناتشان استفاده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تشكّر مى‌كنم از دبيرخانه اجرايى اين همايش و همه نهادهايى كه به نحوى در برگزارى اين كنگره باشكوه، شركت دارند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 انسان‌هاى صالح و در پيشاپيشِ آنها، ياد انبيا و اوليا و اوصياى انبيا، ياد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مايه نزول رحمت الهى است و براى همگان مى‌تواند آموزنده و </w:t>
      </w:r>
    </w:p>
    <w:p>
      <w:pPr>
        <w:pStyle w:val="BookText"/>
        <w:rPr/>
      </w:pPr>
      <w:r>
        <w:rPr>
          <w:rFonts w:ascii="IRNazanin" w:hAnsi="IRNazanin" w:eastAsia="IRNazanin"/>
          <w:color w:val="111111"/>
          <w:sz w:val="28"/>
          <w:sz w:val="28"/>
          <w:szCs w:val="28"/>
          <w:rtl w:val="true"/>
          <w:lang w:bidi="fa-IR"/>
        </w:rPr>
        <w:t>سازنده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انبيا و اوصياى آنها، ياد علماى ربّانى و كسانى كه سيره علمى و عملى آنها براى همگان خصوصا براى حوزه‌هاى علميه آموزنده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واگذارى مسئوليت آستان مقدّس حضرت عبد العظيم الحسنى عليه‌السلام از طرف مقام معظّم رهبرى به اين جانب، يكى از برنامه‌هايى كه طراحى شد، اين بود كه با همكارى مؤسسه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دار الحديث، هر دو سه سال يك‌بار، گردهمايى‌اى داشته باشيم براى بزرگداشت يكى از فرهيختگان تاريخ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تصميم گرفته شد كه به تدريج براى تكريم علماى بزرگ رى، برنامه‌اى داشته باشيم و آثار و نوشته‌جات آنها، احيا بشوند و ياد آنها به اين وسيله، در جامعه منتشر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برادران بزرگوار عنايت دارند، رى در طول تاريخ و بخصوص در تاريخ اسلام از قرن سوم به اين طرف، بعد از اين كه حضرت عبد العظيم الحسنى عليه‌السلام در آن جا دفن شد، مورد توجّه فرهيختگان و علما قرار گرفت و دانشمندان زيادى را در قرن چهارم و پنجم هجرى در خود پروريد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ثقه‌الاسلام كلينى، شيخ صدوق، ابن قِبه رازى، ابن مسكويه، ابو حاتم رازى، ابن فارس رازى، و زكرياى رازى، متعلّق به اين تاريخ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ششم و هفتم هجرى را مى‌توان دوره بالندگىِ علمى تاريخ رى دانست كه عبد الجليل رازى نيز متعلّق به اين 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الفتوح رازى، سيّد مرتضى رازى، سديد الدين رازى، و منتجب الدين رازى، مربوط به دوران قرن ششم هجرى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هدف بزرگ از طراحى اين كنگره‌ها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احياى آثار و كتاب‌هايى كه اين بزرگان داشتند؛ معرّفى انديشه‌ها و افكار فرهيختگان پيرو مكتب تشيّع؛ و همچنين معرّفى پيشينه تاريخ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آيه‌اللّه صافى، در ديدارى كه با اعضاى كنگره عبد الجليل داشتند، تعبير جالب و زيبايى بيان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تعبير</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اين گونه همايش‌ها و گردهمايى‌ها،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اين بزرگان، مغفولٌ عنه شوند، مى‌شود گفت كه بخش مهمّى از هويّت شيعه، مجهول مانده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 الجليل رازى، در واقع يكى از اين بزرگانى است كه شناختش، خودشناسى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دوران خودش حقيقتا يكى از مدافعان سرسخت مكتب تشيّع بوده كه اين مسئله، كاملاً از كتاب نقض 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ما طراحى بزرگداشت عالمان رى را خدمت مقام معظّم رهبرى بيان كرديم، ايشان فرمودند كه براى عبد الجليل، صاحب كتاب نقض هم برنامه‌اى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كنون سه همايش برگزار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عبد العظيم الحسنى عليه‌السلامآغاز شد، بعد ابو الفتوح رازى، و بعد كلينى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چهارمين همايش است كه براى عبد الجليل رازى برگزار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رهبرى، نام سيّد مرتضى رازى را هم بردند و گفتند براى او هم بزرگداشتى داشته باشيد كه در اين ديدار اخيرى هم كه خدمت ايشان بوديم باز روى مسئله بزرگداشت سيّد مرتضى رازى تأكيد داشتند و فرموند كه اگر نمى‌شود براى يك نفر، يك همايش برگزار شود، مثل سيّد مرتضى رازى كه ممكن است كارهاى ايشان در حدّ يك همايش جداگانه نباشد، براى چند نفر از اين عالمان، يك همايش برگزار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آينده كنگره، برگزارى همايش براى شيخ صدوق است كه كارهاى مقدّماتى آن، در حال 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براى سال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برنامه‌اى هست براى بزرگداشت سيّد مرتضى بغدادى علم الهدى كه إن شاء اللّه آن همايش، به صورت بين المللى برگزار خواهد شد و ارتباطى به مسئله رى ندارد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مجدّدا از همه عزيزان تشكّر مى‌كنم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توضيحات لازم در باره همايش، توسّط عزيزانى كه در خدمتشان هستيم ارائه خواهد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تشكّر مضاعف دارم از همه عزيزان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عليكم و رحمة اللّه و بركاته</w:t>
      </w:r>
      <w:r>
        <w:rPr>
          <w:rFonts w:eastAsia="Amiri" w:cs="Amiri" w:ascii="Amiri" w:hAnsi="Amiri"/>
          <w:color w:val="111111"/>
          <w:sz w:val="28"/>
          <w:szCs w:val="28"/>
          <w:rtl w:val="true"/>
          <w:lang w:bidi="ar-SA"/>
        </w:rPr>
        <w:t xml:space="preserve">. </w:t>
      </w:r>
      <w:bookmarkStart w:id="45" w:name="pg9286_109464"/>
    </w:p>
    <w:p>
      <w:pPr>
        <w:pStyle w:val="Heading2"/>
        <w:numPr>
          <w:ilvl w:val="1"/>
          <w:numId w:val="1"/>
        </w:numPr>
        <w:rPr/>
      </w:pPr>
      <w:bookmarkStart w:id="46" w:name="__RefHeading___Toc4684868_2870459653"/>
      <w:bookmarkStart w:id="47" w:name="_Toc13"/>
      <w:bookmarkEnd w:id="45"/>
      <w:bookmarkEnd w:id="46"/>
      <w:r>
        <w:rPr>
          <w:rtl w:val="true"/>
        </w:rPr>
        <w:t>گزارش دبير علمى كنگره، حجّة الاسلام و المسلمين مهدى مهريزى</w:t>
      </w:r>
      <w:bookmarkEnd w:id="47"/>
    </w:p>
    <w:p>
      <w:pPr>
        <w:pStyle w:val="BookText"/>
        <w:rPr/>
      </w:pPr>
      <w:r>
        <w:rPr>
          <w:rFonts w:ascii="Amiri" w:hAnsi="Amiri" w:eastAsia="Amiri" w:cs="Amiri"/>
          <w:color w:val="111111"/>
          <w:sz w:val="28"/>
          <w:sz w:val="28"/>
          <w:szCs w:val="28"/>
          <w:rtl w:val="true"/>
          <w:lang w:bidi="ar-SA"/>
        </w:rPr>
        <w:t>أعوذ باللّه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 الصلوة و السلام على سيّدنا محمّد و 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اشرح لى صدرى و يسّر لى امرى و احلل عقدة من لسانى يفقهوا قولى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گرامى مى‌داريم ايّام مبارك ماه رجب را و ميلادهايى كه در اين ماه پُر فيض و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عرض تسليت داريم به مناسبت شهادت امام هادى عليه‌السلام كه فرداست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گرامى مى‌داريم ايّام ماه خرداد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خرداد و ارتحال حضرت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خداوند بزرگ را سپاس‌گزاريم كه توفيق داد يكى ديگر از برنامه‌هاى بزرگداشت عالمان و مفاخر رى به ثمر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استفاده كنيم از سخنان حضرت آيه‌اللّه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سبحانى، خيلى كوتاه، گزارشى را از همايش عرض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 به عبد الجليل رازى قزوينى و كتاب نقض او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منتجب الدين، هم‌دوره و هم‌شهرىِ عبد الجليل رازى، در باره وى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فصيحٌ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دانشمند بود، رسا سخن مى‌گفت و مى‌نوشت، و ديندار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نقض و كتاب‌هايى كه خود عبد الجليل در كتاب نقض از آنها ياد كرده، نشان مى‌دهند كه او عالم حاضر در زمان بود و با حوادث فرهنگىِ زمان خودش كاملاً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كتاب نقض كه براى ما به يادگار مانده است، از مجموعه هفت جلدى‌اى به نام السؤالات و الجوابات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p>
    <w:p>
      <w:pPr>
        <w:pStyle w:val="BookText"/>
        <w:rPr/>
      </w:pPr>
      <w:r>
        <w:rPr>
          <w:rFonts w:ascii="IRNazanin" w:hAnsi="IRNazanin" w:eastAsia="IRNazanin"/>
          <w:color w:val="111111"/>
          <w:sz w:val="28"/>
          <w:sz w:val="28"/>
          <w:szCs w:val="28"/>
          <w:rtl w:val="true"/>
          <w:lang w:bidi="fa-IR"/>
        </w:rPr>
        <w:t>وى كسى است كه در آن دوره، پرسش‌ها و پاسخ‌هاى مذهبى او در هفت جلد تدوين مى‌شود كه متأسّفانه به دست ما نرسيده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نقض، كتابى است فارسى و يكى از متون كهن فارسى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عبد الجليل، شخصيتى بود، با تأكيد و پايبندى كامل به اصول مكتب اهل بيت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منازعات مذهبى پرهيز داشت و به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كتاب نقض، جمله‌اى دارد كه پايبندىِ كامل او را به مكتب اهل بيت عليهم‌السلامنشان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را ذرّه‌اى بغض مرتضى و رضا در سينه و دل 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مولودش نظر دارد و اين نقصان از تفريط مادر دارد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وى با اين پايبندى، از منازعات و مخاصمات، كاملاً دورى مى‌كرد و در كتاب نقض، يك سر بر اين مسئله تأكيد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نقض، از سه منظر،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دوره‌اى از اعتقادات شيعه را به شيوه عقلانى در مواجهه با يك خصم ناصبى ارائه كرده است؛ ديگر، اطلاعات تاريخى و جغرافيايىِ فراوانى است كه از تشيّعِ آن روزگار و مناطق شيعه‌نشينى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رى و جاهاى ديگر ارائه مى‌دهد كه يكى از منابع بسيار غنى در اين زمينه به حساب مى‌آيد؛ سومين جهت، نثر فارسى اين كتاب است كه براى بسيارى از اديبان و كسانى كه در حوزه زبان و ادبيات فارسى كار مى‌كنند، مورد توجّه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امور و جنبه‌هاى ديگر، باعث شد كه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برنامه‌هايى براى ارائه آثار علمى در دستور كار دبيرخانه كنگره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كارهايى كه اجمالاً انجام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و الحمد للّه به ثمر نشست و عرضه شد،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خود كتاب نقض است كه ويرايش و تحقيق جديدى روى آن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محدّث اُرمَوى، كتاب نقض را در دو نوبت چاپ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مجموع، كتاب را با هشت نسخه مقابله كرد، تعليقه‌هايى بر آن نوشت، كليدواژه‌هايى استخراج كرد، و فهرست‌هايى تهيه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بزرگى از فعاليت علمى مرحوم محدّث اُرمَوى را نقض و مسائل </w:t>
      </w:r>
    </w:p>
    <w:p>
      <w:pPr>
        <w:pStyle w:val="BookText"/>
        <w:rPr/>
      </w:pPr>
      <w:r>
        <w:rPr>
          <w:rFonts w:ascii="IRNazanin" w:hAnsi="IRNazanin" w:eastAsia="IRNazanin"/>
          <w:color w:val="111111"/>
          <w:sz w:val="28"/>
          <w:sz w:val="28"/>
          <w:szCs w:val="28"/>
          <w:rtl w:val="true"/>
          <w:lang w:bidi="fa-IR"/>
        </w:rPr>
        <w:t>پيرامون آن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به نسخه خطّى جديدى از كتاب دست نيافتيم، كارهايى كه بر روى اين كتاب صورت گرفت، اين بود كه نشانه‌گذارى‌ها و تفكيك‌ها و تقويم نصّى صورت بگيرد كه براى فارسى‌زبان امروزى، آسان‌خوان‌تر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كتاب، تيترها و عناوينى آماده شد كه در حواشى كتاب ثبت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تخريجات كتاب، با مصادرى كه جديد چاپ شده، تكميل و به‌روز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جلد تعليقات مرحوم محدّث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جدا چاپ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تلخيص شدند و ضميمه كتاب نقض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نمايه موضوعى</w:t>
      </w:r>
    </w:p>
    <w:p>
      <w:pPr>
        <w:pStyle w:val="BookText"/>
        <w:rPr/>
      </w:pPr>
      <w:r>
        <w:rPr>
          <w:rFonts w:ascii="IRNazanin" w:hAnsi="IRNazanin" w:eastAsia="IRNazanin"/>
          <w:color w:val="111111"/>
          <w:sz w:val="28"/>
          <w:sz w:val="28"/>
          <w:szCs w:val="28"/>
          <w:rtl w:val="true"/>
          <w:lang w:bidi="fa-IR"/>
        </w:rPr>
        <w:t>براى اين كتاب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فهرست‌هاى فنّى‌اى كه مرحوم محدّث در دو نوبت تهيه كرده بود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تكميل شدند و به پانزده فهرست فنى افزايش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تمام اينها در يك جلد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صفحه‌اى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در وضعيت زيبايى از نظر كاغذ، چاپ و كارهاى علمى و فنى، به ثمر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دو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مقالات سفارش شده و رسيده به كنگره،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پس از داورى پذيرفته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مقالات ابعاد مختلف كتاب نقض را مورد تجزيه و تحليل قرار داده‌اند كه برخى از آنها امروز ارائه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دو عنوان</w:t>
      </w:r>
    </w:p>
    <w:p>
      <w:pPr>
        <w:pStyle w:val="BookText"/>
        <w:rPr/>
      </w:pPr>
      <w:r>
        <w:rPr>
          <w:rFonts w:ascii="IRNazanin" w:hAnsi="IRNazanin" w:eastAsia="IRNazanin"/>
          <w:color w:val="111111"/>
          <w:sz w:val="28"/>
          <w:sz w:val="28"/>
          <w:szCs w:val="28"/>
          <w:rtl w:val="true"/>
          <w:lang w:bidi="fa-IR"/>
        </w:rPr>
        <w:t xml:space="preserve">مقاله‌اى كه پيش از اين در باره نقض و عبد الجليل نوشته شده بودند، در يك جلد با عنوان شناخت‌نامه عبد الجليل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كتاب در باره سبك ادبى نقض با عنوان بررسى توصيفى ساختار دستورى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با عنوان عبد الجليل رازى قزوينى، روزگار و كتاب وى به چاپ رسيد كه به شرح حال عبد الجليل، زمانه وى و كتاب نقض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چكيده مقاله‌ها به زبان فارسى، عربى و انگليسى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خبرنامه آماده شده كه در محضر اساتيد و حاضران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مجموعه هفت جلدى، به علاوه كتاب نقض چاپ قديم و تعليقات</w:t>
      </w:r>
    </w:p>
    <w:p>
      <w:pPr>
        <w:pStyle w:val="BookText"/>
        <w:rPr/>
      </w:pPr>
      <w:r>
        <w:rPr>
          <w:rFonts w:ascii="Amiri" w:hAnsi="Amiri" w:eastAsia="Amiri" w:cs="Amiri"/>
          <w:color w:val="111111"/>
          <w:sz w:val="28"/>
          <w:sz w:val="28"/>
          <w:szCs w:val="28"/>
          <w:rtl w:val="true"/>
          <w:lang w:bidi="ar-SA"/>
        </w:rPr>
        <w:t xml:space="preserve">مرحوم محدّث، در يك لوح فشرده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آماده شد كه خدمتتان تقديم شده است</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كارهاى ديگرى كه صورت گرفت، ديدارهايى بود كه با مقام معظّم رهبرى و برخى از مراجع داشتيم، كه برخى از آنها منتشر شدند و برخى چون دير انجام گرفتند، نتوانستيم اطلاع‌رسانى كاملى از آن داشته باشيم؛ امّا إن شاء اللّه در آينده نزديك، به </w:t>
      </w:r>
    </w:p>
    <w:p>
      <w:pPr>
        <w:pStyle w:val="BookText"/>
        <w:rPr/>
      </w:pPr>
      <w:r>
        <w:rPr>
          <w:rFonts w:ascii="IRNazanin" w:hAnsi="IRNazanin" w:eastAsia="IRNazanin"/>
          <w:color w:val="111111"/>
          <w:sz w:val="28"/>
          <w:sz w:val="28"/>
          <w:szCs w:val="28"/>
          <w:rtl w:val="true"/>
          <w:lang w:bidi="fa-IR"/>
        </w:rPr>
        <w:t>انضمام سخنرانى‌هايى كه امروز ارائه مى‌گردند، در يك جلد جداگانه، به چاپ خواهند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كارهاى ديگرى هم باقى ماندند كه إن شاء اللّه در ادامه صورت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بحث بازنويسى كتاب نقض، با حفظ اصالت زبانى آن است و ديگرى ترجمه كتاب نقض به زبان‌هاى عربى و انگليسى است كه إن شاء اللّه در ادامه برنامه‌هاى كنگره، انجام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برگزارى اين كنگره، مراكز علمى و نهادهايى سهيم بودند كه به جهت تقدير و سپاس، از آنها ياد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موزه و مركز اسناد مجلس شوراى اسلامى؛ مجمع جهانى اهل بيت عليهم‌السلام؛ جامعة المصطفى العالميّه؛ انجمن آثار و مفاخر فرهنگى؛ مركز تحقيقات كامپيوترى علوم اسلامى؛ معاونت امور فرهنگى وزارت فرهنگ و ارشاد اسلامى؛ و مجمع جهانى تقريب مذاهب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مراكزى بودند كه با حمايت‌هاى معنوى و مادى خود در مراحل مختلف كار، ما را يارى كردند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پايان، به اجمال، سپاس و تقدير مجموعه برگزاركنندگان را ابتدا به مسئولان و نمايندگان مراكز برگزاركننده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كمك‌هاى مادى و معنوى در به ثمر نشستن اين برنامه نقش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نويسندگان و محقّقان مقالات و كتب، گروه اجرايى و آماده‌سازى در دبيرخانه كنگره، كادرهاى اجرايى مؤسسه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فرهنگى دار الحديث، معاونت ادارى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و همه همكارانى كه در برگزارى مراسم نقش داشتند، 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تشكّر مى‌كنم از سازمان چاپ و نشر دار الحديث كه به حق تلاش كردند تا كتاب‌ها به موقع از چاپ بيرون بيايد؛ چون تقريبا در اين يك ماه آخر بود كه توانستيم كتاب‌ها را تحويل آنها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هم سپاس‌گزارم از دوست ارجمند و فرهيخته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بسيارى از برنامه‌هاى علمى دار الحديث و خيلى از مراكز علمى قم سهم دارند و در صحنه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جناب حجّة الاسلام و المسلمين معراجى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عليكم و رحمة اللّه و بركاته</w:t>
      </w:r>
      <w:r>
        <w:rPr>
          <w:rFonts w:eastAsia="IRNazanin" w:cs="IRNazanin"/>
          <w:color w:val="111111"/>
          <w:sz w:val="28"/>
          <w:szCs w:val="28"/>
          <w:rtl w:val="true"/>
          <w:lang w:bidi="fa-IR"/>
        </w:rPr>
        <w:t xml:space="preserve">. </w:t>
      </w:r>
      <w:bookmarkStart w:id="48" w:name="pg9286_109468"/>
    </w:p>
    <w:p>
      <w:pPr>
        <w:pStyle w:val="Heading2"/>
        <w:numPr>
          <w:ilvl w:val="1"/>
          <w:numId w:val="1"/>
        </w:numPr>
        <w:rPr/>
      </w:pPr>
      <w:bookmarkStart w:id="49" w:name="__RefHeading___Toc4684870_2870459653"/>
      <w:bookmarkStart w:id="50" w:name="_Toc14"/>
      <w:bookmarkEnd w:id="48"/>
      <w:bookmarkEnd w:id="49"/>
      <w:r>
        <w:rPr>
          <w:rtl w:val="true"/>
        </w:rPr>
        <w:t>سخنرانى حضرت آية اللّه جعفر سبحانى</w:t>
      </w:r>
      <w:bookmarkEnd w:id="50"/>
    </w:p>
    <w:p>
      <w:pPr>
        <w:pStyle w:val="BookText"/>
        <w:rPr/>
      </w:pPr>
      <w:r>
        <w:rPr>
          <w:rFonts w:ascii="IRNazanin" w:hAnsi="IRNazanin" w:eastAsia="IRNazanin"/>
          <w:color w:val="111111"/>
          <w:sz w:val="28"/>
          <w:sz w:val="28"/>
          <w:szCs w:val="28"/>
          <w:rtl w:val="true"/>
          <w:lang w:bidi="fa-IR"/>
        </w:rPr>
        <w:t xml:space="preserve">برگزارى كنگره بين المللى محمّد بن يعقوب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بهار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ش، از طرف مؤسّسه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دار الحديث، بركات فراوانى داشت كه يكى از آنها تصحيح كامل و دقيق كتاب شريف الكافى بود كه اعجاب حديث‌شناسان را برانگيخت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گام بزرگ، انديشه شيفتگان حديث را تحريك نمود كه مؤسّسه ياد شده، چنين كارى را در مورد سه كتاب ديگر از كتب اربعه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اساس عقايد و معارف و فقه شيعى را تشكيل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نمايش بگذارد تا دسته گل كاملى را به محدّثان و عالمان و فقيهان تقديم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انديشه بوديم كه گزارشْ رسيد دار الحديث، درصدد برگزارى كنگره دانشمند فرهيخته قرن ششم، شيخ عبد الجليل رازى قزوينى است و حُسن ظنّ كميته علمى سبب شد كه نگارنده براى سخنرانى و رونمايى از كتاب ارزشمند و كمياب نقض دعوت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خلاصه سخنرانى‌اى كه در بهار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بزرگداشت عبد الجليل، ايراد گرديد، از نظر دوستان مى‌گذرد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الجليل رازى در انديشه معاصران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معاصرت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زيستن دو نفر در يك زمان و يا افزون بر يك مكان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عامل بازدارنده از حقيقت‌بينى و در نتيجه، حقيقتگويى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نه به اين معناست كه همه معاصران، به اين درد و بلا مبتلا هستند؛ بلكه بيشتر تاريخ‌نگاران و ترجمه‌نويسان، به </w:t>
      </w:r>
    </w:p>
    <w:p>
      <w:pPr>
        <w:pStyle w:val="BookText"/>
        <w:rPr/>
      </w:pPr>
      <w:r>
        <w:rPr>
          <w:rFonts w:ascii="IRNazanin" w:hAnsi="IRNazanin" w:eastAsia="IRNazanin"/>
          <w:color w:val="111111"/>
          <w:sz w:val="28"/>
          <w:sz w:val="28"/>
          <w:szCs w:val="28"/>
          <w:rtl w:val="true"/>
          <w:lang w:bidi="fa-IR"/>
        </w:rPr>
        <w:t>هم‌عصران خود با عينك تحقير مى‌نگرند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پرده ضخيمى را ميان عقلانيت آنها و واقعيت‌ها پديد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خليفه در آغاز كشف الظنون در انتقاد از كم‌بينى معاصران، دو بيت را يادآور شده كه از نظر مى‌گذرانم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لمن لا يرى المعاصر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يرى للأوائل التقديما</w:t>
      </w:r>
    </w:p>
    <w:p>
      <w:pPr>
        <w:pStyle w:val="BookText"/>
        <w:rPr/>
      </w:pPr>
      <w:r>
        <w:rPr>
          <w:rFonts w:ascii="Amiri" w:hAnsi="Amiri" w:eastAsia="Amiri" w:cs="Amiri"/>
          <w:color w:val="111111"/>
          <w:sz w:val="28"/>
          <w:sz w:val="28"/>
          <w:szCs w:val="28"/>
          <w:rtl w:val="true"/>
          <w:lang w:bidi="ar-SA"/>
        </w:rPr>
        <w:t xml:space="preserve">إنّ ذاك القديم كان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سيبقى هذا الحديث قديما</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ولى خوش‌بختانه، معاصران و يا افراد نزديك به عصر عبد الجليل در باره او از يك واقع‌بينىِ درستى برخوردار بودند و او را به نحو شايسته‌اى معرفى نموده‌اند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منتجب الدين در فهرست خود چنين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الواعظ نصير الدين عبد الجليل بن أبى الحسين بن أبى الفضل القزوينى ، عالم فصيحٌ ديّن، له كتاب بعضُ مثالب النواصب فى 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فضائح الروافض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البراهين فى إمامة أمير المؤمنين عليه‌السلام، كتاب السؤالات و الجوابات سبع مجلدات، كتاب مفتاح التذكير، كتاب تنزيه عائشة</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او كه مؤلّف را با اوصافى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واعظ، عالم، فصيح و ديّن توصيف نموده، حاكى از سه مطلب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مسئله ولايت اهل بيت عليهم‌السلام، كوهى استوار بوده و هر نوع تجاوز به حريم آنان را با قدرت بيان و قلم پاسخ مى‌گفته و با نوشتن كتاب نقض، بافته‌هاى بى‌اساس</w:t>
      </w:r>
    </w:p>
    <w:p>
      <w:pPr>
        <w:pStyle w:val="BookText"/>
        <w:rPr/>
      </w:pPr>
      <w:r>
        <w:rPr>
          <w:rFonts w:ascii="IRNazanin" w:hAnsi="IRNazanin" w:eastAsia="IRNazanin"/>
          <w:color w:val="111111"/>
          <w:sz w:val="28"/>
          <w:sz w:val="28"/>
          <w:szCs w:val="28"/>
          <w:rtl w:val="true"/>
          <w:lang w:bidi="fa-IR"/>
        </w:rPr>
        <w:t>معاصر خود را واتابيده و ولايت‌مدارى خود را به نمايش گذاشته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كه هفت كتاب در باره پرسش‌ها و پاسخ‌ها نوشته است، حاكى از آن است كه وى مورد توجّه عام و خاص بوده كه مشكلات دينىِ خود را با او در ميان مى‌نهادند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نوشتن كتاب تنزيه عائشه عن الفواحش العظيمة در سال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حاكى از آن است </w:t>
      </w:r>
    </w:p>
    <w:p>
      <w:pPr>
        <w:pStyle w:val="BookText"/>
        <w:rPr/>
      </w:pPr>
      <w:r>
        <w:rPr>
          <w:rFonts w:ascii="IRNazanin" w:hAnsi="IRNazanin" w:eastAsia="IRNazanin"/>
          <w:color w:val="111111"/>
          <w:sz w:val="28"/>
          <w:sz w:val="28"/>
          <w:szCs w:val="28"/>
          <w:rtl w:val="true"/>
          <w:lang w:bidi="fa-IR"/>
        </w:rPr>
        <w:t>كه وى شيعى‌اى واقع‌بين بوده و از عوام‌زدگى، كاملاً به دور بوده است و حريم پيامبر اعظم صلى‌الله‌عليه‌و‌آله را از برخى افتراها منزّه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رافعى قزوينى از بزرگان قرن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گونه‌اى، معاصر با مؤلّف نقض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كتاب ارزشمند خود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الجليل بن ابى الحسين بن الفضل ابو الرشد القزوينى يُعرف بالنصر، واعظٌ اُصولىّ له كلام عذب فى الوعظ و مصنفات فى الاُصول، توطن الرّى، و كان من الشيعة</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خانواده علمى</w:t>
      </w:r>
    </w:p>
    <w:p>
      <w:pPr>
        <w:pStyle w:val="BookText"/>
        <w:rPr/>
      </w:pPr>
      <w:r>
        <w:rPr>
          <w:rFonts w:ascii="IRNazanin" w:hAnsi="IRNazanin" w:eastAsia="IRNazanin"/>
          <w:color w:val="111111"/>
          <w:sz w:val="28"/>
          <w:sz w:val="28"/>
          <w:szCs w:val="28"/>
          <w:rtl w:val="true"/>
          <w:lang w:bidi="fa-IR"/>
        </w:rPr>
        <w:t xml:space="preserve">از مقدّمه كتاب نقض و فهرست منتجب الدين بر مى‌آيد كه وى برخاسته از يك خانواده علمى بوده و برادر ارشد وى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اوحد الدين بن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پير طايفه به شمار مى‌رفته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وجود كتابى كه عليه شيعه نوشته شده بود و به طور سرّى، دست به دست مى‌گشت، زودتر از عبد الجليل اطلاع يافته بود؛ ولى در عين حال، روى مصالحى، برادر كوچك خود را از آن مطّلع نساخته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عبد الجليل در آغاز كتاب، اين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بدانند منصفانى كه اين مجموعه برخوانند كه در ماه ربيع‌الاوّل پانصد و پنجاه و شش سال از هجرتِ صاحبِ شريعت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نقل افتاد كه كتابى به هم آورده‌اند و آن را بعض فضائح الرّوافض</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نهاده‌اند و در محافلِ كبار و حضورِ صغار بر طريقِ تشنيع مى‌خوانند، و مردمِ عامِ غافل از استماعِ آن دعاوىِ بى‌بيّنت و معانى، متحيّر 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دوستى مخلص، نسختى از آن به امير سيّد رئيس كبير، جمال الدّين علىّ بن شمس الدّين الحسينى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أدامَ اللّه‌ُ علوّه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رئيس شيعه است، بُرد و او آن را مطالعه كرد به استقصاء تمام، و پيش برادرِ مِهترم، اوحد الدّين الحسين كه مفتى و پير طايفه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اللّه عمره و أنفاسه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مطالعه نسخه </w:t>
      </w:r>
    </w:p>
    <w:p>
      <w:pPr>
        <w:pStyle w:val="BookText"/>
        <w:rPr/>
      </w:pPr>
      <w:r>
        <w:rPr>
          <w:rFonts w:ascii="IRNazanin" w:hAnsi="IRNazanin" w:eastAsia="IRNazanin"/>
          <w:color w:val="111111"/>
          <w:sz w:val="28"/>
          <w:sz w:val="28"/>
          <w:szCs w:val="28"/>
          <w:rtl w:val="true"/>
          <w:lang w:bidi="fa-IR"/>
        </w:rPr>
        <w:t>تمام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 پوشيده داشتند، از خوفِ آن كه مبادا من در جواب كتاب و نقض آن تعجيلى بكنم</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از جاى ديگر كتاب نقض استفاده مى‌شود كه برادر بزرگ وى، استاد حديث وى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الإمام أوحد الدين أبو عبداللّه الحسين بن ابى الحسين من أبى الفضل القزوينى سماعا و قراءتا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اوحد الدين، سه فرزند بزرگوار دارد كه منتجب الدين در فهرست خود از آنها</w:t>
      </w:r>
    </w:p>
    <w:p>
      <w:pPr>
        <w:pStyle w:val="BookText"/>
        <w:rPr/>
      </w:pPr>
      <w:r>
        <w:rPr>
          <w:rFonts w:ascii="IRNazanin" w:hAnsi="IRNazanin" w:eastAsia="IRNazanin"/>
          <w:color w:val="111111"/>
          <w:sz w:val="28"/>
          <w:sz w:val="28"/>
          <w:szCs w:val="28"/>
          <w:rtl w:val="true"/>
          <w:lang w:bidi="fa-IR"/>
        </w:rPr>
        <w:t>چنين ياد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محمّد، و جلال الدين محمود، و جمال الدين مسعود أولاد الشيخ الإمام اوحد الدين الحسين بن ابى الحسين القزوينى</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سابقه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نقض‌نويسى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شيعه</w:t>
      </w:r>
    </w:p>
    <w:p>
      <w:pPr>
        <w:pStyle w:val="BookText"/>
        <w:rPr/>
      </w:pPr>
      <w:r>
        <w:rPr>
          <w:rFonts w:ascii="IRNazanin" w:hAnsi="IRNazanin" w:eastAsia="IRNazanin"/>
          <w:color w:val="111111"/>
          <w:sz w:val="28"/>
          <w:sz w:val="28"/>
          <w:szCs w:val="28"/>
          <w:rtl w:val="true"/>
          <w:lang w:bidi="fa-IR"/>
        </w:rPr>
        <w:t xml:space="preserve">اگر مؤلّف بزرگوار عبد الجليل قزوينى، كتاب معاصر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نقد عقايد شيعه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و رد كرده است، پيش از ايشان بزرگانى از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آسمان تشيّع، مانند ماه مى‌درخشند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نوشته‌هاى مخالفان را به نقض كشيده و با نيروى قلم، دژ دشمن را كوبيده‌اند كه برخى را براى نمونه، يادآور مى‌شويم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رديه‌اى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بر رساله ابى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كتاب‌هاى متعدّدى به نام نقض نوشته است،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على ابن العباد فى الإمامة، النقض على ابى عبداللّه البصرى، النقض على ابن الجُنيد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فى الاجتهاد و الرأى</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فضائح الروافض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كيست؟</w:t>
      </w:r>
    </w:p>
    <w:p>
      <w:pPr>
        <w:pStyle w:val="BookText"/>
        <w:rPr/>
      </w:pPr>
      <w:r>
        <w:rPr>
          <w:rFonts w:ascii="IRNazanin" w:hAnsi="IRNazanin" w:eastAsia="IRNazanin"/>
          <w:color w:val="111111"/>
          <w:sz w:val="28"/>
          <w:sz w:val="28"/>
          <w:szCs w:val="28"/>
          <w:rtl w:val="true"/>
          <w:lang w:bidi="fa-IR"/>
        </w:rPr>
        <w:t xml:space="preserve">اكنون كه با نيم‌رخى از جايگاه علمى و خانوادگى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الجليل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 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شديم، شايسته است به سراغ شناسايى كتابى كه وى به نقض آن پرداخته است، برويم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ديباچه كتاب نقض برمى‌آيد كه وى در آغاز كار، او را نشناخته و در عين حال، بر اثر گفته يك اصل معتمَد، به نحوى او را شناخته است، آن جا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بر پشت مجموعه نام مصنّف نبود، وليكن اصل معتمد از نام و لقب و اصل و نسب او اعلام گويد كه كيست و غرضش از جمع اين كتاب چيست، معلوم شد كه اين شروع از سر بغض و عداوت امير المؤمنين على است كه مبغضش هم منافق و هم شقى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يبغضه إلاّ منافق شقىّ</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با اين كه عبد الجليل در اين راه، مؤلّف را شناسايى كرده، مع الوصف، پرده از روى نام مؤلّف برنداشته است و اين حاكى از پايه تقوا و پارسايى و يا دورانديشى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كتاب در موارد سه‌گانه از تأليف ديگر خود به نام الأيّام و الأنام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كتاب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در كتاب تاريخ الأيّام و الأنام كه جمع كرده‌ايم، شرح داديم واضعِ مذهبِ رفض كه بوده است</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در جاى ديگر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بعضى از اين مناكر در تاريخ الأيّام و الأنام كه ما جمع كرده‌ايم در باب خلافت مقتدر بداده‌ايم</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طبعا نويسنده اين كتاب در آن زمان، چندان پوشيده نبوده، و مؤلّف نقض، از اين طريق، او را شناسايى كرده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اُرمَوى، احياگر كتاب نقض، حدس زده كه مؤلّف بعض فضائح الروافض، شهاب الدين رازى از قبيله بنى مشّاط بوده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انگيزه وى از نگارش كتاب</w:t>
      </w:r>
    </w:p>
    <w:p>
      <w:pPr>
        <w:pStyle w:val="BookText"/>
        <w:rPr/>
      </w:pPr>
      <w:r>
        <w:rPr>
          <w:rFonts w:ascii="IRNazanin" w:hAnsi="IRNazanin" w:eastAsia="IRNazanin"/>
          <w:color w:val="111111"/>
          <w:sz w:val="28"/>
          <w:sz w:val="28"/>
          <w:szCs w:val="28"/>
          <w:rtl w:val="true"/>
          <w:lang w:bidi="fa-IR"/>
        </w:rPr>
        <w:t>شناسايىِ انگيزه مؤلّف از تأليف كتاب، مهم‌تر از شناسايى خودِ مؤلّف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نقض، انگيزه نگارش نويسنده را عداوت وى با اميرمؤمنان عليه‌السلام مى‌داند؛ ولى مى‌توان گفت علاوه بر آن، انگيزه ديگرى نيز داشت و آن به آشوب كشيدن جامعه اسلامى قزوين و رى بوده؛ زيرا در آن زمان، پيروان هر دو گروه، به صورت مسالمت‌آميز مى‌زيستند و طبعا با نشر اين كتاب و خواندن آن در مجالس سرّىِ قزوين، زندگى مسالمت‌آميز، جاى خود را به غوغاسالارى مى‌دهد و در نتيجه، جوانان هر دو گروه، به جان هم مى‌افتند و زندگىِ آرام و برادرىِ اسلامى را تباه مى‌سازند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دليل روشن بر فساد نيّت او، اين است كه وى در شهر رى مى‌زيست و آن شهر از سده سوم تا عصر مؤلّف </w:t>
      </w:r>
      <w:r>
        <w:rPr>
          <w:rFonts w:eastAsia="IRNazanin" w:cs="IRNazanin"/>
          <w:color w:val="111111"/>
          <w:sz w:val="28"/>
          <w:szCs w:val="28"/>
          <w:rtl w:val="true"/>
          <w:lang w:bidi="fa-IR"/>
        </w:rPr>
        <w:t>(</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عالمان و انديشمندان بزرگى در دامن خود پرورش داده بود، و عقايد شيعه در آن زمان، بر دانشمندان، پنهان نبود؛ زيرا شخصيت‌هايى چون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كلينى </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عبدالرحمان بن قبه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قبل از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ابوالفتوح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سديد الدين حميص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سرزمين مى‌زيستند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گروه در شهر، داراى مساجد و محافل و مدارس بودند، تا آن جا كه فخر رازى در تفسير آيه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سديد الدين حمصى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كتاب المنقذ من الضلال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عالم اثناعشرىِ ساكن رى، نظريه شيعه را با احترام نقل مى‌كند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بنا بر اين، مؤلّف بعض فضائح الروافض، قطعا از عقايد شيعه اثناعشر، آگاه بوده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 ولى با اين حال، با كمال وقاحت، عقايد اسماعيليه را به نوعى نقل مى‌كند كه </w:t>
      </w:r>
    </w:p>
    <w:p>
      <w:pPr>
        <w:pStyle w:val="BookText"/>
        <w:rPr/>
      </w:pPr>
      <w:r>
        <w:rPr>
          <w:rFonts w:ascii="IRNazanin" w:hAnsi="IRNazanin" w:eastAsia="IRNazanin"/>
          <w:color w:val="111111"/>
          <w:sz w:val="28"/>
          <w:sz w:val="28"/>
          <w:szCs w:val="28"/>
          <w:rtl w:val="true"/>
          <w:lang w:bidi="fa-IR"/>
        </w:rPr>
        <w:t>گويا عقايد تمام شيعيان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محتواى كتاب</w:t>
      </w:r>
    </w:p>
    <w:p>
      <w:pPr>
        <w:pStyle w:val="BookText"/>
        <w:rPr/>
      </w:pPr>
      <w:r>
        <w:rPr>
          <w:rFonts w:ascii="IRNazanin" w:hAnsi="IRNazanin" w:eastAsia="IRNazanin"/>
          <w:color w:val="111111"/>
          <w:sz w:val="28"/>
          <w:sz w:val="28"/>
          <w:szCs w:val="28"/>
          <w:rtl w:val="true"/>
          <w:lang w:bidi="fa-IR"/>
        </w:rPr>
        <w:t xml:space="preserve">در مجموع، كتاب،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به شيعه گرفته است كه برخى از آنها مربوط به عقايد و مسائل كلامى است و برخى ديگر، به فقه و احكام عملى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سوم، يك رشته افتراها و تهمت‌هاى بى‌اساس است كه هيچ ارتباطى به شيعه امامى ندارد و اگر واقعيت داشته باشد، مربوط به برخى از فِرَق مانند اسماعيليه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حسن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قلعه الموت قزوين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مورد عقايد</w:t>
      </w:r>
    </w:p>
    <w:p>
      <w:pPr>
        <w:pStyle w:val="BookText"/>
        <w:rPr/>
      </w:pPr>
      <w:r>
        <w:rPr>
          <w:rFonts w:ascii="Amiri" w:hAnsi="Amiri" w:eastAsia="Amiri" w:cs="Amiri"/>
          <w:color w:val="111111"/>
          <w:sz w:val="28"/>
          <w:sz w:val="28"/>
          <w:szCs w:val="28"/>
          <w:rtl w:val="true"/>
          <w:lang w:bidi="ar-SA"/>
        </w:rPr>
        <w:t>نويسنده، اين مسائل را مطرح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صفات بارى، عينيت صفات خدا با ذات يا افزونى آنها با ذات است و در صفات خبريه،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يداللّه، وجه‌اللّه، يا به همان معناى لغوى حمل شوند يا كنايه از معانى 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ديدگاه شيعه در اين مورد روشن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مسئله رؤيت خدا در آخرت با چشمان مادى و عنصرى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شيعه، منكر آن است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قضا و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نظر شيعه، مايه جبرگرايى نيست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جبر و تشبيه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نظر شيعه، باطل است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ايمان ابوطالب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با دلايل محكم، ثابت شده است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مانند اينها كه در كتاب‌هاى كلامى و ردّيه‌ها به تفصيل در باره آنها بررسى شده و مؤلّفِ نوسنّى، از منطق شيعه، ناآگاه بوده و يا غرض‌ورزى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مسائل فقهى و عملى</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در اين باره، مسائلى را مطرح كرده است كه همگى جنبه فقهى دارند و فقهاى </w:t>
      </w:r>
    </w:p>
    <w:p>
      <w:pPr>
        <w:pStyle w:val="BookText"/>
        <w:rPr/>
      </w:pPr>
      <w:r>
        <w:rPr>
          <w:rFonts w:ascii="Amiri" w:hAnsi="Amiri" w:eastAsia="Amiri" w:cs="Amiri"/>
          <w:color w:val="111111"/>
          <w:sz w:val="28"/>
          <w:sz w:val="28"/>
          <w:szCs w:val="28"/>
          <w:rtl w:val="true"/>
          <w:lang w:bidi="ar-SA"/>
        </w:rPr>
        <w:t>اسلام در همه آنها، نظر يكسان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عناوين اين مسائل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 پنج تكبير در نماز ميّت؛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خواندن با دست‌هاى باز و افتاده؛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جمع ميان دو نماز؛</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سربرهنه نماز خواندن؛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تحت‌الحنك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نماز؛</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حلال و مشروع بودن مُتعه؛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سه تكبير بعد از نماز؛</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ترك نماز تراويح؛</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وضو به مسح پا به جاى شستن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افتراها و تهمت‌ها</w:t>
      </w:r>
    </w:p>
    <w:p>
      <w:pPr>
        <w:pStyle w:val="BookText"/>
        <w:rPr/>
      </w:pPr>
      <w:r>
        <w:rPr>
          <w:rFonts w:ascii="IRNazanin" w:hAnsi="IRNazanin" w:eastAsia="IRNazanin"/>
          <w:color w:val="111111"/>
          <w:sz w:val="28"/>
          <w:sz w:val="28"/>
          <w:szCs w:val="28"/>
          <w:rtl w:val="true"/>
          <w:lang w:bidi="fa-IR"/>
        </w:rPr>
        <w:t>بخش سوم، يك رشته افتراهايى است كه نويسنده، با كمال وقاحت، آنها را به شيعه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عبد الجليل پس از نقل آنها از مؤلّف 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 مرا به عفو كن ازين كلماتِ كفر و زندقه و بدعت و ضلالت و محضِ الحاد كه به ضرورت درين فصل در قلم آوردم كه خواندن و نبشتن و ديدنِ آن نقصانِ دل و جان و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ضرورت است بر سبيلِ حكايت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العهدةُ على مَن ابتَدَأَ بِهِ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اين أئمّه ملاحده را كه با القاب و اسامى ياد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لعائن اللّه تَتْرى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هميشه به لعنتِ شيعت ملعون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از ايشان ياد كرده است از افعالِ بد و بدعت‌ها، همه بد است و ناپسنديده و كفر و ضلالت است، و همه قول و فعل و عملِ ايشان مبنى است بر آن مسأله اوّل كه به خصومتِ توحيد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خدا شناختن به پيغمبر و معلّم صادق حاجت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هوشمندىِ عبد الجليل رازى</w:t>
      </w:r>
    </w:p>
    <w:p>
      <w:pPr>
        <w:pStyle w:val="BookText"/>
        <w:rPr/>
      </w:pPr>
      <w:r>
        <w:rPr>
          <w:rFonts w:ascii="Amiri" w:hAnsi="Amiri" w:eastAsia="Amiri" w:cs="Amiri"/>
          <w:color w:val="111111"/>
          <w:sz w:val="28"/>
          <w:sz w:val="28"/>
          <w:szCs w:val="28"/>
          <w:rtl w:val="true"/>
          <w:lang w:bidi="ar-SA"/>
        </w:rPr>
        <w:t>مؤلّف محترم، كتاب نقض را در زمانه‌اى نوشته است كه سلاجقه بى‌رحم بر ايران و عراق حكومت مى‌كردند، و با روى كار آمدن آنها، كتاب‌خانه شيخ طوسى و منبرى كه بر آن مى‌نشست و تدريس مى‌كرد، به آتش كشيد شد</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او ناچار بود كه در مسائلى تنش‌زا مانند گردآمدن برخى از صحابه بر در خانه فاطمه عليهاالسلام و امثال آن، با ظرافت خاصّى سخن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بهره‌گيرى‌هاى گوناگون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هر چند صبغه كلامى و فقهى دارد، با اين حال، منبع عظيمى براى پى بردن به مسائل تاريخى و رجالى‌و شناخت بلاد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مطالبى را يادآور مى‌شود كه اكنون، اثرى از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مراكز دينى در شهر قم، از مدارسى نام مى‌بَرَد كه فعلاً نام و نشانى از آنها نيست،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مدرسه سعد صلب؛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مدرسه اَثير الملك؛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مدرسه شهيد سعيد عزّ الدين مرتضى؛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مدرسه سيّد امام زين العابدين؛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مدرسه ظهير عبد العزيز؛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مدرسه استاد ابو الحسن كُميج؛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مدرسه شمس الدين مرتضى؛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ذكر آنها مطوّل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از مدارسى از شهر كاشان نام مى‌بَرَد كه بازگويى نام آنها اطاله سخن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سبزوار را آراسته به مدارس نيكو و مساجد نورانى معرفى مى‌كند و هم چنين در باره شهر سارى و ورامين، از مدارس و علماى نامى، اسم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افراد با تخصّص‌هاى مختلف مى‌توانند از اين كتاب بهره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كلامى، از مباحث عقيدتى آنها؛ فقيه، از مباحث فقهى؛</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رجالى و ترجمه‌نگار، از علما و دانشمندانى كه نام آنها در اين كتاب آمده است؛ جغرافى‌دان، از شهرها و مناطقى كه در كتاب از آنها ياد شده است؛ سرانجام اديب، از </w:t>
      </w:r>
    </w:p>
    <w:p>
      <w:pPr>
        <w:pStyle w:val="BookText"/>
        <w:rPr/>
      </w:pPr>
      <w:r>
        <w:rPr>
          <w:rFonts w:ascii="IRNazanin" w:hAnsi="IRNazanin" w:eastAsia="IRNazanin"/>
          <w:color w:val="111111"/>
          <w:sz w:val="28"/>
          <w:sz w:val="28"/>
          <w:szCs w:val="28"/>
          <w:rtl w:val="true"/>
          <w:lang w:bidi="fa-IR"/>
        </w:rPr>
        <w:t>كيفيّت نگارش فارسى در قرن ششم آگاه مى‌شود و يكى از انگيزه‌هاى ميرزا محمّد خان قزوينى و عبّاس اقبال و ديگران بر نشر اين كتاب، حفظ نثر روان فارسى كتاب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بايد از مرحوم استاد فقيد، مير جلال الدين محدّث اُرمَوى، سپاس‌گزارى به عمل آورد كه اين كتاب را احيا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نه تنها متن آن را بلكه با تعليقات ارزنده</w:t>
      </w:r>
    </w:p>
    <w:p>
      <w:pPr>
        <w:pStyle w:val="BookText"/>
        <w:rPr/>
      </w:pPr>
      <w:r>
        <w:rPr>
          <w:rFonts w:ascii="IRNazanin" w:hAnsi="IRNazanin" w:eastAsia="IRNazanin"/>
          <w:color w:val="111111"/>
          <w:sz w:val="28"/>
          <w:sz w:val="28"/>
          <w:szCs w:val="28"/>
          <w:rtl w:val="true"/>
          <w:lang w:bidi="fa-IR"/>
        </w:rPr>
        <w:t>خود، به مباحث اين كتاب غنا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بايد از دار الحديث و مؤسّس محترم آن حجه‌الاسلام و المسلمين آقاى رى‌شهرى و دوستان محقّق كه بار ديگر اين كتاب را به نحو مطلوب چاپ نمودند و با مقالات ارزنده از محقّقان كشور، آن را آراسته‌اند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تكرار مى‌شود</w:t>
      </w:r>
    </w:p>
    <w:p>
      <w:pPr>
        <w:pStyle w:val="BookText"/>
        <w:rPr/>
      </w:pPr>
      <w:r>
        <w:rPr>
          <w:rFonts w:ascii="IRNazanin" w:hAnsi="IRNazanin" w:eastAsia="IRNazanin"/>
          <w:color w:val="111111"/>
          <w:sz w:val="28"/>
          <w:sz w:val="28"/>
          <w:szCs w:val="28"/>
          <w:rtl w:val="true"/>
          <w:lang w:bidi="fa-IR"/>
        </w:rPr>
        <w:t>اگر مخالفان در گذشته از طريق بحث و گفتگو، هر چند به صورت ضعيف و ناتوان، به مخالفت بر مى‌خاستند، اكنون مسئله از دايره عقل و خِرد بيرون رفته و با ابزارى بسيار</w:t>
      </w:r>
    </w:p>
    <w:p>
      <w:pPr>
        <w:pStyle w:val="BookText"/>
        <w:rPr/>
      </w:pPr>
      <w:r>
        <w:rPr>
          <w:rFonts w:ascii="IRNazanin" w:hAnsi="IRNazanin" w:eastAsia="IRNazanin"/>
          <w:color w:val="111111"/>
          <w:sz w:val="28"/>
          <w:sz w:val="28"/>
          <w:szCs w:val="28"/>
          <w:rtl w:val="true"/>
          <w:lang w:bidi="fa-IR"/>
        </w:rPr>
        <w:t xml:space="preserve">وقيح و دور از ادب، به جنگ اهل بيت عليهم‌السلامآمده‌اند؛ زيرا انسان‌هاى دور از ادب و اخلاق و دور از انسانيت و عقلانيت، بلكه بازيگران خواسته‌هاى غرب، به مقام حضرت هادى عليه‌السلام جسارت نموده و با سرودن ترانه‌هاى مبتذل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مصداق آن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نصب و عداوت خود را اظهار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آنان، دنباله كار سلمان رشدى مرتد است كه حكم شرعى او را امام بزرگوار،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غيور، مسلمانان بيدار و نويسندگان متعهّد بايد مراسم وفات و ولادت همه پيشوايان را به بهترين وجه برگزار كنند تا خارى در چشم اين انسان‌هاى شيطان‌صفت باشد و بدانند كه با اين عربده‌كشى‌ها، خود را رسوا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مگس عرصه سيمرغ نه جولانگه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خود مى‌بَرى و زحمت ما مى‌دارى</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السلام عليكم و رحمة اللّه</w:t>
      </w:r>
      <w:r>
        <w:rPr>
          <w:rFonts w:eastAsia="Amiri" w:cs="Amiri" w:ascii="Amiri" w:hAnsi="Amiri"/>
          <w:color w:val="111111"/>
          <w:sz w:val="28"/>
          <w:szCs w:val="28"/>
          <w:rtl w:val="true"/>
          <w:lang w:bidi="ar-SA"/>
        </w:rPr>
        <w:t xml:space="preserve">. </w:t>
      </w:r>
      <w:bookmarkStart w:id="51" w:name="pg9286_109478"/>
    </w:p>
    <w:p>
      <w:pPr>
        <w:pStyle w:val="Heading2"/>
        <w:numPr>
          <w:ilvl w:val="1"/>
          <w:numId w:val="1"/>
        </w:numPr>
        <w:rPr/>
      </w:pPr>
      <w:bookmarkStart w:id="52" w:name="__RefHeading___Toc4684872_2870459653"/>
      <w:bookmarkStart w:id="53" w:name="_Toc15"/>
      <w:bookmarkEnd w:id="51"/>
      <w:bookmarkEnd w:id="52"/>
      <w:r>
        <w:rPr>
          <w:rtl w:val="true"/>
        </w:rPr>
        <w:t>سخنرانى حضرت آية اللّه رضا استادى</w:t>
      </w:r>
      <w:bookmarkEnd w:id="53"/>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 صلّى اللّه على سيّدنا محمّد و آله أجمعين و اللعن على أعدائهم إلى قيام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بحمداللّه از آغاز جلسه، از افرادى كه افاضه فرمودند، استفاده كرديم و اميدواريم كه بعد هم از عزيزان ديگر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مقدارى از وقت شما را مى‌گيرم، قبلاً عذرخواهى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مطلب يادداشت كرده‌ام كه خدمتتان عرض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اوّل اين كه اگر كسى بخواهد با عظمتِ كتاب نقض و بزرگوارى مؤلّف آن خوب آشنا بشود، به نظر مى‌رسد كه تنها راهش اين است كه اين آثارى كه عزيزان منتشر كردند و امروز رونمايى شد، يعنى پنج جلد ديگر غير از كتاب نقض، مطالعه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يكى دو روز قبل درخواست كردم و آنها در اختيارم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پنج جلد، تقريبا پنجاه گفتار چاپ شده‌اند كه تعدادى‌شان براى قبل از اين كنگره است و تعدادى‌شان براى اين كنگره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ابعاد و جوانب مختلف راجع به اين اثر تحقيق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كنم تنها راهش همين باشد، و الاّ با نيم ساعت و يك ربع و يك سخنرانى و دو سخنرانى، آشنا شدن با عظمت اين كتاب، ميسور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بايد اين مقالاتى كه عزيزان از جنبه‌هاى ادبى، جغرافيايى، تاريخى، كلامى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 و خيلى مى‌تواند انسان را آشنا كند، خوانده 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 اين كه در طول زمان يعنى از قرن سوم كه ما تأليف داريم تا امروز، همواره پاسخ به شبهات در حوزه‌هاى علميه براى علما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مى‌دانيد بقاى يك مكتب، سه عامل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 كه معارف و محتواى آن مكتب به </w:t>
      </w:r>
    </w:p>
    <w:p>
      <w:pPr>
        <w:pStyle w:val="BookText"/>
        <w:rPr/>
      </w:pPr>
      <w:r>
        <w:rPr>
          <w:rFonts w:ascii="IRNazanin" w:hAnsi="IRNazanin" w:eastAsia="IRNazanin"/>
          <w:color w:val="111111"/>
          <w:sz w:val="28"/>
          <w:sz w:val="28"/>
          <w:szCs w:val="28"/>
          <w:rtl w:val="true"/>
          <w:lang w:bidi="fa-IR"/>
        </w:rPr>
        <w:t>نسل بعد منتقل بشود و در نسل بعد هم كسانى باشند كه بتوانند آنها را بيان كنند و بتوانند از آنها دفاع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اصل مطلب منتقل نشود، كم كم فراموش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 مطلب باشد، امّا بيان كننده نداشته باشد، باز حاصلى ندارد و اگر اصل مطلب باشد و بيان كننده هم باشد، ولى شبهاتى مطرح بشود و كسى نباشد كه پاسخ بدهد و از آنها دفاع كند، باز چيزى نمى‌مانَد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همين دليل است كه علماى ما از همان قرن سوم تا كنون، همواره اين سه بخش را اداره كردند؛ يعنى هم به نسل بعد منتقل كردند، و هم در هر نسلى بيان كننده تربيت</w:t>
      </w:r>
    </w:p>
    <w:p>
      <w:pPr>
        <w:pStyle w:val="BookText"/>
        <w:rPr/>
      </w:pPr>
      <w:r>
        <w:rPr>
          <w:rFonts w:ascii="Amiri" w:hAnsi="Amiri" w:eastAsia="Amiri" w:cs="Amiri"/>
          <w:color w:val="111111"/>
          <w:sz w:val="28"/>
          <w:sz w:val="28"/>
          <w:szCs w:val="28"/>
          <w:rtl w:val="true"/>
          <w:lang w:bidi="ar-SA"/>
        </w:rPr>
        <w:t>كردند، و هم در هر نسلى كسانى بودند كه دفاع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مسئله القاى شبهه هم از اوّل</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كتابى مثل كمال الدين شيخ صدوق داريم، براى جواب دادن به شبهات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شبهه نبود كه ايشان اين كتاب را تأليف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ترتيب در هر قرنى مى‌توانيد كتاب‌هايى را در اين زمينه پيدا كنيد كه بعضى از آنها چاپ شده‌اند و</w:t>
      </w:r>
    </w:p>
    <w:p>
      <w:pPr>
        <w:pStyle w:val="BookText"/>
        <w:rPr/>
      </w:pPr>
      <w:r>
        <w:rPr>
          <w:rFonts w:ascii="IRNazanin" w:hAnsi="IRNazanin" w:eastAsia="IRNazanin"/>
          <w:color w:val="111111"/>
          <w:sz w:val="28"/>
          <w:sz w:val="28"/>
          <w:szCs w:val="28"/>
          <w:rtl w:val="true"/>
          <w:lang w:bidi="fa-IR"/>
        </w:rPr>
        <w:t>بعضى هم هنوز به چاپ نرسيده‌اند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زمان علاّمه حلّى، بعد، قرن يازدهم احقاق الحق، بعد، در زمان‌هاى بعد، دلائل</w:t>
      </w:r>
    </w:p>
    <w:p>
      <w:pPr>
        <w:pStyle w:val="BookText"/>
        <w:rPr/>
      </w:pPr>
      <w:r>
        <w:rPr>
          <w:rFonts w:ascii="IRNazanin" w:hAnsi="IRNazanin" w:eastAsia="IRNazanin"/>
          <w:color w:val="111111"/>
          <w:sz w:val="28"/>
          <w:sz w:val="28"/>
          <w:szCs w:val="28"/>
          <w:rtl w:val="true"/>
          <w:lang w:bidi="fa-IR"/>
        </w:rPr>
        <w:t>الصدق، خودِ الغدير و عبقات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نمى‌كنم در هيچ دوره‌اى تعطيل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كارها هم كه نقض است؛ يعنى از اين حيث، نقض هم پيشينه دارد و هم بعد از او فراوان كتاب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خصوصيات نقض را بنده عرض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پاسخ دادن به شبهات، يك روالى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در شبهاتى كه عامه و مخالفان به ما دارند و به قول خودشان اشكال مى‌كنند و ايراد مى‌گيرند، نقاط ضعف ذكر مى‌كنند، روال اين بوده كه تعدادى از اين اشكالاتى كه به عنوان نقاط ضعف نقل مى‌كنند،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اين كتاب‌ها هست، در كتاب بعض فضائح الروافض هم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موارد، مؤلّف نقض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شما مى‌گويى دروغ است، اين كه شما به شيعه نسبت مى‌دهيد، اصلاً حقيقت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چرا دروغ جعل مى‌كنند؛ چون يقينا مطلبى كه اشكال داشته باشد، پيدا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دروغ جعل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آيه‌اللّه سبحانى هم نقل كردند، آن ناصبى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بعد از نماز، سه تكبير </w:t>
      </w:r>
    </w:p>
    <w:p>
      <w:pPr>
        <w:pStyle w:val="BookText"/>
        <w:rPr/>
      </w:pPr>
      <w:r>
        <w:rPr>
          <w:rFonts w:ascii="IRNazanin" w:hAnsi="IRNazanin" w:eastAsia="IRNazanin"/>
          <w:color w:val="111111"/>
          <w:sz w:val="28"/>
          <w:sz w:val="28"/>
          <w:szCs w:val="28"/>
          <w:rtl w:val="true"/>
          <w:lang w:bidi="fa-IR"/>
        </w:rPr>
        <w:t>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 اوّل، لعن بر خليفه اوّل؛ تكبير دوم، لعن بر خليفه دوم؛ تكبير سوم، لعن بر خليفه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چنين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كسى در هيچ تاريخى، چنين چيزى به مكتب تشيّع نسبت نداده، كه سه تكبير بعد از نماز، معناى سه لعن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جعل مى‌كردند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شبهات مطرح شده در كتاب بعض فضائح</w:t>
      </w:r>
    </w:p>
    <w:p>
      <w:pPr>
        <w:pStyle w:val="BookText"/>
        <w:rPr/>
      </w:pPr>
      <w:r>
        <w:rPr>
          <w:rFonts w:ascii="IRNazanin" w:hAnsi="IRNazanin" w:eastAsia="IRNazanin"/>
          <w:color w:val="111111"/>
          <w:sz w:val="28"/>
          <w:sz w:val="28"/>
          <w:szCs w:val="28"/>
          <w:rtl w:val="true"/>
          <w:lang w:bidi="fa-IR"/>
        </w:rPr>
        <w:t>هم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بعدى اين كه بين علماى هر مكتبى، اختلافاتى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ما پنجاه نفر عالم شيعه داريم، از اين پنجاه نفر، چهل و نه نفر گفته‌اند كه قرآن مجيد به هيچ نحوى</w:t>
      </w:r>
    </w:p>
    <w:p>
      <w:pPr>
        <w:pStyle w:val="BookText"/>
        <w:rPr/>
      </w:pPr>
      <w:r>
        <w:rPr>
          <w:rFonts w:ascii="IRNazanin" w:hAnsi="IRNazanin" w:eastAsia="IRNazanin"/>
          <w:color w:val="111111"/>
          <w:sz w:val="28"/>
          <w:sz w:val="28"/>
          <w:szCs w:val="28"/>
          <w:rtl w:val="true"/>
          <w:lang w:bidi="fa-IR"/>
        </w:rPr>
        <w:t>تحريف نشده، نه كم و نه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يك عالمى شيعى، گوشه‌اى پيدا شده و گفته كه قرآن از اين بيشتر بوده و قدرى از آن كم شده، آن كسى كه مى‌خواهد از ما ايراد بگيرد،</w:t>
      </w:r>
    </w:p>
    <w:p>
      <w:pPr>
        <w:pStyle w:val="BookText"/>
        <w:rPr/>
      </w:pPr>
      <w:r>
        <w:rPr>
          <w:rFonts w:ascii="IRNazanin" w:hAnsi="IRNazanin" w:eastAsia="IRNazanin"/>
          <w:color w:val="111111"/>
          <w:sz w:val="28"/>
          <w:sz w:val="28"/>
          <w:szCs w:val="28"/>
          <w:rtl w:val="true"/>
          <w:lang w:bidi="fa-IR"/>
        </w:rPr>
        <w:t>بايد حرف آن يك نفر را نقل كند و بگويد شيعه، اين‌جور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 جور دروغ است؛ يعنى اگر خواستند به شيعه انتقاد كنند بايد چيزى كه شيعه قبول دارد انتقاد كنند، نه اين كه چون در شيعه، يك كسى چيزى گفته و با اين كه همه هم با آن مخالفت كردند، باز، همان را به رخ ما مى‌كشند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ما در باره تحريف قرآن، گرفتار همين مسئله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خودمان هم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علماى ما تصريح مى‌كنند، كتاب مى‌نويسند، رساله مى‌نويسند، مقاله مى‌نويسند، شفاها مى‌گويند كه قرآن به هيچ نحوى تحريف نشده؛ امّا يك عزيزى، يك وقتى، اشتباهى كرده و چيزى گفته، آن را به حساب كلّ شيعه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نقض هم عبد الجليل در موارد مختلف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مسئله را يك كسى گفته باشد؛ ولى ما هم آن را قبول نداريم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سوم در كتاب نقض، فروع فقهى است كه آية اللّه سبحانى هم مفصّل افاضه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فروع فقهى، اين است كه ما فقه جدايى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آن‌جور مى‌گوييد، ما اين‌جور مى‌گوييم، مشكلى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خودتان چهارتا امام داريد و بين خودتان هم اختلاف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اين‌جور مى‌گوييد، گاهى آن‌جور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پنجمى‌اش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اصلاً اشكال نيست كه ما بخواهيم جواب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همان‌طور كه آنها </w:t>
      </w:r>
    </w:p>
    <w:p>
      <w:pPr>
        <w:pStyle w:val="BookText"/>
        <w:rPr/>
      </w:pPr>
      <w:r>
        <w:rPr>
          <w:rFonts w:ascii="IRNazanin" w:hAnsi="IRNazanin" w:eastAsia="IRNazanin"/>
          <w:color w:val="111111"/>
          <w:sz w:val="28"/>
          <w:sz w:val="28"/>
          <w:szCs w:val="28"/>
          <w:rtl w:val="true"/>
          <w:lang w:bidi="fa-IR"/>
        </w:rPr>
        <w:t>چهار امام دارند و فقه‌شان ممكن است در يك مسئله، چهار فتوا داشته باشد، ما هم فتواى پنجم را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نقض مكرّر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فقه ما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مسئله‌اى را كه شما مى‌گوييد، درست است، ما در نماز اين‌جور مى‌گوييم؛ امّا مستند به حديث امام صادق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به ائمّه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صلاة تراويح را مطرح مى‌كند،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صلاة تراويح نمى‌خوانيد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نقض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نمى‌خوانيم يا صلاة تراويح نمى‌خوانيم؟ نافله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مى‌دانند كه شيعه، ماه رمضان نافله مى‌خواند و همه مى‌دانند كه مثلاً هزار ركعت</w:t>
      </w:r>
    </w:p>
    <w:p>
      <w:pPr>
        <w:pStyle w:val="BookText"/>
        <w:rPr/>
      </w:pPr>
      <w:r>
        <w:rPr>
          <w:rFonts w:ascii="Amiri" w:hAnsi="Amiri" w:eastAsia="Amiri" w:cs="Amiri"/>
          <w:color w:val="111111"/>
          <w:sz w:val="28"/>
          <w:sz w:val="28"/>
          <w:szCs w:val="28"/>
          <w:rtl w:val="true"/>
          <w:lang w:bidi="ar-SA"/>
        </w:rPr>
        <w:t>نماز در ماه رمضان وارد شده كه بخوانيم؛ امّا بله، در فقه ما اجازه نمى‌دهد كه نماز</w:t>
      </w:r>
    </w:p>
    <w:p>
      <w:pPr>
        <w:pStyle w:val="BookText"/>
        <w:rPr/>
      </w:pPr>
      <w:r>
        <w:rPr>
          <w:rFonts w:ascii="Amiri" w:hAnsi="Amiri" w:eastAsia="Amiri" w:cs="Amiri"/>
          <w:color w:val="111111"/>
          <w:sz w:val="28"/>
          <w:sz w:val="28"/>
          <w:szCs w:val="28"/>
          <w:rtl w:val="true"/>
          <w:lang w:bidi="ar-SA"/>
        </w:rPr>
        <w:t>مستحبّى را به جماعت بخوانيم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 اصلاً اشكال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چهارم مطالب، آن است كه در محتوا وارد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را نقل مى‌كنند و در دلالت و سندش خدشه وارد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بحث علمى است كه همواره علماى ما با آغوش باز از آن استقبال كرده‌اند كه اگر اشكالى داريد بگوييد، ما جواب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حديث غدير داريم، اگر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 شما مى‌گوييد مولا يك معناى ديگر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استشهاد به كلمات لغوى‌هاىِ خيلى خيلى معتبر، ثابت مى‌كنيم كه اين‌طور نيست، بخصوص كه قرائن فراوان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روال كه ما گاهى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مى‌گويى، گاهى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بى‌جهت به ما نسبت مى‌دهى، گاهى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يك نفرى گفته، و گاهى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فقهى است، جاى اشكال نيست، و گاهى‌هم اين‌گونه بحث‌هاى علمى را مطرح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تقريبا در همه كتاب‌هايى كه در اين زمينه بوده، مطرح شده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 كتاب از اين حيث، امتيازى بر ديگر كتاب‌ها ندارد؛ ولى اين كتاب بعضى خصوصياتى دارد كه در تعدادى از آن كتاب‌ها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 كه مواجهه با مخالفان هميشه سه گونه بوده، يعنى در مواجه شدن يك عالم شيعى با يك عالم سنّى، بعضى‌ها خيلى تند و تيز عمل مى‌كنند، مثل اين كه در برابر يك مسيحى، هنوز بحث شروع نشده،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شما نجسى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مى‌خواهم بحث را شروع كنم، روشن است </w:t>
      </w:r>
    </w:p>
    <w:p>
      <w:pPr>
        <w:pStyle w:val="BookText"/>
        <w:rPr/>
      </w:pPr>
      <w:r>
        <w:rPr>
          <w:rFonts w:ascii="IRNazanin" w:hAnsi="IRNazanin" w:eastAsia="IRNazanin"/>
          <w:color w:val="111111"/>
          <w:sz w:val="28"/>
          <w:sz w:val="28"/>
          <w:szCs w:val="28"/>
          <w:rtl w:val="true"/>
          <w:lang w:bidi="fa-IR"/>
        </w:rPr>
        <w:t>كه اين كار، تقريبا پسنديده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بناست بحث كنيم، نبايد در آغاز گفتگو چيزى بگوييم كه او از ما دلزده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كتاب‌ها يا بعضى از بحث‌هاى بين شيعه و سنّى هم اين‌گونه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اوّل، نسبت‌هايى داده مى‌شود و تندى‌ها و تيزى‌هايى بروز مى‌كنند كه ديگر بحث بى‌نتيجه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مقابلش بعضى‌ها هستند كه به خاطر اين كه بتوانند با كسى بحث كنند، بسيارى از مسلّمات را درز مى‌گيرند و كتمان مى‌كنند يا اصلاً نمى‌گويند يا</w:t>
      </w:r>
    </w:p>
    <w:p>
      <w:pPr>
        <w:pStyle w:val="BookText"/>
        <w:rPr/>
      </w:pPr>
      <w:r>
        <w:rPr>
          <w:rFonts w:ascii="IRNazanin" w:hAnsi="IRNazanin" w:eastAsia="IRNazanin"/>
          <w:color w:val="111111"/>
          <w:sz w:val="28"/>
          <w:sz w:val="28"/>
          <w:szCs w:val="28"/>
          <w:rtl w:val="true"/>
          <w:lang w:bidi="fa-IR"/>
        </w:rPr>
        <w:t>با يك توريه مى‌گويند ما نگفتيم، ما نمى‌گوييم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نه آن شيوه جواب مى‌دهد و نه اين شيوه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درست است و نه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بتواند حدّ وسط را عمل كند، يعنى دقيقا هم بر روى اصول و اساس مذهب خودش ايستادگى كند و هم طورى بحث كند كه تندى نداشته باشد، راه راست و درست را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در سخنرانى‌اى، كتاب مجمع البيان را مثال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مجمع البيان اتفاقا معاصر همين نقض است، براى همان قرن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طورى نوشته شده كه اگر كسى از آغاز تا انجامش دقيقا مطالعه كند، نمى‌تواند به طبرسى نسبت بدهد كه ايشان در جايى كوتاه آمده و مثلاً مطلبى را كه بايد در ذيل اين آيه بگويد، نگفته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هم در كتاب، جايى را پيدا نمى‌كنيد كه خط قرمزهاى آنها را مراعات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را مراعات كرده و هم اصول را توجّه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كتابى مى‌شود كه در مصر هم ممكن است چاپ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كه در محافل اهل سنّت هم مطرح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عبد الجليل قزوينى رازى، سبكش در اين كتاب، اين‌طور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حرف‌ها را خوبِ خوب زده، هم جاهايى از يك فرصت استفاده كرده و همان چيزهايى را كه شايد بعضى‌ها مى‌گويند نبايد گفته باشى،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مرزهايى را هم مراعات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كه آية اللّه سبحانى هم فرمودند، عبد الجليل خودش در اين بحث‌ها با آن طرف مى‌گويد كه من خودم كسى هستم كه كتابى به نام تنزيه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عايشه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الآن داريم با يك سنّى‌اى بحث مى‌كنيم كه ممكن است يكى از اوّليات حرفش اين باشد كه شما به عايشه چنين و چنان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قبلاً به خودش </w:t>
      </w:r>
    </w:p>
    <w:p>
      <w:pPr>
        <w:pStyle w:val="BookText"/>
        <w:rPr/>
      </w:pPr>
      <w:r>
        <w:rPr>
          <w:rFonts w:ascii="IRNazanin" w:hAnsi="IRNazanin" w:eastAsia="IRNazanin"/>
          <w:color w:val="111111"/>
          <w:sz w:val="28"/>
          <w:sz w:val="28"/>
          <w:szCs w:val="28"/>
          <w:rtl w:val="true"/>
          <w:lang w:bidi="fa-IR"/>
        </w:rPr>
        <w:t>مى‌گويم كه در تنزيه عايشه از آن نسبتى كه به وى داده‌اند، كتاب نوشته‌ام نه در جهات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مى‌تواند حال و هواى بحث را عوض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او نسبت مى‌دهد و مى‌گويد شما نسبت به خليفه اوّل و دوم چنين و چنان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ظرافتى خاص مى‌گويد مگر آنها چيزى كم دارند كه ما چنين بگوييم و چنان بگوييم؛ ولى در عين حال، وقتى به فاطمه زهرا مى‌رسد، داستانِ اين كه خليفه دوم يا خلفا فاطمه زهرا را مانع شدند، در خانه فاطمه زهرا آمدند، فرزند ايشان</w:t>
      </w:r>
    </w:p>
    <w:p>
      <w:pPr>
        <w:pStyle w:val="BookText"/>
        <w:rPr/>
      </w:pPr>
      <w:r>
        <w:rPr>
          <w:rFonts w:ascii="IRNazanin" w:hAnsi="IRNazanin" w:eastAsia="IRNazanin"/>
          <w:color w:val="111111"/>
          <w:sz w:val="28"/>
          <w:sz w:val="28"/>
          <w:szCs w:val="28"/>
          <w:rtl w:val="true"/>
          <w:lang w:bidi="fa-IR"/>
        </w:rPr>
        <w:t>را و خود ايشان را شهيد كردند، در همين كتاب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 مطالب خيلى مهم در جاى خودش گفته شده، و هم جورى گفته شده كه خط قرمزهاى آنها را تا حدّى رعايت كرده و چون رعايت كرده، توانسته بحث‌ها را به خوبى ادامه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تندى‌هايى هست كه اگر كتاب را مطالعه كرده باشيد، متوجّه مى‌شويد كه اين تندى‌ها نسبت به آن آقاى نوسنّى است؛ تندى نسبت به مذهب آنها و اعتقادات آنها نيست؛ تندى، راجع به اين آقايى است كه بسيار بى‌ادب بوده و از اوّل با</w:t>
      </w:r>
    </w:p>
    <w:p>
      <w:pPr>
        <w:pStyle w:val="BookText"/>
        <w:rPr/>
      </w:pPr>
      <w:r>
        <w:rPr>
          <w:rFonts w:ascii="IRNazanin" w:hAnsi="IRNazanin" w:eastAsia="IRNazanin"/>
          <w:color w:val="111111"/>
          <w:sz w:val="28"/>
          <w:sz w:val="28"/>
          <w:szCs w:val="28"/>
          <w:rtl w:val="true"/>
          <w:lang w:bidi="fa-IR"/>
        </w:rPr>
        <w:t>بى‌ادبى شروع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مرحوم محدّث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كلوخ‌انداز را پاداش،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عبد الجليل هم در جايى عذرخواهى كرده و گفته كه اگر جايى مى‌بينيد من تند مى‌شوم، اصلاً بناى تحقير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چيزهايى‌كه انسان پس از خواندن اين كتاب از آن ناراحت مى‌شود، اين است كه مى‌بيند اين ناصبى خبيث، اصلاً شيعيان را تحقير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گفتگو نمى‌كند؛ تحقير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قم مركز شيعه است، قم و قمى را تحقير مى‌كند، چون كاشان مركز شيعه است، كاشان و كاشانى را تحقير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رسمِ بحث كردن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شيوه جدل، خوب هم باشد كه او هم بتواند در مقابل، مقابله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بعضى‌ها مى‌گويند اگر ايشان مماشات و اغماض مى‌كرد،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هر صورت، اين اشتباه نشود؛ چون تندىِ در كتاب، نسبت به اين شخصى است كه هم دروغ گفته و هم دروغ نسبت داده و هم اهانت و تحقير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خودِ القاى مطالب حتما اين‌طور نيست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بحمداللّه اين كتاب با اين امتيازات، چاپ شده بود، الآن به صورت ديگر چاپ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هم كم است و نمى‌خواهم زياد مزاحم بشوم، چند جمله‌اى هم مى‌خواهم راجع به مرحوم آقاى محدّث صحبت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خدايش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جوانى، ايشان را در كتاب‌فروشى‌ها مى‌ديدم؛ ولى با ايشان آشنايىِ زيادى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پنج تا ده سال قبل از پيروزى انقلاب بود كه جزوه‌اى راجع به دعاى ندبه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جزوه، كسانى را كه در باره دعاى ندبه كارى كرده بودند، يادآور شدم و به نظر خودم از ايشان تجليل كردم و گفتم كه جناب آقاى محدّث تا اين تاريخ، هفتاد جلد از آثار شيعه را به صورت‌هاى مختلف تحقيق و چاپ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هم خدمت كرده و شنيده‌ايم كه ايشان هم شرح دعاى ندبه خيلى خيلى مفصّلى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ما تقاضا كرديم كه ايشان هر چه زودتر، اين كتاب را منتشر كند، كه خب عمر ايشان وفا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اين جزوه بنده، دست ايشان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يا كسى داده بود يا خودم فرستاده بودم، خاطرم نيست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تشريف آوردند قم، يقينا براى تشويق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بنده را گرفتند و تشريف آوردند منزل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از ايشان تقاضاى يك اجازه كرديم كه موافقت كردند؛ امّا عمرشان وفا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چند دقيقه‌اى كه در منزل ما بودند، متوجّه شدم كه واقعا ايشان اهل‌بيتى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علاقه به اهل بيت عليهم‌السلام ايشان را وادار به‌كار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نمى‌دانم ايشان پيشنهاد كرد كه من قبول كنم يا همين‌طورى پيشنهاد كرد كه خيلى علاقه داشت كتاب تأويل الآيات استرآبادى چاپ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نسخه‌هايى هم فراهم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 هم در كتاب‌خانه‌اى كه الآن به قم منتقل شده،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اين كتاب بعدا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كتاب ترجمة الخواص كه تفسير قرآن است براى استاد صاحب منهج الصادقين، زواره‌اى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مى‌زنم ايشان علاقه داشت كه اين تفسير را هم چاپ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نسخه‌هايى هم فراهم كرده بودند و يك نسخه از اين كتاب، در دو جلد خيلى بزرگ، پيش آقاى غفّارى در دار الكتب، در معرض فروش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مغازه حاضر بودم كه صاحب كتاب، پولش را مى‌خواست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محدّث هم بسترى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غفّارى مى‌گفت ايشان بسترى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كه خود بنده بودم و خودم كتاب را در معرض فروش گذاشته بودم و پولم را نياز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غفّارى تلفن زدند به جناب محدّث و ايشان از منزل تشريف آوردند كتاب‌خانه و پول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يادم هست كه ايشان با آن حال كسالت، دست به روى آسمان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اين چيزها علاقه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اين حال آمدم براى اين كه كتاب از دست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اين عزيز، عمرى تلاش كرد و زحمت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بسيار بسيار معظّم و گران‌قدرى تهيه كرد، كه بحمداللّه با همت بازماندگانش و حجّة الاسلام و المسلمين جناب آقاى شهرستانى، اين كتاب‌خانه به قم منتقل شد و خيلى جاى خوش‌بختى است كه كتاب‌هايش پخش نشد و اين طرف و آن طرف نرفت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ايشان هم با چهل و پنج عنوان در هفتاد و چند جلد، منتشر شده كه جاى شكرگزارى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عزيزان بازمانده ايشان، آقازاده‌هايشان، هر دو، اهل فضل و علم و تحقيق و كتاب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جاى بسيار خوش‌حالى است؛ ولى من الآن خدمت آقازاده ايشان عرض مى‌كنم و قبلاً هم عرض كرده‌ام، بالاخره ايشان روى كتاب شرح دعاى ندبه به تعبير خودتان، شصت سال تحقيق كرده و سه چهار سال آخر عمرشان، بيشتر مشغول آن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است كه به اين كار، علاقه خاصّى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كتاب‌خانه‌اش محفوظ مانده، اگر آثارش محفوظ مانده، اگر آقازاده‌هايش دارند خدمت مى‌كنند و اين خدمات هم پاى ايشان نوشته مى‌شود، با اين حال، فكر مى‌كنم مهم‌تر از همه اينها اين است كه هر چه زودتر تصميمى گرفته بشود، تا با همكارى دار الحديث، يا جاهاى ديگر، يا خود آقازاده‌ها، بالاخره اين كتاب، چاپ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مى‌گويد كه از جوانى دنبال آن بوده، يادداشت، يادداشت، 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يك وقتى گفته شد كه يك كارتن پر از يادداشت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يك تنظيم ابتدايى هم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تنظيم نهايى نشده؛ ولى بالاخره سال‌هاى اخير، خيلى دنبال كار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نمى‌دانيم چه طور شد كه يك قسمت مختصرش هم به اين كتاب‌خانه منتقل شده بود و همين قسمت مختصر را دار الحديث چاپ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همين قسمت را مطالعه مى‌كنيم به عمق كار </w:t>
      </w:r>
    </w:p>
    <w:p>
      <w:pPr>
        <w:pStyle w:val="BookText"/>
        <w:rPr/>
      </w:pPr>
      <w:r>
        <w:rPr>
          <w:rFonts w:ascii="IRNazanin" w:hAnsi="IRNazanin" w:eastAsia="IRNazanin"/>
          <w:color w:val="111111"/>
          <w:sz w:val="28"/>
          <w:sz w:val="28"/>
          <w:szCs w:val="28"/>
          <w:rtl w:val="true"/>
          <w:lang w:bidi="fa-IR"/>
        </w:rPr>
        <w:t>پى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سند دعاى ندبه را دنبال كرده، آن هم با آن تتبّع و با آن حوصله و علاقه‌اى كه ايشان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ضمن طلب رحمت براى آن بزرگوار، واقعا از آقا زاده‌هايشان و از مؤسّساتى كه مى‌توانند، تقاضا مى‌كنم كه هر چه زودتر اين كار به سرانجام برسد و تنظيم نهايى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اظهار ارادت بسيار بسيار خوبى است به محضر امام زمان عليه‌السلام، آن هم در اين زمان كه مى‌دانيد راجع به دعاى ندبه، حرف‌هايى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به جواب دادن به شبهات و اشكالات باشد، چون در اين كتاب دعاى ندبه، هم از حيث سند و هم از حيث جملات بحث شده، مى‌تواند به خوبى، پاسخگوى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كه خداوند متعال، ايشان را غريق رحمت كند و به بازماندگانش و عزيزانى كه مى‌توانند اين كار را به سامان برسانند، توفيق بدهد كه اين كار هم انجام</w:t>
      </w:r>
    </w:p>
    <w:p>
      <w:pPr>
        <w:pStyle w:val="BookText"/>
        <w:rPr/>
      </w:pP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كتاب نقض از حسنات ايشان است، اگر كتاب غارات از حسنات ايشان است، اگر كتاب ايضاح فضل بن شاذان از حسنات ايشان است كه كتاب‌هاى خيلى خوبى را ايشان دست گرفته، كتاب شرح دعاى ندبه هم از حسنات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آية اللّه سبحانى فرمودند، بعضى از كتاب‌ها تا زنده بشود، خيلى خيلى كار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جمله‌اى را هم اين‌جا تصحيح كنم كه جناب آقاى مهريزى فرمودند كه اين كتاب، با سيزده نسخه مقابله شده، كه ظاهرا با هشت نسخه مقابله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 كتاب، با پنج نسخه مقابله شده بوده و چاپ دوم، با هشت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تا آن جا كه توانسته، دنبال كرده و اين هشت نسخه را پيدا كرده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در تاريخى، يكى دو هفته، به كتاب‌خانه مسجد جامع تهران رفتم و كتاب‌هاى خطّى آن جا را فهرست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خدايش رحمت كند آية اللّه سعيد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تشريف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قسمتى از كتاب به دستم افتاد كه حدس زدم نقض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تطبيق كرديم و در اختيار آقاى محدّث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تعجّب داشت كه نيمى از اين كتاب در سامرا بود و نيمى در مسجد جامع تهران؛ ولى خدا خواست كه </w:t>
      </w:r>
    </w:p>
    <w:p>
      <w:pPr>
        <w:pStyle w:val="BookText"/>
        <w:rPr/>
      </w:pPr>
      <w:r>
        <w:rPr>
          <w:rFonts w:ascii="IRNazanin" w:hAnsi="IRNazanin" w:eastAsia="IRNazanin"/>
          <w:color w:val="111111"/>
          <w:sz w:val="28"/>
          <w:sz w:val="28"/>
          <w:szCs w:val="28"/>
          <w:rtl w:val="true"/>
          <w:lang w:bidi="fa-IR"/>
        </w:rPr>
        <w:t>اين دو نيم هم به هم متّصل بشود و نسخه‌اى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ايشان فرمودند كه نسخه‌اش، نسخه خوبى نبود كه مورد استفاده باشد؛ ولى خود اين هم به نظر من كرامتى بود كه حالا كه ايشان دنبال نسخه‌هاست، نسخه ناقص ايشان كه از سامرا آورده‌اند، با نسخه مسجد جامع، تكميل 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اميدوارم كه همه شما عزيزان مشمول عنايات خاصّه امام هادى عليه‌السلام و ائمّه اطهار عليهم‌السلام</w:t>
      </w:r>
    </w:p>
    <w:p>
      <w:pPr>
        <w:pStyle w:val="BookText"/>
        <w:rPr/>
      </w:pPr>
      <w:r>
        <w:rPr>
          <w:rFonts w:ascii="IRNazanin" w:hAnsi="IRNazanin" w:eastAsia="IRNazanin"/>
          <w:color w:val="111111"/>
          <w:sz w:val="28"/>
          <w:sz w:val="28"/>
          <w:szCs w:val="28"/>
          <w:rtl w:val="true"/>
          <w:lang w:bidi="fa-IR"/>
        </w:rPr>
        <w:t>قرار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از حاج آقاى رى‌شهرى و همه كسانى كه همّت مى‌كنند تا اين‌گونه جلسات به خوبى منعقد گردند و آثارى به اين زيبايى منتشر شوند، قدردانى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روى اين 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جلدى كه بعدا ملاحظه خواهيد فرمود، خوب كار شده و مجموعه مفيدى تهيه شده كه مى‌تواند واقعا موجب ارج‌گذارى و ارزش‌گذارى روى كار مرحوم عبد الجليل رازى بشود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باز هم از تصديعى كه دادم، عذرخواهى مى‌كنم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عليكم و رحمة اللّه و بركاته</w:t>
      </w:r>
      <w:r>
        <w:rPr>
          <w:rFonts w:eastAsia="Amiri" w:cs="Amiri" w:ascii="Amiri" w:hAnsi="Amiri"/>
          <w:color w:val="111111"/>
          <w:sz w:val="28"/>
          <w:szCs w:val="28"/>
          <w:rtl w:val="true"/>
          <w:lang w:bidi="ar-SA"/>
        </w:rPr>
        <w:t xml:space="preserve">. </w:t>
      </w:r>
      <w:bookmarkStart w:id="54" w:name="pg9286_109488"/>
    </w:p>
    <w:p>
      <w:pPr>
        <w:pStyle w:val="Heading2"/>
        <w:numPr>
          <w:ilvl w:val="1"/>
          <w:numId w:val="1"/>
        </w:numPr>
        <w:rPr/>
      </w:pPr>
      <w:bookmarkStart w:id="55" w:name="__RefHeading___Toc4684874_2870459653"/>
      <w:bookmarkStart w:id="56" w:name="_Toc16"/>
      <w:bookmarkEnd w:id="54"/>
      <w:bookmarkEnd w:id="55"/>
      <w:r>
        <w:rPr>
          <w:rtl w:val="true"/>
        </w:rPr>
        <w:t>تشيّع در قرن ششم تا نهم</w:t>
      </w:r>
      <w:r>
        <w:rPr>
          <w:rtl w:val="true"/>
        </w:rPr>
        <w:t xml:space="preserve">/ </w:t>
      </w:r>
      <w:r>
        <w:rPr>
          <w:rtl w:val="true"/>
        </w:rPr>
        <w:t>دکتر رسول جعفريان</w:t>
      </w:r>
      <w:bookmarkEnd w:id="56"/>
    </w:p>
    <w:p>
      <w:pPr>
        <w:pStyle w:val="BookText"/>
        <w:rPr/>
      </w:pPr>
      <w:r>
        <w:rPr>
          <w:rFonts w:ascii="IRNazanin" w:hAnsi="IRNazanin" w:eastAsia="IRNazanin"/>
          <w:color w:val="111111"/>
          <w:sz w:val="28"/>
          <w:sz w:val="28"/>
          <w:szCs w:val="28"/>
          <w:rtl w:val="true"/>
          <w:lang w:bidi="fa-IR"/>
        </w:rPr>
        <w:t xml:space="preserve">تشيّع در قرن ششم تا نهم بر پايه اطلاعات آمارىِ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أعلام الشيعة</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دكتر رسول جعفريان</w:t>
      </w:r>
    </w:p>
    <w:p>
      <w:pPr>
        <w:pStyle w:val="BookText"/>
        <w:rPr/>
      </w:pPr>
      <w:r>
        <w:rPr>
          <w:rFonts w:ascii="Amiri" w:hAnsi="Amiri" w:eastAsia="Amiri" w:cs="Amiri"/>
          <w:color w:val="111111"/>
          <w:sz w:val="28"/>
          <w:sz w:val="28"/>
          <w:szCs w:val="28"/>
          <w:rtl w:val="true"/>
          <w:lang w:bidi="ar-SA"/>
        </w:rPr>
        <w:t>ضرورت بازنويسى مجدّد تاريخ شيعه</w:t>
      </w:r>
    </w:p>
    <w:p>
      <w:pPr>
        <w:pStyle w:val="BookText"/>
        <w:rPr/>
      </w:pPr>
      <w:r>
        <w:rPr>
          <w:rFonts w:ascii="IRNazanin" w:hAnsi="IRNazanin" w:eastAsia="IRNazanin"/>
          <w:color w:val="111111"/>
          <w:sz w:val="28"/>
          <w:sz w:val="28"/>
          <w:szCs w:val="28"/>
          <w:rtl w:val="true"/>
          <w:lang w:bidi="fa-IR"/>
        </w:rPr>
        <w:t>ما نيازمند بازنويسىِ مجدّد تاريخ شيعه بر اساس منابع معتبر، دقيق و ريز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راهى است كه تاكنون، نيمى از آن را رفته‌ايم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رفته‌ايم، بخش آسان راه بوده است؛</w:t>
      </w:r>
    </w:p>
    <w:p>
      <w:pPr>
        <w:pStyle w:val="BookText"/>
        <w:rPr/>
      </w:pPr>
      <w:r>
        <w:rPr>
          <w:rFonts w:ascii="Amiri" w:hAnsi="Amiri" w:eastAsia="Amiri" w:cs="Amiri"/>
          <w:color w:val="111111"/>
          <w:sz w:val="28"/>
          <w:sz w:val="28"/>
          <w:szCs w:val="28"/>
          <w:rtl w:val="true"/>
          <w:lang w:bidi="ar-SA"/>
        </w:rPr>
        <w:t xml:space="preserve">امّا بخش دشوار 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يافتن نشانه‌هاى تازه از نفوذ تشيّع در بلاد مختلف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از اين جهت كه هميشه عبارت‌هاى صريح را گرفته‌ايم، امّا اشارات و كنايات اين گوشه و آن گوشه كه هر كدام مى‌تواند بسيار مهم باشد، برجاى 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نقض، منبع مهم تاريخ تشيّع</w:t>
      </w:r>
    </w:p>
    <w:p>
      <w:pPr>
        <w:pStyle w:val="BookText"/>
        <w:rPr/>
      </w:pPr>
      <w:r>
        <w:rPr>
          <w:rFonts w:ascii="IRNazanin" w:hAnsi="IRNazanin" w:eastAsia="IRNazanin"/>
          <w:color w:val="111111"/>
          <w:sz w:val="28"/>
          <w:sz w:val="28"/>
          <w:szCs w:val="28"/>
          <w:rtl w:val="true"/>
          <w:lang w:bidi="fa-IR"/>
        </w:rPr>
        <w:t>يكى از ويژگى‌هاى مهم نقض، اشارات وى در باره جغرافياى شيعه در بلاد مختلف است كه تقريبا منبع تمامىِ كسانى است كه تاكنون در اين باره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آيندگان نيز از آن بى‌نياز نخواهند بود و اين به آن دليل است كه اطلاعاتى كه وى ارائه مى‌دهد، بسيار</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ريز و دقيق و هوشمندانه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اطلاعات، در كنار منابع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معمولاً اطّلاعاتى به اين جامعيت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نقش ستون زير خيمه را دارند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حوزه عربى‌زبان و فارسى‌زبان شيعه</w:t>
      </w:r>
    </w:p>
    <w:p>
      <w:pPr>
        <w:pStyle w:val="BookText"/>
        <w:rPr/>
      </w:pPr>
      <w:r>
        <w:rPr>
          <w:rFonts w:ascii="IRNazanin" w:hAnsi="IRNazanin" w:eastAsia="IRNazanin"/>
          <w:color w:val="111111"/>
          <w:sz w:val="28"/>
          <w:sz w:val="28"/>
          <w:szCs w:val="28"/>
          <w:rtl w:val="true"/>
          <w:lang w:bidi="fa-IR"/>
        </w:rPr>
        <w:t>در كل بايد گفت كه تشيّع از قرن چهارم تا هفتم، يك حوزه فارسى‌زبان و دو حوزه عربى‌زبان دارد و اين، بعد از جاى‌هاى سنّتى تشيّع يعنى كوفه و 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عربى اصلى شيعه با مركزيت نجف و 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حوزه اصلى است و تقريبا جاى مراكز سنّتى شيعه را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حوزه عربى، دو بال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حوزه فارسى‌زبان آن، ايران با مركزيت 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حوزه عربى دوم آن، با مركزيت حلب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حوزه فارسى‌زبان، متأثّر از مكتب نجف و بغداد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شاگردان شيعى از ايران به نجف و سپس حلّه، سبب انتقال آموزه‌هاى شيعى از عراق به ايران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بهترين آگاهى‌هاى در اين باره براى ما اطلاعاتى است كه كتاب نقض به ما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بارها و بارها از شيخ مفيد و طوسى ياد كرده و آموزه‌هاى اصيل شيعى را در مكتب آنان جستجو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توليدات فارسىِ ايران شيعىِ قرن ششم، قابل ملاحظه است، هرچند تعداد انگشت‌شمارى برجاى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يكى از بهترين آنها كتاب نقض است كه تقريبا مشابه و جايگزين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دست كم كتاب ذخيرة</w:t>
      </w:r>
    </w:p>
    <w:p>
      <w:pPr>
        <w:pStyle w:val="BookText"/>
        <w:rPr/>
      </w:pPr>
      <w:r>
        <w:rPr>
          <w:rFonts w:ascii="Amiri" w:hAnsi="Amiri" w:eastAsia="Amiri" w:cs="Amiri"/>
          <w:color w:val="111111"/>
          <w:sz w:val="28"/>
          <w:sz w:val="28"/>
          <w:szCs w:val="28"/>
          <w:rtl w:val="true"/>
          <w:lang w:bidi="ar-SA"/>
        </w:rPr>
        <w:t>الآخرة و نزهة الزاهد، دو اثر دعايى فارسى برجاى مانده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ترجمه‌هايى از مصباح</w:t>
      </w:r>
    </w:p>
    <w:p>
      <w:pPr>
        <w:pStyle w:val="BookText"/>
        <w:rPr/>
      </w:pPr>
      <w:r>
        <w:rPr>
          <w:rFonts w:ascii="IRNazanin" w:hAnsi="IRNazanin" w:eastAsia="IRNazanin"/>
          <w:color w:val="111111"/>
          <w:sz w:val="28"/>
          <w:sz w:val="28"/>
          <w:szCs w:val="28"/>
          <w:rtl w:val="true"/>
          <w:lang w:bidi="fa-IR"/>
        </w:rPr>
        <w:t>المتهجّد و آثار ديگر هم با تفصيل يا اختصار، موجود است، مثل ترجمه غنية النزوع ابن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ديگرى هم هستند كه به تدريج در حال شناسايى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حركت تأليفىِ فارسى در حوزه كلام و تاريخ شيعى ادامه مى‌يابد كه تبصرة العوام از آن 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تأليفى، گرفتار يك آفت شد و آن، شل‌نويسى علمى ناشى از تسلّط تصوّف و به‌طور كلّى، ضعف علم در دنياى اسلام و غلبه رنگ ادبيت بر همه متون 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حركت تأليفى بعدى، به سبزوار رسيد كه حسن شيعى سبزوارى در خراسان، نماينده آن است و عماد الدين طبرى در اصفهان و 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ديگر از آثار متنوّع </w:t>
      </w:r>
    </w:p>
    <w:p>
      <w:pPr>
        <w:pStyle w:val="BookText"/>
        <w:rPr/>
      </w:pPr>
      <w:r>
        <w:rPr>
          <w:rFonts w:ascii="Amiri" w:hAnsi="Amiri" w:eastAsia="Amiri" w:cs="Amiri"/>
          <w:color w:val="111111"/>
          <w:sz w:val="28"/>
          <w:sz w:val="28"/>
          <w:szCs w:val="28"/>
          <w:rtl w:val="true"/>
          <w:lang w:bidi="ar-SA"/>
        </w:rPr>
        <w:t>شيعت اصولى، خبرى نيست و بيشتر آنها تاريخى، ادبى و روايى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طور كلّى بايد گفت كه سنّت نگارش مذهبى شيعى، در دو قالب علوم اسلامى و تاريخ از يك طرف و ادبيات منظوم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نخستين كسى است كه از ادبيات منظوم شيعى به تفصيل ياد كرده و نشانه‌هاى آن را به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ششم و در قياس با آن، قرن هفتم تا نهم، مى‌تواند بر اساس داده‌هاى طبقات أعلام الشيعة مورد بررسى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كتاب، القاب شهرى، نشانه خوبى است از اين كه پيش‌رفت يا پس‌رفت تشيّع در نواحى مختلف در ايران و بلاد عربى چه اندازه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برداشت كه بر اساس كميت القاب شهرى در انتهاى اسامى دانشمندان و نويسندگان شيعى است، ايرادات يا به عبارتى محدوديت‌هايى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آنها بدين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بررسى مختصر از تاريخ شيعه در قرن ششم تا نهم، همچنان تكيه‌گاه ما در شرح حال علماى شيعه بويژه به ترتيب قرون طبقات أعلام الشيعة است و نياز به كار جديدترى داريم كه متأسّفانه انجام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تطوّر پيش‌رفت و پس‌رفت تشيّع را در شهرها بر اساس تعداد انتساب عالمان به هر شهرى مرور مى‌كنيم و نتايجى را به عنوان نتايج احتمالى، امّا نزديك به واقع، عرضه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بسيارى از سادات به خاندان‌هاى خود منتسب هستند و در اين ليست نيامده‌اند، مگر آن كه لقب شهرى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عدّه‌اى ديگر هم چنين باشند؛ امّا به هر حال،</w:t>
      </w:r>
    </w:p>
    <w:p>
      <w:pPr>
        <w:pStyle w:val="BookText"/>
        <w:rPr/>
      </w:pPr>
      <w:r>
        <w:rPr>
          <w:rFonts w:ascii="Amiri" w:hAnsi="Amiri" w:eastAsia="Amiri" w:cs="Amiri"/>
          <w:color w:val="111111"/>
          <w:sz w:val="28"/>
          <w:sz w:val="28"/>
          <w:szCs w:val="28"/>
          <w:rtl w:val="true"/>
          <w:lang w:bidi="ar-SA"/>
        </w:rPr>
        <w:t>معيار ما از ميان كسانى است كه انتساب شهرى 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اطلاعات، تقريبا با آنچه ما از منابع ديگر مى‌شناسيم،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در مواردى هم كه اطلاعات تاريخى‌مان اندك است، تا اندازه‌اى قبول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در يك مقطع كوتاه، چند نفر پدر و پسر را از يك روستا يا شهرك مى‌شناسيم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بايد توجّه داشته باشيم كه كميت اهميت موارد ديگر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يك شهر، چندين روستاىِ حاشيه‌اى دارد، مثل راوند براى كاشان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مقطعى در تاريخ شهرت مى‌يابد و بعد افول مى‌كند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هميشه اين اطلاعات، نبايد معيار باشد؛ چون گاه نوشتن يك الفهرست ما را در جريان يك دوره قرار مى‌دهد، ولى از دوره‌هاى ديگر غافل مى‌كند؛ چون كسى چيزى ننوشته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قرن ششم، اين امتياز را دارد كه ما الفهرست را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بعد بايد با زحمت بر اساس اطلاعات دست دوم يا آنچه از نسخه‌ها به دست مى‌آيد، تكيه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سمت راست تعداد نفرات از علماى شيعه از هر شهرى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قرن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حوزه ايرانى</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سبزوارى</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ورامينى</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راوندى</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بيهقى</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طوسى</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كاشانى</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قزوينى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قوسبينى كه همان كاسپينى است و از نواحى قزوين يا خودش</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نيشابورى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خانواده تميمى چندين نفرند كه سبزوارى و نيشابورى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آدم‌هاى برجسته‌اى هستند مثل لطف اللّه بن عطاءاللّه شجرى نيشابورى كه ديوان بزرگى هم داشته و نبايد با لطف اللّه بن سليمان‌شاه نيشابورى متوفّاى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درآميخته شود</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قمى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دستجردى از روستاهاى قم</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كلينى</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 اين دوره، بزرگ‌ترين نقش را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دوريستى،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هشتگردى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جاسبى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آن جاستى است كه در برخى از منابع هم آمده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آملى</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جرجانى</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آوى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دوريستى</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ساروى</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مازندرانى و مامطيرى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بارفروش بعدى و بابل 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جيلى،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رويانى</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ديلمى</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تفرش عمدتا در قرن ششم است و بعد از آن ديگر خبر چندانى نيست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طبرى</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استرآبادى</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اصفهانى</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طالقانى</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قاينىقرن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عربى</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كركى</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مسكن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نهر دجيلة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بغدادى</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حلّى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اسدى هم كه طبعا بايد حلّى باشد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حلبى</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بحرانى </w:t>
      </w:r>
    </w:p>
    <w:p>
      <w:pPr>
        <w:pStyle w:val="BookText"/>
        <w:rPr/>
      </w:pPr>
      <w:r>
        <w:rPr>
          <w:rFonts w:ascii="Amiri" w:hAnsi="Amiri" w:eastAsia="Amiri" w:cs="Amiri"/>
          <w:color w:val="111111"/>
          <w:sz w:val="28"/>
          <w:sz w:val="28"/>
          <w:szCs w:val="28"/>
          <w:rtl w:val="true"/>
          <w:lang w:bidi="ar-SA"/>
        </w:rPr>
        <w:t>طرابلسى</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بصرى</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كوفى</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مشهدى</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حائرىقرن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حوزه ايرانى</w:t>
      </w:r>
    </w:p>
    <w:p>
      <w:pPr>
        <w:pStyle w:val="BookText"/>
        <w:rPr/>
      </w:pPr>
      <w:r>
        <w:rPr>
          <w:rFonts w:ascii="Amiri" w:hAnsi="Amiri" w:eastAsia="Amiri" w:cs="Amiri"/>
          <w:color w:val="111111"/>
          <w:sz w:val="28"/>
          <w:sz w:val="28"/>
          <w:szCs w:val="28"/>
          <w:rtl w:val="true"/>
          <w:lang w:bidi="ar-SA"/>
        </w:rPr>
        <w:t>بارفروشى</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استرآبادى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راوندى</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رازى</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آوى</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قمى</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اصفهانى</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قزوينى</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نيشابورى</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طبرى</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طوسى قرن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حوزه عربى</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حلبى</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حلّى</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حائرى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خازن‌ها را هم‌كه معمولاً همين عدد است بايد به‌آن افزود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عاملى</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كوفى </w:t>
      </w:r>
    </w:p>
    <w:p>
      <w:pPr>
        <w:pStyle w:val="BookText"/>
        <w:rPr/>
      </w:pPr>
      <w:r>
        <w:rPr>
          <w:rFonts w:ascii="Amiri" w:hAnsi="Amiri" w:eastAsia="Amiri" w:cs="Amiri"/>
          <w:color w:val="111111"/>
          <w:sz w:val="28"/>
          <w:sz w:val="28"/>
          <w:szCs w:val="28"/>
          <w:rtl w:val="true"/>
          <w:lang w:bidi="ar-SA"/>
        </w:rPr>
        <w:t xml:space="preserve">بحرانى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واسطى</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بغدادىقرن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حوزه ايرانى</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آوى</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اردبيلى</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بيهقى</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ديلمى</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سمنانى</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تبريزى</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دشتكى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شهر اردبيل و تبريز و شيراز، به آرامى آدم‌هاى شيعه پيدا مى‌كنند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رازى</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مجلّد قبل هم چهار تا بود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موصلى در همين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كردها زياد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اربيلى‌ها هم كرد هستند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مازندرانى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جرجانى</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يزدى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بار</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استرآبادى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طوسى</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يكى حافظ است كه مسلّم، شيعه نيست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طبرى</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آملى </w:t>
      </w:r>
    </w:p>
    <w:p>
      <w:pPr>
        <w:pStyle w:val="BookText"/>
        <w:rPr/>
      </w:pPr>
      <w:r>
        <w:rPr>
          <w:rFonts w:ascii="IRNazanin" w:hAnsi="IRNazanin" w:eastAsia="IRNazanin"/>
          <w:color w:val="111111"/>
          <w:sz w:val="28"/>
          <w:sz w:val="28"/>
          <w:szCs w:val="28"/>
          <w:rtl w:val="true"/>
          <w:lang w:bidi="fa-IR"/>
        </w:rPr>
        <w:t>قرن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عربى</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فشار مماليك هنوز هستند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ازدياد اين رقم بسيار جالب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كركى هم هست براى اوّلين 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قرن ششم هم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كركى هست كه از او با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شيعيّا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شده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كوفى</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نباطى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جنوب صيدا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نبطيه هم براى اوّلين بار اضافه شده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مزيدى را هم بايد اضافه كرد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نيلى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آن هم نزديك حلّه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سوراوى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حوالى حلّه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اربلى</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بغدادى</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بحرانى</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حائرى</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دمشقى</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واسطىقرن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حوزه ايرانى</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دشتكى</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گيلانى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بار است كه ظاهر مى‌شود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لاهيجى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بار است كه ظاهر مى‌شود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سبزوارى</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اصفهانى</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جرجانى </w:t>
      </w:r>
    </w:p>
    <w:p>
      <w:pPr>
        <w:pStyle w:val="BookText"/>
        <w:rPr/>
      </w:pPr>
      <w:r>
        <w:rPr>
          <w:rFonts w:ascii="IRNazanin" w:hAnsi="IRNazanin" w:eastAsia="IRNazanin"/>
          <w:color w:val="111111"/>
          <w:sz w:val="28"/>
          <w:sz w:val="28"/>
          <w:szCs w:val="28"/>
          <w:rtl w:val="true"/>
          <w:lang w:bidi="fa-IR"/>
        </w:rPr>
        <w:t>كاشانى</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استرآبادى</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قرن نيشابورى نداريم كه البته مانند لطف اللّه نيشابورى هست؛ امّا آقابزرگ آنها را نمى‌شناخته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عربى</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خبرى از حلب نيست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واسطى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نشانگر افت است نسبت به دوره قبل</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اسدى‌ها را هم مى‌توان حلّى به شمار آورد كه معمولاً در هر قرنى چند نفرى هستند</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حلّه جلو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بياضى و جبعى يا جزينى را هم بايد به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اينها گاه روستاهايى هم دارند كه افرادش منتسب به آن هستند، مثلاً كاشانى يا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سرابشنوى يا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فتحانى كه همان كاشانى هستند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جزائرى</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قطيفى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كركى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كفعمى</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جبعى</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نيلى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بايد حلّى حساب كرد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احسائى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قبل دو تا بود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عيناثى</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 ظاهرا اوّلين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اشاراتى به غروى و مشهدى داشتيم كه بسيار اندك بود</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بحرانى و اوالى </w:t>
      </w:r>
      <w:bookmarkStart w:id="57" w:name="pg9286_109497"/>
    </w:p>
    <w:p>
      <w:pPr>
        <w:pStyle w:val="Heading2"/>
        <w:numPr>
          <w:ilvl w:val="1"/>
          <w:numId w:val="1"/>
        </w:numPr>
        <w:rPr/>
      </w:pPr>
      <w:bookmarkStart w:id="58" w:name="__RefHeading___Toc4684876_2870459653"/>
      <w:bookmarkStart w:id="59" w:name="_Toc17"/>
      <w:bookmarkEnd w:id="57"/>
      <w:bookmarkEnd w:id="58"/>
      <w:r>
        <w:rPr>
          <w:rtl w:val="true"/>
        </w:rPr>
        <w:t xml:space="preserve">ويژگى‌هاى علمى و اخلاقى مير جلال الدين محدّث اُرمَوى </w:t>
      </w:r>
      <w:r>
        <w:rPr>
          <w:rtl w:val="true"/>
        </w:rPr>
        <w:t xml:space="preserve">/ </w:t>
      </w:r>
      <w:r>
        <w:rPr>
          <w:rtl w:val="true"/>
        </w:rPr>
        <w:t>استاد ميرهاشم محدّث</w:t>
      </w:r>
      <w:bookmarkEnd w:id="59"/>
    </w:p>
    <w:p>
      <w:pPr>
        <w:pStyle w:val="BookText"/>
        <w:rPr/>
      </w:pPr>
      <w:r>
        <w:rPr>
          <w:rFonts w:ascii="Amiri" w:hAnsi="Amiri" w:eastAsia="Amiri" w:cs="Amiri"/>
          <w:color w:val="111111"/>
          <w:sz w:val="28"/>
          <w:sz w:val="28"/>
          <w:szCs w:val="28"/>
          <w:rtl w:val="true"/>
          <w:lang w:bidi="ar-SA"/>
        </w:rPr>
        <w:t>بسم اللّه الرحمن الرحيم و به نستعين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حبّذا شهرى كه سالار است در وى سرورى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عدل‌پرور شهريارى، دادگستر داورى</w:t>
      </w:r>
    </w:p>
    <w:p>
      <w:pPr>
        <w:pStyle w:val="BookText"/>
        <w:rPr/>
      </w:pPr>
      <w:r>
        <w:rPr>
          <w:rFonts w:ascii="IRNazanin" w:hAnsi="IRNazanin" w:eastAsia="IRNazanin"/>
          <w:color w:val="111111"/>
          <w:sz w:val="28"/>
          <w:sz w:val="28"/>
          <w:szCs w:val="28"/>
          <w:rtl w:val="true"/>
          <w:lang w:bidi="fa-IR"/>
        </w:rPr>
        <w:t xml:space="preserve">شهرى آبش جانفزا، ملكى هوايش دلگشا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شهريارش دلنوازى، والى‌اش جان‌پرورى</w:t>
      </w:r>
    </w:p>
    <w:p>
      <w:pPr>
        <w:pStyle w:val="BookText"/>
        <w:rPr/>
      </w:pPr>
      <w:r>
        <w:rPr>
          <w:rFonts w:ascii="Amiri" w:hAnsi="Amiri" w:eastAsia="Amiri" w:cs="Amiri"/>
          <w:color w:val="111111"/>
          <w:sz w:val="28"/>
          <w:sz w:val="28"/>
          <w:szCs w:val="28"/>
          <w:rtl w:val="true"/>
          <w:lang w:bidi="ar-SA"/>
        </w:rPr>
        <w:t xml:space="preserve">شهرى از قصر جنان و باغ جنّت نسخه‌اى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شهريارى لطف و انعام خدا را مظهرى</w:t>
      </w:r>
    </w:p>
    <w:p>
      <w:pPr>
        <w:pStyle w:val="BookText"/>
        <w:rPr/>
      </w:pPr>
      <w:r>
        <w:rPr>
          <w:rFonts w:ascii="IRNazanin" w:hAnsi="IRNazanin" w:eastAsia="IRNazanin"/>
          <w:color w:val="111111"/>
          <w:sz w:val="28"/>
          <w:sz w:val="28"/>
          <w:szCs w:val="28"/>
          <w:rtl w:val="true"/>
          <w:lang w:bidi="fa-IR"/>
        </w:rPr>
        <w:t xml:space="preserve">روضه خاكش عبير و روح‌پرور روضه‌اى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سرورى در وى اميرى عدل‌پرور سرورى</w:t>
      </w:r>
    </w:p>
    <w:p>
      <w:pPr>
        <w:pStyle w:val="BookText"/>
        <w:rPr/>
      </w:pPr>
      <w:r>
        <w:rPr>
          <w:rFonts w:ascii="IRNazanin" w:hAnsi="IRNazanin" w:eastAsia="IRNazanin"/>
          <w:color w:val="111111"/>
          <w:sz w:val="28"/>
          <w:sz w:val="28"/>
          <w:szCs w:val="28"/>
          <w:rtl w:val="true"/>
          <w:lang w:bidi="fa-IR"/>
        </w:rPr>
        <w:t xml:space="preserve">چيست دانى نام آن شهر و كدام آن شهريار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 دو را در زيب و فر، ثانى نباشد ديگرى</w:t>
      </w:r>
    </w:p>
    <w:p>
      <w:pPr>
        <w:pStyle w:val="BookText"/>
        <w:rPr/>
      </w:pPr>
      <w:r>
        <w:rPr>
          <w:rFonts w:ascii="IRNazanin" w:hAnsi="IRNazanin" w:eastAsia="IRNazanin"/>
          <w:color w:val="111111"/>
          <w:sz w:val="28"/>
          <w:sz w:val="28"/>
          <w:szCs w:val="28"/>
          <w:rtl w:val="true"/>
          <w:lang w:bidi="fa-IR"/>
        </w:rPr>
        <w:t xml:space="preserve">نام آن شهر است قم، فخرالبلاد اُمّ‌القرى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 به خاك آسوده از آل پيمبر دخترى</w:t>
      </w:r>
    </w:p>
    <w:p>
      <w:pPr>
        <w:pStyle w:val="BookText"/>
        <w:rPr/>
      </w:pPr>
      <w:r>
        <w:rPr>
          <w:rFonts w:ascii="IRNazanin" w:hAnsi="IRNazanin" w:eastAsia="IRNazanin"/>
          <w:color w:val="111111"/>
          <w:sz w:val="28"/>
          <w:sz w:val="28"/>
          <w:szCs w:val="28"/>
          <w:rtl w:val="true"/>
          <w:lang w:bidi="fa-IR"/>
        </w:rPr>
        <w:t xml:space="preserve">دخترى كش دايه دوران نيابد همسرى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دخترى كش مادر گيتى نزايد خواهرى</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دخترى كاباء و اجداد گرامش يك به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آدم يا امامى بوده يا پيغمبرى </w:t>
      </w:r>
    </w:p>
    <w:p>
      <w:pPr>
        <w:pStyle w:val="BookText"/>
        <w:rPr/>
      </w:pPr>
      <w:r>
        <w:rPr>
          <w:rFonts w:ascii="IRNazanin" w:hAnsi="IRNazanin" w:eastAsia="IRNazanin"/>
          <w:color w:val="111111"/>
          <w:sz w:val="28"/>
          <w:sz w:val="28"/>
          <w:szCs w:val="28"/>
          <w:rtl w:val="true"/>
          <w:lang w:bidi="fa-IR"/>
        </w:rPr>
        <w:t xml:space="preserve">بنت شاه اوليا موسى ابن‌جعفر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 بود روح‌القدس بيرون درگه چاكرى</w:t>
      </w:r>
    </w:p>
    <w:p>
      <w:pPr>
        <w:pStyle w:val="BookText"/>
        <w:rPr/>
      </w:pPr>
      <w:r>
        <w:rPr>
          <w:rFonts w:ascii="IRNazanin" w:hAnsi="IRNazanin" w:eastAsia="IRNazanin"/>
          <w:color w:val="111111"/>
          <w:sz w:val="28"/>
          <w:sz w:val="28"/>
          <w:szCs w:val="28"/>
          <w:rtl w:val="true"/>
          <w:lang w:bidi="fa-IR"/>
        </w:rPr>
        <w:t xml:space="preserve">ماه بطحا زهره يثرب چراغ قم كه دوخت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حق بر دامن پاكش ز عصمت چادرى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عرض سلام و اظهار ادب، خدمت روحانيت معزّز، دانشگاهيان محترم، استادان و دانشمندان و حضّار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مسئولان محترم برگزار كننده كنگره بزرگداشت عبد الجليل رازى قزوينى كه بيش از يك سال است با عشق و زحمت شبانه‌روزى، مشغول تدارك اين همايش هستند، صميمانه سپاس‌گزارم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محتواى علمى دائرة المعارف نقض صحبت نمى‌كنم؛ چون صلاحيت ورود به اين مقوله را ندارم و بزرگواران ديگرى اين مهم را به انجام خواهند رساند؛ بلكه چند دقيقه‌اى در باره زندگىِ علمى كسى كه نقض را احيا كرد، مطالبى را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بيت، ادرى بما فى البيت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سراسر عمر پُربركت هفتاد و پنج ساله خود را صرف احياى متون شيعى كرد و دقيقه‌اى از دقايق زندگى‌اش را مهمل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دوره، او توانست بيش از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كتاب گران‌بها را به جامعه تقديم كند كه يكى از آنها نقض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كه اين كتاب با ساير آثار ديگرى كه ايشان چاپ كرد دارد، در اين است كه طبق روال كار هر نويسنده‌اى، پدر، وقتى كتابى را چاپ مى‌كرد، پرونده آن كتاب را مى‌بست و به سراغ نوشته ديگرى مى‌رفت؛ امّا تنها كتابى كه بيش از چهل سال از عمرش را به‌طور جدّى روى آن گذاشت، اين كتاب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كتاب نقض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چهار سال بعد، مقدّمه نقض و سال بعدش هم كليد آن را در مجلّدات جداگانه‌اى انتشار داد و تا آخر عمر بر روى آن كار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 با كمك پنج نسخه خطّى و چاپ دوم با يارى گرفتن از هشت نسخه خطّى به انجام رسيد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زمانى كه كتاب نقض منتشر شد، يعنى در سال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ش، تازه خانه ما برقدار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ساليانى را كه آن مرحوم، مشغول تصحيح اين كتاب بود، با نور چراغ موشى يا </w:t>
      </w:r>
    </w:p>
    <w:p>
      <w:pPr>
        <w:pStyle w:val="BookText"/>
        <w:rPr/>
      </w:pPr>
      <w:r>
        <w:rPr>
          <w:rFonts w:ascii="IRNazanin" w:hAnsi="IRNazanin" w:eastAsia="IRNazanin"/>
          <w:color w:val="111111"/>
          <w:sz w:val="28"/>
          <w:sz w:val="28"/>
          <w:szCs w:val="28"/>
          <w:rtl w:val="true"/>
          <w:lang w:bidi="fa-IR"/>
        </w:rPr>
        <w:t>همان لامپا، كار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نسخه‌هاى بدخطّى كه هيچ سمسارى حاضر نبود آنها را به ثمن بخس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مادرم تعريف مى‌كرد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كه براى اداى نماز صبح بيدار مى‌شدم، مى‌ديدم چراغ اتاق ايشان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تصوّر اين كه مبادا اتفاقى براى ايشان افتاده، به پشت شيشه اتاق مى‌رفتم و ايشان را غرق در كار مى‌ديدم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w:t>
      </w:r>
    </w:p>
    <w:p>
      <w:pPr>
        <w:pStyle w:val="BookText"/>
        <w:rPr/>
      </w:pPr>
      <w:r>
        <w:rPr>
          <w:rFonts w:ascii="IRNazanin" w:hAnsi="IRNazanin" w:eastAsia="IRNazanin"/>
          <w:color w:val="111111"/>
          <w:sz w:val="28"/>
          <w:sz w:val="28"/>
          <w:szCs w:val="28"/>
          <w:rtl w:val="true"/>
          <w:lang w:bidi="fa-IR"/>
        </w:rPr>
        <w:t>به شيشه مى‌زدم و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صبحتان قضا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صبح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شغل ادارى ايشان گنجورى نسخ خطّى كتاب‌خانه ملّى تهران بود؛ يعنى رئيس بخش خطّى آن كتاب‌خانه بود و نسخه‌هاى خطّى آن كتاب‌خانه، تحويل ايشان بود و در همان محل بود كه با بيشتر ادباى آن عصر، محشور و آشنا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مادرم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شب‌ها مى‌ديدم ايشان لباس مى‌پوشد و از منزل بيرون مى‌رود و ساعتى بعد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اين‌كار را از ايشان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كنار ديوار كتاب‌خانه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زمان در خيابان قوام السلطنه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مى‌روم كه از پشت نرده‌ها</w:t>
      </w:r>
    </w:p>
    <w:p>
      <w:pPr>
        <w:pStyle w:val="BookText"/>
        <w:rPr/>
      </w:pPr>
      <w:r>
        <w:rPr>
          <w:rFonts w:ascii="IRNazanin" w:hAnsi="IRNazanin" w:eastAsia="IRNazanin"/>
          <w:color w:val="111111"/>
          <w:sz w:val="28"/>
          <w:sz w:val="28"/>
          <w:szCs w:val="28"/>
          <w:rtl w:val="true"/>
          <w:lang w:bidi="fa-IR"/>
        </w:rPr>
        <w:t>ببينم نكند نگهبانان سهل‌انگارى كرده و يادشان رفته باشد چراغ‌ها را خاموش كنند و يا در را باز گذاشته باشند و خداى ناكرده، نسخه‌ها آسيب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به‌خاطر تلاش‌هاى جان‌فرسا براى تصحيح نقض و تأليف مقدّمه و استخراج فهرست‌هاى آن كتاب كه هم‌زمان با تصحيح زاد المسالك فيض كاشانى و ديوان قوامى رازى شد، راهىِ بيمارستان گرديد كه در نهايت، به در آوردن كليه چپش انجاميد و از آن پس تا بيست و سه سال، با يك كليه توانست خدمات ارزشمندى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يازده جلدىِ تفسير گازر و چاپ دوره هفت جلدى غرر و درر آمدى و الايضاح و الغارات و ده‌ها كتاب ارزنده ديگر را تقديم جامعه شيعى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روشن شدن مشكلات كتاب، به هر وسيله‌اى متمسّك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نمى‌كنم تلفن‌هاى زيادى را كه به دوستانش مى‌زد تا بفهمد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سجستانى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كجا بوده تا بالاخره متوجّه شد كه اين محل سختيان بوده و به‌علّت بى‌دقّتى كاتبان، سختيان در نسخه‌هاى خطّى كتاب به سجستان تحريف شده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سنين آخر عمر ايشان يكى از بستگان ما كه براى احوال‌پرسى به ديدنمان آمده </w:t>
      </w:r>
    </w:p>
    <w:p>
      <w:pPr>
        <w:pStyle w:val="BookText"/>
        <w:rPr/>
      </w:pPr>
      <w:r>
        <w:rPr>
          <w:rFonts w:ascii="IRNazanin" w:hAnsi="IRNazanin" w:eastAsia="IRNazanin"/>
          <w:color w:val="111111"/>
          <w:sz w:val="28"/>
          <w:sz w:val="28"/>
          <w:szCs w:val="28"/>
          <w:rtl w:val="true"/>
          <w:lang w:bidi="fa-IR"/>
        </w:rPr>
        <w:t>بود، پدرم را همچنان سختْ مشغول كار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پدرت بازنشسته نشده؟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آن قدر كار مى‌كند؟</w:t>
      </w:r>
    </w:p>
    <w:p>
      <w:pPr>
        <w:pStyle w:val="BookText"/>
        <w:rPr/>
      </w:pPr>
      <w:r>
        <w:rPr>
          <w:rFonts w:ascii="IRNazanin" w:hAnsi="IRNazanin" w:eastAsia="IRNazanin"/>
          <w:color w:val="111111"/>
          <w:sz w:val="28"/>
          <w:sz w:val="28"/>
          <w:szCs w:val="28"/>
          <w:rtl w:val="true"/>
          <w:lang w:bidi="fa-IR"/>
        </w:rPr>
        <w:t>آن بنده خدا نمى‌دانست كه كه اين عشق و مسئوليت قلبى است، نه كار موظّف دولتى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گفتم كه نسل جوان تصوّر نكند تصحيح، يعنى خُم رنگ‌رزى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حمايت‌هاى دو نفر را در تصحيح كتاب نقض، هميشه يادآورى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محمّد قزوينى و مرحوم استاد فقيد عبّاس اقبال آشتيانى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قزوينى، زمانى كه در پاريس بود، از پيدا شدن نسخه بى سرو ته كتابى خطّى كه توسّط على‌اصغر حكمت در كتاب‌خانه شعاع شيرازى نگهدارى مى‌شد، آگاه شده بود و آن كتاب را از روى آدرس‌هايى كه حكمت به او داده بود، شناسايى كرده و فرموده بود كه اين كتاب، نقض است و بايستى هرطور شده در ايران چاپ شود؛ امّا نمى‌دانست كه ميرجلال الدين محدّث اُرمَوى، پنج نسخه خطّى از آن كتاب را يافته و مشغول تصحيح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مرحوم هم در پاريس، نسخه‌اى از آن كتاب را يافته و حدود پنجاه صفحه آن را تصحيح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ايران آمدند، پدرم براى اوّلين بار به ديدنشان رفت و در اثناى صحبت، وقتى مرحوم قزوينى شنيد كه ايشان كار تصحيح را از نيمه گذرانده، خطاب به اقبال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صلاحيت آقاى محدّث در تصحيح اين نوع كتب، بيشتر از شماست، موافقت بفرماييد ايشان اين كار را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اقبال هم به‌نظر غايت انصاف و علوّ همت و نهايت بزرگوارى، بدون هيچ رنجش خاطرى، نسخه مقابله شده را با يادداشت‌هايش به ايشان واگذار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خاطر بود كه مرحوم محدّث در مقدّمه نقض مرقوم فرموده است و در اين جا تصريح مى‌كنم كه قسمتى از فوايد مهمّ تعليقات نقض، به همّت و سعى و ارائه طريق و راه‌نمايى آن داشمند فقيد درست شده است و تا آخر عمر، هميشه جوان‌مردى آن دو بزرگوار را يادآورى كرد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قرار بود بنده فقط در باره مراحل مختلف تصحيح نقض صحبت كنم؛ امّا بعد </w:t>
      </w:r>
    </w:p>
    <w:p>
      <w:pPr>
        <w:pStyle w:val="BookText"/>
        <w:rPr/>
      </w:pPr>
      <w:r>
        <w:rPr>
          <w:rFonts w:ascii="IRNazanin" w:hAnsi="IRNazanin" w:eastAsia="IRNazanin"/>
          <w:color w:val="111111"/>
          <w:sz w:val="28"/>
          <w:sz w:val="28"/>
          <w:szCs w:val="28"/>
          <w:rtl w:val="true"/>
          <w:lang w:bidi="fa-IR"/>
        </w:rPr>
        <w:t>دستور فرمودند كمى هم راجع به خلقيات و شخصيات پدرم بگويم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مرحوم، پيشانى اكثر كتاب‌هايش را با اين فرموده گهربار مولاى متّقيان و اميرمؤمنان عليه‌السلام زينت مى‌بخشيد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خزان المال و هم أحياء و العلماء باقون مابقى الدهر أعيانهم مفقودة و آثارهم فى القلوب موجوده</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بارزترين خصوصيت خُلقى پدرم عشق و علاقه بى ريا و شديد به دين اسلام و مذهب شيعه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نبود كه ايشان مطلبى از تاريخ اسلام برايمان نگويد و هيچ وعده غذايى در خانه ما خورده نمى‌شد مگر اين كه ايشان در ضمن صرف غذا از ائمّه اطهار عليهم‌السلام ذكرى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ساله در فاصله عاشورا تا اربعين، يعنى در هر روز اين چهل روز، زيارت عاشورا را با صد لعن و صد سلم و با چشمان گريان در حالى كه آرام آرام در حياط راه مى‌رفت، مى‌خواند كه پس از سى و دو سال، 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هنوز در گوشم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دعاى ندبه، عشق عجيبى داشت و اين عشق را در كتابى كه شصت سال در تأليف آن زحمت كشيد و نام كشف الكربة فى شرح دعاء الندبة بر آن نهاد، نمايان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كه اين كتاب هنوز چاپ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روشن و منطقى بود و هيچ گاه اسلام را از دريچه تحجّر و تنگ‌نظرى و خشونت نديد؛ بلكه سعه صدر و گذشت و بزرگوارى را سرلوحه زندگى خود داشت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كتاب عشق مى‌ورزيد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حالت ايشان به شدّت عصبانيت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توهين و بى‌احترامى به تشيّع و دانشمندان شيعه و دوم هنگامى كه به كتاب بى‌احترامى مى‌شد يا خدايى ناكرده، كتابى بى‌اختيار از دست ما به زمين مى‌افتاد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در كتاب‌خانه شمس در خيابان ناصرخسرو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مديريت دو كتاب‌شناس فقيد فشاهى و بارفتنى اداره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به نام علاّمه مجلسى ايراد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شديدا از كوره 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كه جوان بر حرف خود پافشارى كرد، عصبانيت ايشان هم بيشتر شد تا اين كه با علامت چشم مرحوم فشاهى، آن جوان ساكت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اين كه لاغر بود، امّا روحيه‌اى قوى و جسمى سالم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وجودى كه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يك كليه زندگى كرد، امّا به ياد ندارم كه او را يك‌بار در بستر بيمارى ديده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كه حدود پنجاه سال با هم اختلاف سن داشتيم، امّا شب‌ها ديرتر از من مى‌خوابيد و صبح‌ها زودتر بيدار مى‌شد و در شبانه‌روز، بيشتر كار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كتابى را به دست مى‌گرفت، به قول برادرم، اطرافيان را خسته مى‌كرد؛ امّا خودش خسته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زيبا چاپ كردن كتاب‌هايش اصرار داشت و در پاورقى زدن و تعليقه نوشتن، افراط مى‌كرد و مى‌خواست تا آن جا كه ممكن است كار بر خواننده، آسان‌تر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هم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تعليقاتى كه او بر كتاب‌هايش افزوده، گاهى از متن خود كتاب بيشتر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نمونه‌اش را در الغارات و الايضاح و همين كتاب نقض شاهد مى‌آورم كه متن نقض، يك جلد و تعليقات آن، دو جلد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مكرّم جناب آقاى دكتر مهدى محقّق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رئيس سازمان چاپ و انتشارات دانشگاه تهران بودم، روزى حروفچين‌ها به شكايت از آقاى محدّث آمدند كه ايشان حتّى در نمونه دوم هم دست مى‌بَرد و مطلب جديد اضافه مى‌كند كه باعث مى‌شود كار ما چندين برابر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آقاى محدّث را ديدم و گله حروفچين‌ها را منتقل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جاى ترك آن كار، با لحنى حق به جانب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دكتر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بعد از نماز صبح به نظرم رسيد كه مطلبى از مصباح كفعمى براى روشن شدن مطلب به كتاب بيفزايم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مى‌فرماييد من اين‌كار را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خوردنى‌ها و پوشيدنى‌ها، آسان‌گير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كت و پيراهن و شلوارش پاره نمى‌شد، كت و شلوار ديگرى نمى‌خريد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ناهارها را در چاپ‌خانه‌ها به نان و ماست قناعت مى‌كرد و وقتى به خانه برمى‌گشت و با اعتراض مادرم روبه‌رو مى‌شد،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كارگران چاپ‌خانه، ساده‌ترين غذاها را 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مى‌توانم در مقابل آنها غذاى مفصّل بخورم؟ گر چه بارها مى‌گفتم كه سيّد طعام اهل الجنّة الحلم و الارز، يعنى همين چلوكباب امروزى ما، امّا خود هيچ‌گاه حريص نبود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تحصيلات حوزوى داشت و مدارج دانشگاهى را تا اخذ درجه دكترى گذرانده </w:t>
      </w:r>
    </w:p>
    <w:p>
      <w:pPr>
        <w:pStyle w:val="BookText"/>
        <w:rPr/>
      </w:pPr>
      <w:r>
        <w:rPr>
          <w:rFonts w:ascii="IRNazanin" w:hAnsi="IRNazanin" w:eastAsia="IRNazanin"/>
          <w:color w:val="111111"/>
          <w:sz w:val="28"/>
          <w:sz w:val="28"/>
          <w:szCs w:val="28"/>
          <w:rtl w:val="true"/>
          <w:lang w:bidi="fa-IR"/>
        </w:rPr>
        <w:t>بود؛ امّا نه حوزه و نه دانشگاه در زمان زنده بودنش قدرش را ندانستند؛ امّا پس از فوت</w:t>
      </w:r>
    </w:p>
    <w:p>
      <w:pPr>
        <w:pStyle w:val="BookText"/>
        <w:rPr/>
      </w:pPr>
      <w:r>
        <w:rPr>
          <w:rFonts w:ascii="IRNazanin" w:hAnsi="IRNazanin" w:eastAsia="IRNazanin"/>
          <w:color w:val="111111"/>
          <w:sz w:val="28"/>
          <w:sz w:val="28"/>
          <w:szCs w:val="28"/>
          <w:rtl w:val="true"/>
          <w:lang w:bidi="fa-IR"/>
        </w:rPr>
        <w:t>ايشان اين چهارمين همايش رسمى است كه قدرشناس زحمات آن مرحوم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اهل سفر نبود، با اين حال، خود را موظّف مى‌دانست تا سالى يك‌بار به زيارت امام الإنس و الجان، حضرت على بن موسى الرضا عليه‌السلاممشرّف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دارم، از لطف آن امام همام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آخر عمر به همان حقوق مختصر دانشگاهى ساخت؛ امّا هرگز اسير وسوسه‌هاى شيطانى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 كار بردن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جلوى اسم خود پرهيز داشت و فقط به اصرار يكى دو ناشر پذيرفت كه اين عنوان، روى جلد كتاب جلو نامش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همه جا به كار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هميشه به ما تذكّر مى‌داد كه به‌غير از زبان فارسى، حتما زبان ديگرى را بياموزيد و اگر اين زبان دوم عربى باشد، بهتر است؛ چون زبان دينىِ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منظور، تابستان‌ها كه مدرسه‌ها تعطيل بود، لااقل روزى نيم ساعت به ما عربى مى‌آموخت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سال‌هاى آخر عمر، عجول شده بود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كه نتوانسته‌ام خدمتى به دينم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عمرى باشد، بعد از نقض، فلان كتاب را احيا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آخرين روز حياتشان يعنى چهارم آبان‌ماه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عصر هنگام، مرا احضار فرمود و در نوشتن اخبار كتاب نقض براى ارسال به چاپ‌خانه، از من كمك خواست؛ چون در ماه‌هاى آخر زندگى، دچار خستگى چشم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اتاق قدم مى‌زد و انشا مى‌فرمود و بنده مى‌نوشتم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دو بامداد روز بعد، جان به جان آفرين تسليم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سعيدا و مات سعيدا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دوران كودكى، هرگاه ما را به همراه خود براى زيارت مزار فايض الأنوار حضرت عبد العظيم مى‌بُرد، پس از انجام زيارت، از صحن كه بيرون مى‌آمديم، ما را به راهرو چپ جنب حرم مى‌بُرد كه توسّط سه پلّه به حياطى منتهى مى‌شد كه در وسط آن حوضى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پلّه‌ها شبستانى بود كه اكثرا درش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همان‌جا مى‌ايستاد و به ما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بچّه‌ها براى كسانى هم كه در اين اتاق آرميده‌اند، فاتحه‌اى </w:t>
      </w:r>
    </w:p>
    <w:p>
      <w:pPr>
        <w:pStyle w:val="BookText"/>
        <w:rPr/>
      </w:pPr>
      <w:r>
        <w:rPr>
          <w:rFonts w:ascii="IRNazanin" w:hAnsi="IRNazanin" w:eastAsia="IRNazanin"/>
          <w:color w:val="111111"/>
          <w:sz w:val="28"/>
          <w:sz w:val="28"/>
          <w:szCs w:val="28"/>
          <w:rtl w:val="true"/>
          <w:lang w:bidi="fa-IR"/>
        </w:rPr>
        <w:t>بخوانيد؛ چون آنان هم خدمات فراوانى به عالم تشيّع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چون ابو الفتوح رازى، يكى از بزرگ‌ترين مفسّران شيعه و محمّد قزوينى و عبّاس اقبال آشتيانى و نام‌آوران ديگرى در آن جا دفن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اعتقاد داشت كه هر كس در هر جايى فوت شد، بايستى او را در سريع‌ترين زمان و نزديك‌ترين گورستان دفن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بعد از فوت، ايشان را براى دفن به بهشت زهرا 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كسانى كه در مراسم تشييع حضور داشتند، مرحوم مهندس منوچهر ميرزا سالور قاجار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ارادتى كه به پدر داشتند، نزد نايب التوليه محترم آستان مقدّس حضرت عبد العظيم رفتند و تقاضاى قبرى براى ايشان كردند كه با بزرگوارى آن جناب، آرامگاه ابدى پدرم در كنار همان اتاقى قرار گرفت كه ده‌ها بار براى ساكنين آن فاتحه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در بازسازى بين الحرمين، سنگ قبر ايشان برداشته شد و كاشى خيلى كوچكى روى مزار ايشان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قولى كه توليت عاليه محترم آستانه حضرت عبد العظيم، حضرت آية اللّه آقاى رى‌شهرى داده‌اند، قرار شده كه سنگى مناسب ايشان نصب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بالأخره مرحوم محدّث، اكثر مقدّمه‌هاى كتاب‌هايش را با اين دو بيت استاد سخن سعدى شيرازى به پايان مى‌رسانيد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بماند سال‌ها اين نظم و 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ما هر ذرّه خاك افتاده جايى</w:t>
      </w:r>
    </w:p>
    <w:p>
      <w:pPr>
        <w:pStyle w:val="BookText"/>
        <w:rPr/>
      </w:pPr>
      <w:r>
        <w:rPr>
          <w:rFonts w:ascii="IRNazanin" w:hAnsi="IRNazanin" w:eastAsia="IRNazanin"/>
          <w:color w:val="111111"/>
          <w:sz w:val="28"/>
          <w:sz w:val="28"/>
          <w:szCs w:val="28"/>
          <w:rtl w:val="true"/>
          <w:lang w:bidi="fa-IR"/>
        </w:rPr>
        <w:t xml:space="preserve">مگر صاحب‌دلى روزى به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در حقّ اين مسكين دعايى</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باعث خوش‌وقتى است كه سى و سه سال پس از درگذشت آن مرحوم، به همّت توليت محترم آستان حضرت عبد العظيم عليه‌السلام و ده‌ها صاحب‌دل، امروز براى آمرزش روح ايشان اين جا گرد آمده‌اند</w:t>
      </w:r>
      <w:r>
        <w:rPr>
          <w:rFonts w:eastAsia="IRNazanin" w:cs="IRNazanin"/>
          <w:color w:val="111111"/>
          <w:sz w:val="28"/>
          <w:szCs w:val="28"/>
          <w:rtl w:val="true"/>
          <w:lang w:bidi="fa-IR"/>
        </w:rPr>
        <w:t xml:space="preserve">. </w:t>
      </w:r>
      <w:bookmarkStart w:id="60" w:name="pg9286_109505"/>
    </w:p>
    <w:p>
      <w:pPr>
        <w:pStyle w:val="Heading2"/>
        <w:numPr>
          <w:ilvl w:val="1"/>
          <w:numId w:val="1"/>
        </w:numPr>
        <w:rPr/>
      </w:pPr>
      <w:bookmarkStart w:id="61" w:name="__RefHeading___Toc4684878_2870459653"/>
      <w:bookmarkStart w:id="62" w:name="_Toc18"/>
      <w:bookmarkEnd w:id="60"/>
      <w:bookmarkEnd w:id="61"/>
      <w:r>
        <w:rPr>
          <w:rtl w:val="true"/>
        </w:rPr>
        <w:t xml:space="preserve">سبك ادبى كتاب </w:t>
      </w:r>
      <w:r>
        <w:rPr>
          <w:rtl w:val="true"/>
        </w:rPr>
        <w:t>«</w:t>
      </w:r>
      <w:r>
        <w:rPr>
          <w:rtl w:val="true"/>
        </w:rPr>
        <w:t>نقض</w:t>
      </w:r>
      <w:r>
        <w:rPr>
          <w:rtl w:val="true"/>
        </w:rPr>
        <w:t>» /</w:t>
      </w:r>
      <w:r>
        <w:rPr>
          <w:rtl w:val="true"/>
        </w:rPr>
        <w:t>دكتر على اشرف صادقى</w:t>
      </w:r>
      <w:bookmarkEnd w:id="62"/>
    </w:p>
    <w:p>
      <w:pPr>
        <w:pStyle w:val="BookText"/>
        <w:rPr/>
      </w:pPr>
      <w:r>
        <w:rPr>
          <w:rFonts w:ascii="Amiri" w:hAnsi="Amiri" w:eastAsia="Amiri" w:cs="Amiri"/>
          <w:color w:val="111111"/>
          <w:sz w:val="28"/>
          <w:sz w:val="28"/>
          <w:szCs w:val="28"/>
          <w:rtl w:val="true"/>
          <w:lang w:bidi="ar-SA"/>
        </w:rPr>
        <w:t xml:space="preserve">سبك ادبى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دكتر على اشرف صادقى</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كتاب بعض مثالب النواصب فى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فضائح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نقض، از جنبه‌هاى مختلف، حاوى اطلاعات دست‌اول و نكات بسيار باارزش است كه مى‌تواند موضوع مقالات و تحقيقات گوناگون قرار بگيرد،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داستان‌هاى ايران باستان در بازارها و چارسوها به تشويق بنى اميّه كه تا قرن ششم هم رايج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كه بنى اميه چنين چيزى را رايج كرده باشند، مورد ترديد است و ظاهرا تصوّر مؤلّف نقض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ذكر شهرهاى شيعه‌نشين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ذكر خوشگذرانىِ شعرا در دوره‌هاى مختلف و ذكر نام چند تن از آنان،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رودكى، عنصرى، معزّى، مُنجيك و برهانى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ذكر نام علماى شيعه در زمان خواجه نظام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ذكر نام تفاسير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ذكر مدارس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ذكر مدارس كاشان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ذكر سادات قزوين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مذهب سيستانى‌ها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ذكر كارهاى خير مجد الملك ابو الفضل براوستانى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شرح‌حال او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 مختصر، به پاره‌اى ويژگى‌هاى زبان كتاب نقض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ويژگى‌هاى زبان و نثر نقض، دقيقا نثر كتاب‌هاى قرن ششم است، با تأثّرى مختصر از گويش قديم </w:t>
      </w:r>
    </w:p>
    <w:p>
      <w:pPr>
        <w:pStyle w:val="BookText"/>
        <w:rPr/>
      </w:pP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جاى ديگر، در باره ويژگى گويش‌هاى مركزى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شامل گويش رى نيز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گفته‌ايم</w:t>
      </w:r>
      <w:r>
        <w:rPr>
          <w:rStyle w:val="FootnoteAnchor"/>
          <w:rtl w:val="true"/>
        </w:rPr>
        <w:footnoteReference w:id="35"/>
      </w:r>
      <w:r>
        <w:rPr>
          <w:rFonts w:ascii="IRNazanin" w:hAnsi="IRNazanin" w:eastAsia="IRNazanin"/>
          <w:color w:val="111111"/>
          <w:sz w:val="28"/>
          <w:sz w:val="28"/>
          <w:szCs w:val="28"/>
          <w:rtl w:val="true"/>
          <w:lang w:bidi="fa-IR"/>
        </w:rPr>
        <w:t>و تأثير اين گويش را بر زبان عبد الجيل نشان 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تنها به ذكر پاره‌اى از اختصاصات فارسى آن مى‌پردازيم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ويژگى‌هاى آوايى</w:t>
      </w:r>
    </w:p>
    <w:p>
      <w:pPr>
        <w:pStyle w:val="BookText"/>
        <w:rPr/>
      </w:pPr>
      <w:r>
        <w:rPr>
          <w:rFonts w:ascii="IRNazanin" w:hAnsi="IRNazanin" w:eastAsia="IRNazanin"/>
          <w:color w:val="111111"/>
          <w:sz w:val="28"/>
          <w:sz w:val="28"/>
          <w:szCs w:val="28"/>
          <w:rtl w:val="true"/>
          <w:lang w:bidi="fa-IR"/>
        </w:rPr>
        <w:t>از ويژگى‌هاى آوايى اين اثر، مى‌توان به اين موارد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صيغه سوم شخص جمع است، مانند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نسخه كهن كتاب با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عتيق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حاشيه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بيارى به جاى بياريد در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مصحّح، به درستى به آن توجّه كرده است؛ نيز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مكُنى و كُنى به جاى مكنيد و كنيد؛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بدارى به جاى بداريد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 در تفسير ابو الفتوح رازى فراوان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صامت ميانجى همزه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به حاشيه برده شده و نظير آن در متون آن دوره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صامت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كار بردن صامت ميانجى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كلمه كياكان در 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بردن يك مصوت آغازى براى شكستن خوشه دو صامت قديمى در كلمات استدن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ستدن در ساير متون، اسفيد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مقابل اسپيد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اشنودن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مى‌اشنوم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اشنويدن در 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اصل پهلوى اين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148</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كوتاه شدن مصوت بلند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در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دشته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dashte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نسخه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مصحّح، آن را به حاشيه برده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رفتن ايمنه به جاى آمنه در ص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مصحّح، آن را به حاشيه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ص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باز به حاشيه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تلفّظ در متون ديگرى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تفسير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تفسير بصائر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مشاهده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ضبط در متون ديگر هم هست،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النهاية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قانون ادب تفليسى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540</w:t>
      </w:r>
      <w:r>
        <w:rPr>
          <w:rFonts w:eastAsia="IRNazanin" w:cs="IRNazanin"/>
          <w:color w:val="111111"/>
          <w:sz w:val="28"/>
          <w:szCs w:val="28"/>
          <w:rtl w:val="true"/>
          <w:lang w:bidi="fa-IR"/>
        </w:rPr>
        <w:t xml:space="preserve"> -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تفسير ابو الفتوح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صورت 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واو مضموم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دو مصوّت در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شده است كه در صفحات متعدد </w:t>
      </w:r>
      <w:r>
        <w:rPr>
          <w:rFonts w:eastAsia="IRNazanin" w:cs="IRNazanin"/>
          <w:color w:val="111111"/>
          <w:sz w:val="28"/>
          <w:szCs w:val="28"/>
          <w:rtl w:val="true"/>
          <w:lang w:bidi="fa-IR"/>
        </w:rPr>
        <w:t>(</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هشتورد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هشتگرد كنونى بر سر راه كرج به قزوين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كار رفتن زبان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كار رفتن قاشى به جاى كاشى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مقايسه شود با قاشان در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ولى در ص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كاشان به كار رفته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رفتن هروگرد به جاى بروگرد يا وروگرد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ويژگى‌هاى دستورى</w:t>
      </w:r>
    </w:p>
    <w:p>
      <w:pPr>
        <w:pStyle w:val="BookText"/>
        <w:rPr/>
      </w:pPr>
      <w:r>
        <w:rPr>
          <w:rFonts w:ascii="Amiri" w:hAnsi="Amiri" w:eastAsia="Amiri" w:cs="Amiri"/>
          <w:color w:val="111111"/>
          <w:sz w:val="28"/>
          <w:sz w:val="28"/>
          <w:szCs w:val="28"/>
          <w:rtl w:val="true"/>
          <w:lang w:bidi="ar-SA"/>
        </w:rPr>
        <w:t>از قسمت دستور، نكات زير قابل ذكر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بستن كرم به كرمان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سوگند به سوگندان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جمع بستن تبار به تبارات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تباران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شايد تصحيف تبارات باشد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به كار بردن اينها به جاى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و در دو نسخه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جمع بستن خليفه به خليفتان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جمع بستن خوراسان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خوراسانات به معنى منطقه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 بستن مجدّد جمع‌هاى عربى با نشانه‌هاى جمع 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مواليان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اصحابان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منابرها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بركات‌ها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تصانيف‌ها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خرافات‌ها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احوال‌ها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كار رفتن اسم فاعل‌هاى عربى با مفعولِ همراه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مطيع خداى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كار رفتن مفعول همراه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مصدر و اسم 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را و سيّدنا را خدمت كردن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انكار مهاجر و انصار عمر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خواجه را نقصان باشد ايمان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او را فراموش نبايست كردن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دال بر الزام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نتوان كردن بر نجات و هلاكِ غير الاّ به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دست از مذهب بد نامعقول بداشتن و اعتماد بر ايمان و طاعت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بايد دست از مذهب بد بردارد و</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به‌كار بردن ايشان به جاى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حسنِ على با معاويه به عهد وفا كرد، معاويه او را به زهر به‌دست جعدة بنت اشعث، به مشورت مروان، به تدبير ايسونيه هلاك كرد، و اگر كاظم عهدى كرد بدان وفا كرد و هارون الرشيد از بى‌وفايى او را بر دست سندى بن شاهك هلاك فرمود، تا اينان همه صابر و مظلوم و شهيد باشند و ايشان هم متعدى و ظالم و غاصب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ظاهرا در صفحه </w:t>
      </w:r>
      <w:r>
        <w:rPr>
          <w:rFonts w:eastAsia="IRNazanin" w:cs="IRNazanin"/>
          <w:color w:val="111111"/>
          <w:sz w:val="28"/>
          <w:szCs w:val="28"/>
          <w:lang w:bidi="fa-IR"/>
        </w:rPr>
        <w:t>335</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گواهى خواجه امام ابو اسماعيل حمدانى كه رئيس شيعت بود و اول فتوى به خون ملاحده در خانه ايشان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مطابقت موصوف و صفت در جمع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قضاة دينداران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افعال قبايح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شيعه اصوليان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ائمه 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ملائكه كرّوبيان و مقرّبان روحانيان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علماى متأخران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جمع و صفت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مذمومه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موصوف مؤنّث و صفت 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سيرت سنيّه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سنّت سنيّه و طريقه مرضيه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معدود جمع بعد از عددهاى بعد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كراسى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جاى ذكر اين نكته در اين جا نيست و بايد در مبحث وابسته‌هاى پيشين اسم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w:t>
      </w:r>
    </w:p>
    <w:p>
      <w:pPr>
        <w:pStyle w:val="BookText"/>
        <w:rPr/>
      </w:pPr>
      <w:r>
        <w:rPr>
          <w:rFonts w:ascii="IRNazanin" w:hAnsi="IRNazanin" w:eastAsia="IRNazanin"/>
          <w:color w:val="111111"/>
          <w:sz w:val="28"/>
          <w:sz w:val="28"/>
          <w:szCs w:val="28"/>
          <w:rtl w:val="true"/>
          <w:lang w:bidi="fa-IR"/>
        </w:rPr>
        <w:t>در مورد فعل در نقض گفتنى بسيار است؛ امّا فقط به چند نكته اشاره مى‌شود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نوعى فعل شرطى در متون فارسى شش قرن اوّل وجود دارد كه در اوّل شخص جمع،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آخر ماضى ساده اضافه مى‌شود و به دنبال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شرطى تحقّق نيافته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ياى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نقض، فقط يك بار اين ساخت در 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آن روز بودمانى، متابعت حسين كردمانى، يعنى اگر ما آن روز بوديم، متابعت حسين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بودمانى،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مصحح آن را به حاشيه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ساخت، يك ساخت بسيار كهنه است كه تا آن جا كه نگارنده اطلاع دارد، در ساير متون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پهلوى، ماضى ساده افعال متعدّى به اين صورت ساخته مى‌شده است كه ضماير متّصل در جايگاه قبل از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صورت صرف نشده مى‌آمده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جزء ديگرى از اجزاى جمله و يا </w:t>
      </w:r>
      <w:r>
        <w:rPr>
          <w:rFonts w:eastAsia="Times New Roman" w:cs="Times New Roman" w:ascii="Times New Roman" w:hAnsi="Times New Roman"/>
          <w:color w:val="111111"/>
          <w:sz w:val="28"/>
          <w:szCs w:val="28"/>
          <w:lang w:val="en-US" w:bidi="en-US"/>
        </w:rPr>
        <w:t>u</w:t>
      </w:r>
      <w:r>
        <w:rPr>
          <w:rFonts w:ascii="IRNazanin" w:hAnsi="IRNazanin" w:eastAsia="IRNazanin"/>
          <w:color w:val="111111"/>
          <w:sz w:val="28"/>
          <w:sz w:val="28"/>
          <w:szCs w:val="28"/>
          <w:rtl w:val="true"/>
          <w:lang w:bidi="fa-IR"/>
        </w:rPr>
        <w:t>مى‌چسبيده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جاى آن‌كه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ديد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u _ man _did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مان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ساخت است كه به فعل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تسرّى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شكل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باز ضبطى نادر است؛ امّا در چند متن ديگر هم آمده و در جاى ديگر در باره آن به تفصيل بحث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بنيفتد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بنمانده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پيشوندهاى 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مى‌درآمدند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مى‌نجست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بايد گرفتن و بخواندن و بدانستن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ماضى‌ها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خود بى‌نكاح بدادند و قاضى بنشاندند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بايد اين مايه بدانسته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دراز بكرده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آوردن مصدر تام بعد از بايد و كلمات نظير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بعد از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خواستن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توان دانستن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توان كردن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نظر بايد كردن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نيارستند كردن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نتواند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به‌كار رفتن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زنا و لواطه همى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بيشتر از همى به‌كار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مصدر نيز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زبان نگاه بايد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عوض ايشان هم رافضيان را لعنت مى‌كردن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كاربرد اخير نشان مى‌دهد كه در اين دوره،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با فعل جوش نخورده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وجه التزامى در 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سه سطر به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ضبط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حاشيه برده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مؤيّد اين امر است؛ امّا ظاهرا جوش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وقوع بوده است؛ زيرا مؤلّف در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آن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متنبّى در اين قصيده مرد او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قبل از اسم مفعولى كه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نشايسته </w:t>
      </w:r>
    </w:p>
    <w:p>
      <w:pPr>
        <w:pStyle w:val="BookText"/>
        <w:rPr/>
      </w:pPr>
      <w:r>
        <w:rPr>
          <w:rFonts w:ascii="Amiri" w:hAnsi="Amiri" w:eastAsia="Amiri" w:cs="Amiri"/>
          <w:color w:val="111111"/>
          <w:sz w:val="28"/>
          <w:sz w:val="28"/>
          <w:szCs w:val="28"/>
          <w:rtl w:val="true"/>
          <w:lang w:bidi="ar-SA"/>
        </w:rPr>
        <w:t xml:space="preserve">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شايسته نباشد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نشايسته باشند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ماضى نقلى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بت را سجده ناكرده، خمر ناخورده، دروغ ناگفته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اضافه</w:t>
      </w:r>
    </w:p>
    <w:p>
      <w:pPr>
        <w:pStyle w:val="BookText"/>
        <w:rPr/>
      </w:pPr>
      <w:r>
        <w:rPr>
          <w:rFonts w:ascii="IRNazanin" w:hAnsi="IRNazanin" w:eastAsia="IRNazanin"/>
          <w:color w:val="111111"/>
          <w:sz w:val="28"/>
          <w:sz w:val="28"/>
          <w:szCs w:val="28"/>
          <w:rtl w:val="true"/>
          <w:lang w:bidi="fa-IR"/>
        </w:rPr>
        <w:t>در اين جا تنها به دو سه نكته اشاره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اين كه استعمال حرف اضافه دوگانه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 و پسين با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مثالى كه نگارنده يادداشت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 فضائح الروافض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عمرى</w:t>
      </w:r>
    </w:p>
    <w:p>
      <w:pPr>
        <w:pStyle w:val="BookText"/>
        <w:rPr/>
      </w:pPr>
      <w:r>
        <w:rPr>
          <w:rFonts w:ascii="Amiri" w:hAnsi="Amiri" w:eastAsia="Amiri" w:cs="Amiri"/>
          <w:color w:val="111111"/>
          <w:sz w:val="28"/>
          <w:sz w:val="28"/>
          <w:szCs w:val="28"/>
          <w:rtl w:val="true"/>
          <w:lang w:bidi="ar-SA"/>
        </w:rPr>
        <w:t>روزى به خرى بر ايستاده بود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حرف اضافه مركب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جا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إلى يومنا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گويى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يومنا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عبارتى قالبى تلقّى مى‌كرده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فارسى را جلوى آن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كار برده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قم و كاشان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إلاّ شيعه نباشند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نشان دادن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بعدى، حقيقى و مجازى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دو قوم، فرقى عظيم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هيچ فرقى نباشد از ميان مؤمن مجاهد مطيع و از ميان كافر معاند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جهان نيمى امامان گيلان به دست فرو گرفتند و خطبه و سكّه به نام خود بكردند از آن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رسالت از ميان هر دو به شركت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به كار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كه صورت گويشىِ آن است به عنوان پيشوند فعلى چندين بار به‌كار رفته است كه در ادامه، فهرست اين افعال خواهد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در اين جا فقط به بعضى ويژگى‌هاى متفاوت نحوى نقض با متون هم‌عهد آن و به بعضى انحرافات از قواعد معيار نحو قديم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مؤخر آوردن مفعول از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مالش حلال بود از بهر آن‌كه ديّوث گفته باشد رسولان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بايستى كه دانستى اعتقاد شيعه در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مترصد مى‌بودند مرگ رسول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حق دانند ملحدان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مؤخر آوردن فاعل از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 آن را هم خلاف نكرده‌اند شيعت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بيامرزد بارى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بيعت نكرد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شريعت منصوص گويند اين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دين بر اين وجه تحصيل كرد مرد، مشرّف و معظم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مفعول قبل از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علماء سنت با سلطان سنجر نگفته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قيد بعد از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فايدتى نيست زياده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مشركان مكّه صلح مى‌كردند روز حديبيه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جمله پايه در ميان جمله پيرو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چهار فضيلت، عبد اللّه‌ِ عباس مى‌گويد، غير على را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در حقّ غيرِ</w:t>
      </w:r>
    </w:p>
    <w:p>
      <w:pPr>
        <w:pStyle w:val="BookText"/>
        <w:rPr/>
      </w:pPr>
      <w:r>
        <w:rPr>
          <w:rFonts w:ascii="IRNazanin" w:hAnsi="IRNazanin" w:eastAsia="IRNazanin"/>
          <w:color w:val="111111"/>
          <w:sz w:val="28"/>
          <w:sz w:val="28"/>
          <w:szCs w:val="28"/>
          <w:rtl w:val="true"/>
          <w:lang w:bidi="fa-IR"/>
        </w:rPr>
        <w:t xml:space="preserve">على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مضافٌ اليه مفعول را قبل و مضاف آن را بعد از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 خانه خدايش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رافضيان گردن ايشان را بزدند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نشان دهنده تعلق و ضمير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مالك اشتر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برادرزاده‌اى خارجى بايدش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آن را شكرش مى‌كند كه آفريده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آوردن مرجع ضمير به عنوان مفعول قبل از فعل و ضمير راجع به او را بعد از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حجّاج بن يوسف الثقفى را كه امير لشكر او بود بفرستادش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توأم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نشان دهنده فكّ اضافه 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مالك اشتر را كه شمشيرِ شيرِ خداى بود، برادرزاده‌اى خارجى باشدش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بردن وجه وصفى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جبريل نيزه بر گوش اسب نهاده مى‌تاخت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زير نيز نوعى وجه وصفى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سه روز پيش على آمده و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فعل مضارع به ماضى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شريك اعور حارثىِ شيعى آمد و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عليه السلام امير المؤمنين را بنشاند و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مضارع به جاى ماضى در نقل خبر، مطابق استعمال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بصرى در راهِ باديه به رابعه عدويّه برسيد، رابعه را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مى‌خورى؟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چون فريادِ عثمان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بيامد و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بالين او</w:t>
      </w:r>
    </w:p>
    <w:p>
      <w:pPr>
        <w:pStyle w:val="BookText"/>
        <w:rPr/>
      </w:pPr>
      <w:r>
        <w:rPr>
          <w:rFonts w:ascii="IRNazanin" w:hAnsi="IRNazanin" w:eastAsia="IRNazanin"/>
          <w:color w:val="111111"/>
          <w:sz w:val="28"/>
          <w:sz w:val="28"/>
          <w:szCs w:val="28"/>
          <w:rtl w:val="true"/>
          <w:lang w:bidi="fa-IR"/>
        </w:rPr>
        <w:t>رسيد، عثمان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متحيّر فرو ماند، در آن حالت نااميدى مهلهل را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گرگ ثنايى بگفت و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خبر علماء سنّت با سلطان سنجر نگفته بودند و خيانت كرده تا او را بر شرف بوطاهر وزير قمى و بر معين الدين ابو نصر كاشى اعتماد كرده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ضبط ع و ث كه به حاشيه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مفعول و بعد از بدل آن توأما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دختر خود را خاتون سلقم را به اصفهبد على شيعى مى‌داد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جمله‌هاى اسمى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المعنى مفهوم كه به همه حال فضل و منقبت على مرتضى تير جان و خار ديده خارجيان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مفهوم است كه، اخبار رسول به شرح آن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رونق اين رونق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وى مُصلحانِ بى‌مَر و حاجيانِ بى‌عدد،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بركاتِ آن را همه ملوك و وزرا خريدار، و سلاطين و امرا معترف و غير آن و مانند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عقل، وجوب رياست به علّت جواز خطا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شانزده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صورت مجهول آمدن فعل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رسته شدن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مسئله بنهادند تا رسته شوند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هفده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بايستن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مضارع به صيغه سوم شخص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مى‌بايند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كار بردن صفت مفعولى 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e/_ 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فرمود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مطابق ضبط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حاشيه برده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 اين مصنف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مقدارى جمله‌هاى بد و گاه ناقص،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طبسِ گيلكى را اُلوف اُلوف كه امير روسبه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قوّت خواجه شهيد معين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ابونصر كاشى شيعى مى‌كشت، بى‌شبهه است كه رافضى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زيديّه ايشان را بد گويند بدان حجّت كه در فلان كتاب به فلان اسناد زيديّه روايت كرده‌اند اين خبر از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برين وجه و اين تأويل كه بيان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كار بردن ضمير و شناسه جمع به جاى مفرد براى احترام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خواجه بونصر هسنجانى به حضور سادات و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 شدند و مسائلى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بدان منفرد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بنوشتند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ساختمان كلمات</w:t>
      </w:r>
    </w:p>
    <w:p>
      <w:pPr>
        <w:pStyle w:val="BookText"/>
        <w:rPr/>
      </w:pPr>
      <w:r>
        <w:rPr>
          <w:rFonts w:ascii="IRNazanin" w:hAnsi="IRNazanin" w:eastAsia="IRNazanin"/>
          <w:color w:val="111111"/>
          <w:sz w:val="28"/>
          <w:sz w:val="28"/>
          <w:szCs w:val="28"/>
          <w:rtl w:val="true"/>
          <w:lang w:bidi="fa-IR"/>
        </w:rPr>
        <w:t>به كار رفتن فعل‌هاى پيشوندى به فراوانى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فهرستى از تعدادى از اين فعل‌ها به دست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استاندن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پوشيدن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خواستن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باز شكافتن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باز كردن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نهادن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صفت مفعولى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بسته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پيشوند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برآويختن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براشماردن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برانگيختن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برپيختن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بركردن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برنهادن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صفت مفعولى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بربخته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بربغته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آفريدن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آويختن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افتادن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بايستن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خواستن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رسيدن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 پذيرفتن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 نهادن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 گذاشتن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 گشودن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 ماندن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 نشستن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 نگريستن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 نهادن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 كردن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 افتادن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 بريدن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ها پذيرفتن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هاز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629</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 نهادن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bookmarkStart w:id="63" w:name="pg9286_109517"/>
    </w:p>
    <w:p>
      <w:pPr>
        <w:pStyle w:val="Heading2"/>
        <w:numPr>
          <w:ilvl w:val="1"/>
          <w:numId w:val="1"/>
        </w:numPr>
        <w:rPr/>
      </w:pPr>
      <w:bookmarkStart w:id="64" w:name="__RefHeading___Toc4684880_2870459653"/>
      <w:bookmarkStart w:id="65" w:name="_Toc19"/>
      <w:bookmarkEnd w:id="63"/>
      <w:bookmarkEnd w:id="64"/>
      <w:r>
        <w:rPr>
          <w:rtl w:val="true"/>
        </w:rPr>
        <w:t xml:space="preserve">بازنگاشتِ كتاب </w:t>
      </w:r>
      <w:r>
        <w:rPr>
          <w:rtl w:val="true"/>
        </w:rPr>
        <w:t>«</w:t>
      </w:r>
      <w:r>
        <w:rPr>
          <w:rtl w:val="true"/>
        </w:rPr>
        <w:t>نقض</w:t>
      </w:r>
      <w:r>
        <w:rPr>
          <w:rtl w:val="true"/>
        </w:rPr>
        <w:t>» /</w:t>
      </w:r>
      <w:r>
        <w:rPr>
          <w:rtl w:val="true"/>
        </w:rPr>
        <w:t>دكتر سيّد على موسوى گرمارودى</w:t>
      </w:r>
      <w:bookmarkEnd w:id="65"/>
    </w:p>
    <w:p>
      <w:pPr>
        <w:pStyle w:val="BookText"/>
        <w:rPr/>
      </w:pPr>
      <w:r>
        <w:rPr>
          <w:rFonts w:ascii="IRNazanin" w:hAnsi="IRNazanin" w:eastAsia="IRNazanin"/>
          <w:color w:val="111111"/>
          <w:sz w:val="28"/>
          <w:sz w:val="28"/>
          <w:szCs w:val="28"/>
          <w:rtl w:val="true"/>
          <w:lang w:bidi="fa-IR"/>
        </w:rPr>
        <w:t xml:space="preserve">بسم اللّه الرحمن الرحيم، بازنويسى يك كتاب به نظم يا نثر، امروز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ادبى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تعبير خارجى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ژانر ادبى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قديم هم اگر نه به گونه امروز، امّا به صُورِ مشابه، سابقه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ابان بن عبد الحميد لاحقى،</w:t>
      </w:r>
      <w:r>
        <w:rPr>
          <w:rStyle w:val="FootnoteAnchor"/>
          <w:rtl w:val="true"/>
        </w:rPr>
        <w:footnoteReference w:id="36"/>
      </w:r>
      <w:r>
        <w:rPr>
          <w:rFonts w:ascii="Amiri" w:hAnsi="Amiri" w:eastAsia="Amiri" w:cs="Amiri"/>
          <w:color w:val="111111"/>
          <w:sz w:val="28"/>
          <w:sz w:val="28"/>
          <w:szCs w:val="28"/>
          <w:rtl w:val="true"/>
          <w:lang w:bidi="ar-SA"/>
        </w:rPr>
        <w:t>كليله و دمنه را براى برمكيان به نظم عربى باز نوشته است</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 xml:space="preserve">شايد بتوان همه كتاب‌هايى را كه زيرعنوان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 حتّى از سوى خود نويسندگان كتاب اصلى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بازنويسى شده اند، از همين نوع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اين كار، براى تسهيل كار خواننده و كاستن از رنج وى در خواندن متون است و در واقع، بازنگارنده هركتاب به جاى خواننده كم‌فرصت امروز، رنج مراجعه به كتب لغت براى يافتن معادل‌ها و ترجمه آيات و اشعار عربى و خلاصه، بازنويسىِ متن قديمى به زبان معيارِ روز را به عهده مى‌گيرد و در واقع، از زبان شاعر، به اين دسته از خوانندگان مى‌گويد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رنجه مشو، برون ميا از دَرِ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چو قلم همى‌دوم بر سرِ خويش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اين لحاظ، كار بازنويسىِ يك متنِ مشكل، بى‌گمان از حيث اشاعه دانش و فرهنگ، ارزشمند است؛ امّا پرسش و دغدغه اصلى اين است كه چنين كارى، آيا ارزش ادبى هم دارد؟</w:t>
      </w:r>
    </w:p>
    <w:p>
      <w:pPr>
        <w:pStyle w:val="BookText"/>
        <w:rPr/>
      </w:pPr>
      <w:r>
        <w:rPr>
          <w:rFonts w:ascii="IRNazanin" w:hAnsi="IRNazanin" w:eastAsia="IRNazanin"/>
          <w:color w:val="111111"/>
          <w:sz w:val="28"/>
          <w:sz w:val="28"/>
          <w:szCs w:val="28"/>
          <w:rtl w:val="true"/>
          <w:lang w:bidi="fa-IR"/>
        </w:rPr>
        <w:t>پاسخ به اين پرسش، همان است كه در مورد ترجمه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يك متن، هرچند انديشه اصلى، از آنِ مولّف است، امّا اگر مترجم، تمام آن انديشه را كه در زبان مبدأ وجود دارد، در زبان مقصد، زيبا و فصيح و فخيم منتقل كند، كارى هنرى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روى، من به ترجمه جمعى يك متن، معتقد نيستم؛ زيرا ترجمه نيز مانند شعر، خلاّقيتى فردى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ارزش ادبى هم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رولان بارت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 نقد نو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مفهوم ادبيات در شگردهاى ادبى خلاصه مى‌شود و به قول كافكا، ادبيات، چيزى جز همان شگردهاى آن نيست</w:t>
      </w:r>
      <w:r>
        <w:rPr>
          <w:rFonts w:eastAsia="IRNazanin" w:cs="IRNazanin"/>
          <w:color w:val="111111"/>
          <w:sz w:val="28"/>
          <w:szCs w:val="28"/>
          <w:rtl w:val="true"/>
          <w:lang w:bidi="fa-IR"/>
        </w:rPr>
        <w:t>...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منصور فسائى،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دوم،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بازنويسى هم مانند ترجمه، اگر درست انجام شود، حتّى بيش از ترجمه، ارزش ادبى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مى‌كنم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درست انجام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مى‌دانيم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پديد است در جهان، 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هر مرد و مردِ هر كارى</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روى، چون سترگى كار و ناتوانى خود را مى‌شناختم، هنگامى كه بازنويسىِ متن كتاب ارجمند بعضُ مثالب</w:t>
      </w:r>
      <w:r>
        <w:rPr>
          <w:rStyle w:val="FootnoteAnchor"/>
          <w:rtl w:val="true"/>
        </w:rPr>
        <w:footnoteReference w:id="39"/>
      </w:r>
      <w:r>
        <w:rPr>
          <w:rFonts w:ascii="IRNazanin" w:hAnsi="IRNazanin" w:eastAsia="IRNazanin"/>
          <w:color w:val="111111"/>
          <w:sz w:val="28"/>
          <w:sz w:val="28"/>
          <w:szCs w:val="28"/>
          <w:rtl w:val="true"/>
          <w:lang w:bidi="fa-IR"/>
        </w:rPr>
        <w:t>النواصب</w:t>
      </w:r>
      <w:r>
        <w:rPr>
          <w:rStyle w:val="FootnoteAnchor"/>
          <w:rtl w:val="true"/>
        </w:rPr>
        <w:footnoteReference w:id="40"/>
      </w:r>
      <w:r>
        <w:rPr>
          <w:rFonts w:ascii="IRNazanin" w:hAnsi="IRNazanin" w:eastAsia="IRNazanin"/>
          <w:color w:val="111111"/>
          <w:sz w:val="28"/>
          <w:sz w:val="28"/>
          <w:szCs w:val="28"/>
          <w:rtl w:val="true"/>
          <w:lang w:bidi="fa-IR"/>
        </w:rPr>
        <w:t>فى نقض</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فضائح</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الروافض</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
      </w:r>
      <w:r>
        <w:rPr>
          <w:rFonts w:ascii="IRNazanin" w:hAnsi="IRNazanin" w:eastAsia="IRNazanin"/>
          <w:color w:val="111111"/>
          <w:sz w:val="28"/>
          <w:sz w:val="28"/>
          <w:szCs w:val="28"/>
          <w:rtl w:val="true"/>
          <w:lang w:bidi="fa-IR"/>
        </w:rPr>
        <w:t>از من درخواست شد، تن زدم و نپذيرفتم؛ كه هم مشغول ترجمه نهج</w:t>
      </w:r>
    </w:p>
    <w:p>
      <w:pPr>
        <w:pStyle w:val="BookText"/>
        <w:rPr/>
      </w:pPr>
      <w:r>
        <w:rPr>
          <w:rFonts w:ascii="IRNazanin" w:hAnsi="IRNazanin" w:eastAsia="IRNazanin"/>
          <w:color w:val="111111"/>
          <w:sz w:val="28"/>
          <w:sz w:val="28"/>
          <w:szCs w:val="28"/>
          <w:rtl w:val="true"/>
          <w:lang w:bidi="fa-IR"/>
        </w:rPr>
        <w:t>البلاغه و تأليف چند اثر ديگر بودم و هم مى‌دانستم كه در من توانايىِ اين كار به نحوى كه ارزش نثر درخشان مؤلّفِ ارجمند آن، عبد الجليل قزوينى رازى و زحمت‌هاى مصحّح و تعليقه‌نگارِ علاّمه آن روان‌شاد دكتر مير جلال الدين محدّث اُرمَوى را فرو نشكنم،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اِناءٍ بالذى فيه يرشَحُ؛ از كوزه همان برون تراود كه در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كه يكى از دوستان دانشمند و ارجمندم را پاى‌مرد و ميانجى كردند كه جايگاه فرازمند او در دل پايبندِ من بر درخواست كنندگان عيان بود، و از فرمان دوست، گزير و گريز نيست و پذيرفتم؛ امّا متقابلاً تقاضا كردم كه به من فرصتى بيشتر از معمول، مبذول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نثر كتاب از نمونه‌هاى عالى نثرى است كه بين نثرمرسل و نثر فنّى قرار دارد و به نثرهاى 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مقدّمه شاه‌نامه ابو منصورى، حدود العالم، قابوس‌نامه، سفرنامه ناصر خسرو و امثال 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حالى كه مثلاً كتاب عِقد العُلى للموقف الأعلى،</w:t>
      </w:r>
      <w:r>
        <w:rPr>
          <w:rStyle w:val="FootnoteAnchor"/>
          <w:rtl w:val="true"/>
        </w:rPr>
        <w:footnoteReference w:id="45"/>
      </w:r>
      <w:r>
        <w:rPr>
          <w:rFonts w:ascii="Amiri" w:hAnsi="Amiri" w:eastAsia="Amiri" w:cs="Amiri"/>
          <w:color w:val="111111"/>
          <w:sz w:val="28"/>
          <w:sz w:val="28"/>
          <w:szCs w:val="28"/>
          <w:rtl w:val="true"/>
          <w:lang w:bidi="ar-SA"/>
        </w:rPr>
        <w:t xml:space="preserve">تأليف افضل الدين ابو حامد احمد بن حامد كرمانى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بعد از نقض يعنى در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نوشته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قياس با آن، داراى نثر مرسلى است به نثر فنّى نزديك‌تر</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نقض، براى كسى كه به سياق اين گونه نثرها آشناست، بسيار دلكش و دلچسب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چگونگى پيدايش و تأليف اين كتاب، روان‌شاد دكتر ذبيح اللّه صفا،</w:t>
      </w:r>
      <w:r>
        <w:rPr>
          <w:rStyle w:val="FootnoteAnchor"/>
          <w:rtl w:val="true"/>
        </w:rPr>
        <w:footnoteReference w:id="46"/>
      </w:r>
      <w:r>
        <w:rPr>
          <w:rFonts w:ascii="IRNazanin" w:hAnsi="IRNazanin" w:eastAsia="IRNazanin"/>
          <w:color w:val="111111"/>
          <w:sz w:val="28"/>
          <w:sz w:val="28"/>
          <w:szCs w:val="28"/>
          <w:rtl w:val="true"/>
          <w:lang w:bidi="fa-IR"/>
        </w:rPr>
        <w:t xml:space="preserve">با </w:t>
      </w:r>
    </w:p>
    <w:p>
      <w:pPr>
        <w:pStyle w:val="BookText"/>
        <w:rPr/>
      </w:pPr>
      <w:r>
        <w:rPr>
          <w:rFonts w:ascii="Amiri" w:hAnsi="Amiri" w:eastAsia="Amiri" w:cs="Amiri"/>
          <w:color w:val="111111"/>
          <w:sz w:val="28"/>
          <w:sz w:val="28"/>
          <w:szCs w:val="28"/>
          <w:rtl w:val="true"/>
          <w:lang w:bidi="ar-SA"/>
        </w:rPr>
        <w:t>استفاده از تعليقات و مقدّمه علاّمه اُرمَوى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اوايل نيمه دوم قرن ششم كه بازار مناقشات مذهبى در بلاد ايران گرم بود، مردى سُنّى كه در آغاز مذهبِ شيعه داشته و سپس از اين مذهب گرديده بود، كتابى در طعنِ بر مذهب تشيّع و ذكر مطاعنى بر پيروان اين مذهب نوشته بود به نام بعض فضائح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به آن سبب است كه در دوره مناقشات مذهبى مسلمين، هر يك از فِرَق مى‌كوشيد تا موارد ضعف فرقه‌هاى ديگر را بنا بر نظر و طريقه خود بجويد و آن گاه آنها را بزرگ و واژگونه كند و اگر لازم مى‌دانست، پيرايه‌هايى بر آنها ببندد و هر يك از آن موارد را به عنوان فضيحت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 معرّفى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 كتب مربوط به مذاهب اسلامى به ذكر فضايح، بسيار باز مى‌خوريم و استعمالِ اين اصطلاح در مورد ياد شده در فوق، تازه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كتاب كه به قول صاحب كتاب نقض، اوّل، شيعى بوده و بعد سنّى مُجَبِّرى و مُشَبِّهى گشته بود، بعد از تغيير مذهب، كه آن هم در آن روزگار نظاير بسيار داشت، در سال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خود يعنى بعض فضائح الروافض را به پايان برده و در پايان كتاب خود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فرغتُ من هذا فى المحرّم، سنة خمس و خمسين و خمسمأة من الهجره</w:t>
      </w:r>
      <w:r>
        <w:rPr>
          <w:rFonts w:eastAsia="IRNazanin" w:cs="IRNazanin"/>
          <w:color w:val="111111"/>
          <w:sz w:val="28"/>
          <w:szCs w:val="28"/>
          <w:rtl w:val="true"/>
          <w:lang w:bidi="fa-IR"/>
        </w:rPr>
        <w:t>».</w:t>
      </w:r>
      <w:r>
        <w:rPr>
          <w:rStyle w:val="FootnoteAnchor"/>
          <w:rtl w:val="true"/>
        </w:rPr>
        <w:footnoteReference w:id="47"/>
      </w:r>
      <w:r>
        <w:rPr>
          <w:rFonts w:ascii="Amiri" w:hAnsi="Amiri" w:eastAsia="Amiri" w:cs="Amiri"/>
          <w:color w:val="111111"/>
          <w:sz w:val="28"/>
          <w:sz w:val="28"/>
          <w:szCs w:val="28"/>
          <w:rtl w:val="true"/>
          <w:lang w:bidi="ar-SA"/>
        </w:rPr>
        <w:t>مؤلّف كتاب</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شهر رى اقامت داشته</w:t>
      </w:r>
      <w:r>
        <w:rPr>
          <w:rStyle w:val="FootnoteAnchor"/>
          <w:rtl w:val="true"/>
        </w:rPr>
        <w:footnoteReference w:id="48"/>
      </w:r>
      <w:r>
        <w:rPr>
          <w:rFonts w:ascii="Amiri" w:hAnsi="Amiri" w:eastAsia="Amiri" w:cs="Amiri"/>
          <w:color w:val="111111"/>
          <w:sz w:val="28"/>
          <w:sz w:val="28"/>
          <w:szCs w:val="28"/>
          <w:rtl w:val="true"/>
          <w:lang w:bidi="ar-SA"/>
        </w:rPr>
        <w:t xml:space="preserve">و كتاب خود را در عهد سلطنت سلطان محمّد بن محمود سلجوقى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w:t>
      </w:r>
      <w:r>
        <w:rPr>
          <w:rStyle w:val="FootnoteAnchor"/>
          <w:rtl w:val="true"/>
        </w:rPr>
        <w:footnoteReference w:id="49"/>
      </w:r>
      <w:r>
        <w:rPr>
          <w:rFonts w:ascii="IRNazanin" w:hAnsi="IRNazanin" w:eastAsia="IRNazanin"/>
          <w:color w:val="111111"/>
          <w:sz w:val="28"/>
          <w:sz w:val="28"/>
          <w:szCs w:val="28"/>
          <w:rtl w:val="true"/>
          <w:lang w:bidi="fa-IR"/>
        </w:rPr>
        <w:t>و كتابى ديگر به نام تاريخ الأيّام و الأنام نيز داشته است؛</w:t>
      </w:r>
      <w:r>
        <w:rPr>
          <w:rStyle w:val="FootnoteAnchor"/>
          <w:rtl w:val="true"/>
        </w:rPr>
        <w:footnoteReference w:id="50"/>
      </w:r>
      <w:r>
        <w:rPr>
          <w:rFonts w:ascii="IRNazanin" w:hAnsi="IRNazanin" w:eastAsia="IRNazanin"/>
          <w:color w:val="111111"/>
          <w:sz w:val="28"/>
          <w:sz w:val="28"/>
          <w:szCs w:val="28"/>
          <w:rtl w:val="true"/>
          <w:lang w:bidi="fa-IR"/>
        </w:rPr>
        <w:t>ليكن در كتاب خود به ذكر نام خويش نپرداخته و تنها در كتاب رياض العلما، نام وى شهاب الدين تواريخى شافعى و از بنى مَشّاط بوده كه در رى توطّن داشته‌اند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از كتاب بعض فضائح الروافض نسخه جداگانه‌اى در دست نيست؛ ليكن شيخ عبد الجليل رازى، قسمت اعظم اين كتاب را از اوّل تا آخر براى ردّ و نقض در كتاب بعض مثالب النواصب خود آورده است و اگر كسى اين قسمت‌هاى منقول را كه همه جا مصرّح و معلوم است جدا كند، يك كتاب مستقل پارسى با افتادگى‌هاى جزئى به دست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بعد از ذكر مقدّمه‌اى در سبب تأليفِ كتابِ خود، به بيان تاريخى از كيفيت پيدايش مذهب تشيّع پرداخته و آن گاه به ذكر دلايلى در ردّ بعضى از اصول مذهب تشيّع مبادرت كرده و بسيارى از خوى‌هاى شيعه را كه در آن روزگار داشته‌اند، آورده و معايب آن را به نظر خود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ذكر فضايح شيعه پرداخته و شصت و هفت فضيحت براى آنان برشمرده و كتاب خود را با ذكر شصت و هفتمين فضيحت، ختم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شيوه انشاى نويسنده، خوب و نثر متوسط او پخته و خالى از عيب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ابتداى كتاب، بعد از خطبه‌اى كه بر سبيل اختصار به عربى كرده بود، چنين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اى برادر كه اين، مجموعه‌اى است اندر او شرح بعضى از فضائح و قبايح رافضيان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كرده شد به نام خداى بى‌همتا و ثنا و درود بر رسولان خدا، خاصّه بر محمّد مصطفى، سيّد انبيا و ثناء بر خلفاى راشدين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بدان‌كه اين جماعت رافضيان كه خود را شيعه مى‌خوانند، رسول خدا محمّد مصطفى از ايشان خبر داده است و امير مؤمنان على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خواهند بود در اين امّت كه دعوى دوستى تو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لقبى باشد كه به آن باز خوانندشان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ايشان را دريابى، بكش كه ايشان از جمله مشركان اند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كتاب نقض، يك‌سال بعد از آن كه كتاب بعض فضائح الروافض نگاشته و منتشر شد، شيعيان رى بر آن وقوف يافتند و در انديشه نقض آن افتادند و از اين راه، چند سال بعد كتاب معتبرى به نام كتاب نقض و مشهور به بعض مثالب النواصب فى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فضائح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اين كتاب، نصير الدين ابو الرشيد عبد الجليل </w:t>
      </w:r>
    </w:p>
    <w:p>
      <w:pPr>
        <w:pStyle w:val="BookText"/>
        <w:rPr/>
      </w:pPr>
      <w:r>
        <w:rPr>
          <w:rFonts w:ascii="IRNazanin" w:hAnsi="IRNazanin" w:eastAsia="IRNazanin"/>
          <w:color w:val="111111"/>
          <w:sz w:val="28"/>
          <w:sz w:val="28"/>
          <w:szCs w:val="28"/>
          <w:rtl w:val="true"/>
          <w:lang w:bidi="fa-IR"/>
        </w:rPr>
        <w:t>بن ابو الحسين بن ابو الفضل قزوينى رازى، از بزرگان وعّاظ و علماى مذهبى شيعه در رى بوده و تأليفات ديگرى غير از كتاب مذكور داشته است، مانند كتاب البراهين فى إمامة أمير المؤمنين، كتاب السؤالات و الجوابات، مفتاح التذكير، كتاب تنزيه عائشه، كه هر چهار كتاب را پيش از كتاب نقض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بنا بر نقل رافعى در التدوين فى ذكر أخبار قزوين، در سال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يافته و بعد از سال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شيخ عبد الجليل قزوينى، بعد از ربيع الأوّل سال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علماى شيعه رى به وجود كتاب بعض فضائح الروافض اطلاع يافتند، در جستجوى نسخه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مدّتى دراز، يكى از بزرگان شيعه، نسخه اصلِ آن كتاب را يافت و به نزد شيخ عبد الجليل قزوينى رازى فرستاد و او از آن هنگام، سرگرم تأليف كتاب نقض شد و آن را در سال‌هاى بعد از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گويا در حدود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تمام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او بعد از تأليف، به زودى مشهور شد و در روزگاران بعد، همواره از مراجع مهم مؤلّفان شيعه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نه تنها از حيث توضيح بسيارى از مبانى مذهبى شيعه و تاريخ و اطلاعات مربوط به رجال مذهبى و علما و شعرا و مراكز تعليم و تدريس و كتاب‌خانه‌هاى شيعه و امثال اين مسائل، قابلِ كمال توجّه و عنايت است، بلكه از باب اشتمال بر بسيارى از</w:t>
      </w:r>
    </w:p>
    <w:p>
      <w:pPr>
        <w:pStyle w:val="BookText"/>
        <w:rPr/>
      </w:pPr>
      <w:r>
        <w:rPr>
          <w:rFonts w:ascii="IRNazanin" w:hAnsi="IRNazanin" w:eastAsia="IRNazanin"/>
          <w:color w:val="111111"/>
          <w:sz w:val="28"/>
          <w:sz w:val="28"/>
          <w:szCs w:val="28"/>
          <w:rtl w:val="true"/>
          <w:lang w:bidi="fa-IR"/>
        </w:rPr>
        <w:t>اطلاعات مربوط به امور تاريخى و اجتماعى زمان، از جمله كتبِ بسيار مهم و درجه اوّلِ فارسى،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نظير آن را از اين حيث در ميان كتب فارسى، كمتر مى‌توان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 در اين كتاب همه جا، قسمتى از قولِ صاحبِ كتابِ بعض فضائح الروافض را</w:t>
      </w:r>
    </w:p>
    <w:p>
      <w:pPr>
        <w:pStyle w:val="BookText"/>
        <w:rPr/>
      </w:pPr>
      <w:r>
        <w:rPr>
          <w:rFonts w:ascii="IRNazanin" w:hAnsi="IRNazanin" w:eastAsia="IRNazanin"/>
          <w:color w:val="111111"/>
          <w:sz w:val="28"/>
          <w:sz w:val="28"/>
          <w:szCs w:val="28"/>
          <w:rtl w:val="true"/>
          <w:lang w:bidi="fa-IR"/>
        </w:rPr>
        <w:t>نقل كرده و آن گاه به ردِّ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نگارش عبد الجليل در اين كتاب هم از</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وجوه امتياز آن شده است؛ زيرا كتاب نقض با انشايى بسيار روان و پخته و در </w:t>
      </w:r>
    </w:p>
    <w:p>
      <w:pPr>
        <w:pStyle w:val="BookText"/>
        <w:rPr/>
      </w:pPr>
      <w:r>
        <w:rPr>
          <w:rFonts w:ascii="IRNazanin" w:hAnsi="IRNazanin" w:eastAsia="IRNazanin"/>
          <w:color w:val="111111"/>
          <w:sz w:val="28"/>
          <w:sz w:val="28"/>
          <w:szCs w:val="28"/>
          <w:rtl w:val="true"/>
          <w:lang w:bidi="fa-IR"/>
        </w:rPr>
        <w:t>عين حال عالمانه و استوار و مستدلْ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پاره‌اى از موارد اين كتاب، شيوه بيان وعّاظ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نثرى شبيه به نثر مسجّع، و يا بهتر بگوييم، از قبيل نثر موزون</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كار رفته است؛ ولى اين گونه موارد، كمياب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لحن نويسنده كتاب بر اثر استدلال و استشهاد به احاديث و اخبار و روايات در برخى موارد، خشك است، امّا در پاره‌اى موارد كه در راهِ دفاع از همكيشان خود است، نَفَسى مؤثّر و كلامى جالب</w:t>
      </w:r>
    </w:p>
    <w:p>
      <w:pPr>
        <w:pStyle w:val="BookText"/>
        <w:rPr/>
      </w:pPr>
      <w:r>
        <w:rPr>
          <w:rFonts w:ascii="IRNazanin" w:hAnsi="IRNazanin" w:eastAsia="IRNazanin"/>
          <w:color w:val="111111"/>
          <w:sz w:val="28"/>
          <w:sz w:val="28"/>
          <w:szCs w:val="28"/>
          <w:rtl w:val="true"/>
          <w:lang w:bidi="fa-IR"/>
        </w:rPr>
        <w:t>و دل‌انگيز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روى هم، كتاب نقض از جمله متون خوب نثر پارسى در قرن ششم و در زمره كتب درجه اوّل آن قرن است؛ امّا به حكم عادت اهل زمان، نفوذ زبان عربى و حتّى قواعد دستورى عرب از قبيل استعمال صفات مؤنّث براى موصوف جمع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اصوليه اثنى 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بسيار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ش، به مناسبت انتشار كتاب نقض به تصحيح استاد دكتر سيّد جلال الدين محدّث، نقدى به قلم استاد دكتر زرّين‌كوب، در مجلّه سخن چاپ شده است</w:t>
      </w:r>
      <w:r>
        <w:rPr>
          <w:rFonts w:eastAsia="IRNazanin" w:cs="IRNazanin"/>
          <w:color w:val="111111"/>
          <w:sz w:val="28"/>
          <w:szCs w:val="28"/>
          <w:rtl w:val="true"/>
          <w:lang w:bidi="fa-IR"/>
        </w:rPr>
        <w:t>.</w:t>
      </w:r>
      <w:r>
        <w:rPr>
          <w:rStyle w:val="FootnoteAnchor"/>
          <w:rtl w:val="true"/>
        </w:rPr>
        <w:footnoteReference w:id="53"/>
      </w:r>
      <w:r>
        <w:rPr>
          <w:rFonts w:ascii="Amiri" w:hAnsi="Amiri" w:eastAsia="Amiri" w:cs="Amiri"/>
          <w:color w:val="111111"/>
          <w:sz w:val="28"/>
          <w:sz w:val="28"/>
          <w:szCs w:val="28"/>
          <w:rtl w:val="true"/>
          <w:lang w:bidi="ar-SA"/>
        </w:rPr>
        <w:t>دكتر زرّين‌كوب در آن جا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از چند جهت اهميت دارد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جهت اشتمال آن بر اسماى عده‌اى از رجال و شعرا و علماى قرن ششم هجرى كه در رى خصوصا و در ايران عموما مى‌زيسته‌اند و بر اسامى بلاد و محلاّت و قراء و اطلاعات بسيار جالبى در باره آنها؛ و ديگر از جهت تاريخ افكار و عقايد دينى آن زمان كه مخصوصا براى محقّقين در تاريخ ايران و پيدا كردن علل زوال و انحطاط تمدّن در اين سرزمين، سند گران‌بهايى است و نشان مى‌دهد چگونه ساكنان يك مملكت و حتّى يك شهر و حتّى يك محلّه به علل دينى با هم خصومت مى‌ورزيده‌اند و چگونه تشنه مال و جان هم بوده‌اند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اهميت ديگر آن، از جهت زبان فارسى است؛ زيرا اين كتاب، متعلّق به هشتصد سال پيش است و به نثر بسيار روان دلكشى نوشته شده است و منبع نفيسى است براى لغات و اصطلاحات و امثال و كنايات زبان فارسى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سيّد جلال محدّث، بحق مى‌بايستى عهده‌دار تصحيح و طبع اين كتاب باشند؛ زيرا اطلاعات ايشان در باره مذهب شيعه و اخبار و احاديث و اصول و رجال آن به اندازه يك متخصّص فن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پاورقى‌هاى كتاب، مملو است از اطلاعات بسيار گران‌بها و نفيس كه مُحَشّى فاضل پس از تحمّل رنج بسيار به دست آورده و در آن ثبت كرده است</w:t>
      </w:r>
      <w:r>
        <w:rPr>
          <w:rFonts w:eastAsia="IRNazanin" w:cs="IRNazanin"/>
          <w:color w:val="111111"/>
          <w:sz w:val="28"/>
          <w:szCs w:val="28"/>
          <w:rtl w:val="true"/>
          <w:lang w:bidi="fa-IR"/>
        </w:rPr>
        <w:t>...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اينك ذكر برخى از آنچه من در بازنگاشت اين كتاب كرده‌ام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بازنويسى اين كتاب به نثر امروز، كوشيده‌ام كه نثر آن را به نثر معيارِ امروزين برگردانم و براى آن كه از نثر قديمى آن خيلى دور نمانَم، اندكك چاشنى باستانگرايى در كارِ آن كرده‌ام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مصحّحِ فرزانه كتاب علاّمه محدّث اُرمَوى به شيوه عالمانه، در متن، نسخه اساس و در حواشى، نسخه بدل‌ها را ذكر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ميان نسخه بدل‌هايى كه در حواشى آورده است، آن را برگزيدم كه صحيح‌تر يا مناسب‌تر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مى‌توانم با ظنّ متآخم به يقين عرض كنم كه اين بازنوشته، معنا به انديشه و نظر مؤلّف</w:t>
      </w:r>
    </w:p>
    <w:p>
      <w:pPr>
        <w:pStyle w:val="BookText"/>
        <w:rPr/>
      </w:pPr>
      <w:r>
        <w:rPr>
          <w:rFonts w:ascii="IRNazanin" w:hAnsi="IRNazanin" w:eastAsia="IRNazanin"/>
          <w:color w:val="111111"/>
          <w:sz w:val="28"/>
          <w:sz w:val="28"/>
          <w:szCs w:val="28"/>
          <w:rtl w:val="true"/>
          <w:lang w:bidi="fa-IR"/>
        </w:rPr>
        <w:t>اصلى، نزديك‌ترين است و البته هذا أيضا من بركة البرامكه، اين هم از نتايج دقّتِ علمى و كوشش شگرفِ مصحّح ارجمند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تعليقات روان‌شاد علاّمه محدّث اُرمَوى، خود، سه برابرِ اصل كتاب است كه در دو مجلّد حدود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گزيده‌اى از آن تعليقات را كه براى</w:t>
      </w:r>
    </w:p>
    <w:p>
      <w:pPr>
        <w:pStyle w:val="BookText"/>
        <w:rPr/>
      </w:pPr>
      <w:r>
        <w:rPr>
          <w:rFonts w:ascii="IRNazanin" w:hAnsi="IRNazanin" w:eastAsia="IRNazanin"/>
          <w:color w:val="111111"/>
          <w:sz w:val="28"/>
          <w:sz w:val="28"/>
          <w:szCs w:val="28"/>
          <w:rtl w:val="true"/>
          <w:lang w:bidi="fa-IR"/>
        </w:rPr>
        <w:t>خوانندۀ كتاب بازنگاشته نقض، مناسب دانستم، با تلخيص، پاى هر صفحه آوردم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حواشى و تعليقات و توضيحات خودِ من، با نام من آمده است تا مسئول درستى و نادرستى آن، خودِ من باشم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سرانجام دعا كنيد كه تلاش ناچيز صاحب اين قلم، مورد رضاى حضرت حق و توجّه حضرت بقيه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 و دستاويزى براى بركشيدن اين قلمزن از عرصات غفلت به سرمنزل آشنايى‌ها گردد، وگرنه به قول سنايى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بودى كمال اندر نويسايى و خوانايى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قبله كل، نانويسا بود و ناخوانا؟</w:t>
      </w:r>
    </w:p>
    <w:p>
      <w:pPr>
        <w:pStyle w:val="BookText"/>
        <w:rPr/>
      </w:pPr>
      <w:r>
        <w:rPr>
          <w:rFonts w:ascii="IRNazanin" w:hAnsi="IRNazanin" w:eastAsia="IRNazanin"/>
          <w:color w:val="111111"/>
          <w:sz w:val="28"/>
          <w:sz w:val="28"/>
          <w:szCs w:val="28"/>
          <w:rtl w:val="true"/>
          <w:lang w:bidi="fa-IR"/>
        </w:rPr>
        <w:t>متن بازنگاشته نقض</w:t>
      </w:r>
    </w:p>
    <w:p>
      <w:pPr>
        <w:pStyle w:val="BookText"/>
        <w:rPr/>
      </w:pPr>
      <w:r>
        <w:rPr>
          <w:rFonts w:ascii="Amiri" w:hAnsi="Amiri" w:eastAsia="Amiri" w:cs="Amiri"/>
          <w:color w:val="111111"/>
          <w:sz w:val="28"/>
          <w:sz w:val="28"/>
          <w:szCs w:val="28"/>
          <w:rtl w:val="true"/>
          <w:lang w:bidi="ar-SA"/>
        </w:rPr>
        <w:t>به نام خداوند بخشنده بخشاينده</w:t>
      </w:r>
    </w:p>
    <w:p>
      <w:pPr>
        <w:pStyle w:val="BookText"/>
        <w:rPr/>
      </w:pPr>
      <w:r>
        <w:rPr>
          <w:rFonts w:ascii="IRNazanin" w:hAnsi="IRNazanin" w:eastAsia="IRNazanin"/>
          <w:color w:val="111111"/>
          <w:sz w:val="28"/>
          <w:sz w:val="28"/>
          <w:szCs w:val="28"/>
          <w:rtl w:val="true"/>
          <w:lang w:bidi="fa-IR"/>
        </w:rPr>
        <w:t>هر گوهر ستايش كه غوّاصان درياى دين، با برهانِ درست، از ژرفاى درياى دل، به كرانه زبان آورند، نثار درگاهِ خداوندِ واجب الوجودى باد كه شناخت و معرفت او از روى خرد، واجب است و لال باد زبان آن شوربختى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خداوند به موجب تقليد و تعليم و شرع و حديث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پادشاه فرازمند كه داراى صفات كمال است و ازلى و بى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دادگرى كه چهره تابناك او از غبار تهمتِ جبر و شباهت و تعطيل،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فرابرترا و پاكا كه اوست از آنچه در باره او جبريان، مى‌گويند و اهل بدعت، گمان مى‌برند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صد هزار درود و آفرين، از خداوندِ فرازمند و از همه دوستداران، بر گروه پيامبران و فرستادگان، اين سفيران عالم غيب باد كه ساحتِ قدسى آنان از هر ننگ و عيب پاك و پالوده است؛ و به چند و چندين برابرِ آن، درودها و آفرين‌هاى پى در پى، بر پيكر</w:t>
      </w:r>
      <w:r>
        <w:rPr>
          <w:rStyle w:val="FootnoteAnchor"/>
          <w:rtl w:val="true"/>
        </w:rPr>
        <w:footnoteReference w:id="55"/>
      </w:r>
      <w:r>
        <w:rPr>
          <w:rFonts w:ascii="IRNazanin" w:hAnsi="IRNazanin" w:eastAsia="IRNazanin"/>
          <w:color w:val="111111"/>
          <w:sz w:val="28"/>
          <w:sz w:val="28"/>
          <w:szCs w:val="28"/>
          <w:rtl w:val="true"/>
          <w:lang w:bidi="fa-IR"/>
        </w:rPr>
        <w:t>پاكيزه و روح لطيفِ محمّد مصطفى باد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آن سرورى كه شريعت و شفاعت دنيا و آخرت، وابسته به بعثت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دوربادا از او كه به اعتقاد جبريه، سينه او شكافته باشند تا دلش را بشويند</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او از نسل‌هاى پاك و در زهدان‌هاى پاكيزه، به جهان پانهاد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و بدعت و گم‌راهى از بيم شمشير وى در جهان نهان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فلك مى‌چرخد و راه مى‌پويد و تا مَلَك تسبيح خدا مى‌گويد، همچندِ آن آفرين‌ها و ستايش‌ها، از اهل زمين و آسمان، بر خاندان محمّد و پاكان و برگزيدگان و دوستان و دوستداران و همسران و اصحاب او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بعد؛</w:t>
      </w:r>
    </w:p>
    <w:p>
      <w:pPr>
        <w:pStyle w:val="BookText"/>
        <w:rPr/>
      </w:pPr>
      <w:r>
        <w:rPr>
          <w:rFonts w:ascii="IRNazanin" w:hAnsi="IRNazanin" w:eastAsia="IRNazanin"/>
          <w:color w:val="111111"/>
          <w:sz w:val="28"/>
          <w:sz w:val="28"/>
          <w:szCs w:val="28"/>
          <w:rtl w:val="true"/>
          <w:lang w:bidi="fa-IR"/>
        </w:rPr>
        <w:t xml:space="preserve">اهل انصاف كه اين كتاب را مى‌خوانند، بدانند كه در ماه ربيع الأوّل سال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پس از هجرت صاحب شريعت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و سلام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گفتند كتابى درست شده است كه نام آن را بعضُ فضائح الرّوافض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رسوايى‌هاى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نهاده‌اند و در مجالس و محافل بزرگ و كوچك به طريقِ بدگويى، آن را مى‌خوانند و مردم عامى غافل، از شنيدن آن ادّعاهاى بى‌دليل، متحيّر مى‌مانند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 كه دوستى يكرنگ، نسخه‌اى از آن كتاب را به امير سيّد، رئيس كبير شيعه، جمال الدين على بن شمس الدين حسينى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برترىِ وى مستدام باد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آن را با بررسى كامل مطالعه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نزد برادر بزرگ‌تر من، اوحد الدين حسين فرستاد كه اهل فتوا و بزرگ طائفه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بر عمر او بيفزاياد </w:t>
      </w:r>
      <w:r>
        <w:rPr>
          <w:rFonts w:eastAsia="IRNazanin" w:cs="IRNazanin"/>
          <w:color w:val="111111"/>
          <w:sz w:val="28"/>
          <w:szCs w:val="28"/>
          <w:rtl w:val="true"/>
          <w:lang w:bidi="fa-IR"/>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نيز خواندنِ آن نسخه را تمام كرد؛ ولى از من پنهان مى‌داشتند، مبادا كه من در </w:t>
      </w:r>
    </w:p>
    <w:p>
      <w:pPr>
        <w:pStyle w:val="BookText"/>
        <w:rPr/>
      </w:pPr>
      <w:r>
        <w:rPr>
          <w:rFonts w:ascii="IRNazanin" w:hAnsi="IRNazanin" w:eastAsia="IRNazanin"/>
          <w:color w:val="111111"/>
          <w:sz w:val="28"/>
          <w:sz w:val="28"/>
          <w:szCs w:val="28"/>
          <w:rtl w:val="true"/>
          <w:lang w:bidi="fa-IR"/>
        </w:rPr>
        <w:t>پاسخ و رّدِ كتاب، شتابزدگى 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دراز، من طالب آن نسخه بودم و به دست نمى‌آمد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نمى‌دانستم كه گروهى از علماى هر طائفه، با بررسى كامل، اوراق آن كتاب را جستجو كرده‌اند و به كلمات نيك و بد آن آگاهى يافته و شگفت‌زده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اصول و فروع مذاهب، بر دانشمندانْ پوشيده نيست و از سوى ديگر، دشنام دادن و لعنت كردن و زورگويى و بُهتان زدن هم در كتاب‌ها، رايج و متداول نيست، آن هم بى‌دليل و بى‌آن كه لازم باشد؛ ولى در اين كتاب، مؤلّف، حواله‌ها و اشاره‌هايى به</w:t>
      </w:r>
    </w:p>
    <w:p>
      <w:pPr>
        <w:pStyle w:val="BookText"/>
        <w:rPr/>
      </w:pPr>
      <w:r>
        <w:rPr>
          <w:rFonts w:ascii="IRNazanin" w:hAnsi="IRNazanin" w:eastAsia="IRNazanin"/>
          <w:color w:val="111111"/>
          <w:sz w:val="28"/>
          <w:sz w:val="28"/>
          <w:szCs w:val="28"/>
          <w:rtl w:val="true"/>
          <w:lang w:bidi="fa-IR"/>
        </w:rPr>
        <w:t>پيشينيان از امامّيه اهل اصول كرده است، در حالى كه بسيارى از آنها مربوط به مذهب اهل غُلوّ و اخبارى‌ها و حشويه</w:t>
      </w:r>
      <w:r>
        <w:rPr>
          <w:rStyle w:val="FootnoteAnchor"/>
          <w:rtl w:val="true"/>
        </w:rPr>
        <w:footnoteReference w:id="57"/>
      </w:r>
      <w:r>
        <w:rPr>
          <w:rFonts w:ascii="IRNazanin" w:hAnsi="IRNazanin" w:eastAsia="IRNazanin"/>
          <w:color w:val="111111"/>
          <w:sz w:val="28"/>
          <w:sz w:val="28"/>
          <w:szCs w:val="28"/>
          <w:rtl w:val="true"/>
          <w:lang w:bidi="fa-IR"/>
        </w:rPr>
        <w:t>است و برخى نيز با ترفند، برساخته خود مؤلّف است و مذهب هيچ كس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مؤلّف از آن كتاب، سه نسخه درست كرده و يكى را به خزانه خواجه اميرك شيعى رازى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ديگر را نزد خود نگاه‌داشته و پنهانى براى مردم عوام مى‌خوانَد و نسخه سوم را به قزوين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جايى كه هرگز علماى اهل انصاف در آن جا اقامت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كرده است به اين اميد كه سبب برانگيختن عوام مردم شود و ايجاد فتنه و فساد را ممكن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وزر و وبال و كيفر چنين كارى در دنيا و آخرت به گردن مؤلّف مى‌افتد؛ زيرا هر كه سُنّت ناپسندى بنهد، وزر و وبال آن و وزر و وبالِ هر كس كه به آن عمل كند، تا قيامت، به عهده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اتّفاقا نسخه اصل اين كتاب، به دست سيّد امام شهاب الدين محمّد بن تاج الدين كيسكى، از علماى معتبر شيعه افتاد و او آن را با صفاى دل و فضلِ كامل و اعتقاد نيك،</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كرد و سپس به نزد من فرستاد و من چند روز در آن تأمّل شافى و احتياط كافى كردم و ديدم مؤلّف، آن را از سَرِ دوستدارى مذهبِ جبر و هوا و هوس طبع خويش و حُبّ دنيا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عبارات آن، الحق درست و خوش و آسان است؛ امّا كلماتى دارد لبريز از تعصّب و نادانى و حواله‌هايى كه هيچ‌يك، به راه حقيقت </w:t>
      </w:r>
    </w:p>
    <w:p>
      <w:pPr>
        <w:pStyle w:val="BookText"/>
        <w:rPr/>
      </w:pPr>
      <w:r>
        <w:rPr>
          <w:rFonts w:ascii="IRNazanin" w:hAnsi="IRNazanin" w:eastAsia="IRNazanin"/>
          <w:color w:val="111111"/>
          <w:sz w:val="28"/>
          <w:sz w:val="28"/>
          <w:szCs w:val="28"/>
          <w:rtl w:val="true"/>
          <w:lang w:bidi="fa-IR"/>
        </w:rPr>
        <w:t>نيست و تشبيه‌هايى است بيمارگونه و پُرشُبهه، درگيرى‌هايى نابخردانه و اشاراتى بازناگفته و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نام‌هايى از طريق ستايش</w:t>
      </w:r>
      <w:r>
        <w:rPr>
          <w:rStyle w:val="FootnoteAnchor"/>
          <w:rtl w:val="true"/>
        </w:rPr>
        <w:footnoteReference w:id="58"/>
      </w:r>
      <w:r>
        <w:rPr>
          <w:rFonts w:ascii="IRNazanin" w:hAnsi="IRNazanin" w:eastAsia="IRNazanin"/>
          <w:color w:val="111111"/>
          <w:sz w:val="28"/>
          <w:sz w:val="28"/>
          <w:szCs w:val="28"/>
          <w:rtl w:val="true"/>
          <w:lang w:bidi="fa-IR"/>
        </w:rPr>
        <w:t>پيشينيان ديده و از اين گونه نقلى كرده است كه هر خردمند فاضلى كه اين كتاب را با انصاف بخواند، بى‌انصافى و نادانى مؤلّف كتاب را در مى‌يابد و او را از خويش نمى‌دانَد و نمى‌خوانَد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ببينيد مؤلّف بيچاره، چگونه با معنىِ اين آيه كه خداوند بزرگ در سوره اسراء آيه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بيگانه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تَقْفُ ماليس لَك بِهِ عِلْمٌ اِنَّ السَّمْعَ وَ الْبَصَرَ وَ الْفُؤَادَ كلُّ اُولئِك كانَ عَنْهُ مَسْئُولاً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آنچه را نمى‌دانى، پى‌مگير كه از هر يك از گوش و چشم و دل، خواهند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گونه با اين درجه گستاخى و زيان‌مندى، قلم را در ميدان ژاژخايى و هرزه‌درايى جولان داده است و كسانى را كه توحيد و عدل را استوار داشته و به نبوّت و امامت، اقرار و از شريعت، پيروى كرده‌اند، به دروغگويى متّهم، و سادات بزرگوار و پيرسالاران بزرگ را بى‌دليل و برهان، معيوب دانسته و مؤلّفانِ امين و راويانِ مورد</w:t>
      </w:r>
    </w:p>
    <w:p>
      <w:pPr>
        <w:pStyle w:val="BookText"/>
        <w:rPr/>
      </w:pPr>
      <w:r>
        <w:rPr>
          <w:rFonts w:ascii="IRNazanin" w:hAnsi="IRNazanin" w:eastAsia="IRNazanin"/>
          <w:color w:val="111111"/>
          <w:sz w:val="28"/>
          <w:sz w:val="28"/>
          <w:szCs w:val="28"/>
          <w:rtl w:val="true"/>
          <w:lang w:bidi="fa-IR"/>
        </w:rPr>
        <w:t>اعتماد را، خائن و خطاكار پنداشته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متكلّمان اهل تحقيق و فتوادهندگان متديّن و قرآن‌آموزان عارف را زشتْ‌كردار گفته و نوشته است؛ به وزيران دادگر و خواجگان ديندار، گوشه‌هاى بد مى‌زند و قاضيان ديندار و شعراى مسلمان را به بدى ياد مى‌كند و از معنىِ اين آيه نيز دور افتاده</w:t>
      </w:r>
    </w:p>
    <w:p>
      <w:pPr>
        <w:pStyle w:val="BookText"/>
        <w:rPr/>
      </w:pPr>
      <w:r>
        <w:rPr>
          <w:rFonts w:ascii="IRNazanin" w:hAnsi="IRNazanin" w:eastAsia="IRNazanin"/>
          <w:color w:val="111111"/>
          <w:sz w:val="28"/>
          <w:sz w:val="28"/>
          <w:szCs w:val="28"/>
          <w:rtl w:val="true"/>
          <w:lang w:bidi="fa-IR"/>
        </w:rPr>
        <w:t xml:space="preserve">است كه در سخن آشكار قرآن در آيات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ياد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 رَبِّك لَنَسْئَلَنَّهُمْ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كانُوا يعْمَلُونَ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سوگند به پروردگارت كه از همه آنان خواهيم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انجام مى‌داده‌اند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مؤلّفِ اين كتاب، خود منكر كيفرِ عمل و كردار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كه بر پشتِ كتاب، نام نويسنده نبود و تكيه‌گاه و ريشه انديشگى او، از نام و </w:t>
      </w:r>
    </w:p>
    <w:p>
      <w:pPr>
        <w:pStyle w:val="BookText"/>
        <w:rPr/>
      </w:pPr>
      <w:r>
        <w:rPr>
          <w:rFonts w:ascii="IRNazanin" w:hAnsi="IRNazanin" w:eastAsia="IRNazanin"/>
          <w:color w:val="111111"/>
          <w:sz w:val="28"/>
          <w:sz w:val="28"/>
          <w:szCs w:val="28"/>
          <w:rtl w:val="true"/>
          <w:lang w:bidi="fa-IR"/>
        </w:rPr>
        <w:t>لقب و كردار و نَسَب او ما را مى‌آگاهاند كه كيست و غرض او از نوشتن اين كتاب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كه اين شروع، از سَرِ بُغض و دشمنى با اميرالمؤمنين على عليه‌السلام است و آن كه با وى كينه ورزد، منافق و بدبخت است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يبغِضُه اِلا منافِقٌ شقىّ؛</w:t>
      </w:r>
    </w:p>
    <w:p>
      <w:pPr>
        <w:pStyle w:val="BookText"/>
        <w:rPr/>
      </w:pPr>
      <w:r>
        <w:rPr>
          <w:rFonts w:ascii="IRNazanin" w:hAnsi="IRNazanin" w:eastAsia="IRNazanin"/>
          <w:color w:val="111111"/>
          <w:sz w:val="28"/>
          <w:sz w:val="28"/>
          <w:szCs w:val="28"/>
          <w:rtl w:val="true"/>
          <w:lang w:bidi="fa-IR"/>
        </w:rPr>
        <w:t>جز منافق شوربخت، با وى دشمنى نمى‌ورزد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آن كه اين كتاب به دست من برسد، گروهى از دانشمندان خاصِ شيعه، به پيشگاه مقدّس مرتضاى كبير، سيّد شرف الدين، سالار علوى زادگان و سلطان فرزندان پاك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صلى‌الله‌عليه‌و‌آله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الفضل محمّد بن على 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بر شكوُه او بيفزاياد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از زبان گهربار آن سرورِ سادات شنيدند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الجليل قزوينى بايد در جوابِ اين كتاب، به گونه حق، چنان دست به كار شود كه كسى نتواند آن را انكار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نسخه اصلى كتاب را به من دادند و در آن درنگ كردم، به اقتضاى خرد، انديشيدم كه اگر چه در آن بايد به خداوند بى‌عيب و عار و به احمد مختار صلى‌الله‌عليه‌و‌آله و حيدر كرّار، تقرّب بجويم، امّا ديباچه كتاب بايد به نام امام روزگار و خاتم ابرار، حضرت مهدى بن حسن عسكرى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او و پدرانش درود و سلام باد كه وجود گيتى را به بقاى او سپرده‌اند و خرد و شريعت، در انتظار حضور و ديدار اوست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 اللّهُ الَّذينَ آمَنُوا مِنْكُمْ وَ عَمِلُوا الصّالِحاتِ </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xml:space="preserve">و نيز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يبقَ مِنَ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بر درستى عصمت و اثباتِ امامت او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دين و اسلام را به خروج و ظهور او بياراياد و آفاق شرق و غرب را از نور او پُر كناد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اين عزم، جزم شد، دلم به جان مژده و جان به زبان و زبان به سرانگشتان و سرانگشتان به بيان پيغام داد كه اگر مى‌خواهى كه تأليف اين كتاب را چون لعلى بدخشانى بر گُل مُهره كمربند ايمان خود بنشانى، درست آن است كه ديباچه كتاب را به نام آخرين امام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بى‌درنگ، قدم در راهِ فرمان نهادم و بعد از استخاره، براى نزديكى و تقرّب به پروردگار، و وسيله و اندوخته روزِ شمار، به نوشتن پاسخ، آغاز كردم و متعهّد به نام</w:t>
      </w:r>
    </w:p>
    <w:p>
      <w:pPr>
        <w:pStyle w:val="BookText"/>
        <w:rPr/>
      </w:pPr>
      <w:r>
        <w:rPr>
          <w:rFonts w:ascii="IRNazanin" w:hAnsi="IRNazanin" w:eastAsia="IRNazanin"/>
          <w:color w:val="111111"/>
          <w:sz w:val="28"/>
          <w:sz w:val="28"/>
          <w:szCs w:val="28"/>
          <w:rtl w:val="true"/>
          <w:lang w:bidi="fa-IR"/>
        </w:rPr>
        <w:t xml:space="preserve">و تأييد صاحب الزمان مهدى بن حسن بن على بن محمّد بن على بن موسى بن جعفر بن محمّد بن على بن الحسين بن على بن ابى‌طالب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امامى كه اطاعتِ از او واجب است؛ زيرا به فضل و علم و عصمت، در زمانه خويش، ويژگى دارد و وجوب اطاعت از او، از سوى خداوند تعالى، تحقّق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اقبال آن امامِ هُمام عليه‌السلام اين كتاب به گونه‌اى مرتّب شد كه از خواص، شبهه‌ها را دور كند و براى عوام، راه‌نمايى باشد با عبارتى سهل و آسان، نه به شيوه نوشته‌هاى ديگرم كه دقّت و رقّتى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مردم، در چنين كتابى، نه به سبب رقّت عبارت آن، بلكه به سبب شرافت راه‌نمايىِ آن است تا هر خواننده كه آن را بخواند، و هر نويسنده كه بنويسد و هر شنونده كه بشنود، از آن بهره كامل بگيرد و سود بسيار بَرَد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توفيق، جز از سوى خداوند نيست، بر او توكّل مى‌كنم و او مرا بسنده است كه بهترين نگاهبان و ياور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 پروردگار عالميان را و درود خداوند بر محمّد و خاندان پاك او باد</w:t>
      </w:r>
      <w:r>
        <w:rPr>
          <w:rFonts w:eastAsia="IRNazanin" w:cs="IRNazanin"/>
          <w:color w:val="111111"/>
          <w:sz w:val="28"/>
          <w:szCs w:val="28"/>
          <w:rtl w:val="true"/>
          <w:lang w:bidi="fa-IR"/>
        </w:rPr>
        <w:t xml:space="preserve">. </w:t>
      </w:r>
      <w:bookmarkStart w:id="66" w:name="pg9286_109531"/>
    </w:p>
    <w:p>
      <w:pPr>
        <w:pStyle w:val="Heading2"/>
        <w:numPr>
          <w:ilvl w:val="1"/>
          <w:numId w:val="1"/>
        </w:numPr>
        <w:rPr/>
      </w:pPr>
      <w:bookmarkStart w:id="67" w:name="__RefHeading___Toc4684882_2870459653"/>
      <w:bookmarkStart w:id="68" w:name="_Toc20"/>
      <w:bookmarkEnd w:id="66"/>
      <w:bookmarkEnd w:id="67"/>
      <w:r>
        <w:rPr>
          <w:rtl w:val="true"/>
        </w:rPr>
        <w:t xml:space="preserve">رجال رى و قم در كتاب </w:t>
      </w:r>
      <w:r>
        <w:rPr>
          <w:rtl w:val="true"/>
        </w:rPr>
        <w:t>«</w:t>
      </w:r>
      <w:r>
        <w:rPr>
          <w:rtl w:val="true"/>
        </w:rPr>
        <w:t>نقض</w:t>
      </w:r>
      <w:r>
        <w:rPr>
          <w:rtl w:val="true"/>
        </w:rPr>
        <w:t>» /</w:t>
      </w:r>
      <w:r>
        <w:rPr>
          <w:rtl w:val="true"/>
        </w:rPr>
        <w:t>استاد على صدرايى خويى</w:t>
      </w:r>
      <w:bookmarkEnd w:id="68"/>
    </w:p>
    <w:p>
      <w:pPr>
        <w:pStyle w:val="BookText"/>
        <w:rPr/>
      </w:pPr>
      <w:r>
        <w:rPr>
          <w:rFonts w:ascii="Amiri" w:hAnsi="Amiri" w:eastAsia="Amiri" w:cs="Amiri"/>
          <w:color w:val="111111"/>
          <w:sz w:val="28"/>
          <w:sz w:val="28"/>
          <w:szCs w:val="28"/>
          <w:rtl w:val="true"/>
          <w:lang w:bidi="ar-SA"/>
        </w:rPr>
        <w:t xml:space="preserve">رجال رى و قم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استاد على صدرايى خويى</w:t>
      </w:r>
    </w:p>
    <w:p>
      <w:pPr>
        <w:pStyle w:val="BookText"/>
        <w:rPr/>
      </w:pP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عرض سلام خدمت حضّار گرامى و كسب اجازه از هيئت رئيسه و دبير محترم جلسه، بنده عرائضم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رى و قم در كتاب 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انسانى، دو كارنامه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كارنامه‌اى دنيايى؛ كارنامه‌اى آخرتى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جلسه، ما نظرى به كارنامه دنيايىِ مرحوم عبد الجليل رازى داريم كه كتاب نقض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كارهاى دنيايىِ ايشان فقط كتاب نقض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نُه قرن، ما تورّقى و سيرى در اين اثر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كم است، بيشتر به بخش رى خواهيم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اثر، هم در شهر رى تأليف شده و هم خود مؤلّف، ساكن شهر رى بوده، به همين دليل، بازتاب شخصيت‌هاى رى در كتاب نقض، پُررنگ‌تر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رى، پيش از اسلام و بعد از اسلام تا پيش از حمله مغول، اهميت فراوانى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اسلام، اين شهر، محلّ تمدّن و فرهنگ اسلامى بوده و آثار دينى و فرهنگىِ فراوانى در آن بنا گرديد و دانشمندان بسيارى از آن شهر ظهور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رازى، يكى از اين شخصيت‌هاست كه كتاب نقض را در اين شهر به رشته تحرير كشيده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آفريننده اين اثر گران‌سنگ و سرمايه علمى عظيم، نصير الدين بن ابو الحسين بن ابو الفضل قزوينى رازى از دانشمندان شيعىِ سده ششم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انگيزه عبد الجليل در خلق اين اثر، آن است كه يكى از عالمان شافعى مذهب 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رازى مشهور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اقدام به نوشتن كتابى در ردّ مذهب شيعه نمود و آن را بعض فضائح الروافض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با مطالعه آن، متوجّه عناد مؤلّف و دادن نسبت‌هاى ناروا به شيعيان مى‌گردد و به همين دليل، اقدام به تأليف كتاب نقض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الجليل كتابش را در حدود سال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تأليف نمود و در آن، مطالب بسيارى در باره اوضاع شيعيان، آداب و رسوم مذهبى، نسبت‌هاى نارواى مخالفان به تشيّع و فشارهاى روحى و روانى آنان به شيعيان گنجاند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 الجليل، ساكن رى بوده، در لا به لاى كتاب، مطالب بسيارى مربوط به آداب و رسوم، فرهنگ و اعلام جغرافيايى و اعلام تاريخى رى درج نموده كه بخشى از آنها منحصر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رى در عصر عبد الجليل رازى</w:t>
      </w:r>
    </w:p>
    <w:p>
      <w:pPr>
        <w:pStyle w:val="BookText"/>
        <w:rPr/>
      </w:pPr>
      <w:r>
        <w:rPr>
          <w:rFonts w:ascii="IRNazanin" w:hAnsi="IRNazanin" w:eastAsia="IRNazanin"/>
          <w:color w:val="111111"/>
          <w:sz w:val="28"/>
          <w:sz w:val="28"/>
          <w:szCs w:val="28"/>
          <w:rtl w:val="true"/>
          <w:lang w:bidi="fa-IR"/>
        </w:rPr>
        <w:t xml:space="preserve">تصويرى كه رازى از رى در كتابش نقض ترسيم نموده، شهرى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تعبير امروزى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كلان‌شهر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داراى آبادى و عمران بسيار است كه در آن، انديشه و مذاهب مختلف رواج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وجود و رونق پنج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 حنفى، حنبلى، شيعه اماميه و زيديه را در رى يادآور شده كه هر كدام از آنها داراى دانشمندانى سرشناس و مساجد و مدارس متعدد در رى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وسعت و توسعه شهر رى در اين دوره، در كتاب‌هاى ديگر نيز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مؤلّف كتاب بحيره، در وصف شهر رى چنين مى‌نويسد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آبادانى رى در زمان ملك الشعرا خواجه بُندار رازى در آن مرتبه بوده كه مدارس و خوانق </w:t>
      </w:r>
      <w:r>
        <w:rPr>
          <w:rFonts w:eastAsia="IRNazanin" w:cs="IRNazanin"/>
          <w:color w:val="111111"/>
          <w:sz w:val="28"/>
          <w:szCs w:val="28"/>
          <w:lang w:bidi="fa-IR"/>
        </w:rPr>
        <w:t>6780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مساجد</w:t>
      </w:r>
      <w:r>
        <w:rPr>
          <w:rFonts w:eastAsia="IRNazanin" w:cs="IRNazanin"/>
          <w:color w:val="111111"/>
          <w:sz w:val="28"/>
          <w:szCs w:val="28"/>
          <w:lang w:bidi="fa-IR"/>
        </w:rPr>
        <w:t>4766</w:t>
      </w:r>
      <w:r>
        <w:rPr>
          <w:rFonts w:ascii="IRNazanin" w:hAnsi="IRNazanin" w:eastAsia="IRNazanin"/>
          <w:color w:val="111111"/>
          <w:sz w:val="28"/>
          <w:sz w:val="28"/>
          <w:szCs w:val="28"/>
          <w:rtl w:val="true"/>
          <w:lang w:bidi="fa-IR"/>
        </w:rPr>
        <w:t xml:space="preserve">، قنات‌خانه </w:t>
      </w:r>
      <w:r>
        <w:rPr>
          <w:rFonts w:eastAsia="IRNazanin" w:cs="IRNazanin"/>
          <w:color w:val="111111"/>
          <w:sz w:val="28"/>
          <w:szCs w:val="28"/>
          <w:lang w:bidi="fa-IR"/>
        </w:rPr>
        <w:t>928</w:t>
      </w:r>
      <w:r>
        <w:rPr>
          <w:rFonts w:ascii="IRNazanin" w:hAnsi="IRNazanin" w:eastAsia="IRNazanin"/>
          <w:color w:val="111111"/>
          <w:sz w:val="28"/>
          <w:sz w:val="28"/>
          <w:szCs w:val="28"/>
          <w:rtl w:val="true"/>
          <w:lang w:bidi="fa-IR"/>
        </w:rPr>
        <w:t xml:space="preserve">، يخچاه </w:t>
      </w:r>
      <w:r>
        <w:rPr>
          <w:rFonts w:eastAsia="IRNazanin" w:cs="IRNazanin"/>
          <w:color w:val="111111"/>
          <w:sz w:val="28"/>
          <w:szCs w:val="28"/>
          <w:lang w:bidi="fa-IR"/>
        </w:rPr>
        <w:t>1725</w:t>
      </w:r>
      <w:r>
        <w:rPr>
          <w:rFonts w:ascii="IRNazanin" w:hAnsi="IRNazanin" w:eastAsia="IRNazanin"/>
          <w:color w:val="111111"/>
          <w:sz w:val="28"/>
          <w:sz w:val="28"/>
          <w:szCs w:val="28"/>
          <w:rtl w:val="true"/>
          <w:lang w:bidi="fa-IR"/>
        </w:rPr>
        <w:t xml:space="preserve">، محلاّت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 و در هر محلّه،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كوچه و در هر كوچه، چهل هزار خانه و هزار مسجد و در هر مسجد، هزار چراغدان از طلا و نقره و </w:t>
      </w:r>
    </w:p>
    <w:p>
      <w:pPr>
        <w:pStyle w:val="BookText"/>
        <w:rPr/>
      </w:pPr>
      <w:r>
        <w:rPr>
          <w:rFonts w:ascii="Amiri" w:hAnsi="Amiri" w:eastAsia="Amiri" w:cs="Amiri"/>
          <w:color w:val="111111"/>
          <w:sz w:val="28"/>
          <w:sz w:val="28"/>
          <w:szCs w:val="28"/>
          <w:rtl w:val="true"/>
          <w:lang w:bidi="ar-SA"/>
        </w:rPr>
        <w:t>غيره، داشته است</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مطلب ياد شده، نشان مى‌دهد كه رى در آن دوره، شهرى بسيار وسيع بوده و مورد توجّه قرار داشته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تصحيح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نقض، اوّلين بار توسط زنده‌ياد دكتر سيّد جلال الدين محدّث اُرمَوى، تصحيح و منتشر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اوّلين بار اين كتاب را با تعليقات مختصر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يك جلد وزيرى در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منتشر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در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تعليقات مفصّلى بر آن افزود و كتاب را مجددا با نسخه‌هاى نويافته، تصحيح نمود و بناى انتشار مجدّد آن را داشت كه اجل مهلت نداد و در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ش، دار فانى را وداع گفت و چاپ مجدّد كتاب، به همّت فرزند وى در همان سال در سه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در يك جلد و تعليقات در دو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ويژگى‌هاى رازى در يادكرد اشخاص</w:t>
      </w:r>
    </w:p>
    <w:p>
      <w:pPr>
        <w:pStyle w:val="BookText"/>
        <w:rPr/>
      </w:pPr>
      <w:r>
        <w:rPr>
          <w:rFonts w:ascii="IRNazanin" w:hAnsi="IRNazanin" w:eastAsia="IRNazanin"/>
          <w:color w:val="111111"/>
          <w:sz w:val="28"/>
          <w:sz w:val="28"/>
          <w:szCs w:val="28"/>
          <w:rtl w:val="true"/>
          <w:lang w:bidi="fa-IR"/>
        </w:rPr>
        <w:t>يادكرد عبد الجليل رازى از شخصيت‌ها چند ويژگى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اين كه ايشان با انصاف از اشخاص ياد كرده؛ يعنى در ياد كردش از شخصيت‌هاى مورد علاقه خود، از غُلو خوددارى كرده و در باره ديگران نيز اجحاف نكرده و بدگويىِ كسى را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شخصيتى به نام ابو سعد ورامينى كه شخصيت معروف شيعى در عصر وى بوده، بدون مدح و وصفى ياد مى‌كند و مى‌نويسد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رضى الدين ابو سعد ورامينى را توفيق تعمير حرم مكّه معظّمه و مدينه منوّره حاصل شده و اموال خود را در اين راه 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وى منتجب الدين حسين نيز به تعمير حرمين پرداخته و بدين سبب،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گشته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دومين ويژگى اين كه رازى، تعمّد داشته كه آثار و مزارات بزرگان مانند امام‌زادگان را دقيق ثبت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نمونه‌اش در باره امام‌زاده 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رازى از وى ياد كرده و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السيّد ابو عبداللّه الزاهد الحسنى كه در جنب عبد العظيم مدفون است و</w:t>
      </w:r>
    </w:p>
    <w:p>
      <w:pPr>
        <w:pStyle w:val="BookText"/>
        <w:rPr/>
      </w:pPr>
      <w:r>
        <w:rPr>
          <w:rFonts w:ascii="IRNazanin" w:hAnsi="IRNazanin" w:eastAsia="IRNazanin"/>
          <w:color w:val="111111"/>
          <w:sz w:val="28"/>
          <w:sz w:val="28"/>
          <w:szCs w:val="28"/>
          <w:rtl w:val="true"/>
          <w:lang w:bidi="fa-IR"/>
        </w:rPr>
        <w:t>پسر زاده او سيّد قطب الدين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اين، سندى تاريخى است براى ما كه قبر امام‌زاده عبداللّه در آن جا ريشه تاريخى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شرح حال چند شخصيتى را كه عبد الجليل رازى از آنها ياد كرده، به اجمال يادآور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بطّه رازى</w:t>
      </w:r>
    </w:p>
    <w:p>
      <w:pPr>
        <w:pStyle w:val="BookText"/>
        <w:rPr/>
      </w:pPr>
      <w:r>
        <w:rPr>
          <w:rFonts w:ascii="Amiri" w:hAnsi="Amiri" w:eastAsia="Amiri" w:cs="Amiri"/>
          <w:color w:val="111111"/>
          <w:sz w:val="28"/>
          <w:sz w:val="28"/>
          <w:szCs w:val="28"/>
          <w:rtl w:val="true"/>
          <w:lang w:bidi="ar-SA"/>
        </w:rPr>
        <w:t>نام وى ابو العلاى حسّول رازى است كه به ابن بطّه رازى مشهور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رازى در باره وى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ابو العلاء حسّول، وزير شاهنشاه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شيعى و معتقد بوده است و در آخر قصيده بائيه، اين بيت‌ها او راست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يك بيت را نقل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بيتش اين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سيشفع لابن بطّة يوم يُبْلى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محاسنَه التُّراب أبو تراب</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اين اشعار، نشانه تشيّع وى و علاقه‌اش به خاندان اهل بيت عليهم‌السلام است</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ابوالفتوح رازى</w:t>
      </w:r>
    </w:p>
    <w:p>
      <w:pPr>
        <w:pStyle w:val="BookText"/>
        <w:rPr/>
      </w:pPr>
      <w:r>
        <w:rPr>
          <w:rFonts w:ascii="IRNazanin" w:hAnsi="IRNazanin" w:eastAsia="IRNazanin"/>
          <w:color w:val="111111"/>
          <w:sz w:val="28"/>
          <w:sz w:val="28"/>
          <w:szCs w:val="28"/>
          <w:rtl w:val="true"/>
          <w:lang w:bidi="fa-IR"/>
        </w:rPr>
        <w:t>شخصيت ديگرى كه در نقض از وى ياد شده، ابو الفتوح رازى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براى ابو الفتوح، كنگره‌اى پيش از اين در رى برگزار گرديده، عبد الجليل رازى، اثرى از ايشان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ياد مى‌كند كه هنوز منتشر نشده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الجليل رازى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خواجه امام ابو الفتوح عالم كه مصنّف بيست مجلد است از تفسير قرآن</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كه خوش‌بختانه اين تفسير، منتشر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ادامه آورده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مولّفِ كتابِ شرح شهاب نبوى كه همۀ </w:t>
      </w:r>
    </w:p>
    <w:p>
      <w:pPr>
        <w:pStyle w:val="BookText"/>
        <w:rPr/>
      </w:pPr>
      <w:r>
        <w:rPr>
          <w:rFonts w:ascii="IRNazanin" w:hAnsi="IRNazanin" w:eastAsia="IRNazanin"/>
          <w:color w:val="111111"/>
          <w:sz w:val="28"/>
          <w:sz w:val="28"/>
          <w:szCs w:val="28"/>
          <w:rtl w:val="true"/>
          <w:lang w:bidi="fa-IR"/>
        </w:rPr>
        <w:t>طوائف اسلام به نوشتن و خواندن آن راغب اند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عجيب است كه ايشان با اين كه مى‌گويد شرح شهاب را در آن دوره مى‌نوشتند و مى‌خوانند، ولى مى‌بينيم كه نسخه‌هاى اين كتاب، بسيار اندك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شرح ابو الفتوح بر شهاب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زبان فارسى نوشته شده و به روح الأحباب و روح الألباب موسوم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فقط يك نسخه تا به حال شناسايى شده كه در كتاب‌خانه دانشگاه تهران نگهدارى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محقّقان همت كنند و اين اثر گران‌سنگ را منتشر كنند و در اختيار ديگران قرار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الفتح ونكى</w:t>
      </w:r>
    </w:p>
    <w:p>
      <w:pPr>
        <w:pStyle w:val="BookText"/>
        <w:rPr/>
      </w:pPr>
      <w:r>
        <w:rPr>
          <w:rFonts w:ascii="IRNazanin" w:hAnsi="IRNazanin" w:eastAsia="IRNazanin"/>
          <w:color w:val="111111"/>
          <w:sz w:val="28"/>
          <w:sz w:val="28"/>
          <w:szCs w:val="28"/>
          <w:rtl w:val="true"/>
          <w:lang w:bidi="fa-IR"/>
        </w:rPr>
        <w:t>عبد الجليل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رى، سادات بسيارند، از نقيبان و رئيسان كه اين مذهب دارند و مقبول الشهادة و العدالة بوده‌اند، پيش قاضى القضات الحسن الاسترآبادى چنان كه سيّد امام ابو الفتح ونكى</w:t>
      </w:r>
      <w:r>
        <w:rPr>
          <w:rFonts w:eastAsia="IRNazanin" w:cs="IRNazanin"/>
          <w:color w:val="111111"/>
          <w:sz w:val="28"/>
          <w:szCs w:val="28"/>
          <w:rtl w:val="true"/>
          <w:lang w:bidi="fa-IR"/>
        </w:rPr>
        <w:t>».</w:t>
      </w:r>
      <w:r>
        <w:rPr>
          <w:rStyle w:val="FootnoteAnchor"/>
          <w:rtl w:val="true"/>
        </w:rPr>
        <w:footnoteReference w:id="67"/>
      </w:r>
      <w:r>
        <w:rPr>
          <w:rFonts w:ascii="Amiri" w:hAnsi="Amiri" w:eastAsia="Amiri" w:cs="Amiri"/>
          <w:color w:val="111111"/>
          <w:sz w:val="28"/>
          <w:sz w:val="28"/>
          <w:szCs w:val="28"/>
          <w:rtl w:val="true"/>
          <w:lang w:bidi="ar-SA"/>
        </w:rPr>
        <w:t>يعنى از وى به عنوان ساداتى كه وجيه و محترم بوده‌اند، ياد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عميد و ابو نصر هسنجانى</w:t>
      </w:r>
    </w:p>
    <w:p>
      <w:pPr>
        <w:pStyle w:val="BookText"/>
        <w:rPr/>
      </w:pPr>
      <w:r>
        <w:rPr>
          <w:rFonts w:ascii="IRNazanin" w:hAnsi="IRNazanin" w:eastAsia="IRNazanin"/>
          <w:color w:val="111111"/>
          <w:sz w:val="28"/>
          <w:sz w:val="28"/>
          <w:szCs w:val="28"/>
          <w:rtl w:val="true"/>
          <w:lang w:bidi="fa-IR"/>
        </w:rPr>
        <w:t>رازى از ابن عميد و ابو نصر هسنجانى ياد مى‌كند كه از بزرگان رى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بُندار رازى</w:t>
      </w:r>
    </w:p>
    <w:p>
      <w:pPr>
        <w:pStyle w:val="BookText"/>
        <w:rPr/>
      </w:pPr>
      <w:r>
        <w:rPr>
          <w:rFonts w:ascii="IRNazanin" w:hAnsi="IRNazanin" w:eastAsia="IRNazanin"/>
          <w:color w:val="111111"/>
          <w:sz w:val="28"/>
          <w:sz w:val="28"/>
          <w:szCs w:val="28"/>
          <w:rtl w:val="true"/>
          <w:lang w:bidi="fa-IR"/>
        </w:rPr>
        <w:t>بُندار رازى، از شاعران اهل رى است كه همان طور كه جناب سرور عزيز دكتر اشرف صادقى نيز فرمودند، متأسفانه ديوان ايشان مفقود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ما در باره ايشان فقط منحصر به ابياتى است كه عبد الجليل آنها را گزارش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منصور حفده طوسى نيشابورى</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از رجال اهل سنّت بوده؛ ولى با شيعيان، سلوك بسيار خوبى داشته و رازى از ايشان به نيكى ياد مى‌كند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شمس الدين حسكا بابويه</w:t>
      </w:r>
    </w:p>
    <w:p>
      <w:pPr>
        <w:pStyle w:val="BookText"/>
        <w:rPr/>
      </w:pPr>
      <w:r>
        <w:rPr>
          <w:rFonts w:ascii="IRNazanin" w:hAnsi="IRNazanin" w:eastAsia="IRNazanin"/>
          <w:color w:val="111111"/>
          <w:sz w:val="28"/>
          <w:sz w:val="28"/>
          <w:szCs w:val="28"/>
          <w:rtl w:val="true"/>
          <w:lang w:bidi="fa-IR"/>
        </w:rPr>
        <w:t>وى از ساكنين رى بوده، و رازى در باره او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مدرسه شمس الاسلام، حسكا بابويه، كه داراى مدرسه بوده كه پير اين طائفه بوده كه نزديك سراى عيادت است و در آن جا نماز به جماعت و قرائت قرآن و تعليم قرآن كودكان را و مجلس وعظ و طريق فتوا و تقوا ظاهر و معين بوده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متأسّفانه شخصيتى به اين معروفى، و داراى خدماتى به اين شايستگى، تاكنون مجهول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برادر</w:t>
      </w:r>
    </w:p>
    <w:p>
      <w:pPr>
        <w:pStyle w:val="BookText"/>
        <w:rPr/>
      </w:pPr>
      <w:r>
        <w:rPr>
          <w:rFonts w:ascii="IRNazanin" w:hAnsi="IRNazanin" w:eastAsia="IRNazanin"/>
          <w:color w:val="111111"/>
          <w:sz w:val="28"/>
          <w:sz w:val="28"/>
          <w:szCs w:val="28"/>
          <w:rtl w:val="true"/>
          <w:lang w:bidi="fa-IR"/>
        </w:rPr>
        <w:t>رازى در چند جاى كتابش از برادر بزرگ‌ترش به عظمت ياد مى‌كند، كه در آن، ادب و اخلاق عبد الجليل نيز نمايان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سنّى شافعى وقتى كتابش را در ردّ شيعه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 برادر مِهترم اوحد الدين حسين كه مفتى و پير طائفه بود فرستاد، او نيز مطالعه نسخه تمام كرد و از من پوشيده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كتاب را برادر عبد الجليل خوانده؛ ولى نمى‌خواسته كتاب را به او بدهد تا نكند عبد الجليل، تندروى كند و اقدامى عجولانه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من پوشيده داشتند از خوف آن كه مباد من در جواب كتاب و نقض آن تعجيلى بكنم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دوباره در فراز ديگرى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حدّثنى الأخ الامام اوحد الدين ابو عبداللّه الحسين بن ابو الحسين بن ابو الفضل قزوينى سماعا و قرائة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سنّت نقل اجازه حديثى را تأكيد دارد و هم از اين كه پاى درس برادرش نشسته و درس خوانده، با افتخار ياد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جاسبى رازى</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رازى در باره وى نوشته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الفقيه ابو الحسن على بن الحسن الجاسبى ساكن رى، وى از مردمان جاسب از قراء قم بوده و ساكن رى بوده و مدرسه مجلّلى در آن بنا كرده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عبد الجليل از برادرش نقل مى‌كند، كه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حدّثنا الشيخ الفقيه ابو الحسن على بن الحسن الجاسبى نزيل رى</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باز در جاى ديگر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مدرسه فقيه على جاسبى به كوى اصفهانيان كه خواجه اميرك فرموده است كه بدان تكلّف مدرسه‌اى در هيچ طائفه نيست</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يعنى مدرسه عظيمى داشته و در آن تدريس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نام و يادى از اين دانشمند بزرگ هنوز در دايرة المعارف‌ها نيامده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يحيى بن معاذ رازى</w:t>
      </w:r>
    </w:p>
    <w:p>
      <w:pPr>
        <w:pStyle w:val="BookText"/>
        <w:rPr/>
      </w:pPr>
      <w:r>
        <w:rPr>
          <w:rFonts w:ascii="IRNazanin" w:hAnsi="IRNazanin" w:eastAsia="IRNazanin"/>
          <w:color w:val="111111"/>
          <w:sz w:val="28"/>
          <w:sz w:val="28"/>
          <w:szCs w:val="28"/>
          <w:rtl w:val="true"/>
          <w:lang w:bidi="fa-IR"/>
        </w:rPr>
        <w:t>عبد الجليل، ضمن تصريح بر تشيّع وى، وى را از جمله زهّاد و عبّاد شيعى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قاضى نور اللّه شوشترى نيز در مجالس المؤمنين، ايشان را ياد كرده و اين‌طور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بن حسين رازى گفت كه به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رسيدم و به ديدار علما و مشايخ هيچ كس نديدم كه قادرتر باشد بر سخن از يحيى بن معاذ رازى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شخصيت شيعى‌اى به اين توانايى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مى‌گويد من صد و بيست نفر خطيب و سخنور ديدم كه هيچ كدامشان به توانايى ايشان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جا دارد كه خطابه‌ها و سخنانش جمع‌آورى و منتشر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دو جمله از گفتار ايشان كه در مصادر ياد شده درج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بن معاذ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انكسار العاصين أحبّ إلى من صولة المطيعين</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باز مى‌فرمايد</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محبّت، آن است كه به بِر بيفزايد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اگر خيرى از محب برسد، محبّت وى افزون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جفا نكاهد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اگر جفايى از محبوب برسد، محبّتش كم نمى‌شود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بابويه</w:t>
      </w:r>
    </w:p>
    <w:p>
      <w:pPr>
        <w:pStyle w:val="BookText"/>
        <w:rPr/>
      </w:pPr>
      <w:r>
        <w:rPr>
          <w:rFonts w:ascii="IRNazanin" w:hAnsi="IRNazanin" w:eastAsia="IRNazanin"/>
          <w:color w:val="111111"/>
          <w:sz w:val="28"/>
          <w:sz w:val="28"/>
          <w:szCs w:val="28"/>
          <w:rtl w:val="true"/>
          <w:lang w:bidi="fa-IR"/>
        </w:rPr>
        <w:t>ابن بابويه على بن حسين قمى، صاحب كتاب شرايع، پدر شيخ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از ايشان به تجليل ياد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مصادر از توقيعى ياد شده كه حضرت صاحب الزمان به ابن بابويه 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اين توقيع را مرحوم سيّد جلال الدين محدّث اُرمَوى در تعليقات نقض، درج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فرازهايى از اين توقيع، آخر عرايض بنده خواهد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حضرت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توقيع شريفش خطاب به ابن بابويه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اوصيك يا شيخى و معتمدى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حتما سن ابن بابويه بالا بوده كه امام چنين خطاب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اين شخصيت مورد علاقه خود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اوصيك بتقوى اللّه و أقام الصلوة و ايتاء الزكاة فإنّه لا يقبل الصلوة من مانع الزكاة و اوصيك بمغفرة الذنب و كظم الغيظ و صلة الرحم و مواساة الاخوان و السعى فى حوائجهم فى العسر و اليسر، فعليك بصلاة الليل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عليه‌السلام در حالى به ابن بابويه اين توصيه را مى‌كند كه به احتمال زياد، ابن بابويه نماز شب مى‌خوانده است؛ ولى حضرت، باز به وى توصيه مى‌كند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فعليك بصلاة الليل فإنّ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اوصى عليّا عليه‌السلامفقال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بصلاة الليل عليك بصلاة الليل و من استخف بصلاة الليل فليس منّا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السلام عليكم و رحمة اللّه و بركاته</w:t>
      </w:r>
      <w:r>
        <w:rPr>
          <w:rFonts w:eastAsia="Amiri" w:cs="Amiri" w:ascii="Amiri" w:hAnsi="Amiri"/>
          <w:color w:val="111111"/>
          <w:sz w:val="28"/>
          <w:szCs w:val="28"/>
          <w:rtl w:val="true"/>
          <w:lang w:bidi="ar-SA"/>
        </w:rPr>
        <w:t xml:space="preserve">. </w:t>
      </w:r>
      <w:bookmarkStart w:id="69" w:name="pg9286_109539"/>
    </w:p>
    <w:p>
      <w:pPr>
        <w:pStyle w:val="Heading2"/>
        <w:numPr>
          <w:ilvl w:val="1"/>
          <w:numId w:val="1"/>
        </w:numPr>
        <w:rPr/>
      </w:pPr>
      <w:bookmarkStart w:id="70" w:name="__RefHeading___Toc4684884_2870459653"/>
      <w:bookmarkStart w:id="71" w:name="_Toc21"/>
      <w:bookmarkEnd w:id="69"/>
      <w:bookmarkEnd w:id="70"/>
      <w:r>
        <w:rPr>
          <w:rtl w:val="true"/>
        </w:rPr>
        <w:t>سخنرانى دكتر على لاريجانى، رياست محترم مجلس شوراى اسلامى</w:t>
      </w:r>
      <w:bookmarkEnd w:id="71"/>
    </w:p>
    <w:p>
      <w:pPr>
        <w:pStyle w:val="BookText"/>
        <w:rPr/>
      </w:pP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وزينى است و آن هم در بزرگداشت عالم جليل القدر، عبد الجليل رازى كه از كسانى است كه در آثار خودش جزو فارسى‌نويسان است و كتاب نقض، يكى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حضرت آيه‌اللّه رى‌شهرى و همكارانشان تشكّر كنم كه به بزرگداشت اين مرد بزرگ، اهتمام داشتند و البته ايشان كارهاى ديگرى در مورد بزرگان هم داشتند كه همه، قابل تقدير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زندگى عبد الجليل رازى و كتاب و افكار ايشان، به چند نكته اشاره مى‌كنم كه قاعدتا در اين جلسه هم مورد توجّه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اوّل كه از بعضى از قسمت‌هاى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جناب آقاى دكتر صادقى هم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برمى‌آيد، ادبيات فاخرى است كه ايشان در كتاب نقض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وقتى كتاب را نگاه مى‌كردم و در هفته اخير، در مجالى كه بود، تورّقى داشتم، به اين نكته رسيدم كه آن قدر ادبياتش جذّاب است كه آدم دلش نمى‌آيد كتاب را زمين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ادبيات فاخرى دارد و در كتاب‌هاى فارسى‌اى كه در زمينه‌هاى دينى نوشته شده، جزو مواردى است كه كاملاً درخشندگى دارد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محتوا بايد توجّه كرد كه شرايط فرهنگىِ زمانه‌اى كه عبد الجليل رازى در آن زندگى مى‌كرد، 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تقريبا نيمه دوم قرن پنجم و نيمه نخست قرن ششم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رى و كلاً ايران نسبت به اقران خودش از شرايط نسبتا خوب پيشرفت و آبادانى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دوم اين كه پايگاه خلافت در جهان اسلام در فضاى سياسى آن زمان، تا حدّى سست شده بود و خلافت، آن اقتدار لازم را </w:t>
      </w:r>
    </w:p>
    <w:p>
      <w:pPr>
        <w:pStyle w:val="BookText"/>
        <w:rPr/>
      </w:pP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سوم، رواج باطنى‌گرى و انديشه‌هاى حسن صباح است كه همين‌ها هم مقدارى مسئله ضديت با گرايش شيعه را دامن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چهارم، اختلاف و منازعات زياد بين شيعه و سنّى است كه شايد يكى از كتاب‌هايى كه اين دو تفكّر را نشان مى‌دهد، همين كتاب نقض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پنجم، اين است كه در مجالس دينى، بحث‌هاى كلامى و مجالس مناظره و اين امور، خيلى قوت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ششم، اين است كه عالمانى كه به هم‌انديشى دينى و تفاهم توجّه دارند، حضور پيدا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جداى از اين اختلافات، افرادى مثل عبد الجليل رازى را مى‌بينيم كه به تعبير امروزى‌ها گرايش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هفتم، ظهور زنادقه و دين‌گريزان است كه كتاب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فرهنگى آن زمان اين‌گونه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آثارى كه از ايشان هست، مخصوصا كتاب نقض را بايد در چنين متنى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مى‌رسد كه ايشان عالمى است كه متناسب با شرايط زمانه، كتاب مى‌نويسد؛ نه اين كه احساس بكند كتاب خوبى را مى‌خواهد بنويسد و چاپ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طرفى، انحرافات از جنس باطنى‌گرى را مورد توجّه قرار مى‌دهد؛ دين‌گريزى‌هايى از اين جنس را، اختلافات شيعه و سنّى را و مخصوصا جريانات تندرو از هر دو جنسش را، حالا هم سنّى و هم شيعه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مواردى است كه احساس مى‌شود عبد الجليل رازى براى خودش مأموريتى فرهنگى و دينى قائل است كه بايد با اين جريانات تندرو و متعصّب، مبارزه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رساله‌اى در ردّ ملحدان مى‌نويسد كه به خاطر رواج زنادقه و مشابه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همين كتاب تنزيه عايشه عن الفواحش العظيمة كه به خاطر تهمت‌هايى كه به وى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كتاب نقض كه بيشتر مورد بحث ماست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جداى از اين بحث كه شرايط تندروانه‌اى كه از نظر فرهنگ دينى آن زمان وجود داشت و اتّهاماتى كه به شيعه مى‌زدند، يكى از دلايل اصلى نوشتن اين كتاب است و اين كه مشرب اصولى شيعه را معرّفى بكند، چند خصوصيت در اثر ايشان ديده مى‌شود كه شايد براى امروز ما هم مفيد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نخست، آن اعتدال و انصاف </w:t>
      </w:r>
    </w:p>
    <w:p>
      <w:pPr>
        <w:pStyle w:val="BookText"/>
        <w:rPr/>
      </w:pPr>
      <w:r>
        <w:rPr>
          <w:rFonts w:ascii="IRNazanin" w:hAnsi="IRNazanin" w:eastAsia="IRNazanin"/>
          <w:color w:val="111111"/>
          <w:sz w:val="28"/>
          <w:sz w:val="28"/>
          <w:szCs w:val="28"/>
          <w:rtl w:val="true"/>
          <w:lang w:bidi="fa-IR"/>
        </w:rPr>
        <w:t>فكرى‌اى است كه در قلم ايشان مشاهده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عالمان شيعه، با پايبندى‌اى كه به عقايد شيعه و معارف اهل بيت عليهم‌السلام دارند، در رويارويى با مخالفان، آن سنّت اعتدال و انصاف را هميشه رعايت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نگاهى اجمالى به حوزه‌هاى علمى شيعه در بغداد در قرن چهارم و پنجم، حوزه رى قرن چهارم تا هفتم، حوزه حلّه در قرن هفتم و هشتم و حوزه جبل عامل در قرن هشتم و نهم، اين سنّت اعتدال و انصاف فكرى را مى‌توانيم مشاهده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در قرن پنج و شش در حوزه رى، صورت واضح‌ترى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آثار ابو الفتوح رازى و هم عبد الجيل رازى، مشرب فكرى اعتدال و انصاف فكرى را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نقض بدون شك، از منظر اعتدال و انصاف مذهبى، كتاب مهم و ديده‌گشا و واقع‌بينى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كه با برخى آثار ديگران تفاوت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بيشتر در نظر داريم كه ويژگى‌هاى اين كتاب را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اعتدال</w:t>
      </w:r>
    </w:p>
    <w:p>
      <w:pPr>
        <w:pStyle w:val="BookText"/>
        <w:rPr/>
      </w:pPr>
      <w:r>
        <w:rPr>
          <w:rFonts w:ascii="IRNazanin" w:hAnsi="IRNazanin" w:eastAsia="IRNazanin"/>
          <w:color w:val="111111"/>
          <w:sz w:val="28"/>
          <w:sz w:val="28"/>
          <w:szCs w:val="28"/>
          <w:rtl w:val="true"/>
          <w:lang w:bidi="fa-IR"/>
        </w:rPr>
        <w:t>و انصاف در فكر دينى، به معناى بى‌مبالاتى در مسلك مذهبى نيست؛ چون در آثار خودش بارها و آشكارا از منصوصيت خلافت در مورد امام على عليه‌السلام بسيار جانانه دفاع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صفحه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نقض، اين مشرب فكرى را كاملاً مى‌شود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كتاب نقض، يك مدرسه اعتدال و جدال احسن است، مخصوصا با توجّه به سنجشى كه مى‌توان با برخى‌كتاب‌هاى ديگر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 مؤلّفه، اين مرد بيش از آن كه با مذاهب مختلف اسلامى بخواهد ستيز داشته باشد، با گرايش‌هاى انحرافىِ متعصّبانه و تندروانه مبارزه مى‌كند كه اين البته هم جنبه شيعى دارد و هم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جريان‌هاى شيعى، او فرقه‌هاى حشويه، اخباريه، غُلات، بواطنه و حلوليه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سرزنش مى‌كند كه بيشتر اينها گرايش شيعى دارند و وقتى راجع به اهل سنّت مى‌خواهد صحبت بكند، كمتر نسبت به شافعى‌ها و حنفى‌ها تند حرف مى‌زند؛ امّا در باره مجبّره، مشبّهه،</w:t>
      </w:r>
    </w:p>
    <w:p>
      <w:pPr>
        <w:pStyle w:val="BookText"/>
        <w:rPr/>
      </w:pPr>
      <w:r>
        <w:rPr>
          <w:rFonts w:ascii="Amiri" w:hAnsi="Amiri" w:eastAsia="Amiri" w:cs="Amiri"/>
          <w:color w:val="111111"/>
          <w:sz w:val="28"/>
          <w:sz w:val="28"/>
          <w:szCs w:val="28"/>
          <w:rtl w:val="true"/>
          <w:lang w:bidi="ar-SA"/>
        </w:rPr>
        <w:t>مجسّمه، و ناصبى‌ها عباراتى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كلاًّ مشربش به كار بردن عبارات تند نيست</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ديگر، اين است كه او شيعه را به نوعى، به اخبارى و اصولى تقسيم مى‌كند كه پيش از نقض، چندان متداول نبود و اين هم باز نشان مى‌دهد كه مشرب فكرى او تا حدّ زيادى عقلانى و اعتدالى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عبد الجليل، شيعه اصوليه، همان عقل‌گرايان </w:t>
      </w:r>
    </w:p>
    <w:p>
      <w:pPr>
        <w:pStyle w:val="BookText"/>
        <w:rPr/>
      </w:pPr>
      <w:r>
        <w:rPr>
          <w:rFonts w:ascii="IRNazanin" w:hAnsi="IRNazanin" w:eastAsia="IRNazanin"/>
          <w:color w:val="111111"/>
          <w:sz w:val="28"/>
          <w:sz w:val="28"/>
          <w:szCs w:val="28"/>
          <w:rtl w:val="true"/>
          <w:lang w:bidi="fa-IR"/>
        </w:rPr>
        <w:t>معتدل،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سيّد مرتضى، شيخ طوسى، ابو الفتوح رازى و ديگران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مشخّصات جريان شيعه اصوليه اين هست كه به تعبير او سخن، خيلى به قاعده مى‌گويند، به همين جهت در كتاب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صفحات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كاملاً مسلك فكرى او را در اين زمينه ديد كه هم در مورد امامت امام على عليه‌السلامو اولادش معتقد است كه اين، به نص است و هم تا حدّى خيلى آرام از كنار ديگران عبور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صفحه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على و اولادش را ما نص مى‌دانيم و از فعل خداوند، و عاقلان دانند كه اين نه دشمنى با ديگران است و نه دشنام و بد گفتن به صحابه و تابعين كه روش حشويه و غلات است نه بر اصوليان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روش توهين به ديگران را هم مذموم مى‌داند و در صفحه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ما ناصبيان را سنّى حقيقى نمى‌دانيم، سنّيان نيز نبايد اهل حشو و غلو را شيعه بپندارند و باورهاى آنان را به ما شيعه اصوليه نسبت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مشرب فكرى در تأثيرگذارى معارف اهل بيت عليهم‌السلام در بين ديگران بسيار كارآمد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 زمان خودمان در سده اخير كه جريان وهّابيت همين جنس اهل تهمت و افترا را به شيعيان مى‌زند، درست مثل همان زمانه‌اى است كه عبد الجليل رازى با نوشتن كتابش دغدغه‌هايش را دارد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لسانشان يك‌طور بوده و اكنون بيان اينها به گونه ديگرى است و چه مشكلى براى جهان اسلام ايجاد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طبيعتا تفكّرات فِرَق اسلامى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شافعى‌ها، حنبلى‌ها، حنفى‌ها، و مالكى‌ها از اين جنس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اكنون مواضع شيخ الأزهر را ملاحظه بكنيد، با اين حرف‌هايى كه وهّابى‌ها مى‌زنند، چه قدر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آنها با ما فاصله‌هايى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كه با ما تفاوت‌ها و اختلافاتى دارند؛ امّا نوع نگاه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وهّابى‌ها نمى‌شود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مذاكره و مباحثه تعطيل است؛ امّا با ديگر فرقه‌ها اين‌طور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دينى فِرَق اهل اسلام هم هيچ‌وقت مباحثاتْ تعطيل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مشكلى است كه عبد الجليل با آن روبه‌رو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شاخصه‌هاى اعتدال فكرى و انصاف است كه </w:t>
      </w:r>
    </w:p>
    <w:p>
      <w:pPr>
        <w:pStyle w:val="BookText"/>
        <w:rPr/>
      </w:pPr>
      <w:r>
        <w:rPr>
          <w:rFonts w:ascii="IRNazanin" w:hAnsi="IRNazanin" w:eastAsia="IRNazanin"/>
          <w:color w:val="111111"/>
          <w:sz w:val="28"/>
          <w:sz w:val="28"/>
          <w:szCs w:val="28"/>
          <w:rtl w:val="true"/>
          <w:lang w:bidi="fa-IR"/>
        </w:rPr>
        <w:t>ديگران منطق ما را درست‌تر مى‌فهمند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امروز هم ما چنين روشى را نياز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چندى پيش در نماز جمعه‌هاى مصر، بعضى از همين جنس آدم‌هاى سلفىِ تندرو، مطالبى مى‌گفتند كه نه با مقتضيات مصر سازگار است، نه به نفع جهان اسلام است و نه در شرايطى كه خود مصر دارد به نفعشان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منابعى از پشت صحنه به اينها كمك مى‌كرد، كارى نداريم؛ ولى به هر حال، همين افكار سست و تندروانه و متعصّبانه را 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گونه بزرگداشت‌ها كه در باره عالمانى است كه عقلانى فكر مى‌كنند و در مشربشان اعتدال دارند و اهل انصاف فكرى هستند، براى امروز، خيلى ضرورى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دوم، تكيه عبد الجليل رازى بر عقلانيت است كه اين هم سنّت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بحث جالبى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شيعه اصوليه را استاد مذهب و طريقت در معقولات، عقل و نظر باشد و بر اثبات توحيد و عدل و پاكى و يگانگى و عصمت و صدق همه انبيا و ائمّه آن را حجت آورند و اين طريقت خداى تعالى تقرير كرده است و عقل و عقيده بى‌تقليد و تعليم فرشتگان آسمان‌هاست كه همه اين مذاهب دارند؛ امّا در شرايع و فروع اگر بخواهند كه بدانند واضع مكتب شيعه كه بوده، اوّل خداى تعالى كه او كتاب را به جبرئيل امين داد و به محمّد صلى‌الله‌عليه‌و‌آله فرستاده است از اين جانب كه شريعت منصوص گويند، بعد از آن رسول صلى‌الله‌عليه‌و‌آله به امير المؤمنين على عليه‌السلام، و همه صحابه و اهل بيت بگفته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نقض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 هزار لعنت خدا و انبيا و اوليا و فرشتگان بر ملحدان كشته و مرده و زنده باد كه مؤثر در معرفت خدا قول پيغمبر را گويند و بر اضعاف آن رحمت خداى تعالى بر همه مؤمنان كشته و مرده و زنده باد كه مؤثر در معرفت خداى تعالى عقل و نظر بر وجه دليل باشد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جايى ديگرى از كتاب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باطنيان را نقد مى‌كند كه چرا وجوب معرفت را از طريق سمع مى‌دانند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شيعيان حقيقى و اصولى در وجوب معرفت، حوالت به عقل و نظر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عبارت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w:t>
      </w:r>
    </w:p>
    <w:p>
      <w:pPr>
        <w:pStyle w:val="BookText"/>
        <w:rPr/>
      </w:pPr>
      <w:r>
        <w:rPr>
          <w:rFonts w:ascii="IRNazanin" w:hAnsi="IRNazanin" w:eastAsia="IRNazanin"/>
          <w:color w:val="111111"/>
          <w:sz w:val="28"/>
          <w:sz w:val="28"/>
          <w:szCs w:val="28"/>
          <w:rtl w:val="true"/>
          <w:lang w:bidi="fa-IR"/>
        </w:rPr>
        <w:t>اهل الموت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الموت، وجوب معرفت خداى تعالى را حوالت به تقليد و تعليم كنند، حال آن كه وجوب معرفت، حوالت به عقل و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روش عقلانى در اثبات صانع و صفات و عدل و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نياز به بحث عقلى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متكلّمان اسلامى و فقهاى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مرزبندى‌اى است كه بين شيعه و ديگر فِرَق وجود دارد، مخصوصا فِرَقى كه جنبه‌هاى تندروانه دارند يا اشعرى مسلك اند يا اخبارى مسلك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خصوصيت ديگرى است، يعنى او كاملاً به روش عقلانى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امورى كه مربوط به معرفت خالق، عصمت انبيا، عصمت اوليا، و صفات خداست، بايد به وجوب عقلى ثابت بشوند؛ امّا آن قسمت‌هايى كه مربوط به شريعت است، بايد منصوص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سوم در ديدگاه‌هاى عبد الجليل، پرهيز از خشونت كلامى و تأكيد بر مشتركات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نقض، بيش از اين كه به اختلافات توجّه بشود، ناظر به اشتراكات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مى‌كوشد كه فاصله شيعه را با ديگر فِرَق 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حربه تكفير و تفسيق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جواب، جنگ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كلامى در كتاب نقض در حدّ اين عبارات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بى‌انصاف، يا خواجه نوسنّى، يا مجبّره بيچاره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روش تكفيرى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نقد كتاب فضائح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مى‌كند، به خاطر اين است كه او خودش گفته كه من اوّل رافضى بودم و بعد سنّى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صفت را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پندارى از عهد خلافت ابو بكر إلى هذا اليوم، در همه اصحاب سنّت از اين مصنّف، فاضل‌تر و عالم‌تر و متعصّب‌تر و اينها نبوده است كه كتابى بسازد و آن را بعض فضائح الروافض نام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فرا مى‌نمايد كه او عالم‌تر و فاضل‌تر از همه متقدّمان و متأخّران است تا چندين تشنيع و دروغ و بهتان بعد از پانصد سال جمع كند و مسلمانان را ملحد خواند و تهمت نهد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او اين است كه ضمن دفاع از تفكّر شيعى، بلاوجه اختلافات را با ساير فِرَق، زياد نكند و اشتراكات را بيشتر روشن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معتقد است كه اگر اختلافى هم وجود دارد نبايد مايه تبعيض و نزاع بشود و از حاكمان هم مى‌خواهد كه اين دست </w:t>
      </w:r>
    </w:p>
    <w:p>
      <w:pPr>
        <w:pStyle w:val="BookText"/>
        <w:rPr/>
      </w:pPr>
      <w:r>
        <w:rPr>
          <w:rFonts w:ascii="IRNazanin" w:hAnsi="IRNazanin" w:eastAsia="IRNazanin"/>
          <w:color w:val="111111"/>
          <w:sz w:val="28"/>
          <w:sz w:val="28"/>
          <w:szCs w:val="28"/>
          <w:rtl w:val="true"/>
          <w:lang w:bidi="fa-IR"/>
        </w:rPr>
        <w:t>اختلافات كلامى را بهانه ظلم به ديگران نكنند؛ چرا كه حاكم از آن رو كه حاكم است بايد همه را به يك چشم ببيند و جامعه را در بستر اختلافات مذهبى نيفكند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نقض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 راعى باشد و راعى را با آفتاب مشابهت كرده‌اند كه بر همه بقاع به نيك و بد تافته شود و نيك و بد را به دنيا حجّت ظاهر شود و به قيامت پديد آيد محق از مبطل و تقى از شقى و موافق از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نبايد تصوّر شود كه عبد الجليل، تفكّر محق بودن همه اديان و مذاهب را آن‌طورى كه گرايش‌هاى پرولاريستيكى امروز مطرح است، مورد توجّه قرار داده باشد؛ بلكه در مقام حكومت چنين نظرى دارد كه حاكم بايد همه فِرَق را مد نظر خودش قرار بدهد، امّا در مقام حق و باطل، مبنا را بايد مبانى ظاهر قرار داد و بر اساس اصول عقلى و احتجاجات شرعى، كار جلو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معاقب بودن، بحث ديگرى است كه به روز حشر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بيان نكته‌اى ضرورى است و آن، اين كه درست است كه با بررسى كتاب نقض و مشرب فكرى عبد الجليل، اين چند نكته را عرض كرديم كه خيلى هم جذّاب است و اين كه وى اعتدالى است و به اصطلاح امروزى، تقريبى است و عقل‌گرايى‌اش هم واقعا ستودنى است و انصافا هم براى عالم اسلام از اين جنس نظريات امروز يك الگوى مناسبى است، مخصوصا با وجود گرايش متعصبانه وهابيت كه يكى از مشكلات امروز دنياى اسلام است و واقعا براى دنياى اسلام عارضه است، و شايد هم مسلمانان، بيشترين لطمه را اكنون دارند از اينها مى‌خورند، از وجوه مختلف سياسى و فرهنگى و انشقاق و تفرقه‌هايى كه به وجود آمده، با اين حال، در بعضى از وجوه به نظر مى‌رسد كه عبد الجليل، بيش از حد، بساط رفاقت را پهن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يا همه حقيقت را نمى‌خواست بگويد، يا شايد هم دليل ديگرى داشته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اين جا نمونه‌اى را عرض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تخفيف اختلاف شيعه و سنّى در صفحه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در باب حقّانيت شيعه و پاسخ اتّهام‌ها در جواب اين سخن كه گفته شده شيعيان، صحابه بزرگ و سلف صالح و زنان رسول اللّه را دوست ندارند و بد گويند، </w:t>
      </w:r>
    </w:p>
    <w:p>
      <w:pPr>
        <w:pStyle w:val="BookText"/>
        <w:rPr/>
      </w:pPr>
      <w:r>
        <w:rPr>
          <w:rFonts w:ascii="IRNazanin" w:hAnsi="IRNazanin" w:eastAsia="IRNazanin"/>
          <w:color w:val="111111"/>
          <w:sz w:val="28"/>
          <w:sz w:val="28"/>
          <w:szCs w:val="28"/>
          <w:rtl w:val="true"/>
          <w:lang w:bidi="fa-IR"/>
        </w:rPr>
        <w:t>اين‌طورى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نه مذهب اصوليان است و نه مذهب سنّيان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شبهت نيست كه شيعه اصوليه، مرتبت هر يك از اين جماعت به اندازه گفته،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بهتر است از ابو بكر، حسن از عمر، حسين از عثمان، فاطمه از عايشه و خديجه از حفصه و صادق از ابو حنيفه و كاظم از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بو بكر و عمر اختيار خلق گويند و امامت على و اولادش نص دانند از فعل خدا و عاقلان دانند اين، نه دشمنى بو بكر و عمر باشد و نه دشنام و بد گفتن صحابه و تابعين و اگر به خلاف اين حوالتى هست، بر حشويه و غلات است نه بر اصوليان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قسمت‌هايى از عبارت كه واقعى و درست است، ترديدى نيست كه اين سنخ مطالب از يك جهت، از زيركى نويسنده است كه هم حرفش را دارد مى‌زند كه امامت امام على عليه‌السلام به نص هست و خلافت آنها به رأى مردم است و ترديد نيست كه بد گفتن و توهين به بزرگان مذاهب در سنّت علماى شيعه، معمول نبوده و الآن هم يكى از نكاتى است كه بايد به آن توجّه كرد، و ترديد هم نيست كه منصوص بودن ائمّه، با انتخابى كه خلفا مى‌شوند، تفاوت دارد و ايشان هم تأكيد دارد؛ امّا بناست كه منصفانه حرف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بايد بگوييم كه عبد الجليل همه حقيقت را نخواست بگويد و يا اگر همه حقيقت را گفته، تفاوت على و ابو بكر در مذهب شيعه همين قدر نيست كه دو نفر بودند و اين يكى، كمى از آن يكى،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ما نخست وزير بخواهيم انتخاب بكنيم، مى‌گوييم حسن از حسين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منصفانه به عقايد شيعه بخواهيم نگاه بكنيم، در حد يك مقايسه معمولى نيست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ائمّه را معصوم مى‌دانيم؛ انسان كامل 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اينها قابل مقايسه با ديگران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خاطر زيركى‌اى كه داشته، نخواسته همه حقيقت را بگويد؛ امّا اگر بنايمان اين باشد كه منصفانه حرف بزنيم و لزومى هم ندارد ما آن‌جايى كه اختلاف با ديگران داريم، نظرمان را تخفيف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شيعيان على العموم مى‌گويند اين است كه ائمّه ما معصوم هستند و انسان كامل اند؛ امّا در مورد ديگران چنين چيزى نداريم و تفاوت فقط به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 مقايسه‌اى كه ايشان انجام داده، كه اگر </w:t>
      </w:r>
    </w:p>
    <w:p>
      <w:pPr>
        <w:pStyle w:val="BookText"/>
        <w:rPr/>
      </w:pPr>
      <w:r>
        <w:rPr>
          <w:rFonts w:ascii="IRNazanin" w:hAnsi="IRNazanin" w:eastAsia="IRNazanin"/>
          <w:color w:val="111111"/>
          <w:sz w:val="28"/>
          <w:sz w:val="28"/>
          <w:szCs w:val="28"/>
          <w:rtl w:val="true"/>
          <w:lang w:bidi="fa-IR"/>
        </w:rPr>
        <w:t>تفاوتى هست اين است كه ما على را بهتر از ابو بكر مى‌دانيم، يا حسن را نسبت به عمر، يا حسين را نسبت به عثمان، فكر مى‌كنم كه كمى جدّى‌تر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اشكالى هم ندارد در آن جاهايى كه اختلاف جدّى‌تر است، دقيق بگوييم و دليلش را هم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كه منصوص است كه خداوند، بى‌دليل يك نفر را نصب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دليلى دارد اگر افرادى كه تنها كمى با هم تفاوت دارند، خداوند يكى را نصب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عالم تكوين تأثير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نيست كه خداوند، فردى را همين طورى انتخاب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همه پيامبران اين‌طور بوده و در مورد ائمّه عليهم‌السلام هم همين‌طور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نمى‌خواهم كتاب نقض را زياد نقد كنم؛ ولى چون مشرب ايشان را در كتاب، مشرب اعتدالى و منصفانه و عاقلانه مى‌بينم، برداشتم اين است كه اين بخش شايد به خاطر شرايط و مصلحت زمانه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اختلافات شيعه و سنّى، جدّى بوده، و شايد به مصلحت هم بوده كه همه حق را نگويد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برجستگى‌هاى اثر عبد الجليل رازى، آن قدر جذّاب و تأثيرگذار است كه بايد واقعا از اين‌گونه كتاب‌ها در زمانه ما بيشتر استفاده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معرّفى اين كتاب در جهان اسلام امروز خيلى مهم باشد و البته كه تأثيرگذار هم هست، بويژه كه در شرايط امروز، نسبت به شيعه، حرف‌هاى نادرست فراوان زده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اتّهامات را رسانه‌هاى گروهى و ابزارهاى جديد، مرتب دارند پمپاژ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كتاب‌ها با اين گرايش‌ها كمك مى‌كنند كه مسلك عقلانى و اعتدالى شيعه، به درستى معرّفى بشود، نه از جنس حرف‌هايى كه غُلات و ديگران مى‌زنند و بعضى وقت‌ها هم روى آن دست مى‌گذارند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چندى پيش سفرى داشتم به يكى از كشورهاى همسايه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بحثى بود در باره همين تفكّراتى كه اختلافاتى هم در منطقه به وجود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صاحب‌منصبان آن جا راجع به همين علويان صحبت مى‌كرد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افكارشان كفرآميز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نداريم كه با وى بحث شد كه مبناى كفرآميز بودن از اين جنس نيست؛ ولى اين نشان مى‌دهد كه بعضى از ضعف‌ها در بيان مطالب، مستمسكى مى‌شود در دست سياست‌مداران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كه </w:t>
      </w:r>
    </w:p>
    <w:p>
      <w:pPr>
        <w:pStyle w:val="BookText"/>
        <w:rPr/>
      </w:pPr>
      <w:r>
        <w:rPr>
          <w:rFonts w:ascii="IRNazanin" w:hAnsi="IRNazanin" w:eastAsia="IRNazanin"/>
          <w:color w:val="111111"/>
          <w:sz w:val="28"/>
          <w:sz w:val="28"/>
          <w:szCs w:val="28"/>
          <w:rtl w:val="true"/>
          <w:lang w:bidi="fa-IR"/>
        </w:rPr>
        <w:t>آنها دنبال حقّ و باطل و اين امور نيستند؛ اينها را مستمسكى مى‌كنند كه بيايند در شرايط سياسى، تغييراتى را در منطقه دنبال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فكر مى‌كنم كه جداى از بحث فرهنگى موضوع، اين نگاه از بُعد سياسى براى عالم اسلام، نگاه بسيار سالم و ارتقابخشى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بايد همگان اين را درك كنند كه امروزه، يكى‌از روش‌هايى كه غربى‌ها دارند دنبال مى‌كنند، همين فتنه دعواى شيعه و سنّى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هم نقاط و قطب‌هاى كاملاً متضاد را هدف مى‌گيرند و برجسته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مكتب اصولى شيعيان، مكتبى متعادل، معقول و به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اختلافى هم كه با ديگران داريم، نبايد از آنها كم گذاشت؛ بلكه با همان قواعد خودش بايد مطرح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فكر مى‌كنم اگر اين نگاه دنبال بشود، خيلى آرامش‌دهنده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زمانى كه به مصر رفته بوديم با بعضى از دوستانى كه اكنون نيز در جلسه حضور دارند، با همين شيخ الأزهر هم مذاكراتى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آدم فاضلى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عقلانى و مباحث شيعه غور كرده و تز دكترى‌اش هم در باره همين فلسفه‌اى است كه ما دنبال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جالب بود نزديكى و قرابتى كه اينها به اين‌گونه تفكّر شيعى دارند و خيلى با وَلَع، آثار فكرى‌اى را كه برايشان از كتب شيعيان برده بوديم، استقبال مى‌كردند و شيخ ازهر مى‌خواست كه اينها را در دست خودش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به اين گرايش فكرى آنان كمك كرد و شيعه را به درستى به آنان معرّفى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هم ديدم ايشان در مذاكراتى كه داشت، اعلام كرده بود كه ما شيعيان را جزو فِرَق اسلامى 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فكر را مقايسه كنيد با اين حرف‌هايى كه وهّابيان</w:t>
      </w:r>
    </w:p>
    <w:p>
      <w:pPr>
        <w:pStyle w:val="BookText"/>
        <w:rPr/>
      </w:pPr>
      <w:r>
        <w:rPr>
          <w:rFonts w:ascii="IRNazanin" w:hAnsi="IRNazanin" w:eastAsia="IRNazanin"/>
          <w:color w:val="111111"/>
          <w:sz w:val="28"/>
          <w:sz w:val="28"/>
          <w:szCs w:val="28"/>
          <w:rtl w:val="true"/>
          <w:lang w:bidi="fa-IR"/>
        </w:rPr>
        <w:t>و تكفيرى‌ها مى‌زنند كه چه قدر ستم به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بارها اين را گفته‌ام كه پشت اين قضيه، فقط يك جنجال فرهنگى نيست؛ مقاصد اطّلاعاتى و امنيتى و سياسى‌اى نهفته است كه اين مسئله را تحريك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در قبال اين ما بايد تفكّر شيعى را به درستى معرّفى كنيم كه حالا اين جنس تفكّر، خيلى به اين امر كمك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مجدّدا تشكّر مى‌كنيم از اين اهتمامى كه دوستان كردند براى معرّفى اين گونه عالمان بزرگ، و براى همه شما آرزوى توفيق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صلّى اللّه على محمّد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آله الطاهرين</w:t>
      </w:r>
      <w:r>
        <w:rPr>
          <w:rFonts w:eastAsia="Amiri" w:cs="Amiri" w:ascii="Amiri" w:hAnsi="Amiri"/>
          <w:color w:val="111111"/>
          <w:sz w:val="28"/>
          <w:szCs w:val="28"/>
          <w:rtl w:val="true"/>
          <w:lang w:bidi="ar-SA"/>
        </w:rPr>
        <w:t xml:space="preserve">. </w:t>
      </w:r>
      <w:bookmarkStart w:id="72" w:name="pg9286_10954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3" w:name="__RefHeading___Toc4684886_2870459653"/>
      <w:bookmarkStart w:id="74" w:name="_Toc22"/>
      <w:bookmarkEnd w:id="72"/>
      <w:bookmarkEnd w:id="73"/>
      <w:r>
        <w:rPr>
          <w:rtl w:val="true"/>
        </w:rPr>
        <w:t>بخش سوم</w:t>
      </w:r>
      <w:r>
        <w:rPr>
          <w:rtl w:val="true"/>
        </w:rPr>
        <w:t xml:space="preserve">: </w:t>
      </w:r>
      <w:r>
        <w:rPr>
          <w:rtl w:val="true"/>
        </w:rPr>
        <w:t>سخنرانى‌ها و مقاله ارائه شده در مراسم بزرگداشت عبد الجليل در قزوين</w:t>
      </w:r>
      <w:bookmarkEnd w:id="7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9286_109551"/>
      <w:bookmarkStart w:id="76" w:name="pg9286_109551"/>
      <w:bookmarkEnd w:id="76"/>
    </w:p>
    <w:p>
      <w:pPr>
        <w:pStyle w:val="Heading2"/>
        <w:numPr>
          <w:ilvl w:val="1"/>
          <w:numId w:val="1"/>
        </w:numPr>
        <w:rPr/>
      </w:pPr>
      <w:bookmarkStart w:id="77" w:name="pg9286_109551"/>
      <w:bookmarkStart w:id="78" w:name="__RefHeading___Toc4684888_2870459653"/>
      <w:bookmarkStart w:id="79" w:name="_Toc23"/>
      <w:bookmarkEnd w:id="77"/>
      <w:bookmarkEnd w:id="78"/>
      <w:r>
        <w:rPr>
          <w:rtl w:val="true"/>
        </w:rPr>
        <w:t>سخنرانى حجة الاسلام و المسلمين سيّد موسى ابراهيمى، مدير حوزه علميۀ قزوين</w:t>
      </w:r>
      <w:bookmarkEnd w:id="79"/>
    </w:p>
    <w:p>
      <w:pPr>
        <w:pStyle w:val="BookText"/>
        <w:rPr/>
      </w:pP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صلّى اللّه على محمّدٍ و آله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مقدم عرض مى‌كنم به همه سروران عزيز، اساتيد حوزه و دانشگاه، روحانيون محترم، طلاّب عزيز و ساير اقشار دوستان و آشنايان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كنگره بزرگداشت مرحوم عالم ربانى، شيخ عبد الجليل قزوينى رازى خوش آمديد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روح پُرفتوح آن مرحوم، استمداد مى‌طلبيم كه ما نيز راه مستقيم و تشيّع آن جناب را بپيماييم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نيز توفيق بدهد تا همچون عبد الجليل، از دين مقدّس و از مذهب شيعه دفاع بكنيم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قزوين، جايگاه بزرگى در ميان شهرهاى ايران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ائمّه، چند نفرى قزوينى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مى‌خواهم چند نفر از اصحاب ائمّه را كه قزوينى بودند، معرفى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هم اشكالى به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الجليل رازى 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و شواهدى دارم كه اگر اين‌گونه بنويسيم،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الجليل قزوينى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دلايلش را هم عرض مى‌كنم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اصحاب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غانم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خدّام ابى محمّد حسن بن على عسكرى، امام هادى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در كتاب اكمال الدين، با سندهايى كه دارد، از ابى‌غانم، چندين روايت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حارث قزوينى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از خدّام ابى محمّد حسن بن على عسكرى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و فرزند گرامى‌اش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حارث 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هستند كه با امام هادى عليه‌السلام ملاقاتى داشتند و احاديثى را از ايشان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كلينى، از هر دو بزرگوار، حديث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بن </w:t>
      </w:r>
    </w:p>
    <w:p>
      <w:pPr>
        <w:pStyle w:val="BookText"/>
        <w:rPr/>
      </w:pPr>
      <w:r>
        <w:rPr>
          <w:rFonts w:ascii="Amiri" w:hAnsi="Amiri" w:eastAsia="Amiri" w:cs="Amiri"/>
          <w:color w:val="111111"/>
          <w:sz w:val="28"/>
          <w:sz w:val="28"/>
          <w:szCs w:val="28"/>
          <w:rtl w:val="true"/>
          <w:lang w:bidi="ar-SA"/>
        </w:rPr>
        <w:t>عيسى علوى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اصحاب على بن موسى الرضا عليه‌السلام است كه رافعى در التدوين، وى را معرفى كرده و احاديثى از امام رضا عليه‌السلام و صحيفة الرضا را هم از ايشان 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ديگر از اصحاب امام هادى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خيران بن اسحاق زاكانى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رجال آية اللّه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معرفى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عمرو بن عمر عطّار 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امام هادى عليه‌السلام همان كسى است كه لعن يكى از اصحاب قزوينى به نام فارس بن حاتم بن ماهويه قزوينى، به دست همين على بن عمرو عطّار قزوينى و به دستور امام هادى عليه‌السلام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ابى جعفر محمّد بن على باقر عليه‌السلاممى‌توان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اللّه 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ضيافت اخوان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امام رضا عليه‌السلام است كه وى نيز در ضيافت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سليمان بن جعفر ابو احمد القزوينى هم كه قبرش در مسجد سفته چنار واقع در خيابان نادرى، موجود است، از اصحاب امام رضا و از ناقلان صحيفة الرضا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قزوينى، از اصحاب امام رضاست كه در جامع الرواة، وى را از اصحاب الرضا عليه‌السلام نام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برادر قزوينى هستند كه دوتايشان مورد تأييد و دوتايشان ملعون هستند، احمد بن حاتم بن ماهويه قزوينى، از رجال ابى الحسن على بن محمّد، امام هادى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بن حاتم بن ماهويه از اصحاب امام رضا عليه‌السلام تا امام هادى عليه‌السلام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از اصحاب خوب بوده و در راه مستقيم قرار داشته؛ امّا بعدها جزء غاليان مى‌شود و غلو مى‌كند و مورد لعن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حاتم بن ماهويه، برادر همان احمد و طاهر، مورد تأييد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بن حاتم بن ماهويه هم مانند طاهر، ملعون و غالى و كذّاب است كه امام حسن عسكرى عليه‌السلام حكم به قتلش را داده و شخصى به نام جنيد، او را به قتل رسانده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اشكال به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الجليل رازى 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شواهدى هم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آقابزرگ تهرانى در الذريعة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يكى از كتاب‌هاى مرحوم عبد الجليل با نام البراهين فى إمامة أمير المؤمنين را معرّفى مى‌كند و كتاب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للمولا نصير الدين </w:t>
      </w:r>
    </w:p>
    <w:p>
      <w:pPr>
        <w:pStyle w:val="BookText"/>
        <w:rPr/>
      </w:pPr>
      <w:r>
        <w:rPr>
          <w:rFonts w:ascii="IRNazanin" w:hAnsi="IRNazanin" w:eastAsia="IRNazanin"/>
          <w:color w:val="111111"/>
          <w:sz w:val="28"/>
          <w:sz w:val="28"/>
          <w:szCs w:val="28"/>
          <w:rtl w:val="true"/>
          <w:lang w:bidi="fa-IR"/>
        </w:rPr>
        <w:t>عبد الجليل بن أبى الحسين بن أبى الفضل القزوينى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 و ديگر هيچ پسوندى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الذريعة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مثالب النواصب فى نقض بعض فضائح الروافض للشيخ المتكلم الواعظ الجليل نصير الدين عبد الجليل بن ابى‌الحسين بن ابى الفضل القزوينى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پانزده جاى ديگر هم با همين عبارات و با همين سبك و سياق ايشان را معرفى مى‌كند؛ همه‌اش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نمى‌گويم كه ايشان رازى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رازى هست؛ امّا علماى ما اين‌گونه معرفى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أمل الآمل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شيخ حرّ عاملى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الشيخ الواعظ نصير الدين عبد الجليل بن ابى الحسين بن ابى الفضل القزوينى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رياض العلما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الشيخ الواعظ نصير الدين عبد الجليل بن ابى الحسين بن الفضل القزوينى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منتخب الدين كه معاصر وى است و بايست قوى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الشيخ الواعظ نصير الدين عبد الجليل بن ابى الحسين ابى الفضل القزوينى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فوائد الرضوية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شيخ عبّاس قمى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الجليل بن ابى الحسين شيخ ابو الفضل القزوينى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أعيان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الشيخ ابو الفضل عبد الجليل بن ابو الحسين 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 هم دارد قزوينى و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هم در معالم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پدرش را اشتباه ذكر كرده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شيخى الرشيد عبد الجليل بن عيسى بن عبد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محمّد مى‌نوشت؛ امّا به اشتباه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عسيى بن عبد الوهاب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رجال آيه‌اللّه خويى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الواعظ نصير الدين عبد الجليل بن ابى الحسين ابى الفضل القزوينى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جامع الرواة اردبيلى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الجليل بن ابى الحسين ابن ابى الفضل القزوينى الشيخ الواعظ</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كتب اهل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مثالب النواصب فى نقض بعض فضائح الروافض لنصير الدين عبد الجليل بن محمّد القزوينى الشيعى صاحب براهين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علماى شيعى را به قيد شيعى آورده؛ ولى ديگر علما را به عناوين يا مذاهبشان اشاره‌اى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نور اللّه در مجالس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كلّى از اين كتاب استفاده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ده پانزده صفحه در شرح حال اين كتاب قلم زده و فرموده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الجليل الأجل عبد الجليل القزوينى الرازى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از ميان دوازده نفرى كه شاهد آورديم، تنها دو نفر، قيد رازى را بعد از قزوينى آورده‌اند و ده نفر بقيه، بدون قيد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قزوينى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همين افرادى كه عبد الجليل را معرفى كرده‌اند، كتاب‌هايش را هم نوشته‌اند كه بنده همه آنها را جمع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البراهين فى إمامة أمير المؤمنين؛ تنزيه العايشة عن الفواحش العظيمة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منظور از آن اِفكى است كه در قرآن هم آمده، كه ايشان دامنش از فاحشگى و زنا پاك بوده و قرآن هم او را پاك دانسته است، بر خلاف خود اهل سنّت كه قضيه‌اى را مستوفى بيان كرده‌اند و خيلى از آن موارد را هم بعضى‌هايشان رد نكرده‌اند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السؤالات و الجوابات در هفت جلد؛ مثالب النواصب فى نقض بعض فضائح الروافض كه همين كتاب نقض 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مفتاح التذكير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باره دعاست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الأيّام و الأنام؛ مراتب افعال؛ مفتاح الراحات فى فنون الحكايات؛ جواب الملاحده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باز هم خير مقدم عرض مى‌كنم خدمت همه عزيزان مخصوصا به ميهمان عزيز و گرامى‌مان حضرت آيه‌اللّه سيّد محمّد حسينى قزوينى و همچنين نماينده محترم ولى فقيه، حضرت آيه‌اللّه باريك بين، و ساير اساتيد حوزه و دانشگاه، روحانيون، و طلاّب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ما را در راه و صراط مستقيم علماى بزرگ شيعه، مستقيم بدارد</w:t>
      </w:r>
      <w:r>
        <w:rPr>
          <w:rFonts w:eastAsia="IRNazanin" w:cs="IRNazanin"/>
          <w:color w:val="111111"/>
          <w:sz w:val="28"/>
          <w:szCs w:val="28"/>
          <w:rtl w:val="true"/>
          <w:lang w:bidi="fa-IR"/>
        </w:rPr>
        <w:t xml:space="preserve">. </w:t>
      </w:r>
      <w:bookmarkStart w:id="80" w:name="pg9286_109555"/>
    </w:p>
    <w:p>
      <w:pPr>
        <w:pStyle w:val="Heading2"/>
        <w:numPr>
          <w:ilvl w:val="1"/>
          <w:numId w:val="1"/>
        </w:numPr>
        <w:rPr/>
      </w:pPr>
      <w:bookmarkStart w:id="81" w:name="__RefHeading___Toc4684890_2870459653"/>
      <w:bookmarkStart w:id="82" w:name="_Toc24"/>
      <w:bookmarkEnd w:id="80"/>
      <w:bookmarkEnd w:id="81"/>
      <w:r>
        <w:rPr>
          <w:rtl w:val="true"/>
        </w:rPr>
        <w:t xml:space="preserve">نظريۀ عدالت صحابه در </w:t>
      </w:r>
      <w:r>
        <w:rPr>
          <w:rtl w:val="true"/>
        </w:rPr>
        <w:t>«</w:t>
      </w:r>
      <w:r>
        <w:rPr>
          <w:rtl w:val="true"/>
        </w:rPr>
        <w:t>نقض</w:t>
      </w:r>
      <w:r>
        <w:rPr>
          <w:rtl w:val="true"/>
        </w:rPr>
        <w:t>»</w:t>
      </w:r>
      <w:bookmarkEnd w:id="82"/>
    </w:p>
    <w:p>
      <w:pPr>
        <w:pStyle w:val="BookText"/>
        <w:rPr/>
      </w:pPr>
      <w:r>
        <w:rPr>
          <w:rFonts w:ascii="Amiri" w:hAnsi="Amiri" w:eastAsia="Amiri" w:cs="Amiri"/>
          <w:color w:val="111111"/>
          <w:sz w:val="28"/>
          <w:sz w:val="28"/>
          <w:szCs w:val="28"/>
          <w:rtl w:val="true"/>
          <w:lang w:bidi="ar-SA"/>
        </w:rPr>
        <w:t xml:space="preserve">نظريۀ عدالت صحابه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استاد محمّدعلى عليپور</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كتاب نقضِ مرحوم شيخ عبد الجليل قزوينى رازى، از منابع معتبر تاريخ تشيّع از قرن چهارم به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تاريخ، محورهاى اصلى بحث در درس تاريخ تشيّع از قرن چهارم به بعد، از اين كتاب استخراج مى‌گردد؛ چون عبد الجليل قزوينى رازى، اطّلاعات گسترده‌اى از تاريخ تشيّع قبل از قرن پنجم هجرى تا زمان حياتش را به محقّقان ارائه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ميان آن همه مباحث بسيار گسترده‌اى كه عبد الجليل در باره تشيّع بيان كرده، بحث كلامىِ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نظريه عدالت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انتخاب شده است كه از مبانى اصلى تفاوت تشيّع و اهل سنّت در تاريخ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انتخاب اين موضوع، دو مطلب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مطلب اوّل اين كه، مهم‌ترين تفاوت اصلى تشيّع و اهل سنّت در تاريخ اسلام تا كنون، اختلاف در مرجعيت علمى دين مبين اسلام است كه اين، علاوه بر اختلاف و تفاوت دو مذهب در بُعد حاكميت سياسى اسلام است</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دوم آن كه، عبد الجليل قزوينى رازى، بحث گسترده‌اى از كتاب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نظريه عدالت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است و به مطالبى كه نويسنده كتاب بعض فضائح الروافض در باره عقيده شيعه نسبت به صحابه اظهار داشته، پاسخ داده است</w:t>
      </w:r>
      <w:r>
        <w:rPr>
          <w:rFonts w:eastAsia="IRNazanin" w:cs="IRNazanin"/>
          <w:color w:val="111111"/>
          <w:sz w:val="28"/>
          <w:szCs w:val="28"/>
          <w:rtl w:val="true"/>
          <w:lang w:bidi="fa-IR"/>
        </w:rPr>
        <w:t xml:space="preserve">. </w:t>
      </w:r>
      <w:bookmarkStart w:id="83" w:name="pg9286_109556"/>
    </w:p>
    <w:p>
      <w:pPr>
        <w:pStyle w:val="Heading2"/>
        <w:numPr>
          <w:ilvl w:val="1"/>
          <w:numId w:val="1"/>
        </w:numPr>
        <w:rPr/>
      </w:pPr>
      <w:bookmarkStart w:id="84" w:name="__RefHeading___Toc4684892_2870459653"/>
      <w:bookmarkStart w:id="85" w:name="_Toc25"/>
      <w:bookmarkEnd w:id="83"/>
      <w:bookmarkEnd w:id="84"/>
      <w:r>
        <w:rPr>
          <w:rtl w:val="true"/>
        </w:rPr>
        <w:t>مرجعيت علمى امامان شيعه</w:t>
      </w:r>
      <w:bookmarkEnd w:id="85"/>
    </w:p>
    <w:p>
      <w:pPr>
        <w:pStyle w:val="BookText"/>
        <w:rPr/>
      </w:pPr>
      <w:r>
        <w:rPr>
          <w:rFonts w:ascii="Amiri" w:hAnsi="Amiri" w:eastAsia="Amiri" w:cs="Amiri"/>
          <w:color w:val="111111"/>
          <w:sz w:val="28"/>
          <w:sz w:val="28"/>
          <w:szCs w:val="28"/>
          <w:rtl w:val="true"/>
          <w:lang w:bidi="ar-SA"/>
        </w:rPr>
        <w:t>استاد علاّمه طباطبايى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پيشوايىِ دينى در اسلام، از سه جهت ممكن است مورد توجه قرار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جهت حكومت اسلامى،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جهت بيان معارف و احكام اسلام،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جهت رهبرى و ارشاد حيات معنوى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شيعه،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جامعه اسلامى به هر سه جهت نام‌برده، نيازمندىِ ضرورى دارد، كسى كه متصدّى اداره جهات نام‌برده است و پيشوايى جماعت را در آن جهات به عهده دارد، از ناحيه خدا و رسول بايد تعيين شود و البته پيغمبر اكرم صلى‌الله‌عليه‌و‌آلهنيز به امر خدا تعيين فرموده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شيعه در اسلام، محمّد حسين طباطبايى،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اسلامى، تابستان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ايشان برهان مرجعيّت علمى ائمه عليهم‌السلام را همان دليل لزوم و ضرورت ارسال انبيا به ميان بشر مى‌داند و نيز لزوم و ضرورت حضور كسانى كه رسالت انبيا را حفظ و در صورت نياز به مردم ابلاغ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معتقد است كه از جهت عنايت خدايى، لازم است اشخاصى وظايف انسانى را از طريق وحى درك نمايند و به مردم تعليم دهند؛ همچنين لازم است كه اين وظايف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آسمانى براى هميشه در جهان انسانى محفوظ بماند و در صورت لزوم، به مردم عرضه و تعليم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پيوسته اشخاصى باشند كه دين خدا نزدشان محفوظ بماند و در وقت لزوم، به مرحله ابلاغ برسد</w:t>
      </w:r>
      <w:r>
        <w:rPr>
          <w:rFonts w:eastAsia="IRNazanin" w:cs="IRNazanin"/>
          <w:color w:val="111111"/>
          <w:sz w:val="28"/>
          <w:szCs w:val="28"/>
          <w:rtl w:val="true"/>
          <w:lang w:bidi="fa-IR"/>
        </w:rPr>
        <w:t>.</w:t>
      </w:r>
      <w:r>
        <w:rPr>
          <w:rStyle w:val="FootnoteAnchor"/>
          <w:rtl w:val="true"/>
        </w:rPr>
        <w:footnoteReference w:id="75"/>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در اسلام و تشيّع، امامت، هم به معناى ولايت، زعامت و رهبرى سياسى و هم به معناى ولايت دينى و مرجعيت علمى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ضروريات حيات انسانى است و حذف شدنى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دستورهاى الهى را در اين اصل، ناديده گرفتند، در سقيفه، نمونه‌اى غير الهى را به جاى ولايت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غدير </w:t>
      </w:r>
    </w:p>
    <w:p>
      <w:pPr>
        <w:pStyle w:val="BookText"/>
        <w:rPr/>
      </w:pP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نشاندند، و با الغاى مرجعيت اهل بيت عليهم‌السلام، مرجعيت صحابه را رسميت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طباطبايى پس از اين توضيحات، در باره حذف مرجعيت علمى اهل بيت عليهم‌السلام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مشكل دوم كه از مسئله الغاى ولايت، دامنگير عالم اسلام شد، از بين رفتن مرجعيت علمى اهل بيت و تعطيل مدرسه تعليم و تربيت آنها بود كه به موجب آيات قرآنى و احاديث متواتره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حديث ثقلين و حديث سقيفه و غير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پيغمبر اكرم صلى‌الله‌عليه‌و‌آله آنها را سرچشمه فرهنگ اسلامى و مرجع تربيت و تعليم عمومى قرار داده بود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ايشان جانشينىِ نظريه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عدالت 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مرجعيت علمى اهل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ادامه توضيح مى‌دهد كه بيان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مرجعيت علمى امامان شيعه، از ديدگاه برخى از دانشمندان شيعه</w:t>
      </w:r>
    </w:p>
    <w:p>
      <w:pPr>
        <w:pStyle w:val="BookText"/>
        <w:rPr/>
      </w:pPr>
      <w:r>
        <w:rPr>
          <w:rFonts w:ascii="IRNazanin" w:hAnsi="IRNazanin" w:eastAsia="IRNazanin"/>
          <w:color w:val="111111"/>
          <w:sz w:val="28"/>
          <w:sz w:val="28"/>
          <w:szCs w:val="28"/>
          <w:rtl w:val="true"/>
          <w:lang w:bidi="fa-IR"/>
        </w:rPr>
        <w:t>ديدگاه شهيد مطهرى</w:t>
      </w:r>
    </w:p>
    <w:p>
      <w:pPr>
        <w:pStyle w:val="BookText"/>
        <w:rPr/>
      </w:pPr>
      <w:r>
        <w:rPr>
          <w:rFonts w:ascii="IRNazanin" w:hAnsi="IRNazanin" w:eastAsia="IRNazanin"/>
          <w:color w:val="111111"/>
          <w:sz w:val="28"/>
          <w:sz w:val="28"/>
          <w:szCs w:val="28"/>
          <w:rtl w:val="true"/>
          <w:lang w:bidi="fa-IR"/>
        </w:rPr>
        <w:t xml:space="preserve">شهيد مطهرى در بحث ولايت،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چهار نوع تقسيم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 محبّت، ولاء زعامت و رهبرى، ولاء مرجعيت علمى و ولاء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باره ولاء مرجعيت دينى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ولاء امامت و پيشوايى و به عبارت ديگر مقام مرجعيت دينى، يعنى مقامى كه ديگران بايد از وى پيروى كنند، او را الگوى اعمال و رفتار خويش قرار دهند و دستورهاى دينى را از او بياموزند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ديگر، زعامت دينى چنين مقامى، مستلزم عصمت است و چنين كسى قول و عملش، سند و حجّت است براى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منصبى است كه قرآن كريم در باره پيغمبر اكرم مى‌فرمايد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فى رَسُولِ اللّهِ اُسْوَةٌ حَسَنَةٌ لِمَنْ كانَ يَرْجُوا اللّهَ وَ الْيَوْمَ اْلآخِرَ وَ ذَكَرَ اللّهَ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براى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خدا، پيروى‌اى نيكوست براى آنان كه اميدوار به خدا و روز ديگرند و خدا را بسيار ياد 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تُحِبُّونَ اللّهَ فَاتَّبِعُونى يُحْبِبْكُمُ اللّهُ وَ يَغْفِرْ لَكُمْ ذُنُوبَكُمْ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بگو اگر خدا را دوست داريد، از من پيروى كنيد تا خدا شما را دوست بدارد و گناهانتان را بيامرزد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پيامبر خدا را الگويى معرفى كرده كه مردم بايد رفتار و اخلاقشان را با اخلاق و رفتار او تطبيق دهند و او را مقتداى خويش سازند و اين، خود دليل عصمت ايشان از گناه و خطاست؛ زيرا اگر خطا و گناهى ممكن بود از او صادر گردد، ديگر جا نداشت خداى متعال او را پيشوا و مقتدا معرّفى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مقام، پس از پيغمبر صلى‌الله‌عليه‌و‌آله به اهل بيت عليهم‌السلام رسيد و طبق روايتى كه بيشتر علماى اهل سنّت در كتب سيره و تاريخ و كتب روايى خود، از قريب سى نفر از صحابه پيغمبر نقل كرده‌اند،</w:t>
      </w:r>
      <w:r>
        <w:rPr>
          <w:rStyle w:val="FootnoteAnchor"/>
          <w:rtl w:val="true"/>
        </w:rPr>
        <w:footnoteReference w:id="79"/>
      </w:r>
      <w:r>
        <w:rPr>
          <w:rFonts w:ascii="IRNazanin" w:hAnsi="IRNazanin" w:eastAsia="IRNazanin"/>
          <w:color w:val="111111"/>
          <w:sz w:val="28"/>
          <w:sz w:val="28"/>
          <w:szCs w:val="28"/>
          <w:rtl w:val="true"/>
          <w:lang w:bidi="fa-IR"/>
        </w:rPr>
        <w:t>اهل بيت عليهم‌السلام را به پيشوايى و امامت برگزيد،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إنّى تاركٌ فيكم الثقلين كتاب اللّه و عترتى اهل بيتى و إنّهما لن يفترقا حتى يردا على الحوض فلا تقدموهما فتهلكو و لاتقصروا عنهما فتهلكو و لاتعلموهم فانهم أعلم منكم؛</w:t>
      </w:r>
    </w:p>
    <w:p>
      <w:pPr>
        <w:pStyle w:val="BookText"/>
        <w:rPr/>
      </w:pPr>
      <w:r>
        <w:rPr>
          <w:rFonts w:ascii="IRNazanin" w:hAnsi="IRNazanin" w:eastAsia="IRNazanin"/>
          <w:color w:val="111111"/>
          <w:sz w:val="28"/>
          <w:sz w:val="28"/>
          <w:szCs w:val="28"/>
          <w:rtl w:val="true"/>
          <w:lang w:bidi="fa-IR"/>
        </w:rPr>
        <w:t>من در بين شما دو چيز ارزنده باقى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اهل بيتم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جدا نمى‌گردند تا در حوض كوثر بر من وارد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پيشى نگيريد كه تباه مى‌شويد و از آنها كوتاهى نكنيد كه تباه مى‌شويد و به آنان نياموزيد كه از شما داناترند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جا، پيغمبر، اهل البيت را درست، قرين و توأم كتاب خدا قرار مى‌دهد و </w:t>
      </w:r>
    </w:p>
    <w:p>
      <w:pPr>
        <w:pStyle w:val="BookText"/>
        <w:rPr/>
      </w:pPr>
      <w:r>
        <w:rPr>
          <w:rFonts w:ascii="Amiri" w:hAnsi="Amiri" w:eastAsia="Amiri" w:cs="Amiri"/>
          <w:color w:val="111111"/>
          <w:sz w:val="28"/>
          <w:sz w:val="28"/>
          <w:szCs w:val="28"/>
          <w:rtl w:val="true"/>
          <w:lang w:bidi="ar-SA"/>
        </w:rPr>
        <w:t>خدا در باره كتابش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 لا مِنْ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باطل و نادرستى، نه از پيش رو و نه از پشت سر، به آن راه نمى‌يابد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اهل بيت عليهم‌السلام، گِرد باطل و نادرستى مى‌گشتند، اين چنين قرين وتوأمِ كتاب قرار نمى‌گرفتند و اگر همچون نبى اكرم از گناه و خطا معصوم و منزّه نمى‌بودند، اين‌چنين به جاى وى پيشوا و مقتدا نمى‌شدند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حديث، حكايت مى‌كند كه مورد حديث، افرادى معصوم باشند و به قول خواجه نصير الدين طوسى، ديگران نه معصومى دارند و نه مدّعى عصمت براى كسى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 ائمّه اطهار عليهم‌السلام مصداقى ندارد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ايشان در كتاب امامت و رهبرى پس از ذكر سه نوع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رهبرى اجتماع، مرجعيت دينى، و ولايت، ابتدا با نقد طرح غلط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تساوى امامت با حكومت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باره امامت و بيان دين پس از پيغمبر صلى‌الله‌عليه‌و‌آله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امامت، آنچه در درجه اول اهميت است، مسئله جانشينى پيغمبر است در توضيح و تبيين و بيان دين منهاى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بدون شك كسى كه به او وحى مى‌شد، پيغمبر اكرم صلى‌الله‌عليه‌و‌آله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رفتن ايشان، مسئله وحى و رسالت به كلّى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امامت، اين است كه آيا با رفتن پيغمبر، بيان آن تعليمات آسمانى، در يك فرد متمركز بود به طورى كه مانند پيغمبر صلى‌الله‌عليه‌و‌آلهمردم هر چه سؤال مى‌كردند، مى‌دانستند كه پاسخ وى مُرّ حق و حقيقت است و رأى و فكر شخصى نيست كه ممكن است اشتباه كرده باشد و روز بعد آن را تصحيح كند؟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بعد از پيغمبر، انسانى وجود داشت كه واقعا مرجع احكام دين باشد آن طورى كه ايشان مرجع و مبيّن و مفسّر بودند؟ آيا يك انسان كامل با اين </w:t>
      </w:r>
    </w:p>
    <w:p>
      <w:pPr>
        <w:pStyle w:val="BookText"/>
        <w:rPr/>
      </w:pPr>
      <w:r>
        <w:rPr>
          <w:rFonts w:ascii="IRNazanin" w:hAnsi="IRNazanin" w:eastAsia="IRNazanin"/>
          <w:color w:val="111111"/>
          <w:sz w:val="28"/>
          <w:sz w:val="28"/>
          <w:szCs w:val="28"/>
          <w:rtl w:val="true"/>
          <w:lang w:bidi="fa-IR"/>
        </w:rPr>
        <w:t>مشخصات وجود داشت يا نه؟ گفتيم وجود داشت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اهل سنّت مى‌گويند چنين شخصى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غدير توسط آنها فقط انكار رهبرى سياسى اهل بيت عليهم‌السلام نيست؛ چون در غدير خم، مرجعيت دينى اهل بيت عليهم‌السلام نيز بيان شد و انكار غدير، انكار مرجعيت اهل بيت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نوشتار، در صدد تشريح پيامدهاى اين انكار نيستم؛ ولى در ادامه، بيان مى‌شود كه در اسلام، مرجعيت دينى مانند زعامت سياسى، يك ضرورت است و با حذف آن بايد پديده‌اى را جايگزين نمود كه اهل سنّت، نظريه اجتهاد و عدالت و توبه صحابه را مطرح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آية اللّه العظمى بروجردى</w:t>
      </w:r>
    </w:p>
    <w:p>
      <w:pPr>
        <w:pStyle w:val="BookText"/>
        <w:rPr/>
      </w:pPr>
      <w:r>
        <w:rPr>
          <w:rFonts w:ascii="Amiri" w:hAnsi="Amiri" w:eastAsia="Amiri" w:cs="Amiri"/>
          <w:color w:val="111111"/>
          <w:sz w:val="28"/>
          <w:sz w:val="28"/>
          <w:szCs w:val="28"/>
          <w:rtl w:val="true"/>
          <w:lang w:bidi="ar-SA"/>
        </w:rPr>
        <w:t>آية اللّه واعظ‌زاده خراسانى مى‌نويسد</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بروجردى در خلال درس‌ها و سخنرانى‌هاى عمومى و خصوصى خود، بحث در باره حديث ثقلين را به گستردگى برگزار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بويژه در جلسه حديث كه براى تأليف كتاب جامع احاديث شيعه در خانه ايشان بر پا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جانب، مدّت هفت سال در آن نشست‌ها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تأليف اين كتاب اختصاص يافته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شركت مى‌جستم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موضوع‌هايى كه حضرت آية اللّه بروجردى پيش مى‌كشيد و بر آن پاى مى‌فشرد،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ميان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راه به بار نشستن آن، تمام كوشش خود را به كار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خلافت، موضوعى نيست كه امروز مطرح باشد؛ چه اين كه خلافتى موجود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روزگار بدان نياز نداريم كه در پيرامونش اختلاف ورزيم و ستيز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سخن راندن در اين موضوع در زمان حاضر، سودمند نيست و در زمان‌هاى گذشته نيز سودمند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 چيزى كه اينك سودرسان است، پيش كشيدن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مرجعيت علمى امامان اهل بيت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p>
    <w:p>
      <w:pPr>
        <w:pStyle w:val="BookText"/>
        <w:rPr/>
      </w:pPr>
      <w:r>
        <w:rPr>
          <w:rFonts w:ascii="Amiri" w:hAnsi="Amiri" w:eastAsia="Amiri" w:cs="Amiri"/>
          <w:color w:val="111111"/>
          <w:sz w:val="28"/>
          <w:sz w:val="28"/>
          <w:szCs w:val="28"/>
          <w:rtl w:val="true"/>
          <w:lang w:bidi="ar-SA"/>
        </w:rPr>
        <w:t>موضوعى كه مسلمانان امروزه بدان نيازمندند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اين مرجعيت علمى، شاخه‌اى است كه از درخت خلافت بر آمده است</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آية اللّه واعظ‌زاده خراسانى در ادامه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در باره آثار انتشار اين رساله خجسته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ثقلين، علاّمه قمى وشنوى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تقريب ميان مذاهب اسلامى بايد گفت كه از زمان انتشار آن، عالمان اهل سنّت بويژه آن دسته كه در دار التقريب بودند، پى بردند كه شيعيان جدا از عقيده‌اى كه در مسئله خلافت و امامت دارند در فقه، از حجّتى، بر مذهب خويش بهره مى‌برند كه همان حديث ثقلين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راه را براى مرحوم امام شيخ شلتوت هموار كرد تا فتواى مشهور خود در باره جواز رجوع مسلمانان به مذهب شيعه اماميه را صادر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شلتوت با اين فتوا تقليد از فقيهان مذهب شيعه را جايز دانست و اين فتوا در آن روز، بازتاب گسترده‌اى در محافل علمى اسلامى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فتواى شيخ شلتوت در رسالة الاسلام و در بسيارى از آثار دار التقريب به چاپ رسيده و علاّمه قمى، متن فتوا را كه به دست خط شيخ شلتوت بود، در مجلس باشكوهى كه با حضور عالمانى در شهر مشهد بر پا شده بود و اين جانب نيز در آن شركت داشتم، به كتاب‌خانه امام على بن موسى الرضا عليه‌السلام هديه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قمى براى من نقل كرد كه امام اكبر مرحوم شيخ عبد المجيد سليم كه پيش از شيخ شلتوت شيخ جامع الازهر بود، هنگامى كه بر رساله حديث ثقلين وقوف يافت، اين سخن طلايى خويش را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امامى، دليل و سندى بخصوص از صاحب شريعت دارد كه ويژه آنان است؛ امّا ديگر مذاهب اين گونه نيستند و دليلى ويژه خود ندارند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آية اللّه واعظ‌زاده خراسانى در باره مرجعيت علمى و دينى اهل سنّت مى‌نويسد</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كنار مسئله حكومت، بحث ديگرى نيز وجود دارد كه همان بحث دربارۀ </w:t>
      </w:r>
    </w:p>
    <w:p>
      <w:pPr>
        <w:pStyle w:val="BookText"/>
        <w:rPr/>
      </w:pPr>
      <w:r>
        <w:rPr>
          <w:rFonts w:ascii="IRNazanin" w:hAnsi="IRNazanin" w:eastAsia="IRNazanin"/>
          <w:color w:val="111111"/>
          <w:sz w:val="28"/>
          <w:sz w:val="28"/>
          <w:szCs w:val="28"/>
          <w:rtl w:val="true"/>
          <w:lang w:bidi="fa-IR"/>
        </w:rPr>
        <w:t>مرجع بيان احكام و حل مشكلات علمى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در اين باره به صحابيان و تابعيان رجوع مى‌كنند و پس از آن به فقيهان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اين فقيهان، بسيار بوده است و هر كدام از آنها مذهبى داشته‌اند؛ امّا از قرن چهارم به بعد، بجز مذاهب چهارگانه معروف، مذهب ديگرى بر جاى نماند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نظريه عدالت صحابه و مرجعيت دينى</w:t>
      </w:r>
    </w:p>
    <w:p>
      <w:pPr>
        <w:pStyle w:val="BookText"/>
        <w:rPr/>
      </w:pPr>
      <w:r>
        <w:rPr>
          <w:rFonts w:ascii="IRNazanin" w:hAnsi="IRNazanin" w:eastAsia="IRNazanin"/>
          <w:color w:val="111111"/>
          <w:sz w:val="28"/>
          <w:sz w:val="28"/>
          <w:szCs w:val="28"/>
          <w:rtl w:val="true"/>
          <w:lang w:bidi="fa-IR"/>
        </w:rPr>
        <w:t xml:space="preserve">نظريه عدالت صحابه، جايگاه خاصى در مذهب اهل سنّت دارد و با توجّه به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تكيه بر تقريب مذاهب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خنثاسازى توطئه‌هاى دشمنان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الخصوص صهيونيسم و وهّابيانى كه در راستاى مواضع آنان گام بر مى‌دارند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اظهار نظرهايمان بايد بسيار هوشمندانه و عالمانه عمل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w:t>
      </w:r>
    </w:p>
    <w:p>
      <w:pPr>
        <w:pStyle w:val="BookText"/>
        <w:rPr/>
      </w:pPr>
      <w:r>
        <w:rPr>
          <w:rFonts w:ascii="IRNazanin" w:hAnsi="IRNazanin" w:eastAsia="IRNazanin"/>
          <w:color w:val="111111"/>
          <w:sz w:val="28"/>
          <w:sz w:val="28"/>
          <w:szCs w:val="28"/>
          <w:rtl w:val="true"/>
          <w:lang w:bidi="fa-IR"/>
        </w:rPr>
        <w:t>صورت، تبادل نظر و مبادله افكار، موجب نزاع و درگيرى مذهبى نخواهد شد؛ امّا بدون آگاهى از ريشه اعتقادات ديگران و بى‌توجّهى به مبانى و اصول اعتقادى، ممكن است سخنى گفته شود و يا تحقيقى صورت گيرد كه حتّى علماى اهل سنّت را نيز به خشم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گسترده اصول نظريه عدالت صحابه، مجال بيشترى مى‌خواهد كه در اين مقاله، فرصت آن نيست و نمى‌توان ديدگاه‌هاى دانشمندان مشهور اهل سنّت را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نووى، حافظ عراقى، قرطبى، جلال الدين سيوطى، سخاوى، محمّد غزالى، شاطبى، ابن اثير، ابو حاتم رازى، ابن حجر عسقلانى، آمدى، ابن عبد البر، و از انديشمندان معتدلى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الدين تفتازانى، ابن حماد حنبلى، و از متأخران مانند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محمّد عبده، محمّد بن عقيل علوى، رشيد رضا، سيّد قطب، شيخ محمّد ابوريه و محمّد غزالى مطرح و نقد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تحقيقى به اين گستردگى، به تأليف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يا چند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اين دانشمندان اهل سنّت، متون اصلى فقه و اصول، حديث، رجال، تفسير، كلام و ساير علوم اسلامى است و به عنوان متون درسى در حوزه‌هاى علمى آنان مطالعه و تدريس مى‌شود و وسعت و گستردگى نظريۀ </w:t>
      </w:r>
    </w:p>
    <w:p>
      <w:pPr>
        <w:pStyle w:val="BookText"/>
        <w:rPr/>
      </w:pPr>
      <w:r>
        <w:rPr>
          <w:rFonts w:ascii="IRNazanin" w:hAnsi="IRNazanin" w:eastAsia="IRNazanin"/>
          <w:color w:val="111111"/>
          <w:sz w:val="28"/>
          <w:sz w:val="28"/>
          <w:szCs w:val="28"/>
          <w:rtl w:val="true"/>
          <w:lang w:bidi="fa-IR"/>
        </w:rPr>
        <w:t>عدالت صحابه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الصحابة كلّهم 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همه مجتهدند، صحابه همه مغفورند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اگر با يكديگر نزاع كردند و در فتنه‌ها وارد شدند، توبه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صحابه پيامبر را بزرگ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اصول، تفسير، تاريخ و كلام اهل سنّت فراوان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براى اثبات اين موضوع، چهار دليل از قرآن، سنّت، اجماع و استدلال عقلى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دليل اوّل را كسانى كه معتقد به مذهب اهل سنّت و جماعت هستند مى‌پذيرند امّا دليل عقلى را مى‌توان براى همه اقامه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مطالعات خود، فقط يك دليل عقلى ديده‌ام كه آن را نقل و بررسى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دليل عقلى، از آنِ ابوزرعه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ابوزرعه با يك برهان، حكم تكفير افرادى را صادر مى‌كند كه به نظريه عدالت صحابه عقيده ندارند و البته همه نويسندگان مخالف شيخ نيز با اين استدلال، شيعيان را محكوم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كتاب بعض فضائح الروافض كه عبد الجليل قزوينى رازى به او پاسخ داده است، همين تفكّر عدم اعتقاد شيعيان به عدالت صحابه را از فضائح آنان مى‌داند و مواردى را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ابوزرعه منقول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ديدى كسى تنقيص شخصيت اصحاب را مى‌كند، يقين داشته باشيد كه او بى دين است؛ چون پيامبر نزد ما حق است و اين قرآن و سنّت را اصحاب رسول اللّه براى ما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خاطر است كه شاهدان عينى، دين ما را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لكّه‌دار مى‌كنند تا كتاب و سنّت را باطل و لكّه‌دار نمايند و در واقع، تنقيص قرآن و سنت نزد آنان به طريق اولا خوشايندتر است؛ زيرا آنان زنديق و بى دين هستند</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برهان ابوزرعه در شكل قياس استثنايى بيان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مقدمات و نتيجه قياس، به شرح زير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سنّت رسول اللّه، حق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سنّت را اصحاب به ما رسانده‌اند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اصحاب عادل نباشند، قرآن و سنّت باطل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و سنّت، باطل شدنى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اصحاب، همه عادل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شكل اين برهان، البته صحيح است، امّا مقدّمه دوم آن، مصادره به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سنّت رسول اللّه، از طريق اهل بيت عصمت و طهارت نيز باقى ماند و كامل‌تر و صحيح‌تر حفظ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اگر صحابه عادل نباشند، مذهب تسنّن، باطل مى‌شود و قرآن و سنّت از طريق ديگرى به آيندگان مى‌رسد و كسى كه معتقد به عدالت صحابه نباشد، منكر قرآن و سنّت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كسى منكر عصمت اهل بيت و عدالت صحابه، هر دو باشد، كافر است؛ چون راهى براى دستيابى به سنّت پيامبر خدا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تفاوت شيعه و اهل سنّت در راه دستيابى به قرآن و على الخصوص سنّت رسول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طريق صحابه و نظريه عدالت صحابه، سخن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تدوين و كتابت حديث، تعداد احاديث، منع تدوين و كتابت حديث و ده‌ها بحث ديگر، از موضوعاتى است كه در علوم اسلامى و علوم حديث، نقد و بررسى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مانند نويسنده بعض فضائح الروافض نمى‌توانند اصل عدالت صحابه را چماق تكفير شيعيان قرار دهند، هر چند اين كار را كرده‌اند و امروز نيز وهّابيان، همان راه را دنبال مى‌كنند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ديدگاه‌ها و روش‌هاى مقابله عبد الجليل قزوينى رازى در اين باره را بررسى مى‌كنيم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اصحاب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نقض عبد الجليل قزوينى رازى، حاوى دو كتاب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 كتاب بعضُ</w:t>
      </w:r>
    </w:p>
    <w:p>
      <w:pPr>
        <w:pStyle w:val="BookText"/>
        <w:rPr/>
      </w:pPr>
      <w:r>
        <w:rPr>
          <w:rFonts w:ascii="IRNazanin" w:hAnsi="IRNazanin" w:eastAsia="IRNazanin"/>
          <w:color w:val="111111"/>
          <w:sz w:val="28"/>
          <w:sz w:val="28"/>
          <w:szCs w:val="28"/>
          <w:rtl w:val="true"/>
          <w:lang w:bidi="fa-IR"/>
        </w:rPr>
        <w:t xml:space="preserve">فضائح الروافض كه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فضيحت شيعيان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كتاب بعض مثالب النواصب كه در نقض كتاب اوّل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الجليل، فضيحت‌هاى مورد نظر مؤلّف نوسنّى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تعبير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 به يك تا آخر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تحقيق، آن قسمت از ديدگاه‌هاى مؤلّف بعض فضائح الروافض كه به نظريه عدالت صحابه ارتباط دارد، بيان و بر اساس همان نظريه، نقد و بررسى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لا به لاى آن، اصولى را كه عبد الجليل براى تبيين مرجعيت علمى ائمّه معصوم و اهل بيت عصمت و طهارت بيان مى‌كند، در حد اين مقاله، بيان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اوّلين نقل، مشخّصات كامل كتاب نقض چاپ دار الحديث، پانوشت مى‌شود و براى نقل‌هاى بعدى، فقط شماره صفحه مطلب در متن و داخل پرانتز ذكر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اصول فكرى و اعتقادى مؤلّف بعض فضائح الروافض در باره نظريه عدالت صحابه روشن مى‌شود تا مشخص شود كه چگونه وى همه را مجبور مى‌داند كه از عقايد او پيروى كنند و در غير اين صورت، مانند همه ناصبى‌ها، اتّهام كفر و تكفير را نثار مخالفان شخص خودش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اصول نظريه عدالت صحابه</w:t>
      </w:r>
    </w:p>
    <w:p>
      <w:pPr>
        <w:pStyle w:val="BookText"/>
        <w:rPr/>
      </w:pPr>
      <w:r>
        <w:rPr>
          <w:rFonts w:ascii="Amiri" w:hAnsi="Amiri" w:eastAsia="Amiri" w:cs="Amiri"/>
          <w:color w:val="111111"/>
          <w:sz w:val="28"/>
          <w:sz w:val="28"/>
          <w:szCs w:val="28"/>
          <w:rtl w:val="true"/>
          <w:lang w:bidi="ar-SA"/>
        </w:rPr>
        <w:t>اصل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الصحابة كلّهم عدول</w:t>
      </w:r>
    </w:p>
    <w:p>
      <w:pPr>
        <w:pStyle w:val="BookText"/>
        <w:rPr/>
      </w:pPr>
      <w:r>
        <w:rPr>
          <w:rFonts w:ascii="IRNazanin" w:hAnsi="IRNazanin" w:eastAsia="IRNazanin"/>
          <w:color w:val="111111"/>
          <w:sz w:val="28"/>
          <w:sz w:val="28"/>
          <w:szCs w:val="28"/>
          <w:rtl w:val="true"/>
          <w:lang w:bidi="fa-IR"/>
        </w:rPr>
        <w:t>مؤلّف كتاب فضائح الروافض به اين اصل عقيده دارد كه همه صحابه حتّى معاويه، عادل‌اند و مخالف عدالت معاويه را كافر و منكر قرآن و سنّت پيامبر خدا قلمداد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شيعه به چنين اصلى اعتقاد ندارد، آن را فضيحتى نابخشودنى مى‌داند و مانند ابوزرعه، حكم تكفير شيعه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زعم وى علّتش انكار قرآن و سنّت رسول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صادر مى‌نمايد و مى‌نويسد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 كه مقصود واضعان رفض، آن بوده است تا صحابه و تابعين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خائن و نامعتمد بكنند، تا اعتماد از شرع برخيزد؛ زيرا كه چون منافق و </w:t>
      </w:r>
    </w:p>
    <w:p>
      <w:pPr>
        <w:pStyle w:val="BookText"/>
        <w:rPr/>
      </w:pPr>
      <w:r>
        <w:rPr>
          <w:rFonts w:ascii="IRNazanin" w:hAnsi="IRNazanin" w:eastAsia="IRNazanin"/>
          <w:color w:val="111111"/>
          <w:sz w:val="28"/>
          <w:sz w:val="28"/>
          <w:szCs w:val="28"/>
          <w:rtl w:val="true"/>
          <w:lang w:bidi="fa-IR"/>
        </w:rPr>
        <w:t>بددين و نامعتمد باشند، بر نقل ايشان و قولِ ايشان، اعتمادى بنماند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اين معنى مقرّر كرده باشى و ياران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ياران پيامبر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خائن و نامعتمد كرده باشى، مقصود خود بيابى و اعتماد از شرع او برخيزد كه از ايشان بدين‌ها رسيد، چون ايشان ظالم و خائن و منافق بوده باشند، قرآن ايشان و نقل ايشان حجّت نباشد و او خود نيز همچنان باشد كه اينها كه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المرءِ لاتُسأل و أبصر قرينُهُ فإنّ القرين بالقرائِنِ يقتدى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چون اين كردى، ابطال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سخن پيامبر اكرم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باشى؛ زيرا كه چون بگفتى كه شرع، خفيه است تا قائم آلِ محمّد بيايد و شرع را قوّت دهد، باطن و تقيّه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كرده باشى و تقرير كرده كه امام معصوم و منصوص بايد تا شرع از او بشنوى</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اين دليل مؤلّف، همان دليل ابوزرعه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انكار اصلِ عدالت صحابه، انكار قرآن و سنّت پيامبر خدا صلى‌الله‌عليه‌و‌آله است و انكار قرآن و سنّت رسول اللّه، كفر است و منكر آنها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مؤلّف بعض فضائح الروافض، شيعه، كافر است؛ چون به اصلِ عدالت كلّ صحابه عقيده ندارد؛ لذا با چنين پيش‌داورى غلطى، از قبل مشخص است كه تشيّع را چگونه مى‌فهمد و به ديگران مى‌فهماند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شيخ عبد الجليل مى‌كوشد كه حقيقت شيعه را براى مخاطبان روشن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ممانعت از جرح و تعديل صحابه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جرح و تعديل، براى توثيق يا تكذيب راوى حديث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راويان احاديث پيامبرند، بنا بر اين، براى تأييد يا نفى صلاحيت آنان، جرح و تعديل لازم است؛ امّا اهل سنّت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در نقل حديث، مانند ديگر راويان هستند به جز جرح و تعديل؛ زيرا همه آنها عادل هستند و نيازى به جرح و تعديل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p>
    <w:p>
      <w:pPr>
        <w:pStyle w:val="BookText"/>
        <w:rPr/>
      </w:pPr>
      <w:r>
        <w:rPr>
          <w:rFonts w:ascii="IRNazanin" w:hAnsi="IRNazanin" w:eastAsia="IRNazanin"/>
          <w:color w:val="111111"/>
          <w:sz w:val="28"/>
          <w:sz w:val="28"/>
          <w:szCs w:val="28"/>
          <w:rtl w:val="true"/>
          <w:lang w:bidi="fa-IR"/>
        </w:rPr>
        <w:t>كه چرا اهل سنّت، مانع جرح و تعديل صحابه شده‌اند، فرصت مناسبى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صحابه را مانند ديگر راويان، مورد جرح و تعديل قرار مى‌دهد، بعضى را توثيق مى‌نمايد و عدّه‌اى را ثقه نمى‌داند و احاديث آنان را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مطلوب اهل</w:t>
      </w:r>
    </w:p>
    <w:p>
      <w:pPr>
        <w:pStyle w:val="BookText"/>
        <w:rPr/>
      </w:pPr>
      <w:r>
        <w:rPr>
          <w:rFonts w:ascii="IRNazanin" w:hAnsi="IRNazanin" w:eastAsia="IRNazanin"/>
          <w:color w:val="111111"/>
          <w:sz w:val="28"/>
          <w:sz w:val="28"/>
          <w:szCs w:val="28"/>
          <w:rtl w:val="true"/>
          <w:lang w:bidi="fa-IR"/>
        </w:rPr>
        <w:t>سنّت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بعض فضائح الروافض به همين دليل از پايه و اساس، با شيعيان مخالفت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عبد الجليل هم با دلايل كافى به او پاسخ مى‌دهد و راه صحيح را باز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ممانعت از بررسى مشاجرات بين صحابه</w:t>
      </w:r>
    </w:p>
    <w:p>
      <w:pPr>
        <w:pStyle w:val="BookText"/>
        <w:rPr/>
      </w:pPr>
      <w:r>
        <w:rPr>
          <w:rFonts w:ascii="IRNazanin" w:hAnsi="IRNazanin" w:eastAsia="IRNazanin"/>
          <w:color w:val="111111"/>
          <w:sz w:val="28"/>
          <w:sz w:val="28"/>
          <w:szCs w:val="28"/>
          <w:rtl w:val="true"/>
          <w:lang w:bidi="fa-IR"/>
        </w:rPr>
        <w:t>در زمان پيامبر صلى‌الله‌عليه‌و‌آله و پس از رحلت ايشان، مشاجرات بسيارى بين صحابه واقع شد و حتّى جنگ‌هايى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 صفين و نهروان، ميان صحابه درگرفت و موجب كشته شدن عده‌اى از صحابه به دست گروه ديگرى از آنان شد كه نظريه عدالت صحابه را مخدوش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در برابر چنين خدشه‌اى، از اصل و اساس مى‌گويند، نبايد به بررسى مشاجرات بين صحابه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بعض فضائح الروافض، مقصّر همه اين مسائل را امام على عليه‌السلام مى‌داند و به ايشان طعنه مى‌زند و بيچاره نمى‌داند كه با اين كار، نظريه عدالت صحابه را ويران مى‌كند؛ چون امام على عليه‌السلامو ياران صحابى‌اش،</w:t>
      </w:r>
    </w:p>
    <w:p>
      <w:pPr>
        <w:pStyle w:val="BookText"/>
        <w:rPr/>
      </w:pPr>
      <w:r>
        <w:rPr>
          <w:rFonts w:ascii="IRNazanin" w:hAnsi="IRNazanin" w:eastAsia="IRNazanin"/>
          <w:color w:val="111111"/>
          <w:sz w:val="28"/>
          <w:sz w:val="28"/>
          <w:szCs w:val="28"/>
          <w:rtl w:val="true"/>
          <w:lang w:bidi="fa-IR"/>
        </w:rPr>
        <w:t>همه اصحاب پيامبرند و اگر يك طرف، عادل نباشند، كل نظريه، مخدوش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علماى اهل سنّت براى اين مشكل، اصول ديگرى را مطرح كرده‌اند، مانند اصلِ اجتهاد صحابه، اصل توبه، اصل عدم طرح منازعات صحابه، و اصلِ واگذارى اين امور به خبرگان دينى؛ امّا چون اين اصول در كتاب بعض فضائح الروافض مطرح نيست، در اين مقاله هم اشاره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توقير صحابه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نظريه عدالت صحابه، اصلى وجود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توقير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تكريم و احترام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مى‌گويند از لوازم توقير پيامبر خدا صلى‌الله‌عليه‌و‌آله، توقير اصحاب ايشان و پرهيز از توهين و تحقير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بعض فضائح الروافض در قسمت‌هاى بسيارى از كتاب خود، شيعه را متّهم مى‌كند كه اساس رفض، توهين به صحابه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نمونه‌هايى از اين نظريات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شتم أجِلاء صحابه و ترحم بولؤلؤ؛ ترسا، كشنده عمر و امامانِ دين را و بزرگان سلف را بد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بعض فضائح الروافض، اين امور را خبث عقيده شيعه معرفى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در اين عصر شاه نيكوسيرت، مظفر الدين، به قزوين، پيرى را از جمله داعيان رافضيان در آويخت كه نام او خليفه بود و او معروف بود به شتم صحابه، و لوحكى كه بر وى نماز كردى، در گردنش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ماجرا در كتاب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مثال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معروف بود به شتم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آن را جرم بزرگ و وى را مستحق اعدام دانسته كه اعدام هم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فضيحت اوّلشان كه ايشان بدان متفردند آن است كه همه، دشمنان صحابه رسول و سلف صالح و زنان رسول باشند، و همه را اهل اسلام ترحم كنند مگر رافضيان كه از همه بيزارى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و سه هزار صحابه و تابعين كبار و حجره‌هاى رسول و مجتهدان راه حق، چون بوحنيفه و شافعى و مالك و احمد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دوزخ شوند ابد الآبدين كه همه منافق بودند و به امامت قائم ايمان 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بعض فضائح الروافض معتقد است كه فضيحت اوّل شيعه، آن است كه همه، دشمنان صحابه رسول و سلف صالح و زنان رسول باشند، سپس بر اصلِ لزوم توقير همه صحابه تكيه مى‌كند و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را اهل اسلام ترحم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ترحم به همه صحابه، همان اصلِ ضرورت توقير اصحاب رسول است كه البته شيعيان، نيكانِ از اصحاب رسول را توقير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پاسخ شيخ عبد الجليل به اين فراز از سخنان وى فوق العاده عالمانه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شبهت نيست كه شيعه اصوليه، مرتبت هر يك از اين جماعت، به اندازه گويند؛ على بهتر است از بوبكر، و حسن از عمر، و حسين از عثمان، و فاطمه از عايشه، و خديجه از حفصه، و صادق از ابوحنيفه، و كاظم از شافعى، و امامت بوبكر و عمر، اختيارِ خلق گويند و امامت على و </w:t>
      </w:r>
    </w:p>
    <w:p>
      <w:pPr>
        <w:pStyle w:val="BookText"/>
        <w:rPr/>
      </w:pPr>
      <w:r>
        <w:rPr>
          <w:rFonts w:ascii="IRNazanin" w:hAnsi="IRNazanin" w:eastAsia="IRNazanin"/>
          <w:color w:val="111111"/>
          <w:sz w:val="28"/>
          <w:sz w:val="28"/>
          <w:szCs w:val="28"/>
          <w:rtl w:val="true"/>
          <w:lang w:bidi="fa-IR"/>
        </w:rPr>
        <w:t>اولادش، نصّ دانند از فضل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عاقلان دانند كه اين نه دشمنى بوبكر و عمر باشد و نه دشنام و بد گفتنِ صحابه و 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خلافِ اين حوالتى هست، بر حشويه و غلاة است، نه بر اصوليان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السّلامُ على مَنِ اتّبع الهدى، لا على مَن كَفَر و تولّى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گويند خلفا و ائمّه و شهيدان و غازيان اسلام و علما و زُهّاد كه نه رافضى بوده باشند، همه را در دوزخ اندازند و مواليان خود را از غاليان و رافضيان، در بهشت مى‌فرستند، اگر چه غمّاز و خمّار و بى‌نماز بوده باشند، از قم و كاشان و آوه و سارى و سبزوار و اَرم و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كه به ولاى على و يازده امام، تولاّ كرده باشند و تبرّا كرده باشند، از صدّيق و فاروق و از همه صحابه و ائمّه 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فضائح مى‌گويد از نظر شيعيان و مكتب تشيّع، شرط دخول در بهشت، تولاّى على و يازده امام است همراه با تبرّى از ابوبكر، عمر، و همه صحابه و ائمّه مذاهب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اتّهام را شيخ عبد الجليل، ذيلِ همين كلام بيان فرموده است؛ امّا اصل مورد نظر، اشتهار اصلى و اساسى تشيّع و تسنّن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فوق به اين معناست كه تشيّع يعنى اسلام را از اهل بيت گرفتن و تسنّن به معناى به دست آوردن اسلام از طريق صحابه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كينه دين مى‌خواستند از صحابه و تابعين و غازيان اسلام؛ و در رسول، طعن نمى‌يارستند زدن، كه كس قبول نمى‌كرد، در ياران و زنانش طعن زدند تا بدين غَمران را به خود كنند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بعض فضائح الروافض مدعى است كه شيعيان با پيامبر خدا مخالف اند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رسول طعن نمى‌يارستند زدن، كه كس قبول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يارانش طعن زدند؛</w:t>
      </w:r>
      <w:r>
        <w:rPr>
          <w:rStyle w:val="FootnoteAnchor"/>
          <w:rtl w:val="true"/>
        </w:rPr>
        <w:footnoteReference w:id="88"/>
      </w:r>
      <w:r>
        <w:rPr>
          <w:rFonts w:ascii="IRNazanin" w:hAnsi="IRNazanin" w:eastAsia="IRNazanin"/>
          <w:color w:val="111111"/>
          <w:sz w:val="28"/>
          <w:sz w:val="28"/>
          <w:szCs w:val="28"/>
          <w:rtl w:val="true"/>
          <w:lang w:bidi="fa-IR"/>
        </w:rPr>
        <w:t xml:space="preserve">امّا اوّلاً اين تهمتى به شيعيان است؛ چون در ديدگاه تشيّع، بالاترين </w:t>
      </w:r>
    </w:p>
    <w:p>
      <w:pPr>
        <w:pStyle w:val="BookText"/>
        <w:rPr/>
      </w:pPr>
      <w:r>
        <w:rPr>
          <w:rFonts w:ascii="IRNazanin" w:hAnsi="IRNazanin" w:eastAsia="IRNazanin"/>
          <w:color w:val="111111"/>
          <w:sz w:val="28"/>
          <w:sz w:val="28"/>
          <w:szCs w:val="28"/>
          <w:rtl w:val="true"/>
          <w:lang w:bidi="fa-IR"/>
        </w:rPr>
        <w:t>و والامقام‌ترين مخلوق خداوند، پيامبر اعظم صلى‌الله‌عليه‌و‌آله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عدم قبول پيروان پيامبر و بيان ضعف‌هاى آنها، به معناى توهين به آن پيامبر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كريم، همه اصحاب موسى را فاسق مى‌نامد، و اين هرگز اهانت به حضرت موسى عليه‌السلام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قوم بنى اسرائيل مى‌بايست با جهاد وارد سرزمين موعود شوند، از اين حكم سرپيچى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حضرت موسى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قَوْمِ ادْخُلُوا الأَرْضَ المُقَدَّسَةَ الَّتِى كَتَبَ اللّهُ لَكُمْ وَلاَ تَرْتَدُّوا عَلَى أَدْبَارِكُمْ فَتَنقَلِبُوا خَاسِرِينَ</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آن گاه قوم موسى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يَا مُوسَى إِنَّ فِيهَا قَوْمًا جَبَّارِينَ وَإِنَّا لَن نَّدْخُلَهَا حَتَّىَ يَخْرُجُواْ مِنْهَا فَإِن يَخْرُجُواْ مِنْهَا فَإِنَّا دَاخِلُونَ</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سپس از موسى خواستند تا با خدايش برود و با آنها بجنگند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يَا مُوسَى إِنَّا لَن نَّدْخُلَهَا أَبَدًا مَّا دَامُواْ فِيهَا فَاذْهَبْ أَنتَ وَرَبُّكَ فَقَاتِلا إِنَّا هَاهُنَا قَاعِدُونَ</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سپس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فَإِنَّهَا مُحَرَّمَةٌ عَلَيْهِمْ أَرْبَعِينَ سَنَةً يَتِيهُونَ فِى الأَرْضِ فَلاَ تَأْسَ عَلَى الْقَوْمِ الْفَاسِقِينَ</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كاملاً آشكار است كه خداوند، با فاسق دانستن اصحاب موسى، هيچ نوع اهانتى به حضرت موسى ننموده است؛ زيرا موسى با اختيار خود، مطيع خدا بود و اصحاب موسى نيز با اختيار، از فرمان خدا و جهاد در راه خداوند سرپيچى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ناديده</w:t>
      </w:r>
    </w:p>
    <w:p>
      <w:pPr>
        <w:pStyle w:val="BookText"/>
        <w:rPr/>
      </w:pPr>
      <w:r>
        <w:rPr>
          <w:rFonts w:ascii="IRNazanin" w:hAnsi="IRNazanin" w:eastAsia="IRNazanin"/>
          <w:color w:val="111111"/>
          <w:sz w:val="28"/>
          <w:sz w:val="28"/>
          <w:szCs w:val="28"/>
          <w:rtl w:val="true"/>
          <w:lang w:bidi="fa-IR"/>
        </w:rPr>
        <w:t>گرفتن حكم ولايت غدير، كمتر از سرپيچى اصحاب حضرت موسى عليه‌السلام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همه بديشان، خود رافضيان كردند كه دعوى دوستى و پيروى ايشان مى‌كردند و آن شيعى‌نامان رافضى‌لقبان كه در سپاه على بودند، فرمانش نمى‌بردند و بر او اعتراض‌ها مى‌كردند و تعَنُّت مى‌نمودند و قولش را رد مى‌كردند و به تقيّه و مداهنه</w:t>
      </w:r>
    </w:p>
    <w:p>
      <w:pPr>
        <w:pStyle w:val="BookText"/>
        <w:rPr/>
      </w:pPr>
      <w:r>
        <w:rPr>
          <w:rFonts w:ascii="Amiri" w:hAnsi="Amiri" w:eastAsia="Amiri" w:cs="Amiri"/>
          <w:color w:val="111111"/>
          <w:sz w:val="28"/>
          <w:sz w:val="28"/>
          <w:szCs w:val="28"/>
          <w:rtl w:val="true"/>
          <w:lang w:bidi="ar-SA"/>
        </w:rPr>
        <w:t>منسوبش مى‌كردند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نويسنده نوسنّى، با اين مطالب به جاى نقدِ شيعه، مذهب خود را نقد مى‌كند؛ چون در سپاهيان امير مؤمنان عليه‌السلام جمع زيادى از صحابه بودند و حتى رئيس خوارج كه در </w:t>
      </w:r>
    </w:p>
    <w:p>
      <w:pPr>
        <w:pStyle w:val="BookText"/>
        <w:rPr/>
      </w:pPr>
      <w:r>
        <w:rPr>
          <w:rFonts w:ascii="IRNazanin" w:hAnsi="IRNazanin" w:eastAsia="IRNazanin"/>
          <w:color w:val="111111"/>
          <w:sz w:val="28"/>
          <w:sz w:val="28"/>
          <w:szCs w:val="28"/>
          <w:rtl w:val="true"/>
          <w:lang w:bidi="fa-IR"/>
        </w:rPr>
        <w:t>نهروان كشته شد، ذو الخويصره يا ذوالثديه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از اصحاب پيامبر بود و در غزوه حنين در مورد تقسيم غنايم، به پيامبر خدا صلى‌الله‌عليه‌و‌آله اعتراض كرد كه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عادلانه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الصحابة كُلُّهُم 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مخدوش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بعض فضائح الروافض، ده صفت مشترك ملحد و شيعه را برمى‌شمرد و در بند ششم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ملحد، ذم بوبكر و عمر و همه صحابه و سلف كند و رافضى همين كند و اصل مذهب رافضى خود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عبد الجليل در پاسخ اين تهمت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آنچه گفته است كه اصل مذهب رافضى همين است كه صحابه را دشنام دارند، خطاى موحش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اصوليه اثنى عشريه، نه دشنام و بغض بوبكر و عمر و عثمان، كه خواجه انتقالى به فتواى خواجگان سنّى، لقب مجبّر مذهب، به تعصب و خصومت و تهييج عوام و اوباش و رُذّال النّاس، در اين كتاب بيان كرده است كه شتم و عداوت بوبكر و عمر، پندارم نجات آخرت را بنشايد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عبد الجليل در پاسخ خود، حقيقتى تاريخى را آشكار مى‌كند و آن اين كه هدفِ مؤلّف فضائح با بيان غيرعالمانه نظريه عدالت صحابه، تحريك عوام النّاس اهل سنّت، عليه شيعيان است تا از اين طريق بتواند جنگ مذهبى به راه اندازد و مسلمانان يكديگر را بكشند، و به همين دليل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شيعه اماميه، نجات آخرت را در عداوت ابوبكر و عمر نمى‌شناسد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مطلب ديگر در كتاب بعض فضائح الروافض بيان شده است كه مجال شرح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و خلافت؛ ثروت صحابه؛ اصلِ مصاحبت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پاسخ‌هاى شيخ عبد الجليل به اين موارد كافى است و جايگاه اين اصول در اهل سنّت بحثى طولانى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در مورد پايه و اساس نقدهاى شيخ عبد الجليل به نظريه عدالت صحابه، ذكر اين مطلب ضرورى است كه ايشان مانند ساير علماى بزرگ اسلام، تفاوت اصلى شيعه و اهل سنّت را اختلاف در مرجعيت علمى و دينى مى‌دانند كه اهل سنّت به اصحاب </w:t>
      </w:r>
    </w:p>
    <w:p>
      <w:pPr>
        <w:pStyle w:val="BookText"/>
        <w:rPr/>
      </w:pPr>
      <w:r>
        <w:rPr>
          <w:rFonts w:ascii="IRNazanin" w:hAnsi="IRNazanin" w:eastAsia="IRNazanin"/>
          <w:color w:val="111111"/>
          <w:sz w:val="28"/>
          <w:sz w:val="28"/>
          <w:szCs w:val="28"/>
          <w:rtl w:val="true"/>
          <w:lang w:bidi="fa-IR"/>
        </w:rPr>
        <w:t>مراجعه كرده‌اند و شيعيان، اهل بيت عصمت و طهارت را مرجع دينى اسلام بعد از پيامبر خدا صلى‌الله‌عليه‌و‌آله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باره خاستگاه تشيّع و مرجعيت اهل بيت عليهم‌السلاممى‌فرمايد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شيعه اصوليّه را استنادِ مذهب و طريقت، در معقولات با عقل و نظر باشد و بر اثباتِ توحيدِ خدا و عدل و پاكى و يگانگىِ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عصمت و صدقِ همه انبيا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طريقتْ خدا تقرير كرده است، و عقل عقيده بى‌تقليد و تعليم، فريشتگان آسمان‌ها همه اين مذهب دارند و بر اين اعتقادند، و انبيا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معقولات اين مذهب و طريقت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شرايع و فروع، اگر خواهد كه بداند كه واضعِ مذهبِ شيعه كه بوده است، اوّل خداى تعالى كه او كتاب به جبرئيلِ امين داده و به محمّد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جاست كه شريعتِ منصوص گويند اين طايفه؛ چنان‌كه حق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آتاكُمُ الرَّسُولُ فَخُذُوهُ وَ ما نَهاكُمْ عَنْهُ فَانْتَهُوا</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xml:space="preserve">آنگه بعد از آن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اميرالمؤمنين على و همه صحابه و اهل البيت بگفته، و نقل افتاده به صحّتِ اسانيد از معتمدان به ما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هر روزگارى معصومى بوده است كه اگر خللى راه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كند، يا اگر شبهتى افتد در شرعيّات، حلّ آن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حسنِ على پسرِ 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و معصوم از قِبَلِ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وى ابو عبداللّه الشّهيد الحسين بن على، امام و مقتدا، و بعد از وى سيّدِ مجتهدان و زينِ عابدان علىّ بن الحسين، قبله اتقيا، و بعد از وى الامام محمّد بن على، باقرِ علمِ انبيا، و بعد از وى ابو عبداللّه الصادق جعفر بن محمّد، زَيْنِ اوليا، و بعد از وى كاظمِ عالم، موسى بن جعفر، از همه عيب و تهمت مبرّا، و بعد از وى غريبِ خراسان، دفينِ طوس، علىّ بن موسى الرّضا، و بعد از وى محمّد التّقى، صاحبِ صدق و صفا و معدِن وفا، و بعد از وى علىّ بن محمّد النّقى، زَيْنِ أصفيا، و بعد از وى الحسن بن علىّ العسكرى، امامِ ازكيا، و امروز مهدى است باقى ائمّه هدى و خاتم أوصياء محمّد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 </w:t>
      </w:r>
    </w:p>
    <w:p>
      <w:pPr>
        <w:pStyle w:val="BookText"/>
        <w:rPr/>
      </w:pPr>
      <w:r>
        <w:rPr>
          <w:rFonts w:ascii="Amiri" w:hAnsi="Amiri" w:eastAsia="Amiri" w:cs="Amiri"/>
          <w:color w:val="111111"/>
          <w:sz w:val="28"/>
          <w:sz w:val="28"/>
          <w:szCs w:val="28"/>
          <w:rtl w:val="true"/>
          <w:lang w:bidi="ar-SA"/>
        </w:rPr>
        <w:t xml:space="preserve">عليهم صلوات ربّ العُلى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واضعان مذهب شيعه اينان اند؛ يعنى مقتدا و پيشواىِ اين جماعت اند، و شريعت خود منصوصٌ عليه است، و معارفِ عقلى خود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بابويه فقيهى است مقدّم، و شيخ المفيد مفتى‌اى محترم، و مرتضى محقّقى است، و ابو جعفر طوسى مبرِّزى است در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هر يك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ياد كرده است، نه واضع اند نه صاحبِ مذهب، نه مطاع اند نه مقتدا؛ ناقلانى اند معتمد، مستنبطانى اند أمينِ كافى</w:t>
      </w:r>
      <w:r>
        <w:rPr>
          <w:rFonts w:eastAsia="IRNazanin" w:cs="IRNazanin"/>
          <w:color w:val="111111"/>
          <w:sz w:val="28"/>
          <w:szCs w:val="28"/>
          <w:rtl w:val="true"/>
          <w:lang w:bidi="fa-IR"/>
        </w:rPr>
        <w:t>.</w:t>
      </w:r>
      <w:r>
        <w:rPr>
          <w:rStyle w:val="FootnoteAnchor"/>
          <w:rtl w:val="true"/>
        </w:rPr>
        <w:footnoteReference w:id="94"/>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عبد الجليل با اين بيان كافى و وافى، طريق مرجعيت دينى در شيعه را بيان فرمود و بر هر انسان عاقلى روشن و مبرهن است كه تبعيت از اين سبيل، مرضى خداوند و مغنى عقل است و ديگر نياز به آن اصولِ عريض و طويل و مملو از توجيهات خاصّ عدالت همه صحابه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اگر اهل سنّت بر طريق صحابه مى‌روند بروند؛ ولى دليلى وجود ندارد كه شيعه را منكر قرآن و سنّت پيامبر خدا صلى‌الله‌عليه‌و‌آله بدانند و تكفير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اين مبنايى براى وحدت مسلمانان است</w:t>
      </w:r>
      <w:r>
        <w:rPr>
          <w:rFonts w:eastAsia="IRNazanin" w:cs="IRNazanin"/>
          <w:color w:val="111111"/>
          <w:sz w:val="28"/>
          <w:szCs w:val="28"/>
          <w:rtl w:val="true"/>
          <w:lang w:bidi="fa-IR"/>
        </w:rPr>
        <w:t xml:space="preserve">. </w:t>
      </w:r>
      <w:bookmarkStart w:id="86" w:name="pg9286_109574"/>
    </w:p>
    <w:p>
      <w:pPr>
        <w:pStyle w:val="Heading2"/>
        <w:numPr>
          <w:ilvl w:val="1"/>
          <w:numId w:val="1"/>
        </w:numPr>
        <w:rPr/>
      </w:pPr>
      <w:bookmarkStart w:id="87" w:name="__RefHeading___Toc4684894_2870459653"/>
      <w:bookmarkStart w:id="88" w:name="_Toc26"/>
      <w:bookmarkEnd w:id="86"/>
      <w:bookmarkEnd w:id="87"/>
      <w:r>
        <w:rPr>
          <w:rtl w:val="true"/>
        </w:rPr>
        <w:t xml:space="preserve">سخنرانى دكتر محمّدتقى سبحانى نيا ،نماينده مؤسسه علمى </w:t>
      </w:r>
      <w:r>
        <w:rPr>
          <w:rtl w:val="true"/>
        </w:rPr>
        <w:t xml:space="preserve">- </w:t>
      </w:r>
      <w:r>
        <w:rPr>
          <w:rtl w:val="true"/>
        </w:rPr>
        <w:t>فرهنگى دار الحديث</w:t>
      </w:r>
      <w:bookmarkEnd w:id="88"/>
    </w:p>
    <w:p>
      <w:pPr>
        <w:pStyle w:val="BookText"/>
        <w:rPr/>
      </w:pPr>
      <w:r>
        <w:rPr>
          <w:rFonts w:ascii="Amiri" w:hAnsi="Amiri" w:eastAsia="Amiri" w:cs="Amiri"/>
          <w:color w:val="111111"/>
          <w:sz w:val="28"/>
          <w:sz w:val="28"/>
          <w:szCs w:val="28"/>
          <w:rtl w:val="true"/>
          <w:lang w:bidi="ar-SA"/>
        </w:rPr>
        <w:t>سخنرانى دكتر محمّدتقى سبحانى نيا</w:t>
      </w:r>
      <w:r>
        <w:rPr>
          <w:rStyle w:val="FootnoteAnchor"/>
          <w:rtl w:val="true"/>
        </w:rPr>
        <w:footnoteReference w:id="95"/>
      </w:r>
      <w:r>
        <w:rPr>
          <w:rFonts w:ascii="IRNazanin" w:hAnsi="IRNazanin" w:eastAsia="IRNazanin"/>
          <w:color w:val="111111"/>
          <w:sz w:val="28"/>
          <w:sz w:val="28"/>
          <w:szCs w:val="28"/>
          <w:rtl w:val="true"/>
          <w:lang w:bidi="fa-IR"/>
        </w:rPr>
        <w:t xml:space="preserve">، نماينده مؤسسه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دار الحديث</w:t>
      </w:r>
    </w:p>
    <w:p>
      <w:pPr>
        <w:pStyle w:val="BookText"/>
        <w:rPr/>
      </w:pP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سخنانم را در دو بخش ارائه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دقايقى پيرامون شخصيت عبد الجليل قزوينى رازى و سپس گزارشى از آنچه در كنگره بزرگداشت اين شخصيت در مؤسّسه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دار الحديث اتفاق افتاد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بخش نخست بايد گفت كه در باره تاريخ ولادت و وفات مرحوم عبد الجليل قزوينى رازى در منابع تاريخى و آثارى كه از ايشان به جاى مانده و يا از اين انديشمند گزارش شده، چيزى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تاريخ دقيق تولّد و وفات او نامعلوم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مكان دفن وى و آرامگاه او اطلاعى در دست نيست؛ امّا سال‌هاى حيات او تا اندازه زيادى از مجموعه آثار او و زمان تأليف و انتشار آنها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الجليل، كتابى تأليف كرده است به نام تنزيه عايشة كه در سال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پايان يافته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انتشار به مفهوم زمان مؤلّف نه به معناى امروزى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كتاب نقض او از سال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دسترس ديگران قرار مى‌گيرد و تا سال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چندين بار تغييرات و اصلاحاتى در آن اعمال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سال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سال تكميل اين اثر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تقدير، با توجّه به آثار وى، بويژه اين دو اثر كه نام برده شد، به نظر مى‌رسد كه سن او در سال انتشار اوّلين كتابش كمتر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مى‌توان نتيجه گرفت كه عبد الجليل در اوايل قرن شش يا </w:t>
      </w:r>
    </w:p>
    <w:p>
      <w:pPr>
        <w:pStyle w:val="BookText"/>
        <w:rPr/>
      </w:pPr>
      <w:r>
        <w:rPr>
          <w:rFonts w:ascii="IRNazanin" w:hAnsi="IRNazanin" w:eastAsia="IRNazanin"/>
          <w:color w:val="111111"/>
          <w:sz w:val="28"/>
          <w:sz w:val="28"/>
          <w:szCs w:val="28"/>
          <w:rtl w:val="true"/>
          <w:lang w:bidi="fa-IR"/>
        </w:rPr>
        <w:t xml:space="preserve">سال‌هاى پايانىِ قرن پنج به دنيا آمده و در اواخر قرن ششم، يعنى پس از سال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از علماى قرن ششم به شمار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جايگاه وى نزد عالمان زمانش، به يك نقل شاخص از انديشمندان اشاره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منتجب الدين در الفهرست خود در باره عبد الجليل قزوينى رازى، بعد از ذكر نام و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فصيحٌ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مستحضريد، كتاب الفهرست شيخ منتجب الدين، يكى از منابع معتبر رجالى در نزد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قبيل آثار، روات و عالمان توصيف شده، توثيق يا تضعيف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براى توثيق و تضعيف، تنها با چند كلمه، مفهوم مورد نظر خود را رسانده و بناى بر تطويل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باره عبد الجليل همين سه كلمه، گوياى مفهوم وسيعى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حكايت از جايگاه علمى اين شخصيت جليل القدر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جايگاه ادبى او حكايت مى‌كند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ديانت و زهد و پارسايى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برخى از آثار ديگر،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در قرون پيشين، معنايى متفاوت و بسيار وزين‌تر از آنچه كه امروز از اين كلمه فهميده مى‌شود،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گذشته‌هاى دور، برخى بزرگان و علما مفتخر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آن رو بوده است كه در امر وعظ و هدايت و ارشاد جامعه، اهتمام ويژه داشته‌اند و مرجعيت مى‌يافتند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لقب براى عبد الجليل، حكايت از اهتمام ويژه او در پاسدارى از كيان اسلام و تشيّع دارد و توانمندى او را در امر وعظ و منبر و ارشاد جامعه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ويژگى‌هاى عبد الجليل قزوينى رازى، اهتمام به امور كلامى، آن هم در مسائل اختلافى با اهل سنّت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اين كه نسبت به اصول تشيّع، سرسخت بود و اهل مصالحه و مماشات نبود، امّا به دنبال ايجاد اختلاف و تشديد آن نيز نبود و تلاش داشت تا با بيان علمى و رعايت اصول اخلاقى، ديدگاه‌هاى شيعه را تبيين كند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نخستين كتاب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تنزيه عايشة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اين </w:t>
      </w:r>
    </w:p>
    <w:p>
      <w:pPr>
        <w:pStyle w:val="BookText"/>
        <w:rPr/>
      </w:pPr>
      <w:r>
        <w:rPr>
          <w:rFonts w:ascii="IRNazanin" w:hAnsi="IRNazanin" w:eastAsia="IRNazanin"/>
          <w:color w:val="111111"/>
          <w:sz w:val="28"/>
          <w:sz w:val="28"/>
          <w:szCs w:val="28"/>
          <w:rtl w:val="true"/>
          <w:lang w:bidi="fa-IR"/>
        </w:rPr>
        <w:t>كتاب، عايشه را تنزيه كرده است؛ امّا نه از اتّهام مخالفت و توطئه بر عليه امام على عليه‌السلام و اتّهام جنگ جمل؛ بلكه تنزيه او معطوف به اتهامى است كه در مورد نسبت ناروا به عايشه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در اين كتاب، عايشه را از اين نسبت، تنزيه كرده و آن را ناروا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او رويكرد تقريبى عبد الجليل را آشكار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نظر مى‌رسد كه دشمنى با افراد و مخالفان نبايد باعث شود از مسير عدالت خارج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بويژه آن جا كه تشديد اختلاف و دشمنى، به سوء استفاده دشمنان مشترك مى‌انجامد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نكته‌اى كه در اين جا لازم مى‌دانم در جمع اساتيد بزرگوار و برادران طلبه عرض كنم، اين است كه به نظر بنده، پيامبر اكرم صلى‌الله‌عليه‌و‌آله هرگز از وارد ساختن اتّهام‌هاى ناروا به همسران خويش خشنود نخواهند شد؛ اگر چه آن همسر، عايشه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رفتارهاى غرض‌ورزانه عايشه و دشمنى‌هاى او هيچ كس به اندازه امام على عليه‌السلام آسيب نديد و هيچ كس به اندازه ايشان از او ناخرسند نبود؛ امّا هيچ گاه از مسير عدالت خارج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امام عليه‌السلام و سخن ايشان در باره عايشه، الگوى كاملى براى ما و سرمشق خوبى براى گفتار ما در باره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مى‌دانيد پس از جنگ جمل و كشته شدن چند هزار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بسيارى از آنان در زمره صحابه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امير المؤمنين عليه‌السلام عايشه را به همراه چهل سوار نقاب بر چهره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همگى زن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محترمانه به مدينه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رفتار امام، موجب اعتراض برخى از ياران ايشان شد كه امام عليه‌السلام در پاسخ آنها و در بيان وظيفه مسلمانان در مقابل همسران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امّهات المؤمنين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لها بعد حرمتها الاُولى و الحساب على اللّه تعالى</w:t>
      </w:r>
      <w:r>
        <w:rPr>
          <w:rFonts w:eastAsia="IRNazanin" w:cs="IRNazanin"/>
          <w:color w:val="111111"/>
          <w:sz w:val="28"/>
          <w:szCs w:val="28"/>
          <w:rtl w:val="true"/>
          <w:lang w:bidi="fa-IR"/>
        </w:rPr>
        <w:t>».</w:t>
      </w:r>
      <w:r>
        <w:rPr>
          <w:rStyle w:val="FootnoteAnchor"/>
          <w:rtl w:val="true"/>
        </w:rPr>
        <w:footnoteReference w:id="96"/>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يعنى ما موظّف به رعايت حرمت امّهات المؤمنين‌ايم و اين به خاطر انتسابشان به پيامبر صلى‌الله‌عليه‌و‌آله است؛ امّا خداوند از آنان حساب كشيده و به خاطر زشتى‌هاى كردارشان، آنان را مؤاخذه خواهد كرد و طبق نص صريح آيات قرآن كريم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نِساءَ النَّبِيِّ مَنْ يَأْتِ مِنْكُنَّ بِفاحِشَةٍ مُبَيِّنَةٍ يُضاعَفْ لَهَا الْعَذابُ ضِعْفَيْنِ وَ كانَ ذلِكَ عَلَى اللَّهِ يَسيرا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7"/>
      </w:r>
      <w:r>
        <w:rPr>
          <w:rFonts w:ascii="Amiri" w:hAnsi="Amiri" w:eastAsia="Amiri" w:cs="Amiri"/>
          <w:color w:val="111111"/>
          <w:sz w:val="28"/>
          <w:sz w:val="28"/>
          <w:szCs w:val="28"/>
          <w:rtl w:val="true"/>
          <w:lang w:bidi="ar-SA"/>
        </w:rPr>
        <w:t>خطاهاى آنان نيز عذابى دو برابر به دنبال خواهد داشت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 هر تقدير، از تشديد اختلاف و دامن زدن به اختلاف بيشتر بايد به شدّت پرهيز كرد، آن گونه كه عبد الجليل بر آن اصرار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مصاديق تلاش عبد الجليل در جهت زدودن اختلافات ناروا و ايجاد تقريب بين شيعه و سنّى، اين است كه او در كتاب نقض خود، شيعه و سنّى را به گروه‌هاى هدايت شده و در مسير صحيح و گروه‌هاى منحرف و افراطى تقسيم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يك سو، شيعه را به اصولى در يك طرف و اخبارى و غُلات و حشويه در طرف ديگر تقسيم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عقايد انحرافى را مربوط به اين گروه‌هاى افراطى مى‌داند و شيعه اصولى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اكثريت نيز با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ديدگاه‌هاى انحرافى، مبرّى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اهل سنّت را هم به دو گروه تقسيم مى‌كند كه يك طرف را حنفى‌ها و شافعى‌ها تشكيل مى‌دهند و طرف ديگر را ناصبى‌ها، مشبّهه و مجسّمه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تصريح مى‌كند همان گونه كه ما ديدگاه‌هاى ناصبى‌ها و مشبّهه و مجسّمه را ديدگاه اهل سنّتِ واقعى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اكثريت با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نمى‌دانيم آنان نيز ديدگاه‌هاى اخباريان، غُلات و حشويه را نبايد از شيعه قلمداد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ويژگى‌هاى عبد الجليل رازى، تسلّط او بر ادبيات معاصر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بيانات مقام معظّم رهبرى به سمع شما رسيد، وى، اديبى برجسته بود و ادبيات كتاب نقض، گوياى اين برجستگىِ عبد الجليل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نثر كتاب نقض براى زمان حال ما دشوار فهم است و همگان از آن، آن گونه كه بايد استفاده نمى‌بَرَند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خبرى كه بايد عرض كنم اين است كه إن شاء اللّه به زودى، اين اثر توسّط يكى از اديبان سرشناس كشورى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موسوى گرمارودى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بازنويسى مى‌شود و به نثر فاخر امروزى در مى‌آيد و منتشر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ويژگى‌هاى ديگر اين دانشمند فرزانه، تسلط بر منطق و نيز رعايت اصول اخلاقى در مناظرات و مكاتبات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با ادلّه محكم، تلاش داشته است تا استدلال‌هاى خود را بيان كند و ديدگاه‌هاى خود را مستدل ارائه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ديدگاه‌هاى</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خويش را با استدلال منطقى به اثبات مى‌رسانده و صرفا اهل ادّعاهاى بدون دليل </w:t>
      </w:r>
    </w:p>
    <w:p>
      <w:pPr>
        <w:pStyle w:val="BookText"/>
        <w:rPr/>
      </w:pP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وجود همين ويژگىِ اوست كه اثرش را ارزشمند و تا به امروز، حائز اهميت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آقاى دكتر حسن اسلامى كه در كنگره قم ارائه شد، تلاش كرده است تا براى استدلال‌ها و براهين او نمونه‌هايى را ذكر كند كه دوستان علاقه‌مند مى‌توانند به اين مقاله مراجعه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غالبا از عفّت كلام خارج نشده و سعى كرده است از كلمات ركيك و ناسزا استفاده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بيشترين تندىِ او به رقيب، تعابيرى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نوسنّى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بى‌انصاف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ويژگى‌هاى عبد الجليل، تسلّط او بر تفسير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بر سيصد آيه از قرآن كريم در كتاب نقض از سوى مؤلّف، مورد استشهاد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در موضوعات فقهى و احكام شرعى، صاحب نظر بوده و رقيب خود را از ورود به عرصه فتاواى فقهى باز داشته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بين فقهاى مختلف و مذاهب چهارگانه اهل تسنّن، اختلاف فتوا بسيار است و قدحى به خاطر اختلاف فتوا به ائمّه اهل سنّت نيست، بين فقهاى شيعه هم اختلاف فتوا وجود داشته و اين اختلاف فتوا از اختلاف در مبانى و ديدگاه‌ها و فهم متون و اجتهاد آنان نشئت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نبايد در اين حوزه، وارد شد و يا شيعه را به خاطر فتواى يكى از فقهايش، مورد مذمّت و سرزنش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ويژگى‌هاى عبد الجليل، تسلّط بر جغرافيا و اطّلاعات از اماكن مذهبى بويژه مدارس علمىِ شيعيان در بلاد مختلف بوده است، از جمله مدارس علميه قم، كاشان، رى، قزوين و شهرهاى ديگر كه در نوشته‌هاى ايشان نمود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بخش دوم سخن‌هايم گزارشى است از كنگره عبد الجليل در قم كه خدمتتان عرض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فرهنگى دار الحديث با همكارى آستان حضرت عبد العظيم حسنى عليه‌السلام، از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طرحى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گراميداشت بزرگان و عالمان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اجرا دارد تا در پرتو شناساندن اين چهره‌هاى ماندگار، برخى فعّاليت‌هاى پژوهشى و فرهنگى را نيز سامان دهد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البته بديهى است كه همه شخصيت‌هاى علمىِ رازى لزوما اهل رى نبوده‌اند و هر </w:t>
      </w:r>
    </w:p>
    <w:p>
      <w:pPr>
        <w:pStyle w:val="BookText"/>
        <w:rPr/>
      </w:pPr>
      <w:r>
        <w:rPr>
          <w:rFonts w:ascii="IRNazanin" w:hAnsi="IRNazanin" w:eastAsia="IRNazanin"/>
          <w:color w:val="111111"/>
          <w:sz w:val="28"/>
          <w:sz w:val="28"/>
          <w:szCs w:val="28"/>
          <w:rtl w:val="true"/>
          <w:lang w:bidi="fa-IR"/>
        </w:rPr>
        <w:t>يك ممكن است اصالتا اهل يكى از شهرهاى ديگر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الجليل هم قزوينى الأصل بوده و سال‌ها در قزوين زندگى كرده و تحصيل نموده است؛ امّا فضاى حاكم بر قزوين از يك سو و رواج فعاليت‌هاى علمى در رى از سوى ديگر، او را به رى كشاند و به دانشمندى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قزوينى بودن اين شخصيت بزرگ در كنگره، هرگز انكار نشده و حضور شخصيت‌هاى اين شهر در كنگره و برگزارى يك مراسم نيم‌روزه در قزوين، گواه اين ادّعاست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برگزارى كنگره‌اى در تجليل از مقام اين شخصيت فرزانه، قابل تقدير بوده و براى شهر قزوين و مردم متديّن و علم‌دوست آن، مغتنم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و محدّثانى كه بزرگداشت آنها تا كنون در دستور كار قرار گرفته است،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حضرت عبد العظيم حسنى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الفتوح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قرن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ثقة الاسلام كلينى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الجليل رازى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مرتضى 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مناسبت هزارمين سال وفاتش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سه همايش نخست، به ترتيب در سال‌هاى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شمسى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چهارمين همايش هم، به بزرگداشت عبد الجليل قزوينى اختصاص يافت كه در چهارم خرداد سال جارى، يعنى دو روز قبل در قم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به كار دبيرخانه اين كنگره، از ابتداى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بوده است كه حاصل دو سال فعاليت آن، آماده‌سازى و انتشار شش عنوان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هفت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عرض مى‌رسد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نقض با ويرايش علمى جديد؛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الجليل رازى قزوينى، روزگار و كتاب وى؛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شناخت‌نامه عبد الجليل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بررسى توصيفى ساختار دستورى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مقالات كنگره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چكيده مقالات با ترجمه عربى و انگليسى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شوراى علمى كنگره، برنامه‌هاى ديگرى را نيز لازم و مفيد تشخيص داد كه از جهت اجرا متوقّف بر آماده‌سازى كتاب نقض با ويرايش جديد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انجام يافتن آنها به پس از برگزارى كنگره موكول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بازنويسى كتاب نقض؛</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متن بازنويسى شده نقض به زبان انگليسى؛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ترجمه متن بازنويسى شده نقض به زبان عربى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مجموع اين كارها، عرضه مجموعه آثار در قالب </w:t>
      </w:r>
      <w:r>
        <w:rPr>
          <w:rFonts w:eastAsia="Times New Roman" w:cs="Times New Roman" w:ascii="Times New Roman" w:hAnsi="Times New Roman"/>
          <w:color w:val="111111"/>
          <w:sz w:val="28"/>
          <w:szCs w:val="28"/>
          <w:lang w:val="en-US" w:bidi="en-US"/>
        </w:rPr>
        <w:t>DVD</w:t>
      </w:r>
      <w:r>
        <w:rPr>
          <w:rFonts w:ascii="Amiri" w:hAnsi="Amiri" w:eastAsia="Amiri" w:cs="Amiri"/>
          <w:color w:val="111111"/>
          <w:sz w:val="28"/>
          <w:sz w:val="28"/>
          <w:szCs w:val="28"/>
          <w:rtl w:val="true"/>
          <w:lang w:bidi="ar-SA"/>
        </w:rPr>
        <w:t>، انتشار دو شماره خبرنامه و رونمايى از تمبر يادبود عبد الجليل قزوينى را نيز بايد اضافه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بحمداللّه، كنگره با سخنرانى حضرت آية اللّه العظمى سبحانى افتتاح شد و پس از ارائه مباحث علمى مربوط از سوى برخى بزرگان و فرهيختگان، با سخنرانى جناب آقاى دكتر على لاريجانى، رئيس محترم مجلس شوراى اسلامى، به كار خود پايان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كارهاى خوب اين كنگره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سفارش مقام معظّم رهبرى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تجليل از مقام علمىِ مرحوم محدّث اُرمَوى، مصحّح كتاب نقض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مراسم، از فرزند اين مرحوم دعوت به عمل آمد و سخنانى را در ويژگى‌هاى علمى و اخلاقى پدر بيان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پيشنهاد مى‌كنم كميته‌اى علمى در قزوين تشكيل شود و بر اساس برنامه‌اى مدّون و دقيق، شخصيت‌هاى علمى قزوينى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كم هم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مورد شناسايى قرار گيرند و در كنگره‌هاى سالانه يا دوسالانه، از مقام اين شخصيت‌ها تجليل شود و آثارشان معرفى و در صورت نياز، احيا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آثار بابركتى همچون معرّفى بيش از پيش شهر قزوين به عنوان شهرى عالم‌خيز، تشويق جوانان و ايجاد خودباورى بيشتر و شكوفايى و نشاط علمى فراوان به دنبال خواهد داشت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السلام عليكم و رحمة اللّه و بركاته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سخنرانى حجة الاسلام و المسلمين سيّد محمّد حسينى قزوينى</w:t>
      </w:r>
    </w:p>
    <w:p>
      <w:pPr>
        <w:pStyle w:val="BookText"/>
        <w:rPr/>
      </w:pPr>
      <w:r>
        <w:rPr>
          <w:rFonts w:ascii="Amiri" w:hAnsi="Amiri" w:eastAsia="Amiri" w:cs="Amiri"/>
          <w:color w:val="111111"/>
          <w:sz w:val="28"/>
          <w:sz w:val="28"/>
          <w:szCs w:val="28"/>
          <w:rtl w:val="true"/>
          <w:lang w:bidi="ar-SA"/>
        </w:rPr>
        <w:t>أعوذ باللّه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و به نستعين و هو خير ناصر و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 الصلوة على رسول اللّه و على آله آل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لاسيّما على مولانا بقية اللّه و اللعن الدائم على أعدائهم أعداء اللّه إلى يوم لقاء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هدانا لهذا و ما كنّا لنهتدى لولا أن هدانا اللّه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بر تمام نعمت‌هايش بويژه نعمت ولايت، سپاس مى‌گوييم و سپاس ديگر كه در اين محفل نورانى و ولايى كه به نام بزرگداشت از يك چهره مدافع حريم ولايت و پرچمدار كيان تشيّع در دوره‌هاى نخستين اسلامى بودند، حضور پيدا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 كه به بحث‌هايى نسبت به اين شخصيت برجسته و درخشان قرن ششم هجرى بپردازم، چند نكته را خدمت سروران عرض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چهره ماندگار تاريخ قزوين، عبد الجليل قزوينى رازى، متوفّاى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ق، به خاطر اين درخشيد كه در حوزه پاسخگويى به شبهات با تمام توان، ورود پيدا كرد و جانانه از حريم اهل بيت عليهم‌السلامدفاع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به بحث اصلى، دو سه نكته‌اى را در باره سخنرانى‌هايى كه قبل از برنامه بنده اجرا شد، عرض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آقاى ابراهيمى 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از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ايشان هم‌حجره و هم‌درس بوديم و از بهترين يادگاران دوران آغاز طلبگى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برادر عزيزم جناب آقاى دكتر عليپور، بسيار شيوا و استدلالى سخن گفتند؛ ولى در باره اين جمله‌اى كه عزيزمان از قول جناب آقاى واعظ‌زاده خراسانى به حضرت آيه‌اللّه‌العظمى بروجردى نسبت دادند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بايد امروز بحث حديث ثقلين و مرجعيت علمى اهل‌بيت را مطرح كنيم، نه خلافت </w:t>
      </w:r>
    </w:p>
    <w:p>
      <w:pPr>
        <w:pStyle w:val="BookText"/>
        <w:rPr/>
      </w:pPr>
      <w:r>
        <w:rPr>
          <w:rFonts w:ascii="Amiri" w:hAnsi="Amiri" w:eastAsia="Amiri" w:cs="Amiri"/>
          <w:color w:val="111111"/>
          <w:sz w:val="28"/>
          <w:sz w:val="28"/>
          <w:szCs w:val="28"/>
          <w:rtl w:val="true"/>
          <w:lang w:bidi="ar-SA"/>
        </w:rPr>
        <w:t>و امامت را كه موجب تفرقه و اختلاف ميان شيعه و سنّى مى‌شود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اين نسبت، دروغ محض و افترا و تهمت است</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مسئله خلافت و رهبرى سياسى؛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مرجعيت فكرى و علمى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در مسئله نخست، اختلافى هست و زمان آن نيز سپرى شده است، ولى مسئله دوم، به قوّت خود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حوزه، ش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چشم و چراغ مرجعيت، ص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در مجله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مصاحبه‌اى داشتند و در آن جا اين مطالب را مطرح كردند و حتى آن جا گفتند كه ما اگر بخواهيم وحدت ميان شيعه و سنّى ايجاد كنيم، دو كار اساسى بايد انجام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اوّل، ما بايد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مشروعيّت خلافت شيخين را بپذيريم و از طالب حوزه‌هاى علميه مى‌خواهم به دنبال ادلّه براى مشروعيّت خلافت ابوبكر و عمر باشند و راه دوم، اين كه ما بايد از منصوص الخلافه بودن على دست برداريم يعنى در حقيقت، شيعه‌ها را تبديل كنيم به سنّى و سنّى‌ها را با هم متّحد كنيم</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طبق درخواستى كه بعضى از مراجع بزرگوار، حضرت آيه‌اللّه‌العظمى سبحانى، و حضرت آيه‌اللّه‌العظمى فاضل لنكرانى، از بنده داشتند، در شماره شش مجلّه نهج البلاغه، جواب مفصّلى به آنها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از قول بسيارى از مراجع، به آنها جواب دادم، مِن جمله حضرت آيه‌اللّه‌العظمى شبيرى زنجانى، كه ايشان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نسبتى كه</w:t>
      </w:r>
    </w:p>
    <w:p>
      <w:pPr>
        <w:pStyle w:val="BookText"/>
        <w:rPr/>
      </w:pPr>
      <w:r>
        <w:rPr>
          <w:rFonts w:ascii="IRNazanin" w:hAnsi="IRNazanin" w:eastAsia="IRNazanin"/>
          <w:color w:val="111111"/>
          <w:sz w:val="28"/>
          <w:sz w:val="28"/>
          <w:szCs w:val="28"/>
          <w:rtl w:val="true"/>
          <w:lang w:bidi="fa-IR"/>
        </w:rPr>
        <w:t>به آقاى بروجردى داده‌اند، دروغ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ايشان حشر و نشر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آيه‌اللّه‌العظمى فاضل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دروغ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آيه‌اللّه‌العظمى سبحانى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دروغ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مى‌شود مرجعى مثل حضرت آيه‌اللّه‌العظمى بروجردى كه از مفاخر تاريخ شيعه است، مى‌گويد آقا ما بحث خلافت را نبايد مطرح كنيم؛ چون ايجاد اختلاف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جمله‌اى را كه حضرت آيه‌اللّه‌العظمى شبيرى زنجانى از قول آقاى محمّدتقى قمى، نماينده تام الاختيار حضرت آيه‌اللّه‌العظمى بروجردى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التقريب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كردند، اين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شما مى‌رويد آن جا، ابتدا مباحث مربوط به خلافت را مطرح نكنيد؛ آن كه موظّف هستيد در آن جا بحث كنيد، مرجعيت علمى اهل بيت عليهم‌السلام است، حديث ثقلين است كه اين مرجعيت علمى، مقدّمه است براى آشنايى مردم مصر با مرجعيت سياسى اهل بيت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خواستم تذّكرى داده باشم كه خداى ناكرده در اين جا دوستان با مشكلى مواجه نشوند</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ديگرى كه احساس مى‌كنم براى طلبه‌هاى بزرگوار و دانشجويانى كه در اين محفل نورانى آمده‌اند، شايد قابل توجّه باشد، اين است كه آنچه ما را در اين محفل، دور هم جمع كرده و بزرگداشتى كه در قم و قزوين برگزار شد، عمدتا به خاطر دفاع جانانه عبد الجليل از كيان تشيّع و مبانىِ فكرى و اعتقادى اهل بيت عليهم‌السلام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قضايا و شبهات و هجمه‌ها عليه تشيّع، هجمه عليه ولايت، هجمه عليه شخص شخيص امير المؤمنين عليه‌السلام به عنوان نماد بارز ولايت و خلافت، از همان عصر نبى مكرّم، 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منابع معتبر اهل سنّت را به دقت مورد مطالعه قرار دهيم، مى‌بينيم در زمان خود پيامبر صلى‌الله‌عليه‌و‌آله،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آماج اين هجمه‌ها بوده كه من به </w:t>
      </w:r>
    </w:p>
    <w:p>
      <w:pPr>
        <w:pStyle w:val="BookText"/>
        <w:rPr/>
      </w:pPr>
      <w:r>
        <w:rPr>
          <w:rFonts w:ascii="Amiri" w:hAnsi="Amiri" w:eastAsia="Amiri" w:cs="Amiri"/>
          <w:color w:val="111111"/>
          <w:sz w:val="28"/>
          <w:sz w:val="28"/>
          <w:szCs w:val="28"/>
          <w:rtl w:val="true"/>
          <w:lang w:bidi="ar-SA"/>
        </w:rPr>
        <w:t>اختصار به يكى دو نمونه اشاره مى‌كنم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آمدن نبى مكرّم به مدينه و تأسيس مسجد جامع نبوى، هر يك از صحابه كه در اطراف مسجد نبوى بودند، درى از منزلشان به مسجد گشوده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نبى مكرّم، دستور داد تمام درها بسته شد، غير از درى كه متعلّق به امير المؤمنين عليه‌السلام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تاريخ را ببينيد، صحابه چه سر و صدايى كردند؛ همان صحابه‌اى كه يكى از عزيزان، بحث عدالت آنها را 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برادرمان جناب آقاى دكتر عليپور بودند كه فرمودند يكى از اساسى‌ترين اختلاف شيعه و سنّى، بحث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هيثمى‌از علماى بزرگ اهل سنّت، كتابى دارد به نام 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نهم صفحه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پس از بسته شدن درهاى صحابه به مسجد و گشوده ماندن درب منزل امير المؤمنين عليه‌السلام، غوغايى عليه شخص نبى مكرّم در مدينه ايجاد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آمدند بر بالاى منبر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پيغمبر نبودم كه درهاى</w:t>
      </w:r>
    </w:p>
    <w:p>
      <w:pPr>
        <w:pStyle w:val="BookText"/>
        <w:rPr/>
      </w:pPr>
      <w:r>
        <w:rPr>
          <w:rFonts w:ascii="IRNazanin" w:hAnsi="IRNazanin" w:eastAsia="IRNazanin"/>
          <w:color w:val="111111"/>
          <w:sz w:val="28"/>
          <w:sz w:val="28"/>
          <w:szCs w:val="28"/>
          <w:rtl w:val="true"/>
          <w:lang w:bidi="fa-IR"/>
        </w:rPr>
        <w:t>شما را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خداى عالم مأموريت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غائله خوابيد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دوم، قضيه صدّيقه طاهره است كه بزرگان قريش به خواستگارى ايشان آمدند و در رأس اين خواستگاران، خليفه اوّل و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نبى مكرّم، دست رد به سينه تمام خواستگاران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آقايان به كتاب الصواعق المحرقه ابن حجر هيثمى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چاپ جديد،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يعقوبى در تاريخش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وقتى به اين قضيه مى‌رسد،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رد كردن ياران، و ازدواج صدّيقه 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امير المؤمنين، باز غوغايى در مدينه ايجاد شد و هجمه‌ها عليه نبى مكرّم و امير المؤمنين عليه‌السلام آغاز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نبى گرامى بر بالاى منبر قرار مى‌گيرد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 نبودم كه زهرا را به عقد على درآوردم؛ بلكه اين خدا بود كه زهرا را به عقد على در آورد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سومين نمونه، نمونه خيلى شاخصى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هشتم هجرى، امير المؤمنين عليه‌السلام، براى فتح يمن، مأموريت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داستان مفصّلى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خالد بن وليد چهار ماه بود در يمن بود، امّا كارى از پيش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ورود امير </w:t>
      </w:r>
    </w:p>
    <w:p>
      <w:pPr>
        <w:pStyle w:val="BookText"/>
        <w:rPr/>
      </w:pPr>
      <w:r>
        <w:rPr>
          <w:rFonts w:ascii="IRNazanin" w:hAnsi="IRNazanin" w:eastAsia="IRNazanin"/>
          <w:color w:val="111111"/>
          <w:sz w:val="28"/>
          <w:sz w:val="28"/>
          <w:szCs w:val="28"/>
          <w:rtl w:val="true"/>
          <w:lang w:bidi="fa-IR"/>
        </w:rPr>
        <w:t>المؤمنين عليه‌السلام، يمن به روى سربازان اسلام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باعث شعله‌ور شدن كينه‌ها و حقدها عليه امير المؤمنين عليه‌السلام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به نام بريده را به مدينه فرستادند تا اين كه از على بن ابى طالب نزد پيغمبر صلى‌الله‌عليه‌و‌آله سعايت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تعبيرى كه احمد بن حنبل در مسندش دارد و آقاى طبرانى در معجم الأوسط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اين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تعاهد أربعة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تن از صحابه با يك‌ديگر هم‌پيمان شدند كه از على بن ابى طالب نزد پيغمبر بدگويى كنند تا اين كه على را از چشم پيغبر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كنار زن و بچّه خود آرميده‌اند، على بن ابى طالب رفته فتوحات بزرگ و غنائم براى مسلمانان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داستان مفصّلى دارد كه خود احمد بن حنبل و همچنين طبرانى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از حجره‌اش بيرون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جان على چه مى‌خواهيد؟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 است كه اين قضيه سابقه داشته، اين هجمه‌ها سابقه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اين است كه همين قضيه را حاجب نيشابورى از استوانه‌هاى علمى اهل سنّت در مستدركشان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همه شرايط صحيح مسلم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قضيه مى‌گذريم؛ چون اگر بخواهيم از اين نمونه‌ها ذكر كنيم، شايد بيش از پنجاه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مورد از اين هجمه‌ها و حمله‌ها و ترورهاى شخصيتى در عصر نبى مكرم نسبت به امير المؤمنين عليه‌السلام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هيثمى روايت جالب ديگرى نيز دارد؛ همان روايت سدّ ابواب را كه عرض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چهار صفحه ورق بزنيد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مطلب ديگرى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 از نبى مكرّم نقل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در زمان من و در حيات من، جرئت ابراز اين كينه‌ها را نداشتند و بعد از من اين كينه و دشمنى‌ها بروز پيدا مى‌كند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نمى‌خواهم در اين زمينه وارد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وارد شوم، ديگر مى‌ترسم رشته سخن از دستم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نشانى‌اى مى‌دهم براى عزيزان، تا در ذهن مباركشان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زمخشرى از علماى بزرگ اهل سنّت، كتابى دارد به نام ربيع الأبرار، در باره قضايايى كه در اسلام اتفاق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جلد دوم، صفحه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بنى اميه، در </w:t>
      </w:r>
    </w:p>
    <w:p>
      <w:pPr>
        <w:pStyle w:val="BookText"/>
        <w:rPr/>
      </w:pPr>
      <w:r>
        <w:rPr>
          <w:rFonts w:ascii="IRNazanin" w:hAnsi="IRNazanin" w:eastAsia="IRNazanin"/>
          <w:color w:val="111111"/>
          <w:sz w:val="28"/>
          <w:sz w:val="28"/>
          <w:szCs w:val="28"/>
          <w:rtl w:val="true"/>
          <w:lang w:bidi="fa-IR"/>
        </w:rPr>
        <w:t>طول هشتاد سال، بالاى بيش از هفتاد هزار منبر، على بن ابى طالب را لعن و سب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طورى كه يكى از عزيزان اشاره كردند، ما دو تا شهر در ايران داريم كه در اين زمينه، افتخار آفريدند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زابل بود كه وقتى سنّيان دستور دادند على را سب كنيد، مردم ناسزا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 اگر كسى ناسزا نگويد، بايد ماليات كلان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حاضر شدند ماليات كلان بدهند؛ امّا به على ناسزا نگويند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گفتند هر كس بخواهد به على ناسزا نگويد، بايد حاضر باشد ناموسش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امام صادق عليه‌السلام هشام بن حكم را مى‌ديد، گل از گلش شكفته مى‌شد و آغوش باز مى‌كرد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هشام بن حكم، در يك مجلسى طوفانى به پا كرد و يك گرد و خاكى ايجاد كرد كه حتّى توان فرو بردن آب دهان را از آن مرد شامى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كرد نمى‌دانيم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مرد 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دوست‌هاى ما را چه طور ديدى؟ گفت يا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خواستى با اين كارَت به رخ من بكشى كه ما نيروهايى را تربيت كرده‌ايم؟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به رُخت بكشم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دوست‌هايت بگو كه امام صادق در مدينه بيكار ننشسته كه شما شبانه‌روز شبهه كنيد؛ هجمه كنيد؛ ذهن جوان‌ها را آلوده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صادق همين طورى راحت در خانه‌اش نشسته باشد و مشغول عبادت و خورد و خوراك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دوستانتان بگوييد ما نيروهاى توانمند و قدرتمندى را تربيت كرده‌ايم كه تك‌تك اينها كافى هستند كه بزرگ‌ترين بزرگان شما را در مناظرات غلبه كنند و بر آنها پيروز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نكته‌اى بود كه ائمّه عليهم‌السلامبراى تربيت نيرو در اين حوزه تلاش مى‌كردند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آخر اين مقدّمه من، اين كه بزرگان و شخصيت‌هاى علمى ما هم در طول تاريخ در حوزه زمان از كيان تشيّع و پاسخگويى به شبهات در خطّ مقدّم بودند و به مجرّد اين كه احساس خطر مى‌كردند، در صف اوّل اين جبهه حق عليه باطل، حضور پيدا مى‌كردند و به شبهات مخالفان و معاندان يا نواصب پاسخ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 حدود سى سال تجربه در حوزه مناظره و دفاع، توفيق داشتم كه بيش از دويست جلسه بحث مناظره در خاك عربستان سعودى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خيلى از ماهواره‌هاى وهابى‌ها هم </w:t>
      </w:r>
    </w:p>
    <w:p>
      <w:pPr>
        <w:pStyle w:val="BookText"/>
        <w:rPr/>
      </w:pPr>
      <w:r>
        <w:rPr>
          <w:rFonts w:ascii="IRNazanin" w:hAnsi="IRNazanin" w:eastAsia="IRNazanin"/>
          <w:color w:val="111111"/>
          <w:sz w:val="28"/>
          <w:sz w:val="28"/>
          <w:szCs w:val="28"/>
          <w:rtl w:val="true"/>
          <w:lang w:bidi="fa-IR"/>
        </w:rPr>
        <w:t>برنامه داشتم كه اخيرا مجموعه آن مناظرات و مكاتبات، دو سال پيش، تحت عنوان قصة الإمام الحاضر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هم إن شاء اللّه در سه جلد چاپ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بنده اطلاع دارم، اين است كه اوّلين كتابى كه به صورت يك مؤلّفه و كتاب عليه شيعه نوشته شد، كتاب العثمانية جاحظ، متوفّاى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 يعنى سال ولادت آقا ولى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كتاب، كليه عقايد شيعه را مورد هجمه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شجاعت امير المؤمنين را زير سوال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مى‌بينيم كه مرحوم شيخ 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كرد و كتاب مفصّلى تحت عنوان نقض العثمانية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نوبت به قاضى عبد الجبّار معتزلى رسيد كه از استوانه‌هاى شبهه‌افكن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متوفّاى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دارد به نام المغنى كه شايد مفصل‌ترين كتابى باشد كه عقايد شيعه را در همان قرن‌هاى نخستين، مورد هجمه گسترده علمى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صورت مؤدّبانه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كتاب قاضى عبد الجبّار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معتزلى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دست‌مايه‌اى براى وهّابيت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مثل ابن تيميه حرّانى و حتّى غالب وهّابيون كه كتاب عليه شيعه مى‌نويسند، دست‌مايه اصلى‌شان همين كتاب المغنى عبد الجبّار معتزلى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نوشت به نام الشافى فى الإمامة كه به قاطعيت عرض مى‌كنم، اين كتاب، به كرامت، بلكه به معجزه بيشتر شبيه است تا به تأليف يك كتاب عادى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الآن با اين كه امكاناتى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كامپيوتر و اينترنت در اختيارمان هست، وقتى يك شبهه جديدى پيش مى‌آيد، كاملاً مشخص است به تكاپو مى‌افتيم، به اين طرف و آن طرف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 و محقّقان، كمك مى‌گيريم تا يك جواب محكم، متين و مستند تهيه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سيّد مرتضى در آن عصر، با نداشتن امكانات، نبودن كتاب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جوابى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حق بايد گفت كه اين اثر، حدّاقلش كرامت و حدّ اكثرش معجزه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بارها خدمت آيه‌اللّه مؤمن هم گفته‌ام اگر بحث‌هاى متون درسى حوزه‌هاى علميه با بنده باشد، كتاب الشافى فى الإمامة را كتاب درسى حوزه‌ها مى‌كنم و نمره </w:t>
      </w:r>
    </w:p>
    <w:p>
      <w:pPr>
        <w:pStyle w:val="BookText"/>
        <w:rPr/>
      </w:pPr>
      <w:r>
        <w:rPr>
          <w:rFonts w:ascii="IRNazanin" w:hAnsi="IRNazanin" w:eastAsia="IRNazanin"/>
          <w:color w:val="111111"/>
          <w:sz w:val="28"/>
          <w:sz w:val="28"/>
          <w:szCs w:val="28"/>
          <w:rtl w:val="true"/>
          <w:lang w:bidi="fa-IR"/>
        </w:rPr>
        <w:t xml:space="preserve">قبولى را هم بالاتر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را دوستان بايد مطالعه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خودش را هم نمى‌توانيد مطالعه كنيد، تلخيصش را كه شاگرد برومند اين سيّد، شيخ الطائفه، مرحوم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مطالعه كنيد، آن وقت ببينيد كه ايشان چه خدمات ارزنده‌اى، چه نوآورى‌هايى و چه ابداعاتى در خصوص پاسخگويى به شبهات قاضى عبد الجبّار معتزلى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قرن هفتم و هشتم هجرى كه مى‌رسيم، اين پرچم به دست علاّمه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مى‌رسد كه در آن عصر، ابن تيميه حرّانى، بزرگ تئوريسين وهّابيت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منهاج السنّة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كه علاّمه حلّى در اين حوزه، به آن وظيفه‌اى كه داشت، به خوبى عمل كرد و شبهات معاصر را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مقدارى كه جلو مى‌آييم، مى‌بينيم ابن حجر هيثمى، الصواعق المحرقة را مى‌نويسد و در جواب او مرحوم قاضى نور اللّه شوشترى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الصوارم المهرقة را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آقاى فضل بن روزبهان، إبطال الباطل را در ردّ نظريات علاّمه حلّى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قاضى نور اللّه شوشترى إحقاق الحق را مى‌نويسد كه اخيرا در سى و سه جلد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نوبت به دهلوى هندى مى‌رسد كه كتاب تحفة إثنى عشريّة را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w:t>
      </w:r>
    </w:p>
    <w:p>
      <w:pPr>
        <w:pStyle w:val="BookText"/>
        <w:rPr/>
      </w:pPr>
      <w:r>
        <w:rPr>
          <w:rFonts w:ascii="IRNazanin" w:hAnsi="IRNazanin" w:eastAsia="IRNazanin"/>
          <w:color w:val="111111"/>
          <w:sz w:val="28"/>
          <w:sz w:val="28"/>
          <w:szCs w:val="28"/>
          <w:rtl w:val="true"/>
          <w:lang w:bidi="fa-IR"/>
        </w:rPr>
        <w:t>همان حرف‌هاى ابن تيميه را با مقدارى فحش و ناسزا، و حرف‌هاى عبد الجبّار معتزلى را با كمى مقدارى اهانت و تهمت، بازگو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مرحوم ميرحامد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ديار هند بر مى‌خيزد و آنچنان جواب كوبنده‌اى مى‌دهد كه تا به امروز كه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كتابت آن مى‌گذرد، بزرگان وهّابيت و اهل سنّت، يك صفحه پاسخ هم به عبقات الأنوار سيّد نداده‌اند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اواخر نيز وهّابى‌هايى همانند احسان الهى ظهير و امثال او برخاستند و شبهاتى عليه شيعه مطرح كردند كه مرحوم علاّمه امينى با نوشتن الغدير، اينها را بايكوت كرد و پاسخ‌هاى مفصلى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اينها تا كنون جوابى بر كتاب علاّمه امينى نداده‌اند و من در ذهنم هست كه حدود پنج يا شش سال قبل كه در مكّه بوديم، يكى از دوستان نقل مى‌كرد كه در خود مكّه، نزديك دانشگاه اُمّ القرى، مؤسسه بزرگى است </w:t>
      </w:r>
    </w:p>
    <w:p>
      <w:pPr>
        <w:pStyle w:val="BookText"/>
        <w:rPr/>
      </w:pPr>
      <w:r>
        <w:rPr>
          <w:rFonts w:ascii="IRNazanin" w:hAnsi="IRNazanin" w:eastAsia="IRNazanin"/>
          <w:color w:val="111111"/>
          <w:sz w:val="28"/>
          <w:sz w:val="28"/>
          <w:szCs w:val="28"/>
          <w:rtl w:val="true"/>
          <w:lang w:bidi="fa-IR"/>
        </w:rPr>
        <w:t>كه از دانشگاه تهران ما هم مفصّل‌تر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زيادى از شخصيت‌هاى برجسته را از داخل عربستان سعودى و بيرون از عربستان آورده‌اند و حقوق كلانى به آنها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سر ماه، چك سفيد امضا به آنها مى‌دهند و مى‌گويند هر چه قدر نياز داريد بنويسيد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و كنيز و ماشين و خدمه و امثال اين هم در اختيار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شبانه‌روز مشغول نوشتن پاسخ به كتاب الغدير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 توجّه به اين كه ما ارتباط تنگاتنگ هم داريم، چه آقايان وهّابى‌هايشان، چه شيعه‌هايشان مرتّب هر هفته با ما تماس تلفنى دارند يا ما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كنون از اين كارشان يك سطر هم منتشر نكردند و يقين داريم هم نمى‌توانند منتشر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مقدّمه طولانى‌تر از ذى المقدمه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باره مرحوم عبد الجليل قزوينى كه يكى از پرچمداران دفاع از كيان تشيّع در قرن ششم هجرى است، بايد گفت اطلاعاتى كه نشان دهد ايشان در چه سالى از دنيا رفته و در چه سالى به دنيا آمده، دقيق نيست؛ ولى آنچه ما به دست آورديم اين است كه در سال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ايشان در قيد حيات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كسى هم كه قلم روى كاغذ بُرده و شرح حال عبد الجليل قزوينى را به رشته تحرير در آورده، مرحوم شيخ منتجب الدين در كتاب الفهرست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منتجب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ظاهرا عبد الجليل هم در همين سال يا يك سال جلوتر و عقب‌تر از دنيا رفته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دوستان، مفصّل نسبت به كتاب‌هايى كه شرح حال عبد الجليل قزوينى را آورده‌اند، مطالبى را مطرح كردند و من به آنها نمى‌پردازم؛ ولى نكته‌اى كه جايش خالى بود و دوستان هم تذكّر ندادند، اين است كه اضافه بر اين كه معاصرين عبد الجليل مثل منتجب الدين، ابن شهر آشوب مازندرانى و بعد از آن مرحوم اردبيلى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شيخ حرّ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أمل الآمل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حسن 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أعلام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العظمى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معجم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 كه آورده‌اند، بعضى از فقهاى بزرگ ما مثل فاضل هندى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كشف اللسان،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شاگرد برومند وى صاحب 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تعالى عليه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جواهر،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مرد بزرگ ياد مى‌كنند، و روايتى را در باره تكبير ثلاثه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منحصرا مرحوم عبد الجليل قزوينى </w:t>
      </w:r>
    </w:p>
    <w:p>
      <w:pPr>
        <w:pStyle w:val="BookText"/>
        <w:rPr/>
      </w:pPr>
      <w:r>
        <w:rPr>
          <w:rFonts w:ascii="IRNazanin" w:hAnsi="IRNazanin" w:eastAsia="IRNazanin"/>
          <w:color w:val="111111"/>
          <w:sz w:val="28"/>
          <w:sz w:val="28"/>
          <w:szCs w:val="28"/>
          <w:rtl w:val="true"/>
          <w:lang w:bidi="fa-IR"/>
        </w:rPr>
        <w:t xml:space="preserve">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مطرح مى‌كنند و طبق آن هم فتوا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آمده كه نبى گرامى وقتى نماز خواندند، تكبير گفتند، از آن طرف، جعفر كه از حبشه برگشت، تكبير دوم را گفتند و پس از دريافت خبر ولادت امام حسين عليه‌السلام تكبير سوم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تكبير، سرمايه اوّليه استحباب سه تكبير بعد از نماز است كه وهّابى‌ها مى‌گويند شيعه‌ها بعد از نماز، سه مرتبه دستشان را بلند مى‌كنند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الأمين، خان الأمين، خان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امين‌ها و دست‌هاى امانتدارى كه در تاريخ بودند و تلاش كردند فضايل على بن ابى طالب را محو كنند، تلاش كردند روايات مربوط به خلافت و ولايت را از كتاب‌ها بردارند، وقتى تحقيقات و تصحيحات ناجوان‌مردانه انجام بدهند، اين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ش كه در كرمانشاه منبر مى‌رفتيم، بعد از ماه رمضان رفتيم و حدود چهارصد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جلد كتاب خريدم من جمله، همين كتاب اُسد الغابه ابن اثير جزرى كه در شرح حال امير مؤمنان على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جلد و صفحه‌اش يادم نيست؛ امّا ديدم كه يكى از فضايل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 علىٌّ فى فراش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كه پيغمبر به غار ثور رفت، امير المؤمنين در رخت‌خواب پيغمبر خوابيدند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اين نواصب امانتدار، برداشته‌اند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كردند،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 على بن ابيطالب فى فراش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ترجمه‌اش ديگر عذر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مى‌گويد خان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دسته‌هاى امانتدار شما، در طول تاريخ، خيانت‌هاى زيادى كردند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فرصت كوتاهى كه داشتم، شرح حال مرحوم عبد الجليل قزوينى را كه نگاه كردم، ديدم مفصّل‌ترين شرح حال بر عبد الجليل قزوينى، به قلم يكى از مراجع بزرگوار حضرت آية اللّه العظمى سيّد محمّدهادى ميلانى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من نديده‌ام كسى همانند ايشان، در باره عبد الجليل قزوينى، قلم 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گوشه‌هايى از سخنان اين مرجع بزرگوار را مى‌خوانم و رد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وقتى كتاب نقض را مى‌آورد،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الشيخ نصير الدين ابى الرشيد عبد الجليل ابن ابى الحسن القزوينى الرازى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قزوين را جلو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بعضى‌ها فقط رازى </w:t>
      </w:r>
    </w:p>
    <w:p>
      <w:pPr>
        <w:pStyle w:val="BookText"/>
        <w:rPr/>
      </w:pPr>
      <w:r>
        <w:rPr>
          <w:rFonts w:ascii="IRNazanin" w:hAnsi="IRNazanin" w:eastAsia="IRNazanin"/>
          <w:color w:val="111111"/>
          <w:sz w:val="28"/>
          <w:sz w:val="28"/>
          <w:szCs w:val="28"/>
          <w:rtl w:val="true"/>
          <w:lang w:bidi="fa-IR"/>
        </w:rPr>
        <w:t>مى‌گويند و قزوينى را حذف مى‌كنند، واقعا كم‌لطفى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قزوين را بگويند و رازى را حذف كنند، اين هم كم‌محبّتى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بخشى از عمرشان را در قزوين گذرانده و بخشى از عمرشان را در رى؛ ولى آنچه مهم است، اين كه مصدر الرأس هر انسانى مطرح است؛ يعنى محلّ ولادت همواره مقدّم بر محل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ادامه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أعلام القرن السادس ولد و نشع بدار العلم قزوين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از قزوين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أحَدَ من شيوخها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اساتيد حوزه علميه قزوين، تلمّذ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أصبح من أعلام المتكلّمين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متكلّم خالى؛ بلكه از اعلام متكلّم، و از شخصيت‌هاى برجسته متكلّمان عصر خود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كبار المشايخ و المؤلّفين فى علمى الكلام و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كبار اساتيد و مؤلّفان در دو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يؤخذ عنه و يرهد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براى استفاده از فيوضات درس او، به محضر او از شهرهاى دوردست مى‌شتافتند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اثنى عليه الأئمّة الأعلام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بزرگان و پيشوايان دينى ما و علماى طراز اوّل بر او ثنا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جايى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من أزكياء العلماء الأعلام و من أتقياء المشايخ الكرام و كان فى عصره مشهورا بعلوّ الفطرة، و جودة الطبع، ممتازا بين اقرانه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شخصيت‌هاى برجسته و از مشايخ متديّن كه در عصر خود، شهرت او بر ديگران غالب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اتقن علماء الشيعة بالرى بالاتفاق على أنّ الاُولى بالتصدّى للجواب و نقضه هو الشيخ عبد الجليل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علماى شيعه در رى به اتفاق نظر قطع داشتند كه تنها كسى كه صلاحيت پاسخ دادن به آن ناصبى را دارد، عبد الجليل قزوينى رازى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ميان علماى رى هم ايشان پُرآوازه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حوزه پاسخگويى به شبهات، جزء سران عصر خويش بوده است</w:t>
      </w:r>
      <w:r>
        <w:rPr>
          <w:rFonts w:eastAsia="IRNazanin" w:cs="IRNazanin"/>
          <w:color w:val="111111"/>
          <w:sz w:val="28"/>
          <w:szCs w:val="28"/>
          <w:rtl w:val="true"/>
          <w:lang w:bidi="fa-IR"/>
        </w:rPr>
        <w:t>.</w:t>
      </w:r>
      <w:r>
        <w:rPr>
          <w:rStyle w:val="FootnoteAnchor"/>
          <w:rtl w:val="true"/>
        </w:rPr>
        <w:footnoteReference w:id="101"/>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علماى اهل سنّت، وقتى شرح حال اين مرد بزرگ را نوشته‌اند، با عبارت‌هاى خيلى اديبانه، زيبا و متينى از وى نام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الكريم رافعى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كتاب التدوين فى أخبار قزوين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عبارتى را در شرح حال مرحوم عبد الجليل </w:t>
      </w:r>
    </w:p>
    <w:p>
      <w:pPr>
        <w:pStyle w:val="BookText"/>
        <w:rPr/>
      </w:pPr>
      <w:r>
        <w:rPr>
          <w:rFonts w:ascii="IRNazanin" w:hAnsi="IRNazanin" w:eastAsia="IRNazanin"/>
          <w:color w:val="111111"/>
          <w:sz w:val="28"/>
          <w:sz w:val="28"/>
          <w:szCs w:val="28"/>
          <w:rtl w:val="true"/>
          <w:lang w:bidi="fa-IR"/>
        </w:rPr>
        <w:t>رازى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معتقد است كه عبد الجليل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 اُصولى له كلام عذْب فى الوعظ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 گوارايى در موعظه بيان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مصنّفات فى الاُصول، توطن الرى و كان من الشيعة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عمر رضا كحّاله، از علماى مشهور و پرآوازه اهل سنّت، در كتاب معجم المؤلّفين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اين بزرگ‌مرد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پاشا بغدادى در ايضاح المكنون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تفصيل در باره عبد الجليل صحبت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اين كه بعض فضائح الروافض، مربوط به چه كسى است، مرحوم شيخ آقا بزرگ تهرانى و ديگران، مفصّل بحث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بعضى بزرگان مثل مرحوم آقا سيّد عبد العزيز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دخترى صاحب عروه، سيّد محمّدكاظم يزدى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متخصّصان فن تراجم عصر ما بودند، كتابى دارد به نام موقف الشيعة من هجمات الخصوم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صفحات نخستين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بعض فضائح الروافض، از ترس شيعه‌ها، اسم خودش را در كتاب ننوشت و مطالب اين كتاب هم در جلسات سرّى مطرح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دو كتاب به دست مرحوم عبد الجليل قزوينى رسيد كه يكى همين بود كه بلافاصله به پاسخ آن پرداخت؛ ولى مرحوم افندى صاحب رياض العلماء به صراحت مى‌نويسد كه نويسنده اين كتاب، شهاب الدين تواريخى شافعى رازى بوده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ديگر در باره گفته يكى از عزيزانمان بود مبنى بر اين كه عبد الجليل در اين كتاب، ادبيات خاصى را به كار برده و تلاش كرده مطالبش تند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دوستان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تعاملمان با اهل سنّت بايد مواضعى را رعايت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دوست نداريم آنها به مقدّسات ما توهين كنند، ما هم نبايد به مقدّسات آنها توهين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يكى از شرايط مناظره، اين است كه احترام متقابل بين دو متحاور و مناظر، برقرار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من مى‌خواهم با يك فرد سنّى يا يك وهّابى مناظره كنم، وقتى مقدّسات وى را به باد فحش مى‌گيرم، نبايد انتظار داشته باشم كه از من، سخن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با اهل سنّت هم، ائمّه عليهم‌السلام مقرّراتى را معين كرده‌اند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سرور عزيز و استاد گرامى‌ام حضرت آية اللّه باريك‌بين كه روزى تشريف آورده بودند قم، همين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بهترين دليل، همين روايت امام صادق عليه‌السلام در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وقتى معاوية بن وهْب از امام صادق عليه‌السلام سؤال مى‌كند كه تعامل ما با اهل سنّت چگونه بايد باشد، امام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امامى داريد كه واجب است از آن امامتان اقتدا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شما كه من هستم، قسم مى‌خورم كه اگر يكى از اهل سنّت بيمار شود، به عيادت او مى‌روم؛ اگر از دنيا برود، در تشييع جنازه‌اش شركت مى‌كنم؛ اگر به من امانت بسپارند، امانتدارى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شيعه من هستيد، اين طورى باشيد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مُحَمَّدُ بْنُ إِسْمَاعِيلَ عَنِ الْفَضْلِ بْنِ شَاذَانَ وَ أَبُو عَلِيٍّ الْأَشْعَرِيُّ عَنْ مُحَمَّدِ بْنِ عَبْدِ الْجَبَّارِ جَمِيعاً عَنْ صَفْوَانَ بْنِ يَحْيَى عَنْ مُعَاوِيَةَ بْنِ وَهْبٍ قَالَ قُلْتُ لأَِبِي عَبْدِ اللَّهِ عليه‌السلام كَيْفَ يَنْبَغِي لَنَا أَنْ نَصْنَعَ فِيمَا بَيْنَنَا وَ بَيْنَ قَوْمِنَا وَ فِيمَا بَيْنَنَا وَ بَيْنَ خُلَطَائِنَا مِنَ النَّاسِ قَالَ فَقَالَ تُؤدُّونَ الأَمَانَةَ إِلَيْهِمْ وَ تُقِيمُونَ الشَّهَادَةَ لَهُمْ وَ عَلَيْهِمْ وَ تَعُودُونَ مَرْضَاهُمْ وَ تَشْهَدُونَ جَنَائِزَهُمْ الكافى، ج </w:t>
      </w:r>
      <w:r>
        <w:rPr>
          <w:rFonts w:eastAsia="Amiri" w:cs="Amiri" w:ascii="Amiri" w:hAnsi="Amiri"/>
          <w:color w:val="111111"/>
          <w:sz w:val="28"/>
          <w:szCs w:val="28"/>
          <w:lang w:bidi="ar-SA"/>
        </w:rPr>
        <w:t>635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روشى است در برخوردها و تعامل با اهل سنّت، و اين كه ما نبايد فُحش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نهج البلاغه، خطاب به يارانش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أَكْرَهُ لَكُمْ أَنْ تَكُونُوا سَبَّابِينَ</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 xml:space="preserve">مرحوم شيخ صدوق در كتاب معتقدات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 صادق عليه‌السلام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قيل للصادق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نرى فى المسجد رجلاً يعلن بسبّ أعدائكم و يسبّهم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نگفت دستش درد نكند كه دشمنان ما را فحش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له لعنه اللّه تعرّض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دوست ما چه‌اش است؟ خدا لعنت كند، متعرض ما مى‌شود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روايت را مرحوم علاّمه مجلسى در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با يك ناصبىِ هتّاك مواجه مى‌شود، قضيه فرق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امير المؤمنينى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أَكْرَهُ لَكُمْ أَنْ تَكُونُوا سَبَّابِينَ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هنگامى كه اشعث بن قيسِ </w:t>
      </w:r>
    </w:p>
    <w:p>
      <w:pPr>
        <w:pStyle w:val="BookText"/>
        <w:rPr/>
      </w:pPr>
      <w:r>
        <w:rPr>
          <w:rFonts w:ascii="IRNazanin" w:hAnsi="IRNazanin" w:eastAsia="IRNazanin"/>
          <w:color w:val="111111"/>
          <w:sz w:val="28"/>
          <w:sz w:val="28"/>
          <w:szCs w:val="28"/>
          <w:rtl w:val="true"/>
          <w:lang w:bidi="fa-IR"/>
        </w:rPr>
        <w:t xml:space="preserve">فتنه 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سران فتنه عصر امير المؤمنين در دوران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پايين منبر على عليه‌السلام فتنه‌گرى مى‌كند، امير المؤمنين عليه‌السلام بر بالاى منبر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لعنة اللّه و لعنة اللاعنين، حائك ابن حائك، منافق ابن كافر</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على عليه‌السلامتعابير تندى را پشت سر هم، نثار اين مرد فتنه‌گر و منافق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معروفى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سخن جايى و هر نكته مكانى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عبد الجليل قزوينى در باره اين ناصبى هم از الفاظى 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گشتى در كتاب نقض، ديدم كه ايشان يازده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خاكش بر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عبد الجليل قزوينى، وقتى به عبارت‌هاى ركيك، تهمت‌هاى ناروا، و افتراهاى بى‌اساس آن ناصبى مى‌رسد، ديگر عنان قلم از دستش خارج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آن جا كه همان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حائك بن حائك، يا منافق ابن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امير المؤمنين مطرح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صفحاتى </w:t>
      </w:r>
      <w:r>
        <w:rPr>
          <w:rFonts w:eastAsia="IRNazanin" w:cs="IRNazanin"/>
          <w:color w:val="111111"/>
          <w:sz w:val="28"/>
          <w:szCs w:val="28"/>
          <w:rtl w:val="true"/>
          <w:lang w:bidi="fa-IR"/>
        </w:rPr>
        <w:t>(</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وقتى يك منافق و ناصبى مى‌آيد و اين چنين ناجوان‌مردانه قداست‌هاى شيعه را زير سؤال مى‌بَرَد،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 بر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جوابش را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موارد، شرايط به گونه‌اى است كه تعابير بايد عوض بشوند؛ عبارت‌ها بايد تغيير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نمى‌خواهم بگويم كه اين روش مرحوم علاّمه عبد الجليل قزوينى تا چه اندازه مورد تأييد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بحث جداگانه‌اى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مى‌تواند بهترين الگو براى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لِلنّاسِ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ولى وقتى به بلعم باعورا مى‌رسد،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فَمَثَلُهُ كَمَثَلِ الْكَلْبِ إِن تَحْمِلْ عَلَيْهِ يَلْهَثْ أَوْ تَتْرُكْهُ يَلْهَث</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نسبت به علماى فتنه‌گر يهود هم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كمثل الحمار</w:t>
      </w:r>
      <w:r>
        <w:rPr>
          <w:rFonts w:eastAsia="IRNazanin" w:cs="IRNazanin"/>
          <w:color w:val="111111"/>
          <w:sz w:val="28"/>
          <w:szCs w:val="28"/>
          <w:rtl w:val="true"/>
          <w:lang w:bidi="fa-IR"/>
        </w:rPr>
        <w:t>».</w:t>
      </w:r>
      <w:r>
        <w:rPr>
          <w:rStyle w:val="FootnoteAnchor"/>
          <w:rtl w:val="true"/>
        </w:rPr>
        <w:footnoteReference w:id="107"/>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بعضى وقت‌ها انسان‌ها احساس يك شخصيت كاذب مى‌كنند و مى‌خواهند كه از اين شخصيت كاذب، سوء استفاده كنند؛ اذهان مردم را مشوّش كنند؛ در زير سايه اين شخصيت كاذب، شبهاتى را در جامعه مطرح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جا اين شخصيت، بايد </w:t>
      </w:r>
    </w:p>
    <w:p>
      <w:pPr>
        <w:pStyle w:val="BookText"/>
        <w:rPr/>
      </w:pPr>
      <w:r>
        <w:rPr>
          <w:rFonts w:ascii="IRNazanin" w:hAnsi="IRNazanin" w:eastAsia="IRNazanin"/>
          <w:color w:val="111111"/>
          <w:sz w:val="28"/>
          <w:sz w:val="28"/>
          <w:szCs w:val="28"/>
          <w:rtl w:val="true"/>
          <w:lang w:bidi="fa-IR"/>
        </w:rPr>
        <w:t>كوبيده شود، مانند همان جايى است كه امير المؤمنين عليه‌السلام در باره اشعث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بحث‌ها و مناظرات، بعضى وقت‌ها عبارت‌هايى براى شكستن شخصيت طرف مقابل لازم است، نه مقدّسات مذهب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دفعه ما با فردى روبه‌رو هستيم كه دارد از شخصيت كاذبش سوء استفاده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ما شخصيت اين فرد فتنه گر را له مى‌كنيم، نه مقدّسات و معتقدات او كه ديگر اهل سنّت يا وهابيت هم در آن معتقدات، با او سهيم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حريم اعتقادى، بايد حفظ شود؛ ولى حريم شخصيت آن فرد،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البته نكاتى را در باره بعضى از پاسخ‌هاى اين بزرگوار آماده كرده بودم؛ امّا چون وقت گذشته است، فقط به جمله‌اى، بسنده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صفحه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 ما اُنْزِلَ إلَيْكَ مِنْ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بهترين ادلّه خلافت امير المؤمنين عليه‌السلاماست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سخنانى را مطرح مى‌كند؛ ولى به ذهنم مى‌رسد كه در اين مسئله، جا داشت كه عبد الجليل بيش از اين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گفت كه امكاناتى كه امروز در اختيار ما هست، آن روز در اختيار آن بزرگواران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اين ناصبى مى‌آيد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شيعيان، معتقديد كه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ما اُنْزِلَ إلَيْكَ مِنْ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على بن ابى طالب عليه‌السلامآمده، و اين آيه در باره ايشان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عبد الجليل، اين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جواب آنچه كه گفته است، فى على نه از قرآن است و نه اگر كسى اعتقاد بورزد كه از قرآن است، اعتقاد كفرى باشد، و لفظى در كلام خدا آورده باشد، كه نه از قرآن باشد</w:t>
      </w:r>
      <w:r>
        <w:rPr>
          <w:rFonts w:eastAsia="IRNazanin" w:cs="IRNazanin"/>
          <w:color w:val="111111"/>
          <w:sz w:val="28"/>
          <w:szCs w:val="28"/>
          <w:rtl w:val="true"/>
          <w:lang w:bidi="fa-IR"/>
        </w:rPr>
        <w:t>».</w:t>
      </w:r>
      <w:r>
        <w:rPr>
          <w:rStyle w:val="FootnoteAnchor"/>
          <w:rtl w:val="true"/>
        </w:rPr>
        <w:footnoteReference w:id="109"/>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ايشان مفصّل اين مسئله را مطرح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ابن مردويه، قبل از ايشان بوده و از اعيان قرن سوم هجرى است، در مناقب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مسعود صحابه پيغمبر اين گونه 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 پيغمبر صلى‌الله‌عليه‌و‌آله اين آيه را اين چنين مى‌خوانديم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مطالب را آقاى آلوسى وهّابى و سلفى در تفسير روح المعانى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و رد مى‌شود و هيچ مناقشه‌اى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w:t>
      </w:r>
    </w:p>
    <w:p>
      <w:pPr>
        <w:pStyle w:val="BookText"/>
        <w:rPr/>
      </w:pPr>
      <w:r>
        <w:rPr>
          <w:rFonts w:ascii="IRNazanin" w:hAnsi="IRNazanin" w:eastAsia="IRNazanin"/>
          <w:color w:val="111111"/>
          <w:sz w:val="28"/>
          <w:sz w:val="28"/>
          <w:szCs w:val="28"/>
          <w:rtl w:val="true"/>
          <w:lang w:bidi="fa-IR"/>
        </w:rPr>
        <w:t xml:space="preserve">رشيد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 تفكّر سلفى در شمال افريقا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تفسير المنار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آقاى سيوطى در الدُرّ المنثور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اين مطلب را نقل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چيست؟</w:t>
      </w:r>
    </w:p>
    <w:p>
      <w:pPr>
        <w:pStyle w:val="BookText"/>
        <w:rPr/>
      </w:pP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 نقرأ على أهل رسول اللّه يا أيّها الرسول بلّغ ما اُنزل اليك من ربّك أن عليا ولى المؤمنين و إن لم تفعل فما بلغت رسالتك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آلوسى،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رشيد رضا و شوكانى در فتح الغدير، و سيوطى در درّ المنثور،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بياييد به ما جواب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عبد الجليل قزوينى غالبا از جواب‌هاى نقضى استفاده كرده است؛ ولى در اين جا متأسّفانه ايشان به جواب نقضى نپرداخته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لازم مى‌دانم كه از همه عزيزانى كه در تشكيل و تأسيس اين همايش تلاش كردند و بزرگوارانى كه در اين همايش حضور پيدا كردند، مخصوصا اساتيد بزرگوارم حضرت آيه‌اللّه محمّدى تاكندى، حضرت آيه‌اللّه باريك‌بين و ديگر عزيزان سپاس‌گزارى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عزيزان و بزرگواران را به خداى منّان مى‌سپارم، با اين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قسم مى‌دهيم به آبروى امام هادى عليه‌السلام هر چه سريع‌تر لباس فرج بر اندام ملكوتى مولايمان بپوشاند و ما را از ياران ويژه آن بزرگوار قرار بدهد؛ انقلاب ما را با انقلاب جهانى‌اش متّصل كند؛ و ما را پيرو راه ائمّه و احياكننده راه شخصيت‌هايى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امينى‌ها، مير حامد حسين‌ها، علاّمه حلّى‌ها و عبد الجليل قزوينى‌ها قرار بدهد</w:t>
      </w:r>
      <w:r>
        <w:rPr>
          <w:rFonts w:eastAsia="IRNazanin" w:cs="IRNazanin"/>
          <w:color w:val="111111"/>
          <w:sz w:val="28"/>
          <w:szCs w:val="28"/>
          <w:rtl w:val="true"/>
          <w:lang w:bidi="fa-IR"/>
        </w:rPr>
        <w:t xml:space="preserve">! </w:t>
      </w:r>
      <w:bookmarkStart w:id="89" w:name="pg9286_10959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0" w:name="__RefHeading___Toc4684896_2870459653"/>
      <w:bookmarkStart w:id="91" w:name="_Toc27"/>
      <w:bookmarkEnd w:id="89"/>
      <w:bookmarkEnd w:id="90"/>
      <w:r>
        <w:rPr>
          <w:rtl w:val="true"/>
        </w:rPr>
        <w:t>بخش چهارم</w:t>
      </w:r>
      <w:r>
        <w:rPr>
          <w:rtl w:val="true"/>
        </w:rPr>
        <w:t xml:space="preserve">: </w:t>
      </w:r>
      <w:r>
        <w:rPr>
          <w:rtl w:val="true"/>
        </w:rPr>
        <w:t xml:space="preserve">منتخبى از مطالب </w:t>
      </w:r>
      <w:r>
        <w:rPr>
          <w:rtl w:val="true"/>
        </w:rPr>
        <w:t>«</w:t>
      </w:r>
      <w:r>
        <w:rPr>
          <w:rtl w:val="true"/>
        </w:rPr>
        <w:t>خبرنامه كنگره</w:t>
      </w:r>
      <w:r>
        <w:rPr>
          <w:rtl w:val="true"/>
        </w:rPr>
        <w:t xml:space="preserve">» </w:t>
      </w:r>
      <w:r>
        <w:rPr>
          <w:rtl w:val="true"/>
        </w:rPr>
        <w:t>و يك مقاله منتشر نشده</w:t>
      </w:r>
      <w:bookmarkEnd w:id="91"/>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 w:name="pg9286_109599"/>
      <w:bookmarkStart w:id="93" w:name="pg9286_109599"/>
      <w:bookmarkEnd w:id="93"/>
    </w:p>
    <w:p>
      <w:pPr>
        <w:pStyle w:val="Heading2"/>
        <w:numPr>
          <w:ilvl w:val="1"/>
          <w:numId w:val="1"/>
        </w:numPr>
        <w:rPr/>
      </w:pPr>
      <w:bookmarkStart w:id="94" w:name="pg9286_109599"/>
      <w:bookmarkStart w:id="95" w:name="__RefHeading___Toc4684898_2870459653"/>
      <w:bookmarkStart w:id="96" w:name="_Toc28"/>
      <w:bookmarkEnd w:id="94"/>
      <w:bookmarkEnd w:id="95"/>
      <w:r>
        <w:rPr>
          <w:rtl w:val="true"/>
        </w:rPr>
        <w:t>گفتگو با استاد مير هاشم محدّث، فرزند مرحوم محدّث اُرموى</w:t>
      </w:r>
      <w:bookmarkEnd w:id="96"/>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برگزارى كنگره عبد الجليل رازى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خوانندگان محترم مستحضرند، تنها كتابى كه از اين دانشمند بزرگ بر جاى مانده، كتاب نقض است كه با همّت عالمانه استاد فقيد دكتر مير جلال الدين محدّث اُرموى، دو بار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دريغ كه آن مرحوم زنده نيستند تا عبدالجليل رازى و كتابش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انيس و مونس چهل ساله‌شان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به ما معرفى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خوشبختانه فرزندان فاضل آن مرحوم كه در مراحل چاپ اين كتاب، دستيار پدرشان بودند، در قيد حيات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پاس تلاش‌هاى استاد محدّث ارموى رحمه‌الله براى كتاب نقض، گفتگويى را با يكى از فرزندان ايشان، جناب مير هاشم محدّث انجام داديم كه در پى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متولّد تهران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است و در حال حاضر، عضو هيئت علمى مؤسّسه لغت‌نامه دهخداست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تاكنون بيش از پنجاه جلد از كتب خطّى فارسى را در زمينه تاريخ ايران و تاريخ اسلام، تصحيح نموده و به چاپ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تشكر از ايشان كه در اين گفتگو، شركت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مختصرى از شرح حال مرحوم محدّث را بيان فرماييد</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محدّث در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اروميه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تحصيلات مقدّمات دينى را در همان شهر فرا گرفت و براى تكميل تحصيلات، به حوزه مشهد مقدّس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سال هم در آن شهر به تحصيل ادامه داد تا اين كه واقعه مسجد گوهرشاد اتفاق </w:t>
      </w:r>
    </w:p>
    <w:p>
      <w:pPr>
        <w:pStyle w:val="BookText"/>
        <w:rPr/>
      </w:pP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تهران آمد و تصميم گرفت به نجف برود؛ امّا اين نيّت وى عملى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به استخدام وزارت معارف درآمد و براى تدريس در دبيرستان نظام تبريز، به آن شهر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سال، به تهران بازگشت و رئيس بخش خطّى كتاب‌خانه ملّى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آن مرحوم با بسيارى از محقّقان، از آن مكان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بنا به دعوت‌هاى مكرّر دانشكده معقول و منقول كه آن زمان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وعظ و خطابه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دانشكده الهيات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است به آن دانشكده رفت و تا هنگام بازنشستگى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سال</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دانشكده به تدريس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سرانجام در سال</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علاقه‌مندى آن مرحوم به تحقيق و تصحيح متون كهن بويژه كتاب نقض را در چه مى‌دانيد؟</w:t>
      </w:r>
    </w:p>
    <w:p>
      <w:pPr>
        <w:pStyle w:val="BookText"/>
        <w:rPr/>
      </w:pPr>
      <w:r>
        <w:rPr>
          <w:rFonts w:ascii="IRNazanin" w:hAnsi="IRNazanin" w:eastAsia="IRNazanin"/>
          <w:color w:val="111111"/>
          <w:sz w:val="28"/>
          <w:sz w:val="28"/>
          <w:szCs w:val="28"/>
          <w:rtl w:val="true"/>
          <w:lang w:bidi="fa-IR"/>
        </w:rPr>
        <w:t>علّت اصلى روى آوردن ايشان به تصحيح متون اسلامى، مهجور بودن نسخه‌هاى خطّى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تبليغات شديد استعمار بر اين كه اين آثار، متعلّق به گذشته است و ارزش چاپ ندارند و بى‌اعتنايى دولت‌ها به اين كار، باعث شد كه مرحوم محدّث و عده‌اى ديگر از دانشمندان اين مملكت، تصميم جزم كردند كه با چاپ اين آثار، نشان دهند كه ايران و اسلام، چه گنجينه‌هاى پُر بارى داشته‌اند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بى‌اعتنايى نسبت به چاپ آثار اسلامى و ايرانى، هنوز هم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شاهديم كه به كتاب‌هاى كودك و نوجوان يا به ترجمه‌هاى مبتذل نويسنده‌هاى دست چندم فرنگى، بيشتر بها داده مى‌شود تا به متون 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حضرت آقاى خامنه‌اى هم چندين بار به ترجمه علوم انسانى وابسته ايراد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پدرم وظيفه اصلى زندگى خود مى‌دانستند كه اين آثار را به زيباترين شكل ممكن تصحيح كنند و در اختيار عموم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يادم هست يك‌بار برادر ارشدم آقاى دكتر على محدّث به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كتاب‌هاى الايضاح يا الغارات را كه به زبان عربى است و خودتان آنها را تصحيح كرده‌ايد، به زبان فارسى ترجمه نمى‌كنيد؟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وظيفه من تصحيح و چاپ آنهاست؛ ترجمه‌اش را ديگران مى‌كنند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ارتباط ايشان با اساتيد بزرگى چون محمّد قزوينى و عبّاس اقبال آشتيانى و ديگر پژوهشگران، كمى صحبت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آشنايى ايشان با مرحوم قزوينى و استاد اقبال آشتيانى هم در جريان تصحيح كتاب نقض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هر دوى آن بزرگواران در پاريس بودند و چون مرحوم على اصغر حكمت در كتاب‌خانه شجاع الملك شيرازى، نسخه‌اى بى سر و ته از كتاب نقض پيدا كرده بود، براى يافتن هويّت كتاب و مؤلّفش مقدارى از كتاب را رونويس كرد و براى مرحوم قزوينى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متوجّه شده بود كه آن كتاب، كتاب نقض است و در نامه‌اى به مرحوم حكمت نوشت كه اين كتاب به هر وضعى هست، بايستى در ايران چاپ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اقبال هم نسخه‌اى در پاريس يافته بودند و مشغول تصحيح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هر دوى آن مرحومين به ايران بازگشتند، پدرم به ديدنشان رفت و تا آخر عمر آن هر دو عزيز، با آنان محشور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مرحوم محدّث، روزهاى جمعه به مجلس مرحوم نصر اللّه تقوى مى‌رفت كه مجمع علما و فضلا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اوّل دهه پنجاه، پدرم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من به مجالس مرحوم تقوى مى‌رفتم، جزو جوان‌هاى مجلس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 گذشت چند سال كه به منزله چشم به هم زدنى گذشت، وقتى به مجلس پسر ايشان يعنى آقا جمال اخوى مى‌روم، جزو پيران مجلس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قسمتى ديگر از آشنايى ايشان با علما، به محل كارشان يعنى دانشكده الهيات برمى‌گردد كه همه همكاران ايشان از فضلا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شكوفاترين دوره دانشگاه تهران در همان سال‌ها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سبك كار ايشان در تصحيح و تحقيق آثار كهن چگونه بوده است؟</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وقتى كتابى را براى تصحيح به دست مى‌گرفت، از جان خود مايه مى‌گذاشت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و تعليقات تا مى‌توانست خواننده را بى‌نياز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زيادى اين تعليقات بعضى اوقات حتّى باعث انتقاد به ايشان مى‌شد؛ اما آن مرحوم معتقد بود كه خواننده، ديگر نيازى نداشته باشد كه به منبع ديگرى مراجعه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 ايشان بارها تعريف مى‌كرد كه مرحوم حسن تقى‌زاده، روزى به كتاب‌خانه ملّى آمد و من در آن زمان مشغول نوشتن مقدّمه بر چاپ اوّل نقض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آن كتاب و مؤلّفش از ايشان راه‌نمايى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تقى‌زاده چند كتاب را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هر مأخذى را كه مى‌بُرد، پدرم مى‌گفت آن كتاب را 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هم به مرحوم تقى‌زاده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بركتاب‌هايى كه شما گفتيد، فلان كتاب و فلان كتاب را هم 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تقى‌زاده از كنجكاوى ايشان تعجب كرده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كجايى هستى؟ پدرم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و اهل اروميه‌ام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تقى‌زاده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تا به حال به من مراجعه نكرده بوديد؟</w:t>
      </w:r>
    </w:p>
    <w:p>
      <w:pPr>
        <w:pStyle w:val="BookText"/>
        <w:rPr/>
      </w:pPr>
      <w:r>
        <w:rPr>
          <w:rFonts w:ascii="IRNazanin" w:hAnsi="IRNazanin" w:eastAsia="IRNazanin"/>
          <w:color w:val="111111"/>
          <w:sz w:val="28"/>
          <w:sz w:val="28"/>
          <w:szCs w:val="28"/>
          <w:rtl w:val="true"/>
          <w:lang w:bidi="fa-IR"/>
        </w:rPr>
        <w:t xml:space="preserve">به ياد دارم سر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كاتبين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نقاشى كرده بودند و اصلاً با متن جور در نمى‌آمد، روزها وقت صرف كرد و با كلافگى به اين و آن تلفن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نتيجه رسيد، خيلى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اين است كه مثل بعضى مصحّح‌نماها با گذاشتن چند نقطه يا حتّى حذف آن كلمه از متن، كار را رفع و رجوع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بزگوار جناب آقاى دكتر مهدى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وجودشان را حفظ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كه من رئيس انتشارات دانشگاه تهران بودم، حروف‌چين‌ها از تغيير دادن جملات و افزودن مطالب به دست‌نوشته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رسم ايشان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مرحوم شكايت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اين درد دل را به مرحوم محدّث منتقل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جاى توجيه كارشان با حالتى حق به جانب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آقاى دكتر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بعد از نماز صبح يادم افتاد كه مطلبى در مصباح كفعمى هست كه خيلى به درد خوانندگان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مى‌فرماييد كه من اين مطلب را نياورم؟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تحقيق نقض از چه سالى آغاز و چند سال به طول انجاميد؟ لطفا سير اين كار را بيان فرماييد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چاپ اوّل كتاب نقض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از سال‌هاى</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مسلما ايشان مشغول تصحيح آن بوده‌اند و چون نقض، تنها كتابى بود كه پس از چاپ، پرونده‌اش بسته نشد و چاپ منقّح آن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منتشر شد، بنا بر اين، بيش از سى و دو سه سال مشغول تحقيق بر روى آن كتاب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w:t>
      </w:r>
    </w:p>
    <w:p>
      <w:pPr>
        <w:pStyle w:val="BookText"/>
        <w:rPr/>
      </w:pPr>
      <w:r>
        <w:rPr>
          <w:rFonts w:ascii="IRNazanin" w:hAnsi="IRNazanin" w:eastAsia="IRNazanin"/>
          <w:color w:val="111111"/>
          <w:sz w:val="28"/>
          <w:sz w:val="28"/>
          <w:szCs w:val="28"/>
          <w:rtl w:val="true"/>
          <w:lang w:bidi="fa-IR"/>
        </w:rPr>
        <w:t xml:space="preserve">خاطر، چندين كتاب ديگر را هم كه حدس مى‌زدند چاپ آنها براى فهم نقض، مهم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سماء الرجال، ديوان قوامى رازى، ديوان راوندى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و چاپ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كسانى هم در كار تحقيق و تصحيح نقض به ايشان كمك كرده‌اند؟</w:t>
      </w:r>
    </w:p>
    <w:p>
      <w:pPr>
        <w:pStyle w:val="BookText"/>
        <w:rPr/>
      </w:pPr>
      <w:r>
        <w:rPr>
          <w:rFonts w:ascii="IRNazanin" w:hAnsi="IRNazanin" w:eastAsia="IRNazanin"/>
          <w:color w:val="111111"/>
          <w:sz w:val="28"/>
          <w:sz w:val="28"/>
          <w:szCs w:val="28"/>
          <w:rtl w:val="true"/>
          <w:lang w:bidi="fa-IR"/>
        </w:rPr>
        <w:t>به هيچ وجه كسى در چاپ اين كتاب كمك فكرى ايشان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مشاركت در تصحيح است؛ وگرنه در استنساخ و استخراج فهارس و يادداشت‌بردارى، بنده و برادر بزرگ‌ترم آقاى دكتر على محدّث و برادران ديگرم، وردست ايشان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طور كه در مقدّمه تصحيح نقض گفته شده، مرحوم محدّث در تصحيح اين اثر از هشت نسخه بهره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مى‌خواستم بپرسم كه آن مرحوم بعد از آخرين چاپ اين كتاب، آيا به نسخه‌هاى ديگرى هم دسترسى پيدا كردند؟</w:t>
      </w:r>
    </w:p>
    <w:p>
      <w:pPr>
        <w:pStyle w:val="BookText"/>
        <w:rPr/>
      </w:pPr>
      <w:r>
        <w:rPr>
          <w:rFonts w:ascii="IRNazanin" w:hAnsi="IRNazanin" w:eastAsia="IRNazanin"/>
          <w:color w:val="111111"/>
          <w:sz w:val="28"/>
          <w:sz w:val="28"/>
          <w:szCs w:val="28"/>
          <w:rtl w:val="true"/>
          <w:lang w:bidi="fa-IR"/>
        </w:rPr>
        <w:t>در چاپ اوّل نقض، آن مرحوم به پنج نسخه خطّى دست يافته بود و در فاصله چاپ اوّل و دوم هم سه نسخه ديگر يافتند و چاپ دوم در نيمه راه بود كه ايشان درگذشتند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زمان قابل توجّهى كه مرحوم والد، صرف تحقيق و تصحيح نقض نموده‌اند، لابد خاطراتى هم در اين خصوص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جناب‌عالى موردى را به ياد داريد،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تعريف مى‌كردند كه در مجلس دامادى برادر خانمشان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دايى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جلال آل احمد، وقتى با كيف دستى هميشگى وارد مجلس شدند، مرحوم على اصغر حكمت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منسوبان عروس خانم يعنى خانم سيمين دانشور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ديدنشان اظهار خوش‌حالى مى‌كنند و به شوخى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آقاى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مى‌دانم كه در اين كيف، چيزهايى بهتر از پول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مى‌توانم بپرسم چه چيزى در كيفتان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دست‌نوشته‌هاى آماده چاپ كتاب نقض را به مرحوم حكمت نشان مى‌دهند كه باعث خوش‌حالى ايشان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در آستانۀ برگزارى كنگره عبد الجليل صاحب كتاب نقض هستيم، به نظر شما چه كارها و تحقيقاتى مى‌توان در مورد عبد الجليل و كتابش انجام داد؟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از پيروزى انقلاب اسلامى، كتاب 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مهم‌ترين پايه‌ها و </w:t>
      </w:r>
    </w:p>
    <w:p>
      <w:pPr>
        <w:pStyle w:val="BookText"/>
        <w:rPr/>
      </w:pPr>
      <w:r>
        <w:rPr>
          <w:rFonts w:ascii="IRNazanin" w:hAnsi="IRNazanin" w:eastAsia="IRNazanin"/>
          <w:color w:val="111111"/>
          <w:sz w:val="28"/>
          <w:sz w:val="28"/>
          <w:szCs w:val="28"/>
          <w:rtl w:val="true"/>
          <w:lang w:bidi="fa-IR"/>
        </w:rPr>
        <w:t xml:space="preserve">استوانه‌هاى شيعه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به آن شكل زيبا چاپ شد؛ امّا اكنون كه سى سال است اسلام در اين كشور حاكم است و چاپ افست يك كتاب هم همان‌طور كه مى‌دانيد، بيش از يك ماه وقت نمى‌خواهد، متأسّفانه انجمن آثار و مفاخر فرهنگى، هر اثرى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چاپ كرد؛ ولى به بهانه‌هاى مختلف، تجديد چاپ اين كتاب تا كنون انجام نشده؛ آن هم مؤسّسه‌اى كه ده سال رياست آن را شخص دانشمندى چون دكتر مهدى محقّق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ايشان قبل از اين كه تصدّى آن انجمن را قبول بفرمايند، هرگاه خدمتشان مى‌رسيد، مى‌گفتند كه در پى تجديد چاپ نقض باشيد و وقتى خودشان رئيس آن انجمن شدند، من خوش‌حال شدم كه لااقل در زمان رياست ايشان اين كار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مسئولان جديد را هم كه من نمى‌شناسم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بنده اين است حالا كه تصميم گرفته‌ايد براى اين دانشمند، بزرگداشت بگيريد، لااقل به هر طريق كه صلاح مى‌دانيد، اين كتاب چاپ شود تا مراسم، مثل قاب خالى از عكس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پرسش اين كه در حوزه تصحيح و احياى متون، آيا اثرى چاپ نشده از والد گرامى‌تان وجود دارد؟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كتابى بازمانده كه بيش از شصت سال بر روى آن كار كرد، به نام كشف الكربة فى شرح دعاء الندبة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عاشق اين دعا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تمام تلاش خود را براى تأليف اين كتاب انجام داد كه متأسفانه هنوز چاپ نشده و منتظريم تا شايد شرايطى براى انتشار آن فراهم شود</w:t>
      </w:r>
      <w:r>
        <w:rPr>
          <w:rFonts w:eastAsia="IRNazanin" w:cs="IRNazanin"/>
          <w:color w:val="111111"/>
          <w:sz w:val="28"/>
          <w:szCs w:val="28"/>
          <w:rtl w:val="true"/>
          <w:lang w:bidi="fa-IR"/>
        </w:rPr>
        <w:t>.</w:t>
      </w:r>
      <w:r>
        <w:rPr>
          <w:rStyle w:val="FootnoteAnchor"/>
          <w:rtl w:val="true"/>
        </w:rPr>
        <w:footnoteReference w:id="110"/>
      </w:r>
      <w:bookmarkStart w:id="97" w:name="pg9286_109605"/>
    </w:p>
    <w:p>
      <w:pPr>
        <w:pStyle w:val="Heading2"/>
        <w:numPr>
          <w:ilvl w:val="1"/>
          <w:numId w:val="1"/>
        </w:numPr>
        <w:rPr/>
      </w:pPr>
      <w:bookmarkStart w:id="98" w:name="__RefHeading___Toc4684900_2870459653"/>
      <w:bookmarkStart w:id="99" w:name="_Toc29"/>
      <w:bookmarkEnd w:id="97"/>
      <w:bookmarkEnd w:id="98"/>
      <w:r>
        <w:rPr>
          <w:rtl w:val="true"/>
        </w:rPr>
        <w:t xml:space="preserve">جُستارى در </w:t>
      </w:r>
      <w:r>
        <w:rPr>
          <w:rtl w:val="true"/>
        </w:rPr>
        <w:t>«</w:t>
      </w:r>
      <w:r>
        <w:rPr>
          <w:rtl w:val="true"/>
        </w:rPr>
        <w:t>رفض</w:t>
      </w:r>
      <w:r>
        <w:rPr>
          <w:rtl w:val="true"/>
        </w:rPr>
        <w:t xml:space="preserve">» </w:t>
      </w:r>
      <w:r>
        <w:rPr>
          <w:rtl w:val="true"/>
        </w:rPr>
        <w:t xml:space="preserve">و </w:t>
      </w:r>
      <w:r>
        <w:rPr>
          <w:rtl w:val="true"/>
        </w:rPr>
        <w:t>«</w:t>
      </w:r>
      <w:r>
        <w:rPr>
          <w:rtl w:val="true"/>
        </w:rPr>
        <w:t>رافضى</w:t>
      </w:r>
      <w:r>
        <w:rPr>
          <w:rtl w:val="true"/>
        </w:rPr>
        <w:t xml:space="preserve">» </w:t>
      </w:r>
      <w:r>
        <w:rPr>
          <w:rtl w:val="true"/>
        </w:rPr>
        <w:t xml:space="preserve">و نسبت بين </w:t>
      </w:r>
      <w:r>
        <w:rPr>
          <w:rtl w:val="true"/>
        </w:rPr>
        <w:t>«</w:t>
      </w:r>
      <w:r>
        <w:rPr>
          <w:rtl w:val="true"/>
        </w:rPr>
        <w:t>رافضه</w:t>
      </w:r>
      <w:r>
        <w:rPr>
          <w:rtl w:val="true"/>
        </w:rPr>
        <w:t xml:space="preserve">» </w:t>
      </w:r>
      <w:r>
        <w:rPr>
          <w:rtl w:val="true"/>
        </w:rPr>
        <w:t xml:space="preserve">و </w:t>
      </w:r>
      <w:r>
        <w:rPr>
          <w:rtl w:val="true"/>
        </w:rPr>
        <w:t>«</w:t>
      </w:r>
      <w:r>
        <w:rPr>
          <w:rtl w:val="true"/>
        </w:rPr>
        <w:t>اماميه</w:t>
      </w:r>
      <w:r>
        <w:rPr>
          <w:rtl w:val="true"/>
        </w:rPr>
        <w:t xml:space="preserve">» </w:t>
      </w:r>
      <w:r>
        <w:rPr>
          <w:rtl w:val="true"/>
        </w:rPr>
        <w:t xml:space="preserve">با تأكيد بر ديدگاه‌هاى عبد الجليل رازى در كتاب </w:t>
      </w:r>
      <w:r>
        <w:rPr>
          <w:rtl w:val="true"/>
        </w:rPr>
        <w:t>«</w:t>
      </w:r>
      <w:r>
        <w:rPr>
          <w:rtl w:val="true"/>
        </w:rPr>
        <w:t>النقض</w:t>
      </w:r>
      <w:r>
        <w:rPr>
          <w:rtl w:val="true"/>
        </w:rPr>
        <w:t>»</w:t>
      </w:r>
      <w:bookmarkEnd w:id="99"/>
    </w:p>
    <w:p>
      <w:pPr>
        <w:pStyle w:val="BookText"/>
        <w:rPr/>
      </w:pPr>
      <w:r>
        <w:rPr>
          <w:rFonts w:ascii="Amiri" w:hAnsi="Amiri" w:eastAsia="Amiri" w:cs="Amiri"/>
          <w:color w:val="111111"/>
          <w:sz w:val="28"/>
          <w:sz w:val="28"/>
          <w:szCs w:val="28"/>
          <w:rtl w:val="true"/>
          <w:lang w:bidi="ar-SA"/>
        </w:rPr>
        <w:t>حسين متّقى</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درآمد</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از واژه‌ها، مفاهيم و اصطلاحات استفاده شده در ميان متون كهن، از نظر لغوى و اصطلاحى، آن‌گونه كه شايسته است، تبيين نشده‌اند؛ از آن جمله است، مفاهيم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پر فراز و نشيبِ فرق اسلامى، گروه‌هاى رقيب، براى كوبيدن و از صحنه خارج كردن گروه مخالف خود، همواره از القاب ناپسند و ناشايست استفاده مى‌كرده‌اند و متأسفانه عدم آگاهى توده‌هاى مردم، بخصوص در عصر اُموى و وجود سياست‌هاى خاص حاكمان آن دوره، بر اين مسئله، دامن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مخالفان شيعه و عمدتا فرقه‌نويسان،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همواره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كرده‌اند، با اين حال، بر سر مفاد اين واژه و حدود كاربرد آن، ميان ارباب ملل و نحل، وفاقى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زمان پيدايش، يك نقل شايع، پديد آمدن آن را مربوط به سال خروج زيد بن على بر هشام بن عبدالملك، خليفه اُموى مى‌داند كه در جريان آن، زيد، گروهى از ياران شيعه خود را كه پيمان‌شكنى كرده، از او كناره گرفتند،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رفضتمونى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شماتت كرد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xml:space="preserve">اگر چه نمى‌توان به ديدگاه كاملاً </w:t>
      </w:r>
    </w:p>
    <w:p>
      <w:pPr>
        <w:pStyle w:val="BookText"/>
        <w:rPr/>
      </w:pPr>
      <w:r>
        <w:rPr>
          <w:rFonts w:ascii="IRNazanin" w:hAnsi="IRNazanin" w:eastAsia="IRNazanin"/>
          <w:color w:val="111111"/>
          <w:sz w:val="28"/>
          <w:sz w:val="28"/>
          <w:szCs w:val="28"/>
          <w:rtl w:val="true"/>
          <w:lang w:bidi="fa-IR"/>
        </w:rPr>
        <w:t xml:space="preserve">مشخصى در باره مفاد، مصاديق و گستره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يافت، ليكن مى‌توان گفت كه استعمال اين واژه به مرور، از خاستگاه نخست و اصلى خويش به سختى فاصله گرفته و در تداول مخالفان شيعه به اصطلاحى فراگير در معناى ترك خلافت خلفا، انتقاد و سرزنش صحابه به جهت بى‌اعتنايى به نص پيامبر صلى‌الله‌عليه‌و‌آله و بيعت با خلفا،اعتقاد به نص بر امامت امام على عليه‌السلام و ساير امامان و حتّى گاهى در معناى دوستى اهل بيت و دشمنى با كسانى همچون معاويه 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پايه، وجه حقيقى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 روافض و رافضى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مخالفان، آشكار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مهم اين نام‌گذارى به نظر مى‌رسد به دست آمدن حربه‌اى براى تحقير شيعيان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 حتّى اگر در آغاز، همه شيعيان به رفض، متّهم نمى‌شدند، پس از اين، وضع كاملاً تغيير كرده و هر نوع تشيّعى با عنوان رفض، 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سده‌هاى متأخّر، شيعيان در منابع و قاموس‌هاى خود، على‌رغم وجود رواياتى در مدح واژه رافضه در سده‌هاى نخستين از سوى اولياى دين، چندان به اين واژه، روى خوش نشان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مقابل آن، گويا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اصل از سوى شيعيان بر دشمنان اهل بيت عليهم‌السلام، اطلاق مى‌شده است، در برابر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كسانى اطلاق گرديده باشد كه شيعيان را به چوبِ رافضى همواره مى‌رانده‌اند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نمونه‌هاى روشنى از اين تقابل را مى‌توان در كتاب نقض، اثر كم‌نظير و پُرآوازه عبدالجليل قزوينى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مشاهده كرد؛ چنان‌كه عبد الجليل، در متن كتاب، بارها با واژه ناصبى، شهاب الدين رازى، نويسنده بعض فضائح الروافض را نكوهش كرده است</w:t>
      </w:r>
      <w:r>
        <w:rPr>
          <w:rFonts w:eastAsia="IRNazanin" w:cs="IRNazanin"/>
          <w:color w:val="111111"/>
          <w:sz w:val="28"/>
          <w:szCs w:val="28"/>
          <w:rtl w:val="true"/>
          <w:lang w:bidi="fa-IR"/>
        </w:rPr>
        <w:t>.</w:t>
      </w:r>
      <w:r>
        <w:rPr>
          <w:rStyle w:val="FootnoteAnchor"/>
          <w:rtl w:val="true"/>
        </w:rPr>
        <w:footnoteReference w:id="113"/>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دانست كه اطلاق رافضى به شيعه، در روند تاريخى، يك‌دست نبوده و به لحاظ كاركِرد، همواره متفاوت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اصطلاح رافضه، عمدتا از جانب حكومت‌هاى مستبد 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خصوص بنى‌اميه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بعضى از رهبران اهل سنّت انجام </w:t>
      </w:r>
    </w:p>
    <w:p>
      <w:pPr>
        <w:pStyle w:val="BookText"/>
        <w:rPr/>
      </w:pPr>
      <w:r>
        <w:rPr>
          <w:rFonts w:ascii="IRNazanin" w:hAnsi="IRNazanin" w:eastAsia="IRNazanin"/>
          <w:color w:val="111111"/>
          <w:sz w:val="28"/>
          <w:sz w:val="28"/>
          <w:szCs w:val="28"/>
          <w:rtl w:val="true"/>
          <w:lang w:bidi="fa-IR"/>
        </w:rPr>
        <w:t>مى‌گرفته، تا دستشان در تضييقات آنان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ترويج اين فكر بوده است كه رافضى بودن، مساوى با انحراف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وقتى شيعيان را با لقب رافضى مى‌خواندند و منظورشان آن بوده است كه شيعيان عموما از دين اسلام خارج هستند،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رفضوا السنّة و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مى‌بينيم در كتاب‌هاى ملل و نحل و منابع تاريخى اهل سنّت، آشكارا عقايد شيعيان را با افكار باطل غاليان، خوارج و مخالفان اسلام، در هم آميخته‌اند و سپس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خود مسلمانان عرضه كرده‌اند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به هر تقدير، از مجموع عبارات مصادر، در وجه تسميه شيعيان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حقيقى اين نسبت، مى‌توان گفت از آن جا كه شيعه در طول تاريخ، همواره نه به تزوير حاكمان جور فريب خورده، نه تسليم زور و تهديدهاى طاغوت‌ها شده و نه تن به تطميع‌هاى آنان داده است؛ در عين حال، پيروى سران ستم خلفاى اُموى و عبّاسى را نيز ترك كرده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دشمنان شيعه براى اين تسميه، وجوهى ناروا مطرح كرده‌اند كه در اين نوشتار به برخى موارد، اشاره‌اى گذرا، شده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دانست كه بدون ترديد، تعبير رفض همواره، توأم با نوعى تحقير و استخفاف خطابى نسبت به شيعه، نزد اهل سنّت و جماعت، بخصوص سلفيه، به كار رفته است و همچنين نبايد از نظر دور داشت كه دست‌هاى تفرقه‌افكن در ميان امّت اسلامى، به تدريج اين گونه القاب را ترويج كرده تا چهره مكتب اصيل اهل بيت عليهم‌السلام را دگرگون و خدشه‌دار نمايد و امروزه به روشنى مى‌بينيم كه وهّابيت، به اين مسئله اختلاف‌برانگيز، به سختى دامن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نكات قابل توجّه اين است كه در زمان ما، در يك صيرورتِ تاريخى تدريجى، مذهبِ متّهم به رفض، تنها مذهب شيعه امامى يا همان شيعه اثنا عشرى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ابن تيميه نيز در منهاج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در ردّ منهاج الكرامة، تأليفِ علاّمه حلّى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بارها به صورتى طعن‌آميز از علاّمه، </w:t>
      </w:r>
    </w:p>
    <w:p>
      <w:pPr>
        <w:pStyle w:val="BookText"/>
        <w:rPr/>
      </w:pPr>
      <w:r>
        <w:rPr>
          <w:rFonts w:ascii="Amiri" w:hAnsi="Amiri" w:eastAsia="Amiri" w:cs="Amiri"/>
          <w:color w:val="111111"/>
          <w:sz w:val="28"/>
          <w:sz w:val="28"/>
          <w:szCs w:val="28"/>
          <w:rtl w:val="true"/>
          <w:lang w:bidi="ar-SA"/>
        </w:rPr>
        <w:t xml:space="preserve">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امامى رافضى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كرده است</w:t>
      </w:r>
      <w:r>
        <w:rPr>
          <w:rStyle w:val="FootnoteAnchor"/>
          <w:rtl w:val="true"/>
        </w:rPr>
        <w:footnoteReference w:id="115"/>
      </w:r>
      <w:r>
        <w:rPr>
          <w:rFonts w:ascii="IRNazanin" w:hAnsi="IRNazanin" w:eastAsia="IRNazanin"/>
          <w:color w:val="111111"/>
          <w:sz w:val="28"/>
          <w:sz w:val="28"/>
          <w:szCs w:val="28"/>
          <w:rtl w:val="true"/>
          <w:lang w:bidi="fa-IR"/>
        </w:rPr>
        <w:t>و حتّى جالب است در مواقعى كه خود اذعان دارند كه فلان اعتقاد، به اماميه ربطى ندارد و متعلّق به غُلاتِ شيعه يا ديگر فرق منحرفِ شيعى است، باز از روى عمد و عناد، و با هدفِ تخريب، آن عقايد را به اماميه نسبت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نويسنده كتابِ بعض فضائح الروافض، به نحو گسترده‌اى، از روى عمد و عناد، چنين عمل كرده است و اين رويكرد، از حقيقت ديگرى در سير تطوّر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پرده برمى‌دارد، و آن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گويا در ابتدا در موارد متعددى در مقابل هم قرار داشتند، در تداول مخالفان شيعه، سرانجام، به تدريج، به دو واژه تقريبا مترادف تبديل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حسّاس ديگر، اين است كه اهل سنّت با اين كه خود اذعان دارند كه اصطلاح شيعه و سنّى بعدها پديد آمده است، با اين حال به ويژه در منابع روايى آنان، به سختى تلاش شده تا پيدايش شيعه را هرچه بيشتر تأخير بيندازند</w:t>
      </w:r>
      <w:r>
        <w:rPr>
          <w:rStyle w:val="FootnoteAnchor"/>
          <w:rtl w:val="true"/>
        </w:rPr>
        <w:footnoteReference w:id="116"/>
      </w:r>
      <w:r>
        <w:rPr>
          <w:rFonts w:ascii="IRNazanin" w:hAnsi="IRNazanin" w:eastAsia="IRNazanin"/>
          <w:color w:val="111111"/>
          <w:sz w:val="28"/>
          <w:sz w:val="28"/>
          <w:szCs w:val="28"/>
          <w:rtl w:val="true"/>
          <w:lang w:bidi="fa-IR"/>
        </w:rPr>
        <w:t>و اين تأخير، گاه تا حدّ آل‌بويه، و حتّى گاه تا صفويه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نوشتار، برآنيم موضوع مهمّ رفض، با تأكيد بر ديدگاه‌هاى علاّمه عبد الجليل رازى در كتاب نقض، و برخى زواياى پنهان بحثِ رفض را به نحو مقدمّاتى، رمزگشايى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كه دوستان جوانِ پژوهشگر و علاقه‌مندِ مطالعات شيعى، با بررسى دقيق‌تر موضوع، بر غناى اين نوع مباحثِ كلامى تاريخى، بيفزايند؛ چنين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مفهوم لغوى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منظر لغت‌نامه‌هاى كهن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رفض در لغت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رها كننده چيزى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هنگامى كه كسى جايى را ترك كند،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رفض فلان موضع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پراكنده شدن، منهزم شدن يك جماعت و از هم گسيختگى يك گروه نيز معناى ديگر رفض است</w:t>
      </w:r>
      <w:r>
        <w:rPr>
          <w:rFonts w:eastAsia="IRNazanin" w:cs="IRNazanin"/>
          <w:color w:val="111111"/>
          <w:sz w:val="28"/>
          <w:szCs w:val="28"/>
          <w:rtl w:val="true"/>
          <w:lang w:bidi="fa-IR"/>
        </w:rPr>
        <w:t>.</w:t>
      </w:r>
      <w:r>
        <w:rPr>
          <w:rStyle w:val="FootnoteAnchor"/>
          <w:rtl w:val="true"/>
        </w:rPr>
        <w:footnoteReference w:id="117"/>
      </w:r>
      <w:r>
        <w:rPr>
          <w:rFonts w:ascii="Amiri" w:hAnsi="Amiri" w:eastAsia="Amiri" w:cs="Amiri"/>
          <w:color w:val="111111"/>
          <w:sz w:val="28"/>
          <w:sz w:val="28"/>
          <w:szCs w:val="28"/>
          <w:rtl w:val="true"/>
          <w:lang w:bidi="ar-SA"/>
        </w:rPr>
        <w:t xml:space="preserve">ياء در رافضى نيز، ياى نسبت </w:t>
      </w:r>
    </w:p>
    <w:p>
      <w:pPr>
        <w:pStyle w:val="BookText"/>
        <w:rPr/>
      </w:pPr>
      <w:r>
        <w:rPr>
          <w:rFonts w:ascii="IRNazanin" w:hAnsi="IRNazanin" w:eastAsia="IRNazanin"/>
          <w:color w:val="111111"/>
          <w:sz w:val="28"/>
          <w:sz w:val="28"/>
          <w:szCs w:val="28"/>
          <w:rtl w:val="true"/>
          <w:lang w:bidi="fa-IR"/>
        </w:rPr>
        <w:t>است،</w:t>
      </w:r>
      <w:r>
        <w:rPr>
          <w:rStyle w:val="FootnoteAnchor"/>
          <w:rtl w:val="true"/>
        </w:rPr>
        <w:footnoteReference w:id="118"/>
      </w:r>
      <w:r>
        <w:rPr>
          <w:rFonts w:ascii="IRNazanin" w:hAnsi="IRNazanin" w:eastAsia="IRNazanin"/>
          <w:color w:val="111111"/>
          <w:sz w:val="28"/>
          <w:sz w:val="28"/>
          <w:szCs w:val="28"/>
          <w:rtl w:val="true"/>
          <w:lang w:bidi="fa-IR"/>
        </w:rPr>
        <w:t>كه حاكى از نسبت دارنده وصف رفض، به مسلك يا جماعت رافضى‌هاست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به كسى كه نسبت به چيزى تعصّب و جمود بورزد نيز رافضى گفته شده است</w:t>
      </w:r>
      <w:r>
        <w:rPr>
          <w:rFonts w:eastAsia="IRNazanin" w:cs="IRNazanin"/>
          <w:color w:val="111111"/>
          <w:sz w:val="28"/>
          <w:szCs w:val="28"/>
          <w:rtl w:val="true"/>
          <w:lang w:bidi="fa-IR"/>
        </w:rPr>
        <w:t>.</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لشكريانى گفته مى‌شود كه فرمانده خود را ترك كنند و از او روى‌گردان شوند</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به هر گروه و طايفه‌اى از اين لشكر نيز رافضه گفته مى‌شود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العين، تحقيق،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جماعتى كه ميان آنان اختلاف و نزاع باشد، روافض ناميده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همچنين به نقل از زمخشرى،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حق گذارنده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رافضى و رافضيه نيز منسوب به رافضه‌اند كه آنان جماعتى از شيعيان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تعاريف اصطلاحى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وجوه تسميه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تاريخچه كاربرد آن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اصطلاح نويسندگان تاريخ و عقايد در مورد وجوه كاربرد اين واژه،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رها كردن وحى و برگشت به افسانه‌ها و خرافات بت‌پرستى و طاغوت‌پرستى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كلامى عالمان اهل سنّت، به فرقه‌اى از مسلمانان اطلاق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پذيرش امامت و خلافتِ ابوبكر و عمر سرباز زده و آنان را ترك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پايه، آنان معتقدند كه در مورد خلافت و جانشينى على بن ابى طالب از طرف پيامبر صلى‌الله‌عليه‌و‌آله، نصّى خاص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زمان، اين لقب در باره شيعه اماميه نيز به كار برده شد و در كتاب‌هاى فِرَق و مذاهب نوشته شد، چنان كه ابو الحسن اشعرى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سمّوا الإمامية رافضة لرفضهم إمامة أبى بكر و عمر</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قلعه‌چى نيز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الرافضة جمع الروافض،فرقة من الشيعة تستحلّ الطعن فى الصحابة و سمّوا بالرافضة لأنهم رفضوا إمامهم زيد بن على، لما نهاهم عن سبّ أبى‌بكر و عمر بن الخطاب</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بر اساس اين تعريفات، شيعيان و فِرَق منتسب به آنها، بدون هيچ تمايزى، عمدتا رافضى، خوانده مى‌شوند و در بسيارى از منابع كهن، همچون عيون الأخبار و مانند آن، بدون تمايز جدّى،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مترادف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تسميه شيعيان به رافضى و اين كه چه كسى يا چه كسانى يا چه جريانى شيعيان امير مؤمنان على عليه‌السلام را به رفض متّهم ساختند، چند نظر و قول مطرح است كه به اجمال، برخى از آنها را مرور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رازى در كتاب فرق خويش با عنوان الاعتقادات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سمّوا بالروافض لأنّ زيد بن على بن الحسين خرج على هشام بن عبدالملك فطعن عسكره فى أبى بكر فمنعهم من ذلك فرفضوه و لم يبق معه إلاّ مائتا فارِس،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رفضتمونى؟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فبقى عليهم هذا الاسم</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مشكور در ترجمه و توضيح آن عبارات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شيعه را از آن جهت روافض گفته‌اند كه چون زيد بن على بن حسين بر هشام بن عبدالملك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كرد، شيعيانى كه با وى بودند، از او خواستند كه شيخين را لعن و طعن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از اين كار امتناع كرد، از اين جهت از يارى زيد خوددارى كردند و جز دويست سوار با او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به ايشان خطاب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رفضتمونى؛ آيا مرا ترك مى‌كنيد؟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تاريخ، شيعيان را رافضى يا رافضه خوانده‌اند</w:t>
      </w:r>
      <w:r>
        <w:rPr>
          <w:rFonts w:eastAsia="IRNazanin" w:cs="IRNazanin"/>
          <w:color w:val="111111"/>
          <w:sz w:val="28"/>
          <w:szCs w:val="28"/>
          <w:rtl w:val="true"/>
          <w:lang w:bidi="fa-IR"/>
        </w:rPr>
        <w:t>».</w:t>
      </w:r>
      <w:r>
        <w:rPr>
          <w:rStyle w:val="FootnoteAnchor"/>
          <w:rtl w:val="true"/>
        </w:rPr>
        <w:footnoteReference w:id="125"/>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 در مقدّمه ترجمه كتاب فرق الشيعه نوبختى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زيديه، قائل به لعن ابوبكر و عمر و عثمان نيستند و امامت مفضول را با وجود فاضل جايز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كوفه چون او را مخالف لعن شيخين ديدند، وى را ترك كردند؛ از اين جهت، معروف به رافضه گشتند كه به معنى ترك‌كننده است</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وى در جاى ديگرى از همين اثر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رافضه، در آغاز، فرقه‌اى از شيعيان كوفه و از پيروان زيد بن على بن حسين بودند كه چون او به امامت مفضول قائل </w:t>
      </w:r>
    </w:p>
    <w:p>
      <w:pPr>
        <w:pStyle w:val="BookText"/>
        <w:rPr/>
      </w:pPr>
      <w:r>
        <w:rPr>
          <w:rFonts w:ascii="IRNazanin" w:hAnsi="IRNazanin" w:eastAsia="IRNazanin"/>
          <w:color w:val="111111"/>
          <w:sz w:val="28"/>
          <w:sz w:val="28"/>
          <w:szCs w:val="28"/>
          <w:rtl w:val="true"/>
          <w:lang w:bidi="fa-IR"/>
        </w:rPr>
        <w:t>گشت، از وى دور شدند و او را رفض و ترك نمودند و به همين جهت، رافضه خوانده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و جماعت، فِرَق شيعه را به سبب اين كه خلفاى سه‌گانه را رفض و ترك نموده‌اند، رافضه مى‌خوانند</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ناگفته نماند كه اكنون نيز زيديان، بر نظر و ديدگاه زيد بن على، امام چهارم خويش، پايبندند و شيخين را تفسيق نمى‌كنند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فخر الدين طريحى در مجمع البحرين ذيل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سبب 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دو نكته جالب، يعنى نهى زيد از طعن صحابه و اطلاق رافضى به غُلات شيعه و مجوّزان لعن صحابه، اشاره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مصباح المنير نيز نزديك به همين مطلب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مرتضى رازى در تبصرة العوام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باره وجه تسميه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حقيقتِ سخنِ زيد بن على در اطلاق رافضه به ترك كنندگان شيعى پيكار با هشام بن عبدالملك،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شيعه از خصم پرسند كه به رافضيى و رفض چه مى‌خواهى؟ لازم بود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 در لغت، انداختن و ترك بود و در عرف اصطلاح رفت كه رافضى آن كس بود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نه امام بود بعد از رسول اللّه و امام امير المؤمنين على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طريق كه معنى رفض، انداختن بود، روا باشد كه ايشان را رافضى خوانند، يعنى ترك باطل كردند و از پى حق رفتند؟ و اگر آن خواهى كه حق را ترك كردند و باطل گرفتند، تو را بر اين دليل به كار بايد و هرگز نيابى و ممكن نبود اگر سخن به انصاف گويى؛ و اگر به رفض، رفض اصطلاحى خواهى، يعنى ايشان به امامت ابوبكر نگرويدند، اين درست باشد و مدح است و نه ذم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درست شد كه اسم سنّت و جماعت يا نصب و اسم شيعت و مؤمن و رافضى، بعد از رسول، در زمان ما اصطلاحى است نه حقيقى و چون ايشان را از بهر آن بر ما مى‌بنديد كه ايشان گويند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بعد از رسول على بود، ابوبكر نبود، لازم آيد كه اين پنجاه و دو فرقت از شما باشند؛ زيرا كه ايشان را اعتقاد آن است كه بعد از رسول، امام ابوبكر بود نه على، و </w:t>
      </w:r>
    </w:p>
    <w:p>
      <w:pPr>
        <w:pStyle w:val="BookText"/>
        <w:rPr/>
      </w:pPr>
      <w:r>
        <w:rPr>
          <w:rFonts w:ascii="IRNazanin" w:hAnsi="IRNazanin" w:eastAsia="IRNazanin"/>
          <w:color w:val="111111"/>
          <w:sz w:val="28"/>
          <w:sz w:val="28"/>
          <w:szCs w:val="28"/>
          <w:rtl w:val="true"/>
          <w:lang w:bidi="fa-IR"/>
        </w:rPr>
        <w:t>چون ايشان كه دعوى سنّت كنند، پنجاه و سه فرقت‌اند، چه عيب اگر ايشان كه دعوى شيعت كنند، بيست فرقت باشند؟ امّا دليل بر آن كه اسما و القاب فريقين اصطلاحى است، آن است كه اصحاب و ارباب مقالات متّفق‌اند كه اسم رفض از آن روز ظاهر شد كه زيد بن على خروج كرد بر هشام بن عبد الملك و با وى پانزده هزار سوار بودند و بيست هزار پياده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لشكر تبرّى كردند از شيوخ؛ زيد ايشان را منع كرد، از ايشان قومى زيد را ترك كردند؛ 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رَفَضُونى؛ يعنى ترك من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وقت باز اين قوم را رافضى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اين سخن خصم است و حال به خلاف اين بود كه ايشان مى‌گويند؛ دليل بر اين آن است كه اصحاب تواريخ نقل كرده‌اند كه چون زيد بن على را تير زدند و از پشت اسب جدا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سائلى عن أبى بكر و عمر هما أقامانى هذا المقام؛ مگر كسى پيش از او پرسيده بود كه چه گويى در حقّ شيخان؟ او در حال آن كه تيرى به وى رسيد اين بگفت و معنيش آن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آن كه ابوبكر و عمر از من مى‌پرسيدند؟ ايشان مرا بدين جايگه رسانيدند و اين لفظ عبدالرحمان همدانى در كتاب الفاظ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قول اوّل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چون زيد بن على خواست قومى از شيعه بر وى جمع شدند؛ ظنّ ايشان چنان بود كه خروج زيد به اذن امام است، چون معلوم شد ايشان را كه صادق عليه‌السلام وى را منع مى‌كند از خروج، از وى بگرديدند؛ 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رَفَضونى؛ مرا ترك كردند و آن قوم كه با زيد بمانند آن قوم را رافضه لقب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درست شد كه اصل دو بيش نيست و باقى فرقِ فروعِ اين دو اصل‌اند</w:t>
      </w:r>
      <w:r>
        <w:rPr>
          <w:rFonts w:eastAsia="IRNazanin" w:cs="IRNazanin"/>
          <w:color w:val="111111"/>
          <w:sz w:val="28"/>
          <w:szCs w:val="28"/>
          <w:rtl w:val="true"/>
          <w:lang w:bidi="fa-IR"/>
        </w:rPr>
        <w:t>».</w:t>
      </w:r>
      <w:r>
        <w:rPr>
          <w:rStyle w:val="FootnoteAnchor"/>
          <w:rtl w:val="true"/>
        </w:rPr>
        <w:footnoteReference w:id="128"/>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گفته‌اند كه پيدايش واژه رافضه مربوط به زمانى است كه مغيرة بن سعيد عجلى، كه در آغاز از اصحاب امام باقر عليه‌السلام بود، پس از فوت ايشان به دليل غالى‌گرى، مطرود واقع شد و شيعيان از او كناره گرفتند و وى آنان را بدين جهت رافضه ناميد</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مرحوم مشكور نيز در مقدّمه ارزشمند خويش بر ترجمه خود از فرق الشيعة نوبختى چنين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رافضه، ديگر پيروان اوّليه مغيرة بن سعيد بودند كه چون رأى </w:t>
      </w:r>
    </w:p>
    <w:p>
      <w:pPr>
        <w:pStyle w:val="BookText"/>
        <w:rPr/>
      </w:pPr>
      <w:r>
        <w:rPr>
          <w:rFonts w:ascii="IRNazanin" w:hAnsi="IRNazanin" w:eastAsia="IRNazanin"/>
          <w:color w:val="111111"/>
          <w:sz w:val="28"/>
          <w:sz w:val="28"/>
          <w:szCs w:val="28"/>
          <w:rtl w:val="true"/>
          <w:lang w:bidi="fa-IR"/>
        </w:rPr>
        <w:t>خود را در باب امامت محمّد بن عبداللّه بن حسن اظهار داشت، شيعه از او روى گردانيدند و وى و طرفدارانش را رافضه خواندند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 xml:space="preserve">نكته‌اى كه حائز اهميت است، اين كه با توجّه به عبارات ذيل، اطلاق عبارت رافضه به اين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مغيرة بن سعيد عجلى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اندكى محلّ تأمل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نوبختى نيز با تفاوت‌هايى، داستان مغيرة بن سعيد عجلى را گزارش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وى به دليل ادّعاى مهدويت در مورد محمّد بن عبداللّه بن حسن بن حسن بن على بن ابى طالب، مطرود اصحاب امام صادق واقع شد، او آنان را رافضه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نوبختى، اوست كه رافضه را به اين اسم ناميد</w:t>
      </w:r>
      <w:r>
        <w:rPr>
          <w:rFonts w:eastAsia="IRNazanin" w:cs="IRNazanin"/>
          <w:color w:val="111111"/>
          <w:sz w:val="28"/>
          <w:szCs w:val="28"/>
          <w:rtl w:val="true"/>
          <w:lang w:bidi="fa-IR"/>
        </w:rPr>
        <w:t>.</w:t>
      </w:r>
      <w:r>
        <w:rPr>
          <w:rStyle w:val="FootnoteAnchor"/>
          <w:rtl w:val="true"/>
        </w:rPr>
        <w:footnoteReference w:id="131"/>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رازى در كتاب نقض، در جواب مصنّفِ نامنصفِ كتاب بعض فضائح الروافض،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اجماع مهاجر و انصار كه ايشان حكّام بودند بر خلق و صدر اوّل بودند و ناقدان حضرت نبوّت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اجماع ادّعايى مصنّف در بيعت مسلمانان با ابوبكر، به نكات جالبى اشاره نموده كه در ضمن آن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رافضيان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مى‌كند كه نكته مهمّى مى‌تواند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شيعه اصوليه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 مكتب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را منكر نباشند و يكى از چهار حجّت خود اجماع طايفه محقّه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ابوالحسن قرشى روايت مى‌كند از نافع از زهرى از عروة از عايشه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لم يبايع إلاّ بعد ستّة أشهر؛ و اين حديث در فتوح اعثم است كه تصنيف احمد بن اعثم است كه شافعى مذهب است و سخنش به نزديك خواجه مقبول باشد كه رافضى نيست و در جمع بين الصحيحين كه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 حميدى جمع كرده است، هست؛ و به نزديك شيعه چنان است كه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بر ابوبكر و غير ابوبكر به امامت بيعت نكرد و نه عبيد جرّاح كه به نزديك خواجه يكى است از عشره ناجيه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روز پيش على آمده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أولى بهذا المكان بفضلك و سابقتك و قرابتك و لكن أرضِ بما رضى المسلمون، و سخنِ دوازده بزرگ از مهاجر و انصار به انكار بيعت بر بوبكر و فصول غرّاى ايشان در فصول مفرد مشبّع بيان كرده‌ايم در اين </w:t>
      </w:r>
    </w:p>
    <w:p>
      <w:pPr>
        <w:pStyle w:val="BookText"/>
        <w:rPr/>
      </w:pPr>
      <w:r>
        <w:rPr>
          <w:rFonts w:ascii="IRNazanin" w:hAnsi="IRNazanin" w:eastAsia="IRNazanin"/>
          <w:color w:val="111111"/>
          <w:sz w:val="28"/>
          <w:sz w:val="28"/>
          <w:szCs w:val="28"/>
          <w:rtl w:val="true"/>
          <w:lang w:bidi="fa-IR"/>
        </w:rPr>
        <w:t>كتاب، چو بخوانند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رافضيان اوّل، ايشان بودند كه انكار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و اين بيعت كردند و اگر اين لعنت و اين تشنيع كه اين مصنّف مجبّر كرده است و زده، به حق است بايد كه اوّل در آن جماعت رسد كه كبار مهاجر و انصار بودند، آنگه در اين جماعت كه بعد از پانصد و اند سال انكار امامت و بيعت اختيار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اشعرى قمى همچنين ضمن پرداختن به مسئله مرگ اسماعيل و كلام امام صادق عليه‌السلام در خصوص بدا نسبت به امامت اسماعيل، در كتاب المقالات و الفرق خويش،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الفرقة الاُخرى من أصحاب أبى جعفر محمّد بن على فنزلت إلى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بإمامة أبى عبداللّه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فلم يزل يأتيه على إمامته أيام حياته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لما أشار جعفر بن محمّد إلى إمامة ابنه اسمعيل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مات اسمعيل فى حياة أبيه، رجع بعضهم عن إمامته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حكوا عن جعفر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بدا له فى إمامة اسمعيل فأنكروا البداء و المشية من اللّه و قالوا هذا باطل لايجوز و مالوا إلى مقالة البترية و مقالة سليمان بن جرير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الذى قال لأصحابه لهذا السبب إنّ أئمّة الرافضة وضعوا لشيعتهم مقالتين و لم يظهروا معها من أئمّتهم على كذب أبدا و هما القول بالبداء و إجاة التقية</w:t>
      </w:r>
      <w:r>
        <w:rPr>
          <w:rFonts w:eastAsia="IRNazanin" w:cs="IRNazanin"/>
          <w:color w:val="111111"/>
          <w:sz w:val="28"/>
          <w:szCs w:val="28"/>
          <w:rtl w:val="true"/>
          <w:lang w:bidi="fa-IR"/>
        </w:rPr>
        <w:t>».</w:t>
      </w:r>
      <w:r>
        <w:rPr>
          <w:rStyle w:val="FootnoteAnchor"/>
          <w:rtl w:val="true"/>
        </w:rPr>
        <w:footnoteReference w:id="132"/>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اشعرى در كتاب المقالات الاسلاميين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سمّوا الرافضة لرفضهم إمامة أبى بكر و عمر و هم مجمعون على أنّ النبى نصّ على استخلاف على بن أبى طالب باسمه</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 xml:space="preserve">اشعرى با اين كه خود ماجراى زيد را گزارش كرده، در آغاز كتاب خود، وجه تسميه ديگرى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وى سببِ نام‌گذارى روافض به اين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امامت و خلافتِ شيخين، و اعتقاد به نصّ پيامبر بر امامت و خلافتِ على و گم‌راهى بيشتر صحابه به سبب اقدام بر خلاف نصّ پيامبر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ربّه اندلسى در كتاب العقد الفريد، در سبب تسميه رافضه ضمن اشاره به نكاتى ارزنده و تفريق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قيل لهم رافضة، لأنّهم رفضوا أبابكر و عمر و لم يرفُضهما أحمد من أهل الأهواء غيرهم، و الشيعة دونهم و هم الذين يفضّلون عليا على عثمان و يتولّون أبابكر و عمر؛ فأمّا الرافضة غلوّ شديد فى</w:t>
      </w:r>
    </w:p>
    <w:p>
      <w:pPr>
        <w:pStyle w:val="BookText"/>
        <w:rPr/>
      </w:pPr>
      <w:r>
        <w:rPr>
          <w:rFonts w:ascii="Amiri" w:hAnsi="Amiri" w:eastAsia="Amiri" w:cs="Amiri"/>
          <w:color w:val="111111"/>
          <w:sz w:val="28"/>
          <w:sz w:val="28"/>
          <w:szCs w:val="28"/>
          <w:rtl w:val="true"/>
          <w:lang w:bidi="ar-SA"/>
        </w:rPr>
        <w:t>على، ذهب بعضهم مذهب النصارى فى المسيح و هم السبئية أصحاب عبداللّه بن سبأ، عليهم لعنة اللّه و فيهم يقول السيد الحميرى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قوم غلوا فى على لا أبالهم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أجشَمُرا أنفسا فى حبّه تعَبا</w:t>
      </w:r>
    </w:p>
    <w:p>
      <w:pPr>
        <w:pStyle w:val="BookText"/>
        <w:rPr/>
      </w:pPr>
      <w:r>
        <w:rPr>
          <w:rFonts w:ascii="Amiri" w:hAnsi="Amiri" w:eastAsia="Amiri" w:cs="Amiri"/>
          <w:color w:val="111111"/>
          <w:sz w:val="28"/>
          <w:sz w:val="28"/>
          <w:szCs w:val="28"/>
          <w:rtl w:val="true"/>
          <w:lang w:bidi="ar-SA"/>
        </w:rPr>
        <w:t xml:space="preserve">قالوا هو اللّه، جلّ اللّه خالقنا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يكون ابنَ شى‌ء أو يكون أبا</w:t>
      </w:r>
    </w:p>
    <w:p>
      <w:pPr>
        <w:pStyle w:val="BookText"/>
        <w:rPr/>
      </w:pPr>
      <w:r>
        <w:rPr>
          <w:rFonts w:ascii="IRNazanin" w:hAnsi="IRNazanin" w:eastAsia="IRNazanin"/>
          <w:color w:val="111111"/>
          <w:sz w:val="28"/>
          <w:sz w:val="28"/>
          <w:szCs w:val="28"/>
          <w:rtl w:val="true"/>
          <w:lang w:bidi="fa-IR"/>
        </w:rPr>
        <w:t>و قد أحرقهم على رضى اللّه عنه بالنار</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نوبختى و سعد اشعرى قمى نيز قول جماعتى را گزارش كرده‌اند كه گفته‌اند اين ابن سباى يهودى بود كه نخستين بار بر قياس اعتقاد يهوديان به وصايت يوشع بن نون از حضرت موسى، به وجوب امامت امام على عليه‌السلام و برائت از مخالفان او و كافر شماردن آنان رأى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فرقه‌نويس امامى‌مذهب، معتقدند از همين جاست كه مخالفان شيعه، اصل رفض را برگرفته از يهود دانسته‌اند</w:t>
      </w:r>
      <w:r>
        <w:rPr>
          <w:rFonts w:eastAsia="IRNazanin" w:cs="IRNazanin"/>
          <w:color w:val="111111"/>
          <w:sz w:val="28"/>
          <w:szCs w:val="28"/>
          <w:rtl w:val="true"/>
          <w:lang w:bidi="fa-IR"/>
        </w:rPr>
        <w:t>.</w:t>
      </w:r>
      <w:r>
        <w:rPr>
          <w:rStyle w:val="FootnoteAnchor"/>
          <w:rtl w:val="true"/>
        </w:rPr>
        <w:footnoteReference w:id="136"/>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تسميه شيعيان به روافض، يك نظريه افراطى نزد برخى اهل سنّت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سَمُّوا الروافضَ لِكونهم رفضُوا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بدين جهت به شيعيان، رافضى گفته‌اند كه دين را رها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تذكرة الموضوعات فتنى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پيامبر نقل شده است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رافضيان مطرح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أخبرنى جبرئيل عليه‌السلام أنّ قوما ينتقصون صاحبى و يذكرونهما بالقبيح ما لهم فى الإسلام نصيب و لا عند اللّه من خلاق؛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يصومون كما نصوم و يصلّون كما نصلّى؟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والذى بعثنى إنّهم ليصلّون و يصومون و يزكون و يحجون ذلك وبال عليهم فإن أدركتهم فلا تشاهدوهم ولا تجالسوهم و لا تبايعوهم </w:t>
      </w:r>
    </w:p>
    <w:p>
      <w:pPr>
        <w:pStyle w:val="BookText"/>
        <w:rPr/>
      </w:pPr>
      <w:r>
        <w:rPr>
          <w:rFonts w:ascii="Amiri" w:hAnsi="Amiri" w:eastAsia="Amiri" w:cs="Amiri"/>
          <w:color w:val="111111"/>
          <w:sz w:val="28"/>
          <w:sz w:val="28"/>
          <w:szCs w:val="28"/>
          <w:rtl w:val="true"/>
          <w:lang w:bidi="ar-SA"/>
        </w:rPr>
        <w:t>ولا تصلّوا معهم فإنّ العذاب ينزل فى مجالستهم لايؤمنون أبدا سبق فيهم علم ربّى؛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أسماؤها؟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الرافضة الذين رفضوا دينى و لم يرضوا بخيرة ربّى فى أصحابى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موارد به كارگيرى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پيامبر صلى‌الله‌عليه‌و‌آله و احاديث اهل بيت عليهم‌السلام</w:t>
      </w:r>
    </w:p>
    <w:p>
      <w:pPr>
        <w:pStyle w:val="BookText"/>
        <w:rPr/>
      </w:pPr>
      <w:r>
        <w:rPr>
          <w:rFonts w:ascii="IRNazanin" w:hAnsi="IRNazanin" w:eastAsia="IRNazanin"/>
          <w:color w:val="111111"/>
          <w:sz w:val="28"/>
          <w:sz w:val="28"/>
          <w:szCs w:val="28"/>
          <w:rtl w:val="true"/>
          <w:lang w:bidi="fa-IR"/>
        </w:rPr>
        <w:t>در پاسخ به اين پرسش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ماده رفض در قرآن كريم، روايات نبوى و احاديث اهل بيت عليهم‌السلام به كار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گفت كه در قرآن كريم، اين واژه استفاده نشده است؛ امّا در روايات منسوب به پيامبر صلى‌الله‌عليه‌و‌آله و نيز رواياتِ منتسب به اهل بيت عليهم‌السلام، مواردى به كار رفته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كتب حديثى اهل سنّت، در چند حديث از پيامبر صلى‌الله‌عليه‌و‌آله، واژگانى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است كه در معناى اصلى لغوى آن،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فرعى آن،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همراه ديگر مشتقّات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گزارشى از موارد استفاده واژه رفض و مشتقات آن در روايات منسوب به پيامبر صلى‌الله‌عليه‌و‌آله در المعجم المفهرس لألفاظ الحديث النبوى، تأليفِ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ونسنگ آمده است</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به نظر مى‌رسد كه تنها يك روايت منسوب به پيامبر اكرم صلى‌الله‌عليه‌و‌آله باشد كه با معناى اصطلاحى واژه رفض، مرتبط است و متنِ آن در منابع حديثى اهل سنّت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الصواعق المحرقة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طرق مختلف، به نقل از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برخى‌از نويسندگان اهل سنّت در توجيه و اطلاق لقب رافضى به اين روايتْ تمسّك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حتّى از نظر بسيارى از متخصّصان علم حديثِ اهل سنّت، مجعول و به اصطلاح،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هيثمى مكّى در مقدّمه نخستين خود بر كتابش الصواعق المحرقة فى ردّ أهل الزيغ و الأهواء و الزندقة، چنين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الذهبى عن ابن عباس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فى آخر الزمان قوم يسمّون الرافضة يرفضون الإسلام فاقتلوهم فإنّهم مشركون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روايت، در آخر زمان، </w:t>
      </w:r>
    </w:p>
    <w:p>
      <w:pPr>
        <w:pStyle w:val="BookText"/>
        <w:rPr/>
      </w:pPr>
      <w:r>
        <w:rPr>
          <w:rFonts w:ascii="Amiri" w:hAnsi="Amiri" w:eastAsia="Amiri" w:cs="Amiri"/>
          <w:color w:val="111111"/>
          <w:sz w:val="28"/>
          <w:sz w:val="28"/>
          <w:szCs w:val="28"/>
          <w:rtl w:val="true"/>
          <w:lang w:bidi="ar-SA"/>
        </w:rPr>
        <w:t>قومى آشكار مى‌شوند كه نام آنان رافضى است و اسلام را رفض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نقد موارد ياد شده، با تكيه بر نظر بزرگان اماميه، به بررسى سندى و دلالى اين روايات موضوعه مى‌پردازيم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رازى در كتاب نقض، به اين حديث موضوعه پرداخته و پس از نقل عباراتى از كتاب بعض فضائح الروافض، تأليف شهاب‌الدين شافعى</w:t>
      </w:r>
      <w:r>
        <w:rPr>
          <w:rStyle w:val="FootnoteAnchor"/>
          <w:rtl w:val="true"/>
        </w:rPr>
        <w:footnoteReference w:id="138"/>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آنگه دگر باره گفته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كه اين جماعت رافضيان كه خود را شيعه مى‌خوانند و رسول خدا محمّد مصطفى صلى‌الله‌عليه‌و‌آله از ايشان خبر داده است و امير مؤمنان على ابوطالب را رضى‌اللّه عنه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جماعتى خواهند بودن در اين امّت كه دعوى دوستى تو كنند، ايشان را لقبى باشد كه بدان باز خوانندشان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رافضه است و از نشانشان آن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وزير مرا بوبكر و عمر را دشمن دارند، يا على، چون دريابى ايشان را بكش كه ايشان از جمله مشركان باشند و چون زيدِ على خروج كرد و روافض او را بفريفتند و به دست تيغ باز دادند، او هم چنين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اين رافضيان‌اند كه رسول خداى از ايشان خبر داده و در خزى و نكال آخرت‌اند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اشتقاق رفض به موضعش كه لايق‌تر است برود ان شاء اللّه تعالى و امّا آنچه گفته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عليه السلام على را خبر داد كه جماعتى رافضيان خواهند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مرادِ دل خواجه و موافق مذهب خواجه مى‌بايست كه گفته بودى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باشند كه خداى تعالى به قهر اعتقاد رفض در ايشان آفريند و ايشان قادر نباشند بر ترك و منع و رد آن و مجبّر و مكره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آن دو وزيرِ من باشند، اگر ايشان را دريابى بكش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ظلمى خداى كرده باشد و يكى من و يكى تو، حاشا عن اللّه و عن رسوله و عن الأئمّة الطاهرين، و چون على در نيابد پيغمبر دروغ گفته باشد و اگر دريافت و نكشت، على خيانت كرده باشد و اگر بكشت، آن حوالت كه در آخرِ اين كتاب خواجه كرده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عبدالرحمان رافضى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بايستى كه على به متابعتِ فرمانِ مصطفى او را كشته بودى كه چند بار پيش على آمد و تن بدو سپرد، على او را نكشت و نه غير او را كه خواجه گفته است، و بنگر كه در اين فصل چند سخن متناقض است؛ اوّل دروغ بر رسول خدا نهادن، دوم بى فرمانى، على مصطفى را ظاهر بكردن، سيوم بوبكر و عمر را با خداى تعالى مشاركت و برابرى دادن كه به اتفاق مسلمانان مشرك آن باشد كه خداى را انباز گويد و انكار وحدانيت كند، نه آن كه مخالفتِ خلافتِ بوبكر و عمر كند، و هر عاقل كامل كه در چنين فصل انديشه كند، بداند كه بر چه طريقت ايراد كرده است و آن كلمه كه در حقّ زيدِ على بن الحسين عليه‌السلام گفته، در ميانه اين مجموعه فصلى گفته است در خروج او و خذلان قوم او را و ما آن را جوابى شافى كافى گفته‌ايم و تكرار و تطويل ملال افزايد به موضعش مستقصى برود ان شاء اللّه تعالى</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محدّث اُرموى در ذيل عبارات متقنِ كتاب إيضاح الدلائل، در ضمن تعليقات ارزشمند خويش بر كتاب نقضِ رازى،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با اين بيان روشن شد كه عبارت منسوب به پيغمبر اكرم صلى‌الله‌عليه‌و‌آله، نظر به منافاتش با مسلّمات ثابت در دين اسلام، موضوع و ساخته و بى‌اساس است و نيازى نيست به آنچه قاضى نوراللّه رحمه‌الله در صوارم مهرقه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صحّ الحديث كان المراد بالرفضة المذكورة فيه الغلاة من الشيعة و جعله شاملاً للشيعة الإمامية، تعنّتٌ من مخالفيهم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اگر صحّت حديث مذكور مسلّم شود، مراد از رافضيان در آن همانا غاليان از شيعه خواهند بود كه خود امير المؤمنين در حقّ ايشان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 فى محبٍّ غالٍ؛ امّا شامل بودن آن شيعيان امامى مذهب را مكابره و لجاجت از طرف مخالفان ايشان است و بر پايه عدل و انصاف استوار نيست</w:t>
      </w:r>
      <w:r>
        <w:rPr>
          <w:rFonts w:eastAsia="IRNazanin" w:cs="IRNazanin"/>
          <w:color w:val="111111"/>
          <w:sz w:val="28"/>
          <w:szCs w:val="28"/>
          <w:rtl w:val="true"/>
          <w:lang w:bidi="fa-IR"/>
        </w:rPr>
        <w:t>».</w:t>
      </w:r>
      <w:r>
        <w:rPr>
          <w:rStyle w:val="FootnoteAnchor"/>
          <w:rtl w:val="true"/>
        </w:rPr>
        <w:footnoteReference w:id="140"/>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دانست كه مؤلّفِ كتاب بعض فضائح الرافض، روايت موضوعه ديگرى به پيغمبر اكرم صلى‌الله‌عليه‌و‌آله نسبت داده است و عبد الجليل رازى در كتاب نقض اين گونه به آن </w:t>
      </w:r>
    </w:p>
    <w:p>
      <w:pPr>
        <w:pStyle w:val="BookText"/>
        <w:rPr/>
      </w:pPr>
      <w:r>
        <w:rPr>
          <w:rFonts w:ascii="IRNazanin" w:hAnsi="IRNazanin" w:eastAsia="IRNazanin"/>
          <w:color w:val="111111"/>
          <w:sz w:val="28"/>
          <w:sz w:val="28"/>
          <w:szCs w:val="28"/>
          <w:rtl w:val="true"/>
          <w:lang w:bidi="fa-IR"/>
        </w:rPr>
        <w:t>پاسخ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آنچه گفته است و دروغ بر رسول صلى‌الله‌عليه‌و‌آله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هذه الاُمّة الرافضة، بيرون از آن كه خداى تعالى داند كه رسول منزّه است از مانند اين گفتن، و در هيچ كتابى مسطور نيست و از هيچ محدّثى مذكور نيست و بيچاره خود را نصيب كرده است از آن خبر بى‌شبهت كه رسول صلى‌الله‌عليه‌و‌آله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كذّب على متعمّدا فليتبوّأ مقعده من النار، و معارضه كرده‌اند اين خبر را كه از اخبار آحاد است به خبرى متواتر كه در حقّ مذهب مصنّف در آخر اين فصل بيايد ان شاء اللّه تعالى و اگر درست شود آن خبر كه آورده است در حقّ روافض باشد نه در حقّ شيعت كه قائلان عدل و توحيد و مقرّان به نبوّت و امامت و معترفان به كتاب و سنّت و شريعت اند و رافضى نه آن باشد كه خوانندش، آن باشد كه باشد كه تُرك ماه‌روى را بسى زنگى خوانند و سياه را بسى كافور و ما توفيقى إلاّ باللّه عليه توكّلت</w:t>
      </w:r>
      <w:r>
        <w:rPr>
          <w:rFonts w:eastAsia="IRNazanin" w:cs="IRNazanin"/>
          <w:color w:val="111111"/>
          <w:sz w:val="28"/>
          <w:szCs w:val="28"/>
          <w:rtl w:val="true"/>
          <w:lang w:bidi="fa-IR"/>
        </w:rPr>
        <w:t>».</w:t>
      </w:r>
      <w:r>
        <w:rPr>
          <w:rStyle w:val="FootnoteAnchor"/>
          <w:rtl w:val="true"/>
        </w:rPr>
        <w:footnoteReference w:id="141"/>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اين كه گفته شد،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روافض</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 xml:space="preserve">در كلام حضرت ختمى مرتبت محمّد مصطفى صلى‌الله‌عليه‌و‌آله، روايتى صحيح نقل نشده، همان گونه كه گذشت، منظور از طريق اهل سنّت است؛ وگرنه از طريق ائمّه معصوم عليهم‌السلام، از پيامبر صلى‌الله‌عليه‌و‌آله در تأييد روافض،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خاصّ امير المؤمنين على 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رواياتى چند،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رستم طبرى، محمّد بن جرير طبرى شيعى و بياضى، روايتى را نقل كرده‌اند مبنى بر اين كه بر طبق آن، افتخار رافضى بودن، به همه شيعيان نمى‌رسد؛ بلكه فقط مختص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اماميه اثنى 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أخبرنى أبو الحسين محمّد بن هارون قال حدّثنا أبى هارون بن موسى قال حدّثنا أبوالمفضل محمّد بن أحمد بن عبداللّه بن أحمد الهاشمى المنصورى بسرّ من رآى من لفظه قال حدّثنا أبو موسى عيسى بن أحمد بن عيسى بن المنصور الهاشمى قال حدّثنا الحسن بن على بن محمّد بن على بن موسى عن على بن </w:t>
      </w:r>
    </w:p>
    <w:p>
      <w:pPr>
        <w:pStyle w:val="BookText"/>
        <w:rPr/>
      </w:pPr>
      <w:r>
        <w:rPr>
          <w:rFonts w:ascii="Amiri" w:hAnsi="Amiri" w:eastAsia="Amiri" w:cs="Amiri"/>
          <w:color w:val="111111"/>
          <w:sz w:val="28"/>
          <w:sz w:val="28"/>
          <w:szCs w:val="28"/>
          <w:rtl w:val="true"/>
          <w:lang w:bidi="ar-SA"/>
        </w:rPr>
        <w:t>موسى عن موسى بن جعفر عن أبيه جعفر بن محمّد قال حدّثنى محمّد بن على قال حدّثنى أبى على بن الحسين قال حدّثنى أبى الحسين بن على قال قال أمير المؤمنين قال لى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ليلة أسرى بى إلى قصور من ياقوت أحمر و زبرجد أخضر و در و مرجان و عقيقا بلاطها المسك الأذفر و ترابها الزعفران و فيها فاكهة و نخل و رمان و حور و خيرات حسان و أنهار من لبن و أنهار من عسل تجرى على الدر و الجوهر و قباب على حافتى تلك الأنهار و غرف و خيام و خدم و ولدان و فرشها الإستبرق و السندس و الحرير و فيها أطيار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حبيبى جبرئيل لمن هذه القصور و ما شأنها؟ فقال لى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القصور و ما فيها خلقها اللّه كذا و أعدّ فيها ما ترى و مثلها أضعاف مضاعفة لشيعة أخيك على و خليفتك من بعدك على اُمّتك يدعون فى آخر الزمان باسم يراد به غيرهم يسمّون الرافضة و إنما هو زين لهم لأنهم رفضوا الباطل و تمسّكوا بالحقّ و هم السواد الأعظم و لشيعة ابنه الحسن من بعده و لشيعة الحسين من بعده و لشيعة على بن الحسين</w:t>
      </w:r>
      <w:r>
        <w:rPr>
          <w:rStyle w:val="FootnoteAnchor"/>
          <w:rtl w:val="true"/>
        </w:rPr>
        <w:footnoteReference w:id="143"/>
      </w:r>
      <w:r>
        <w:rPr>
          <w:rFonts w:ascii="Amiri" w:hAnsi="Amiri" w:eastAsia="Amiri" w:cs="Amiri"/>
          <w:color w:val="111111"/>
          <w:sz w:val="28"/>
          <w:sz w:val="28"/>
          <w:szCs w:val="28"/>
          <w:rtl w:val="true"/>
          <w:lang w:bidi="ar-SA"/>
        </w:rPr>
        <w:t xml:space="preserve">و لشيعة ابنه محمّد بن على من بعده و لشيعة ابنه جعفر بن محمّد من بعده و لشيعة ابنه موسى بن جعفر من بعده و لشيعة ابنه على بن موسى من بعده و لشيعة ابنه محمّد بن على من بعده و لشيعة ابنه على بن محمّد من بعده و لشيعة ابنه الحسن بن على من بعده و لشيعة ابنه محمّد المهدى من بعده يا محمّد فهؤلاء الأئمّة من بعدك أعلام الهدى و مصباح الدجى شيعتهم و شيعة جميع ولدك و محبّيهم شيعة الحق و موالى رسوله الذين رفضوا الباطل و اجتنبوه و قصدوا الحقّ و اتّبعوه يتولّونهم فى حياتهم و يزورونهم من بعد وفاتهم متناصرين لهم قاصدين على محبّتهم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غفور رحيم</w:t>
      </w:r>
      <w:r>
        <w:rPr>
          <w:rFonts w:eastAsia="Amiri" w:cs="Amiri" w:ascii="Amiri" w:hAnsi="Amiri"/>
          <w:color w:val="111111"/>
          <w:sz w:val="28"/>
          <w:szCs w:val="28"/>
          <w:rtl w:val="true"/>
          <w:lang w:bidi="ar-SA"/>
        </w:rPr>
        <w:t>».</w:t>
      </w:r>
      <w:r>
        <w:rPr>
          <w:rStyle w:val="FootnoteAnchor"/>
          <w:rtl w:val="true"/>
        </w:rPr>
        <w:footnoteReference w:id="144"/>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حديث طولانى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جا به اختصار، معنى و مفهوم آن بيان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قول امير مؤمنان عليه‌السلام، از پيامبر صلى‌الله‌عليه‌و‌آله آمده است كه ايشان در شب اسرى قصرها و باغ‌ها و </w:t>
      </w:r>
    </w:p>
    <w:p>
      <w:pPr>
        <w:pStyle w:val="BookText"/>
        <w:rPr/>
      </w:pPr>
      <w:r>
        <w:rPr>
          <w:rFonts w:ascii="IRNazanin" w:hAnsi="IRNazanin" w:eastAsia="IRNazanin"/>
          <w:color w:val="111111"/>
          <w:sz w:val="28"/>
          <w:sz w:val="28"/>
          <w:szCs w:val="28"/>
          <w:rtl w:val="true"/>
          <w:lang w:bidi="fa-IR"/>
        </w:rPr>
        <w:t>نهرها و نعمات بسيارى را مشاهده مى‌كنند كه از جبريل عليه‌السلام مى‌پرسند كه اينها براى چه كسى است كه جبريل عليه‌السلام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براى شيعه برادرت و خليفه بعد از توست كه در آخر الزمان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مى‌شوند و آن اسم، زينتى براى آنهاست؛ زيرا باطل را رفض كردند و به حقْ متمسّك شدند و آنها سواد اعظم هستند و اسم رافضه، زينتى براى شيعه پسرش حسن بعد از او و براى شيعه حسين بعد از او و براى شيعه على بن حسين بعد از او، و براى پسرش محمّد بن على بعد از او و براى شيعه پسرش جعفر بن محمّد بعد از او و براى شيعه پسرش موسى بن جعفر بعد از او و براى شيعه پسرش على بن موسى بعد از او و براى شيعه پسرش محمّد بن على بعد از او و براى شيعه على بن محمّد بعد از او و براى شيعه پسرش حسن بن على بعد از او و براى شيعه پسرش محمّد المهدى بعد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تقدير، اين حديث نشان مى‌دهد كه طبق اعتقادات شيعيان اماميه اثنى عشريه، از بين تمامى كسان و گروه‌هايى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مى‌شوند، فقط 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اماميه اثنى عشريه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رافضى محسوب مى‌گردد و نه شيعه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روايات اهل بيت عليهم‌السلام نيز به مانند روايات نبوى صلى‌الله‌عليه‌و‌آله در مواردى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گرفته شده است كه در معنى اصلى لغوى آن،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فرعى آن،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همراه ديگر مشتقّات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مواردى از به كارگيرى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كه با معناى اصطلاحى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است، چند گزارش در برخى منابع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الجليل رازى در كتاب نقض، در جواب تعريضى مصنّفِ نامنصفِ بعض فضائح الروافض، ضمن تبيين ريشه‌هاى تاريخى و استعمال واژه رافضى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دشمنان كافرِ آنان، به حديثى اشاره نموده و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اين امّت بنى سفيان و بنى اميه، شيعتِ على را و آل على را عليهم‌السلام بدين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رافضى</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خواندند، اقتدا بدان مبطلان؛ و كلام العدى ضرب من الهذيان و از بعضى از ائمّه معصومين روايت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لقّبوهم رافضة كما لقّبت قرناؤهم فى الاُمم </w:t>
      </w:r>
    </w:p>
    <w:p>
      <w:pPr>
        <w:pStyle w:val="BookText"/>
        <w:rPr/>
      </w:pPr>
      <w:r>
        <w:rPr>
          <w:rFonts w:ascii="Amiri" w:hAnsi="Amiri" w:eastAsia="Amiri" w:cs="Amiri"/>
          <w:color w:val="111111"/>
          <w:sz w:val="28"/>
          <w:sz w:val="28"/>
          <w:szCs w:val="28"/>
          <w:rtl w:val="true"/>
          <w:lang w:bidi="ar-SA"/>
        </w:rPr>
        <w:t xml:space="preserve">الماضية و الأسلاف الخالية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حوارى الاُمّة الذين رفضوا الشرّ و أهله و اتّبعوا الخير و أهله</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ابوجعفر كلينى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الكافى، خطبه‌اى با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 الطالوتِية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عبارات روايت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سَهْلِ بْنِ زِيادٍ عَنْ مُحَمَّدِ بْنِ سُلَيمَانَ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أَبِى عَبْدِ اللَّهِ إِذْ دَخَلَ عَلَيهِ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فَإِنَّا قَدْ نُبِزْنَا نَبْزا انْكسَرَتْ لَهُ ظُهُورُنَا وَ مَاتَتْ لَهُ أَفْئِدَتُنَا وَ اسْتَحَلَّتْ لَهُ الْوُلَاةُ دِمَاءَنَا فِى حَدِيثٍ رَوَاهُ لَهُمْ فُقَهَاؤُهُمْ قَالَ فَقَالَ أَبُوعَبْدِاللَّهِ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الرَّافِضَةُ؟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مَا هُمْ سَمَّوْكمْ وَ لَكنَّ اللَّهَ سَمَّاكمْ بِهِ أَ مَا عَلِمْتَ يا أَبَا مُحَمَّدٍ أَنَّ سَبْعِينَ رَجُلًا مِنْ بَنِى إِسْرَائِيلَ رَفَضُوا فِرْعَوْنَ وَ قَوْمَهُ لَمَّا اسْتَبَانَ لَهُمْ ضَلَالُهُمْ فَلَحِقُوا بِمُوسَى‌لَمَّا اسْتَبَانَ لَهُمْ هُدَاهُ فَسُمُّوا فِى عَسْكرِ مُوسَى الرَّافِضَةَ لِأَنَّهُمْ رَفَضُوا فِرْعَوْنَ وَ كانُوا أَشَدَّ أَهْلِ ذَلِك الْعَسْكرِ عِبَادَةً وَ أَشَدَّهُمْ حُبّا لِمُوسَى وَ هَارُونَ وَ ذُرِّيتِهِمَا فَأَوْحَى اللَّهُ عَزَّ وَ جَلَّ إِلَى مُوسَى أَنْ أَثْبِتْ لَهُمْ هَذَا الاِسْمَ فِى التَّوْرَاةِ فَإِنِّى قَدْ سَمَّيتُهُمْ بِهِ وَ نَحَلْتُهُمْ إِياهُ فَأَثْبَتَ مُوسَى الاِسْمَ لَهُمْ ثُمَّ ذَخَرَ اللَّهُ عَزَّ وَ جَلَّ لَكُمْ هَذَا الاِسْمَ حَتَّى نَحَلَكمُوهُ يا أَبَامُحَمَّدٍ رَفَضُوا الْخَيرَ وَ رَفَضْتُمُ الشَّرَّ افْتَرَقَ النَّاسُ كُلَّ فِرْقَةٍ وَ تَشَعَّبُوا كلَّ شُعْبَةٍ فَانْشَعَبْتُمْ مَعَ أَهْلِ بَيتِ نَبِيكُمْ وَ ذَهَبْتُمْ حَيثُ ذَهَبُوا وَ اخْتَرْتُمْ مَنِ اخْتَارَ اللَّهُ لَكمْ وَ أَرَدْتُمْ مَنْ أَرَادَ اللَّهُ فَأَبْشِرُوا ثُمَّ أَبْشِرُوا </w:t>
      </w:r>
      <w:r>
        <w:rPr>
          <w:rFonts w:eastAsia="Amiri" w:cs="Amiri" w:ascii="Amiri" w:hAnsi="Amiri"/>
          <w:color w:val="111111"/>
          <w:sz w:val="28"/>
          <w:szCs w:val="28"/>
          <w:rtl w:val="true"/>
          <w:lang w:bidi="ar-SA"/>
        </w:rPr>
        <w:t>...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بايد افزود كه اين حديث، با اندكى اختلاف در فضائل الشيعه شيخ صدوق و الجواهر السنية حرّ عاملى نيز روايت شده است</w:t>
      </w:r>
      <w:r>
        <w:rPr>
          <w:rFonts w:eastAsia="Amiri" w:cs="Amiri" w:ascii="Amiri" w:hAnsi="Amiri"/>
          <w:color w:val="111111"/>
          <w:sz w:val="28"/>
          <w:szCs w:val="28"/>
          <w:rtl w:val="true"/>
          <w:lang w:bidi="ar-SA"/>
        </w:rPr>
        <w:t>.</w:t>
      </w:r>
      <w:r>
        <w:rPr>
          <w:rStyle w:val="FootnoteAnchor"/>
          <w:rtl w:val="true"/>
        </w:rPr>
        <w:footnoteReference w:id="147"/>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حديث، اسم رافضه، اسمى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اماميه اثنى عشريه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انتخاب كرده است و آنها بايد به اين اسم مفتخر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محقّقان بر اين باورند كه اكنون شيعه، لقب رافضى را نمى‌پسندد؛ چرا كه آن به تدريج، از معناى اصلى‌اش </w:t>
      </w:r>
    </w:p>
    <w:p>
      <w:pPr>
        <w:pStyle w:val="BookText"/>
        <w:rPr/>
      </w:pPr>
      <w:r>
        <w:rPr>
          <w:rFonts w:ascii="IRNazanin" w:hAnsi="IRNazanin" w:eastAsia="IRNazanin"/>
          <w:color w:val="111111"/>
          <w:sz w:val="28"/>
          <w:sz w:val="28"/>
          <w:szCs w:val="28"/>
          <w:rtl w:val="true"/>
          <w:lang w:bidi="fa-IR"/>
        </w:rPr>
        <w:t>منحرف و كنايه و نمادى از تركِ مذهب براى شيعه گشته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 رحمه‌الله نيز روايتى با اين عبارات نقل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أبى جعفر محمّد بن على الباقر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بدء نبوة إدريس عليه‌السلام أنّه كان فى زمانه ملك جبّار و أنّه ركب ذات يوم فى بعض نزهه، فمرّ بأرض خضرة نضرة لعبدٍ مؤمنٍ من الرافضة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تركوا مذهب سلطانهم أو رفضوا الشرك و المعاصى أو مذهب الملك أو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فأعجبته فسأل وزراءه لمن هذه الأرض؟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مؤمن من عبيد الملك فلان الرافضى، فدعا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أمتعنى بأرضك هذه،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عيالى أحوج إليها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بِعنى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أثمن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أمتعك بها و لا أسومك، دع عنك ذكرها، فغضب الملك عند ذلك و أسف و انصرف إلى أهله و هو مغموم متفكر فى أمره و كانت له امرأة من الأزارقة و كان بها معجبا يشاورها فى الامر إذا نزل به، فلمّا استقرّ فى مجلسه بعث إليها ليشاورها فى أمر صاحب الأرض، فخرجت إليه فرأت فى وجهه الغضب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ما الذى دهاك حتّى بدا الغضب فى وجهك قبل فعلك؟ فأخبرها بخبر الأرض وما كان من قوله لصاحبها و من قول صاحبها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أرسل إلى امرأته فأخبرها بما جاء به إدريس،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تهولنك رسالة إله إدريس أنا أكفيك أمر إدريس، أرسل إليه من يقتله فتبطل رسالة إلهه و كلّما جاءك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فافعلى، و كان لإدريس أصحاب من الرافضة مؤمنون يجتمعون إليه فى مجلس له فيأنسون به و يأنس بهم، فأخبرهم إدريس بما كان من وحى اللّه عزّ و جل إليه و رسالته إلى الجبار، و ما كان من تبليغه رسالة اللّه عزّ و جل إلى الجبّار، فأشفقوا على إدريس و أصحابه </w:t>
      </w:r>
      <w:r>
        <w:rPr>
          <w:rFonts w:eastAsia="Amiri" w:cs="Amiri" w:ascii="Amiri" w:hAnsi="Amiri"/>
          <w:color w:val="111111"/>
          <w:sz w:val="28"/>
          <w:szCs w:val="28"/>
          <w:rtl w:val="true"/>
          <w:lang w:bidi="ar-SA"/>
        </w:rPr>
        <w:t>...».</w:t>
      </w:r>
      <w:r>
        <w:rPr>
          <w:rStyle w:val="FootnoteAnchor"/>
          <w:rtl w:val="true"/>
        </w:rPr>
        <w:footnoteReference w:id="148"/>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روايت نشان مى‌دهد كه اطلاق و به كارگيرى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مسبوق به سابقه بوده است و نيز اين نكته‌اى مهم و حائز اهميت است كه عمده استعمال رفض، نسبت به چه توده‌اى از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حق يا باطل؟ بايد دانست كه اين روايت، با اندكى اختلاف در بحار الأنوار علاّمه مجلسى و مستدرك سفينة البحار شيخ على نمازى </w:t>
      </w:r>
    </w:p>
    <w:p>
      <w:pPr>
        <w:pStyle w:val="BookText"/>
        <w:rPr/>
      </w:pPr>
      <w:r>
        <w:rPr>
          <w:rFonts w:ascii="Amiri" w:hAnsi="Amiri" w:eastAsia="Amiri" w:cs="Amiri"/>
          <w:color w:val="111111"/>
          <w:sz w:val="28"/>
          <w:sz w:val="28"/>
          <w:szCs w:val="28"/>
          <w:rtl w:val="true"/>
          <w:lang w:bidi="ar-SA"/>
        </w:rPr>
        <w:t>نيز آمده است</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برقى در المحاسن، روايتى از امام باقر عليه‌السلام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يعقوب بن يزيد عن صفوان بن يحيى عن أبى‌اُسامة زيد الشحّام عن أبى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أصم اللّه أذنيه كما أعمى عينيه إن لم يكن سمع أبا جعفر، يقول إن فلانا سمّانا باسم قال و ما ذاك الاسم؟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سمّانا الرافضة، فقال أبو جعفر بيده إلى صدره و أنا من الرافضة و هو منّى قالها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0"/>
      </w:r>
      <w:r>
        <w:rPr>
          <w:rFonts w:ascii="IRNazanin" w:hAnsi="IRNazanin" w:eastAsia="IRNazanin"/>
          <w:color w:val="111111"/>
          <w:sz w:val="28"/>
          <w:sz w:val="28"/>
          <w:szCs w:val="28"/>
          <w:rtl w:val="true"/>
          <w:lang w:bidi="fa-IR"/>
        </w:rPr>
        <w:t>يعنى از ابو جارود روايت شده است كه به امام محمّدباقر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ما را به اسمى صدا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محمّدباقر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اسمى؟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رافضه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عليه‌السلام، در حالى كه دستش بر سينه‌اش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رافضه هستم و او از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جمله را سه بار تكرار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چه كسانى و به كداميك از طوايف اسلامى؟</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اشعرى قمى در كتاب المقالات و الفرق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فرقة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لم يقتل ولم يمت و لايموت حتّى يملك الأرض و يسوق العرب بعصاه و يملأ الأرض قسطا و 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أوّل فرقة قالت فى الإسلام بالوقف بعد النبى من هذه الاُمّة و أوّل من قال بينهما بالغلوّ و هذه الفرقة تسمّى السبائية أصحاب عبداللّه 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أوّل من أظهر الطعن على ابى بكر و عمر و عثمان و الصحابة و تبرّأ منهم و ادّعى أنّ عليا عليه‌السلام أمره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عبداللّه بن سبأ كان يهوديا فأسلم و والى عليا و كان يقول و هو على يهوديته فى يوشع بن نون وصى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رجال الكشّى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وصى موسى، بالغلوّ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المقالة، فقال فى إسلامه بعد وفاة رسول اللّه صلى‌الله‌عليه‌و‌آله فى على بمثل ذلك و هو أوّل من شهد بالقول بفرض إمامة على بن أبى طالب و أظهر البرائة من أعدائه و كاشف مخالفيه و أكفرهم فمن هاهنا قال من خالف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أصل الرفض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رجال الكشّى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 الرافضة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مأخوذ من اليهودية</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محمّدجواد مشكور در مقدّمه ترجمه كتاب فرق الشيعه نوبختى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فرقه‌هايى كه در كتب فِرَق و مذاهب اسلامى، از جمله آنها الفرق بين الفرق بغدادى آمده، ساختگى و بى اصل است و پيروان اكثر آن فِرَق، مردمان آزادفكرى بودند و در مقابل عقيده دولتى اشعرى كه از طرف بنى عبّاس تأييده مى‌شده، مقاومت و ايستادگى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ظاهرى و اشعرى كوشيده‌اند مخالفان خود را تا آن جا كه بتوانند به كفر و زندقه منسوب نمايند و نام‌هاى مستهجنى برايشان بگذارند؛ چنان‌كه شيعه را رافضه خوانده و پيروان هشام بن حكم را از روى دشمنى، از مجسّمه شمرده‌اند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مرحوم مشكور در جاى ديگرى از مقدّمه ارزشمند خويش، به نقل از جوينى در تاريخ جهانگشا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اسماعيليه،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معصوم، جعفر است و او نصّ بر پسر خود اسماعيل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نقلى ديگر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للّه فى أمر اسمعيل، بر پسر ديگر، موسى نصّ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مذكور از كيسانيان به روافض نقل كرده بودند، خود را به اسماعيل بستند و از روافض جدا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اوّل نصّ است و بدا بر خدا روا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را اسماعيلى نام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 xml:space="preserve">امّا بر خلاف وى، ابن تيميه، اسماعيليه را افزون بر اندراج آن فرقه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نظر رافضى‌گرى و شدّت رفض، بالاتر از اماميه مى‌داند و حتّى آنان را كافرتر از يهود و نصارا و مشركان مى‌شمارد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الرافضة تجعل الأئمة الاثنى عشر أفضل من السابقين الأولين من المهاجرين و الأنصار و غالبيتهم يقولون إنهم أفضل من الأنبياء لأنهم يعتقدون فيهم الإلهية كما اعتقدته النصارى فى المسيح و النصارى يقولون إن الدين مسلم للأحبار و الرهبان فالحلال ما حلّلوه و الحرام ما حرّموه و الدين ما شرعوه و الرافضة تزعم أن الدين مسلم إلى الأئمة فالحلال ما حللوه و الدين ما شرعوه و أما من دخل فى غلوّ الشيعة كالإسماعيلية الذين يقولون بإلهية الحاكم و نحوه من أئمتهم و يقولون إن محمّد بن إسماعيل نسخ شريعة محمّد بن عبداللّه و غير ذلك من مقالات</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الغالية من الرافضة فهؤلاء شرّ من أكثر الكفار من اليهود والنصارى والمشركين و هم </w:t>
      </w:r>
    </w:p>
    <w:p>
      <w:pPr>
        <w:pStyle w:val="BookText"/>
        <w:rPr/>
      </w:pPr>
      <w:r>
        <w:rPr>
          <w:rFonts w:ascii="Amiri" w:hAnsi="Amiri" w:eastAsia="Amiri" w:cs="Amiri"/>
          <w:color w:val="111111"/>
          <w:sz w:val="28"/>
          <w:sz w:val="28"/>
          <w:szCs w:val="28"/>
          <w:rtl w:val="true"/>
          <w:lang w:bidi="ar-SA"/>
        </w:rPr>
        <w:t>ينتسبون إلى الشيعة يتظاهرون بمذاهبهم</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قتيبه، در كتاب المعارف، فرقه‌هاى مختلفِ شيعه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ابراهيم بن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كيسانيه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مختار بن ابى عبيد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سبئيه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عبداللّه بن 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مغيريه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مغيرة بن سعيد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منصوريه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ابومنصور كِسف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خطّابيه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ابوالخطاب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غرابيه، و زيديه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زيد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كرده است؛ امّا جالب اين كه نسبت به زيديان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أقلّ الرافضة غلّوا غير أنّهم يرون الخروج مع كلّ من 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اين كه بغدادى نيز در اصلِ رافضى بودن زيديه، با ابن قتيبه، هم‌نظر است و فرقه زيديه را رافضى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قتيبه سپس در ادامه، به اسامى غاليان شيعه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الغالية من الرافضة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كه در ميان آنان، اسامى‌ده‌ها شخصيت برجسته و مشهور شيعه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صعصعة بن صوحان، ابراهيم نخعى، جابر جُعفى، زرارة بن أعين، اصبغ بن نباته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مى‌شود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اصحاب ملل و نحل، از جمله ابوحاتم رازى، گفته‌اند كه جماعتى از شيعيان كه پيش از شهادت زيد، با هم متفق القول بودند، پس از شهادت او دچار اختلاف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از آنان به امامت امام باقر عليه‌السلام معتقد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ديگر كه بر امامت زيد باقى ماندند، آن گروهِ نخست را به جهت ترك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w:t>
      </w:r>
      <w:r>
        <w:rPr>
          <w:rStyle w:val="FootnoteAnchor"/>
          <w:rtl w:val="true"/>
        </w:rPr>
        <w:footnoteReference w:id="156"/>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ربّه اندلسى، پس از بيانى در تعريف و وجه تسميه رافضه و تفريق مختصر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گروه‌ها و افرادى را تحتِ عنوان مشتركِ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جا مى‌توان اين استفاده را نمود كه وى ميزان و شدّت رفض را در گروه‌هاى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يكسان نمى‌بيند و جالب اين كه وى افزون بر اماميه اثنى عشريه، تمامى گروه‌هاى شيعى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زيديه، كيسانيه و اسماعيليه را نيز در شمول تعريف روافض مى‌داند، گرچه براى مثال، ميزان رفض در گروه زيديه را در </w:t>
      </w:r>
    </w:p>
    <w:p>
      <w:pPr>
        <w:pStyle w:val="BookText"/>
        <w:rPr/>
      </w:pPr>
      <w:r>
        <w:rPr>
          <w:rFonts w:ascii="IRNazanin" w:hAnsi="IRNazanin" w:eastAsia="IRNazanin"/>
          <w:color w:val="111111"/>
          <w:sz w:val="28"/>
          <w:sz w:val="28"/>
          <w:szCs w:val="28"/>
          <w:rtl w:val="true"/>
          <w:lang w:bidi="fa-IR"/>
        </w:rPr>
        <w:t>پايين‌ترين نقطه حدّ خود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ضمن بيان برخى اعتقادات روافض، به معرّفى چند گروه و شخصيتِ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بغدادى در الفرق بين الفرَق، پس از اين كه سبئيه را به عنوان رافضى معرفى مى‌كند، به مانند ابن عبد ربّه، چند گروه ديگر مانند اماميه و زيديه را به نام روافض ياد مى‌نمايد و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فرق الزيدية و فرق الامامية فمعدودون فى</w:t>
      </w:r>
    </w:p>
    <w:p>
      <w:pPr>
        <w:pStyle w:val="BookText"/>
        <w:rPr/>
      </w:pPr>
      <w:r>
        <w:rPr>
          <w:rFonts w:ascii="Amiri" w:hAnsi="Amiri" w:eastAsia="Amiri" w:cs="Amiri"/>
          <w:color w:val="111111"/>
          <w:sz w:val="28"/>
          <w:sz w:val="28"/>
          <w:szCs w:val="28"/>
          <w:rtl w:val="true"/>
          <w:lang w:bidi="ar-SA"/>
        </w:rPr>
        <w:t>فرق الاُمّة و الفرقة السبئية ليست من فرق اُمّة الإسلام لتسمتيهم عليا إلها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8"/>
      </w:r>
      <w:r>
        <w:rPr>
          <w:rFonts w:ascii="IRNazanin" w:hAnsi="IRNazanin" w:eastAsia="IRNazanin"/>
          <w:color w:val="111111"/>
          <w:sz w:val="28"/>
          <w:sz w:val="28"/>
          <w:szCs w:val="28"/>
          <w:rtl w:val="true"/>
          <w:lang w:bidi="fa-IR"/>
        </w:rPr>
        <w:t>فرقه‌هاى زيديه و اماميه از گروه‌هايى هستند كه داخل امت اسلامى مى‌باشند و امّا فرقه سبئيه از فرقه‌هاى امت اسلامى نيستند، زيرا آنان بر اين باور بوده‌اند كه على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هوشمندانه مى‌توان از اين بيان بغدادى، حُسنِ استفاده نمود، كه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حداقل به دو گروه بزرگ اسلامى،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مطلقا صحيح نيست؛ زيرا آنان جزو مسلمانان اند و طبق تعريف بغدادى، رافضى كسى است كه از اسلام و امّت اسلامى، خارج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الجليل رازى در كتاب نقض، در جواب مصنّفِ بعض فضائح الروافض، به نحو مبسوطى به تبيين ريشه تاريخى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است، ضمن اين كه نشان مى‌دهد استعمال و انتسابِ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شيعيان، مسبوق به سابقه‌اى تاريخى بس دور و درازى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رفض در صدر اسلام، نخستين بار از سوى بنى اُميّه براى شيعيان على عليه‌السلام به كار رفته است؛ چنان‌كه رازى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جواب آنچه گفته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رافضيشان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پندارى بندانسته است كه اين لقب اين طايفه را چون افتاده است؛ اوّلاً روز اوّل كه نوح عليه‌السلام در سفينه مى‌رفت، آن هفتاد نفس كه متابعت او كردند، آن قوم كفار، ايشان را رافضى خواندند و اين لقب بر مؤمنان آن روز افتاد و بعد از آن در عهد پيغمبرى اعداى آن پيغمبر شيعت و پيروان او را رافضى خواندند كه به ذكر همه، كتاب مطوّل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امّت بنى سفيان و بنى اميه، شيعتِ على را و آل</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را عليهم‌السلام بدين لقب خواندند، اقتدا بدان مبطلان؛ و كلام العدى ضرب من الهذيان و </w:t>
      </w:r>
    </w:p>
    <w:p>
      <w:pPr>
        <w:pStyle w:val="BookText"/>
        <w:rPr/>
      </w:pPr>
      <w:r>
        <w:rPr>
          <w:rFonts w:ascii="IRNazanin" w:hAnsi="IRNazanin" w:eastAsia="IRNazanin"/>
          <w:color w:val="111111"/>
          <w:sz w:val="28"/>
          <w:sz w:val="28"/>
          <w:szCs w:val="28"/>
          <w:rtl w:val="true"/>
          <w:lang w:bidi="fa-IR"/>
        </w:rPr>
        <w:t>از بعضى از ائمّه معصومين روايت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لقّبوهم رافضة كما لقّبت قرناؤهم فى الاُمم الماضية و الأسلاف الخالية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حوارى الاُمّة الذين رفضوا الشرّ و أهله و اتّبعوا الخير و أهله؛ و آمده است كه چون در عهد منصور خليفه قاضى سوّار مجبّر، گواهى سيد حميرى شيعى قبول نكرد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رافضى‌اى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حميرى اين بيت‌ها در هجاى او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أبوك ابن سارق عنز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ابن بنت أبى الجحدر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على رغمك الرافضون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الضلالة و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قاضى شكايت با منصور كرد، حميرى را خبر دادند كه اين قصيده تا آخر در اين معنى بر منصور 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أمين اللّه يا منصور يا خيرالولاة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سوّار بن عبداللّه من شرّ القضاة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بيان كرده شد در اين كتاب كه شافعى مطلّبى به چنين رافضى‌اى تفاخر كرده است آن جا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كان رفضا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فليشهد الثقلان أنّى رافضى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شيعت بحمد اللّه و منّه از چنين رفضى عيبى و عارى نيست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عمدتا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ماجراى سقيفه، به جهت اين كه بر اين باور بودند كه در مورد خلافت و جانشينى على بن ابى طالب عليه‌السلام از طرف پيامبر صلى‌الله‌عليه‌و‌آله نصّ خاصّى رسيده، لذا از پذيرش امامت و خلافتِ ابوبكر و عمر سرباز زده و آنان را ترك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زمان اين لقب در باره شيعه اماميه نيز به كار برده شد و در كتاب‌هاى فِرَق و مذاهب درج شد، چنان‌كه ابو الحسن اشعرى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سمّوا الامامية رافضة لرفضهم إمامة ابى بكر و عمر</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مقريزى در كتاب الخطط خويش، تعريف جالبى از رفض اصطلاحى ارائه كرده كه تا اندازه‌اى با ديگران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روافض كسانى هستند كه در حبّ على، دشمنى با خلفاى سه‌گانه، عايشه، و معاويه غلو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xml:space="preserve">چرا كه بسيارى،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غلوّ در محبّت و دوستى نسبت به مقام امير المؤمنين عليه‌السلام دانسته‌اند؛ ليكن در اين تعريف، غلو در دشمنى نسبت به دشمنان على عليه‌السلام مورد توجّه بوده است كه به نظر مى‌رسد نكته‌اى پُراهميت بوده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انواع، و كيفيت تقسيم‌بندى و مراتب رفض و نسبت آن با تشيّع و اماميه</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محمّد ذهبى، در ميزان الاعتدال، و حافظ در تهذيب، در وجه تفريق رافضى با شيعى، رافضى را به كسانى اطلاق كرده‌اند كه شيخين را مورد طعن قرار داده‌اند؛ با اين حال خودِ ذهبى، براى مثال، حاكم نيشابورى را شيعى و نه رافضى مى‌داند و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يظهر التسنّن فى التقديم و الخلافة و كان منحرفا عن معاوية و آله متظاهرا بذلك و لايتعذّر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انحرافه عن خصوم على فظاهر و أمّا أمر الشيخين فمعظم لهما، بكلّ حال فهو شيعى لا رافضى</w:t>
      </w:r>
      <w:r>
        <w:rPr>
          <w:rFonts w:eastAsia="Amiri" w:cs="Amiri" w:ascii="Amiri" w:hAnsi="Amiri"/>
          <w:color w:val="111111"/>
          <w:sz w:val="28"/>
          <w:szCs w:val="28"/>
          <w:rtl w:val="true"/>
          <w:lang w:bidi="ar-SA"/>
        </w:rPr>
        <w:t>».</w:t>
      </w:r>
      <w:r>
        <w:rPr>
          <w:rStyle w:val="FootnoteAnchor"/>
          <w:rtl w:val="true"/>
        </w:rPr>
        <w:footnoteReference w:id="161"/>
      </w:r>
      <w:r>
        <w:rPr>
          <w:rFonts w:ascii="IRNazanin" w:hAnsi="IRNazanin" w:eastAsia="IRNazanin"/>
          <w:color w:val="111111"/>
          <w:sz w:val="28"/>
          <w:sz w:val="28"/>
          <w:szCs w:val="28"/>
          <w:rtl w:val="true"/>
          <w:lang w:bidi="fa-IR"/>
        </w:rPr>
        <w:t>همچنين ابن حجر عسقلانى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التشيع هو محبّةُ على و تفضيله على الصحابة فمن قدّمه على أبى بكر و عمر فهو رافضى غالٍ فى التشيع و من لم يقدمه عليهما فَهُو شيعى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كسى كه على را بر ابوبكر و عمر مقدّم بدارد، رافضى است و كسى كه علاقه‌مند به على باشد و او را از صحابه، افضل و برتر بداند، شيعه 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ربّه اندلسى در كتاب العقد الفريد، پس از بيانى در تعريف و وجه تسميه رافضه و تفريق مختصر بين شيعه و رافضه، از گروه‌ها و افرادى در ضمن روافض ياد مى‌كند و از عبارات وى مى‌توان استفاده نمود كه وى مراتب و ميزان رفض را در گروه‌هاى مختلف شيعه، متفاوت مى‌داند؛ چنان‌كه وى ميزان و شدّت رفض را در فرقه سبئيه،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الرافضة فلها غلوّ شديد فى على، ذهب بعضهم مذهب النصارى فى المسيح و هم السبئية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امّا نسبت به زيديان به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أقلّ الرافضة غلوّا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مى‌نمايد</w:t>
      </w:r>
      <w:r>
        <w:rPr>
          <w:rFonts w:eastAsia="IRNazanin" w:cs="IRNazanin"/>
          <w:color w:val="111111"/>
          <w:sz w:val="28"/>
          <w:szCs w:val="28"/>
          <w:rtl w:val="true"/>
          <w:lang w:bidi="fa-IR"/>
        </w:rPr>
        <w:t>.</w:t>
      </w:r>
      <w:r>
        <w:rPr>
          <w:rStyle w:val="FootnoteAnchor"/>
          <w:rtl w:val="true"/>
        </w:rPr>
        <w:footnoteReference w:id="163"/>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بايد دانست كه پيش از ابن عبد ربّه، از ابن قتيبه نيز شبيه آن عبارت نيز نقل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در ادامه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الغالية من الرافضة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پرداخته و از ده‌ها شخصيت برجسته و مشهور شيعه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صعصعة بن صوحان، ابراهيم نخعى، جابر جعفى، زرارة بن أعين، اصبغ بن نباته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ياد نموده است كه به نظر مى‌رسد، از نظر ابن عبد ربّه، ميزان و شدّت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اينها بيشتر است</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 xml:space="preserve">ناگفته نماند كه ابن تيمية نيز ضمن تقبيح اماميه، همراه خارج نمودن زيديه از اندراج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 مثبتش را نسبت به زيديه نيز مخفى ننموده،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فسألته الشيعة عن أبى‌بكر و عمر فترحّم عليهم، فرفضه قوم، فقال رفضتمونى رفضتمونى؟ فسمّوا رافضة و تولاّه قوم فسمّوا زيدية، لانتسابهم إليه و من حينئذٍ انقسمت الشيعة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رافضة إمامية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زيدية و كلّما زادوا فى البدعة زادوا فى الشرّ فالزيدية خير من الرافضة</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و مصادر تاريخى، گاهى واژه رافضى به كسانى از اهل سنّت، كه به اهل بيت عليهم‌السلام محبّت و عشق مى‌ورزيده‌اند نيز اطلاق شده و اين ابراز دوستى، رفض دانسته شده 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تاريخ تشيع در ايران،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جمله اين كسان، پيشواى مذهب شافعى، ابو عبداللّه محمّد بن ادريس بن عبّاس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طرف پدر و مادر قرشى و نوه خواهر حضرت فاطمه بنت اسد، مادر امير المؤمنين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بن سليمان مصرى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شافعى در سفر حج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هيچ تپّه‌اى بالا نرفت و به هيچ وادى اى سرازير نشد، جز اين كه مى‌گريست و اين اشعار را زمزمه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راكبا قف بالمحصب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اهتف بقاعد خيفها و الناهض</w:t>
      </w:r>
    </w:p>
    <w:p>
      <w:pPr>
        <w:pStyle w:val="BookText"/>
        <w:rPr/>
      </w:pPr>
      <w:r>
        <w:rPr>
          <w:rFonts w:ascii="Amiri" w:hAnsi="Amiri" w:eastAsia="Amiri" w:cs="Amiri"/>
          <w:color w:val="111111"/>
          <w:sz w:val="28"/>
          <w:sz w:val="28"/>
          <w:szCs w:val="28"/>
          <w:rtl w:val="true"/>
          <w:lang w:bidi="ar-SA"/>
        </w:rPr>
        <w:t xml:space="preserve">سحرا إذا فاض الحجيج إلى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فيضا كملتطم الغرات الفائض</w:t>
      </w:r>
    </w:p>
    <w:p>
      <w:pPr>
        <w:pStyle w:val="BookText"/>
        <w:rPr/>
      </w:pPr>
      <w:r>
        <w:rPr>
          <w:rFonts w:ascii="Amiri" w:hAnsi="Amiri" w:eastAsia="Amiri" w:cs="Amiri"/>
          <w:color w:val="111111"/>
          <w:sz w:val="28"/>
          <w:sz w:val="28"/>
          <w:szCs w:val="28"/>
          <w:rtl w:val="true"/>
          <w:lang w:bidi="ar-SA"/>
        </w:rPr>
        <w:t xml:space="preserve">إن كان رفَضا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فليشهد الثقلانَ اِنّى رافضى</w:t>
      </w:r>
    </w:p>
    <w:p>
      <w:pPr>
        <w:pStyle w:val="BookText"/>
        <w:rPr/>
      </w:pPr>
      <w:r>
        <w:rPr>
          <w:rFonts w:ascii="Amiri" w:hAnsi="Amiri" w:eastAsia="Amiri" w:cs="Amiri"/>
          <w:color w:val="111111"/>
          <w:sz w:val="28"/>
          <w:sz w:val="28"/>
          <w:szCs w:val="28"/>
          <w:rtl w:val="true"/>
          <w:lang w:bidi="ar-SA"/>
        </w:rPr>
        <w:t xml:space="preserve">و أخبرهم أنى من النفر 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لولاء اهل البيت ليس بناقض</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البتّه بجز شافعى، موارد زيادى نيز از اهل سنّت در دوستى خاندان محمّد صلى‌الله‌عليه‌و‌آله در منابع تاريخى نقل شده كه از آن جمله، رازى از قول بديع همدانى نقل كرده كه وى بر </w:t>
      </w:r>
    </w:p>
    <w:p>
      <w:pPr>
        <w:pStyle w:val="BookText"/>
        <w:rPr/>
      </w:pPr>
      <w:r>
        <w:rPr>
          <w:rFonts w:ascii="IRNazanin" w:hAnsi="IRNazanin" w:eastAsia="IRNazanin"/>
          <w:color w:val="111111"/>
          <w:sz w:val="28"/>
          <w:sz w:val="28"/>
          <w:szCs w:val="28"/>
          <w:rtl w:val="true"/>
          <w:lang w:bidi="fa-IR"/>
        </w:rPr>
        <w:t>سر مزار امام رضا عليه‌السلام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مع اعتقادى فى التسنّن رافضى فى ولائك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اشتغلت بهؤلاء فلست اغفل اولئك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مطالب، حاكى از آن است كه در طول تاريخ، هر كس نسبت به اهل بيت پيامبر صلى‌الله‌عليه‌و‌آله، محبّت و عشق و ارادت ورزيده، هر چند كه افزون بر سنّى بودن، حتّى شيخين را نيز مقدّم بدارد، باز ملقّب به رافضى شده است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Amiri" w:cs="Amiri" w:ascii="Amiri" w:hAnsi="Amiri"/>
          <w:color w:val="111111"/>
          <w:sz w:val="28"/>
          <w:szCs w:val="28"/>
          <w:lang w:bidi="ar-SA"/>
        </w:rPr>
        <w:t>3991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21019</w:t>
      </w:r>
      <w:r>
        <w:rPr>
          <w:rFonts w:ascii="Amiri" w:hAnsi="Amiri" w:eastAsia="Amiri" w:cs="Amiri"/>
          <w:color w:val="111111"/>
          <w:sz w:val="28"/>
          <w:sz w:val="28"/>
          <w:szCs w:val="28"/>
          <w:rtl w:val="true"/>
          <w:lang w:bidi="ar-SA"/>
        </w:rPr>
        <w:t xml:space="preserve">؛ سنن النسائى، كتاب السهو، باب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سنن ابى‌داوود، ص</w:t>
      </w:r>
      <w:r>
        <w:rPr>
          <w:rFonts w:eastAsia="Amiri" w:cs="Amiri" w:ascii="Amiri" w:hAnsi="Amiri"/>
          <w:color w:val="111111"/>
          <w:sz w:val="28"/>
          <w:szCs w:val="28"/>
          <w:lang w:bidi="ar-SA"/>
        </w:rPr>
        <w:t>978</w:t>
      </w:r>
      <w:r>
        <w:rPr>
          <w:rFonts w:ascii="Amiri" w:hAnsi="Amiri" w:eastAsia="Amiri" w:cs="Amiri"/>
          <w:color w:val="111111"/>
          <w:sz w:val="28"/>
          <w:sz w:val="28"/>
          <w:szCs w:val="28"/>
          <w:rtl w:val="true"/>
          <w:lang w:bidi="ar-SA"/>
        </w:rPr>
        <w:t>؛ الجامع الصحيح البخارى،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مسند ابن حنبل،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رفض از ديدگاه برخى فِرَق شيعى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اماميه، زيديه، اسماعيليه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مى‌رسد كه در طول تاريخ اسلامى، همواره از سوى بدخواهان، دست‌هايى در دست بوده است كه افزون بر فرقه‌سازى در بين شيعيان، اختلافات جزئى بين آنان را نيز تشديد نموده، تا سر حدّ تكفير يكديگر به اوج ببرند؛ چنان‌كه عضد الدين ايجى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الشيعة و هم اثنتان و عشرون فرقة يكفر بعضهم بعضا، اُصولهم ثلاث فرق غلاة و زيدية و إمامية</w:t>
      </w:r>
      <w:r>
        <w:rPr>
          <w:rFonts w:eastAsia="IRNazanin" w:cs="IRNazanin"/>
          <w:color w:val="111111"/>
          <w:sz w:val="28"/>
          <w:szCs w:val="28"/>
          <w:rtl w:val="true"/>
          <w:lang w:bidi="fa-IR"/>
        </w:rPr>
        <w:t>».</w:t>
      </w:r>
      <w:r>
        <w:rPr>
          <w:rStyle w:val="FootnoteAnchor"/>
          <w:rtl w:val="true"/>
        </w:rPr>
        <w:footnoteReference w:id="168"/>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منابع اختصاصى، دست‌كم در سه فرقه اساسى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اماميه، زيديه، اسماعيليه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موضوع رفض، گه‌گاهى ديدگاه‌هايى مطرح شده كه اشاره به برخى از آنها خالى از لطف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پيش‌تر در مقدّمه نيز از نظر گذشت، قصد راقم از ايراد اين نوشتار، نخست، آگاهى از ميزان سهم اماميه اثنى عشريه از رفضِ ادّعايى است و دوم، دسترسى به نظرِ اجماع عالمان اماميه اثنى عشريه نسبت به موضوع رفض است، به خصوص كه با آثارى همچون كتاب الرد على الرافضة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ضبط صحيح نام اثر در منابع كتاب‌شناختى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شيخ ابو عبداللّه حسين بن على بن حسين بن موسى بن بابويه قمى</w:t>
      </w:r>
      <w:r>
        <w:rPr>
          <w:rStyle w:val="FootnoteAnchor"/>
          <w:rtl w:val="true"/>
        </w:rPr>
        <w:footnoteReference w:id="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برادر 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نيز مواجه هستيم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رازى در كتاب نقض، در جواب روايتى موضوعه به پيامبر اكرم صلى‌الله‌عليه‌و‌آله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آنچه گفته است و دروغ بر رسول صلى‌الله‌عليه‌و‌آله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هذه الاُمّة الرافضة، بيرون از آن كه خداى تعالى داند كه رسول، منزّه است از مانند اين گفتن، و در هيچ كتابى مسطور نيست و از هيچ محدّثى مذكور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درست شود آن خبر كه آورده است، در حقّ روافض باشد نه در حقّ شيعت كه قائلان عدل و توحيد و مقرّان به نبوّت و امامت و معترفان به كتاب و سنّت و شريعت اند و رافضى نه آن باشد كه خوانندش، آن باشد كه باشد؛ كه تُرك ماه‌روى را بسى زنگى خوانند و سياه را بسى كافور و ما توفيقى إلاّ باللّه عليه توكّلت</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از عباراتِ رازى چنين استفاده مى‌شود كه رافضى، بجز شيعه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 در جاى ديگر از كتاب نقض در نقد كلام نويسنده كتاب بعض فضائح الروافض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مذهب رافضى همين است كه صحابه را دشمن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بيان تلويحى تفاوت ميان رافضى و اماميه اثنى عشريه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اصلِ مذهب رافضى، نمى‌دانم خواجه بهتر داند كه بيست و پنج سال به اعتراف خود، رافضى بوده است؛ امّا اصلِ مذهب شيعه اصوليه اماميه اثنى‌عشريه، آن است كه آسمان و زمين و هر چه در ميان آسمان و زمين است از جمادات و حيوانات، هيچ نبوده است، از اجسام عالم و از اعراض مخصوصه، همه خداى تعالى آفريده است و صانع عالم خداست و قديم است و لا قديم سواه و ما كان معه من إله، موصوف است به صفات كمال، لم يزل و لايزال، مخالف همه ايشان از معلومات و معدومات و موجودات، تبارك و تعالى، قادرى است بى‌آلت و عالمى است بى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حيّى است بى‌آفت، موجودى بى‌بدايت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سميع و بصير و مدرك جمله مدرَكات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غنى است و حاجت بر او روا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مريد همه طاعات، كاره از همه مقبّحات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 مانند و شبيه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و مكان و شهوت و نفرت بر وى روا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كلام اوست، از اوّل تا آخر همه صدق 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چشم سر چنان‌كه چيزها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ببينند بنشايد ديدن نه به </w:t>
      </w:r>
    </w:p>
    <w:p>
      <w:pPr>
        <w:pStyle w:val="BookText"/>
        <w:rPr/>
      </w:pPr>
      <w:r>
        <w:rPr>
          <w:rFonts w:ascii="IRNazanin" w:hAnsi="IRNazanin" w:eastAsia="IRNazanin"/>
          <w:color w:val="111111"/>
          <w:sz w:val="28"/>
          <w:sz w:val="28"/>
          <w:szCs w:val="28"/>
          <w:rtl w:val="true"/>
          <w:lang w:bidi="fa-IR"/>
        </w:rPr>
        <w:t>دنيا و نه به آخرت و هر چه جز از ذات اوست و موجود است همه محدث است و او قديم و باقى هست و ازلى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و ظلم و طغيان و معصيت نخواهد و نيافريند و دوست ندارد، از او و از فاعلش راضى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پيغمبران او از آدم تا به محمّد صلّى اللّه عليه و عليهم همه صادق و امين، قولش همه حجّت است، فعلش همه حقّ و بعد از وى امام نصّ و معصوم على مرتضى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از قِبَلِ خداى، معصوم از همه خطا و بعد از وى به قيامت امام آن باشد كه موصوف باشد بر اين صفت و بعث و نشور و وعد و وعيد و ثواب و عقاب و تفضّل و اعواض حقّ است و سؤال گور درست، و تكليف ما لايطاق قبيح است و جزاى مكلّفان بر اعمال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مجملى است از اصول مذهب شيعت اماميه اصوليه اثنى عشريه، نه دشنام و بغض بوبكر و عمر و عثمان كه خواجه انتقالى به فتواى خواجگان سنّى، لقب مجبّر مذهب به تعصّب و خصومت و تهييج عوام و اوباش و رذّال الناس در اين كتاب بيان كرده است كه شتم و عداوت بوبكر و عمر پندارم نجات آخرت را بنشايد</w:t>
      </w:r>
      <w:r>
        <w:rPr>
          <w:rFonts w:eastAsia="IRNazanin" w:cs="IRNazanin"/>
          <w:color w:val="111111"/>
          <w:sz w:val="28"/>
          <w:szCs w:val="28"/>
          <w:rtl w:val="true"/>
          <w:lang w:bidi="fa-IR"/>
        </w:rPr>
        <w:t>».</w:t>
      </w:r>
      <w:r>
        <w:rPr>
          <w:rStyle w:val="FootnoteAnchor"/>
          <w:rtl w:val="true"/>
        </w:rPr>
        <w:footnoteReference w:id="171"/>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در جاى ديگرى از اثر گران‌سنگ خويش، در باره لقب انتسابى خصم، به مطلق شيعه با عنوان كلّى تعريضى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مقدّمتا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بايستى دانستى كه عقل و عرف كه لقبِ بدنقصان مرتبه و خلل دين و اعتقاد نكند كه قول دشمنان را بس اثرى نباشد بدان حجّت كه به اجماع مسلمانان، بهترين مخلوقان محمّد مصطفى صلى‌الله‌عليه‌و‌آله است او را صناديد قريش و كفّار مكّه لقب‌هاى بد نهادند، چون شاعرش خواندند و كاهن و ساحر و كذّاب و يتيم بوطالب و درويش و مجنون و مانند اين تا آيات آمد كه اين نه چنين است كه شما مى‌گوييد، محمّد امين است و صادق و رسول و نبى و بشير و نذير و سراج منير و طهر و طاهر و حاشر و شفيع و طه و يس و حم و مزمّل و مدثّر و نور و هدى و مرسل و حامد و محمود و احمد و امثال اين كه لقب مصطفى آن باشد كه خداى تعالى نهد نه آن كه كفّار و اعداى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چه ناصبيان اين طايفه را لقب بد دهند اقتدائا به صناديد مكّه، چنان‌كه برشمرده است دين و اعتقاد و مذهب ايشان را </w:t>
      </w:r>
    </w:p>
    <w:p>
      <w:pPr>
        <w:pStyle w:val="BookText"/>
        <w:rPr/>
      </w:pPr>
      <w:r>
        <w:rPr>
          <w:rFonts w:ascii="IRNazanin" w:hAnsi="IRNazanin" w:eastAsia="IRNazanin"/>
          <w:color w:val="111111"/>
          <w:sz w:val="28"/>
          <w:sz w:val="28"/>
          <w:szCs w:val="28"/>
          <w:rtl w:val="true"/>
          <w:lang w:bidi="fa-IR"/>
        </w:rPr>
        <w:t>خللى نكند؛ لقب اين طايفه آن باشد كه خداى تعالى نهاده است در قرآن، هشتاد و اند جا مؤمنان مى‌خواند و به مؤمنى خطاب مى‌كند و لقب دومشان مثل مصطفى نهاده است آن روز كه على را بشارت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شجرة الهُدى و علىّ أصلها و فاطمة فرعها و الحسن و الحسين ثمرها و شيعتنا أوراقها، به دگر وقت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شيعتك هم الفائزون، امير المؤمنين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شيعتى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على روز طفّ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شيعتنا فى الناس أكرم شيعة و از هر يك از ائمّه مانند اين مذكور است و موحّد و معتقد و مانند اين 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لقب شيعت آن باشد كه خدا و مصطفى و امامان نهند، نه آن كه ناصبيان و خارجيان نهند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الجليل رازى سپس در جوابِ مصنّفِ نامنصفِ بعض فضائح الروافض، به نحو مبسوط و جالبى به تبين ريشه تاريخى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جواب آنچه گفته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رافضيشان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پندارى بندانسته است كه اين</w:t>
      </w:r>
    </w:p>
    <w:p>
      <w:pPr>
        <w:pStyle w:val="BookText"/>
        <w:rPr/>
      </w:pPr>
      <w:r>
        <w:rPr>
          <w:rFonts w:ascii="IRNazanin" w:hAnsi="IRNazanin" w:eastAsia="IRNazanin"/>
          <w:color w:val="111111"/>
          <w:sz w:val="28"/>
          <w:sz w:val="28"/>
          <w:szCs w:val="28"/>
          <w:rtl w:val="true"/>
          <w:lang w:bidi="fa-IR"/>
        </w:rPr>
        <w:t>لقب، اين طايفه را چون افتاده است؛ اوّلاً روز اوّل كه نوح عليه‌السلام در سفينه مى‌رفت، آن هفتاد نفس كه متابعت او كردند، آن قوم كفّار، ايشان را رافضى خواندند و اين لقب بر مؤمنان آن روز افتاد و بعد از آن در عهد پيغمبرى اعداى آن پيغمبر، شيعت و پيروان او را رافضى خواندند كه به ذكر همه، كتاب مطوّل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امّت بنى سفيان و بنى اميه، شيعتِ على را و آل على را عليه‌السلام بدين لقب خواندند، اقتدا بدان مبطلان؛ و كلام العدى ضرب من الهذيان و از بعضى از ائمّه معصومين روايت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لقّبوهم رافضة كما لقّبت قرناؤهم فى الاُمم الماضية و الأسلاف الخالية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حوارى الاُمّة الذين رفضوا الشرّ و أهله و اتّبعوا الخير و أهله</w:t>
      </w:r>
      <w:r>
        <w:rPr>
          <w:rFonts w:eastAsia="IRNazanin" w:cs="IRNazanin"/>
          <w:color w:val="111111"/>
          <w:sz w:val="28"/>
          <w:szCs w:val="28"/>
          <w:rtl w:val="true"/>
          <w:lang w:bidi="fa-IR"/>
        </w:rPr>
        <w:t>».</w:t>
      </w:r>
      <w:r>
        <w:rPr>
          <w:rStyle w:val="FootnoteAnchor"/>
          <w:rtl w:val="true"/>
        </w:rPr>
        <w:footnoteReference w:id="173"/>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اصحاب ملل و نحل، از جمله همين ابوحاتم رازى اسماعيلى، گفته‌اند كه جماعتى از شيعيان كه پيش از شهادت زيد، با هم متّفق القول بودند، پس از شهادت او دچار اختلاف شدند؛ دسته‌اى از آنان به امامت امام باقر عليه‌السلام معتقد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ديگر كه بر امامت زيد باقى ماندند، آن گروهِ نخست را به جهت ترك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اعتقادات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نواصبِ اهل سنّت و ادبياتِ گفتارى آنان</w:t>
      </w:r>
    </w:p>
    <w:p>
      <w:pPr>
        <w:pStyle w:val="BookText"/>
        <w:rPr/>
      </w:pPr>
      <w:r>
        <w:rPr>
          <w:rFonts w:ascii="IRNazanin" w:hAnsi="IRNazanin" w:eastAsia="IRNazanin"/>
          <w:color w:val="111111"/>
          <w:sz w:val="28"/>
          <w:sz w:val="28"/>
          <w:szCs w:val="28"/>
          <w:rtl w:val="true"/>
          <w:lang w:bidi="fa-IR"/>
        </w:rPr>
        <w:t>نكته‌اى كه به خوبى، ناروايى نسبتِ رفض به شيعه را روشن مى‌كند، عقايدى است كه در كتب فِرَق و مذاهب به عنوان عقايد رافضيان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ديگر، در بسيارى از كتب كلامى اهل سنّت و ملل و نحل و مانند آن، مجموعه اعتقادات پراكنده‌اى كه برخى به اسماعيليه و قرامطه، برخى به زيديان، برخى به كيسانيان، برخى به اماميان و برخى نيز به غاليان، منتسب و متعلّق است، به صورت درهم و بدون تمايز، جملگى، از اعتقادات و اعمال 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در اين بخش از نوشتار، به فهرستى از اعتقادات روافض در منابع اهل سنّت، اشاره مى‌نماييم تا با دقّت و تأملّ در آنها، براى پژوهشگران معلوم گردد كه حقيقتا چه مقدار از اين عقايد ادّعايى ناروا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منحصرا به اماميه اثنى‌عشريه، تطبيق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سهم اماميه اثنى عشريه از رفضِ ادّعايى نويسندگان آنان، چه مقدار و ميزان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نبايد فراموش كرد كه دست كم، شيعه اماميه اثنى عشريه، به بسيارى از اين عقايد باور ندارد و بلكه آنها را از عقايد باطل نيز به شمار مى‌آورد و در كتب كلامى شيعه، بيشتر اين اعتقاداتِ ادّعايى، از سوى بزرگانى چون عبد الجليل رازى ، به شكل زيبا، نغز، مستدل، مستوفى و كامل، جواب داده شده‌اند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بغدادى در الفرق بين الفِرَق، در بيان عقايد رافضيان، از جمله موارد اتّهامى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پيغمبرى به على و نسبتِ خطا در رساندن وحى توسط جبرئيل، غلو در باره على بن ابى طالب، تا جايى كه در مرگ ايشان شبهه كردند و گفتند على مخفى شده و مانند عيسى بن مريم، به آسمان عروج نموده و گمان برده‌اند كه او خداست و اين عقيده به برخى ديگر مانند كيسانيه و خطابيه سرايت نموده و محمّد بن حنفيه و امام صادق را خدا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اعتقادات باطله نيز تحريم گوشت شتر از سوى رافضيان است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محمّد بن على بن سليمان راوندى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نيمه دوم قرن ششم هجرى مى‌زيسته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باره رافضه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دعاگوى را خويشى بود، گفته است همچنان‌كه مار كهن شود، اژدها گردد، رافضى كه كهن شود، ملحد و باطنى گردد و شرح فضايح و قبايح رافضيان و خبث عقيدت ايشان در كتابى مفرد آورده‌ام و شمس‌الدين لاغرى اين بيت‌ها خوش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خسروا هست جاى باطنيان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و كاشان و آبه و طبرش</w:t>
      </w:r>
    </w:p>
    <w:p>
      <w:pPr>
        <w:pStyle w:val="BookText"/>
        <w:rPr/>
      </w:pPr>
      <w:r>
        <w:rPr>
          <w:rFonts w:ascii="IRNazanin" w:hAnsi="IRNazanin" w:eastAsia="IRNazanin"/>
          <w:color w:val="111111"/>
          <w:sz w:val="28"/>
          <w:sz w:val="28"/>
          <w:szCs w:val="28"/>
          <w:rtl w:val="true"/>
          <w:lang w:bidi="fa-IR"/>
        </w:rPr>
        <w:t xml:space="preserve">آبروى چهار يار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اندر اين چار جاى زن آتش</w:t>
      </w:r>
    </w:p>
    <w:p>
      <w:pPr>
        <w:pStyle w:val="BookText"/>
        <w:rPr/>
      </w:pPr>
      <w:r>
        <w:rPr>
          <w:rFonts w:ascii="IRNazanin" w:hAnsi="IRNazanin" w:eastAsia="IRNazanin"/>
          <w:color w:val="111111"/>
          <w:sz w:val="28"/>
          <w:sz w:val="28"/>
          <w:szCs w:val="28"/>
          <w:rtl w:val="true"/>
          <w:lang w:bidi="fa-IR"/>
        </w:rPr>
        <w:t xml:space="preserve">پس فراهان بسوز و مصلحگاه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چهارت ثواب گردد شش</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بعض فضائح الروافض، بعضى اعتقاداتِ اعجاب‌آورى به روافضْ نسبت داده شده است كه در مقدّمه نقض، بدان اشارت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اثناى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فضائح الروافض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حوالاتى و اشاراتى به متقدّمان اماميه اصوليه كرده كه پُرى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مذهبِ غلاة و اخباريه و حشويه است على اختلاف آرائهم، و نفى و تبرّا از آن و از ايشان در كتب اصوليان اثنى عشريه، ظاهر است و بعضى خود وضع و تمويه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مذهب كسى نبوده است</w:t>
      </w:r>
      <w:r>
        <w:rPr>
          <w:rFonts w:eastAsia="IRNazanin" w:cs="IRNazanin"/>
          <w:color w:val="111111"/>
          <w:sz w:val="28"/>
          <w:szCs w:val="28"/>
          <w:rtl w:val="true"/>
          <w:lang w:bidi="fa-IR"/>
        </w:rPr>
        <w:t>».</w:t>
      </w:r>
      <w:r>
        <w:rPr>
          <w:rStyle w:val="FootnoteAnchor"/>
          <w:rtl w:val="true"/>
        </w:rPr>
        <w:footnoteReference w:id="178"/>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همو در جاى ديگرى، ذيل برخى انتسابات نارواى اعتقادى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ملاحده اسماعيلى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رافضيان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عجب است كه اين مصنّف چون كتاب را بعض فضائح الروافض نام نهاده است، اسامى و القاب ملاحده در وى بيان كردن، نه از غايت نامنصفى و نامعتمدى و بداعتقادى و بى امانتى باشد؟ تا جُهّال و عوام و اوباش و كم‌علمان كه بر خوانند، ايشان را پسنديده آيد و همه وزر و وبال آن به گردن اين بيچاره باشد كه چنين تصنيف سازد و اگر در اين مجموعه همه ذكر مذهب شيعه كرده بودى، در نقض آن يمكن كه شروع نيفتادى، امّا به ضرورت نقضى كرده آمد كه هم خواص بر خوانند و هم عوام بدانند</w:t>
      </w:r>
      <w:r>
        <w:rPr>
          <w:rFonts w:eastAsia="IRNazanin" w:cs="IRNazanin"/>
          <w:color w:val="111111"/>
          <w:sz w:val="28"/>
          <w:szCs w:val="28"/>
          <w:rtl w:val="true"/>
          <w:lang w:bidi="fa-IR"/>
        </w:rPr>
        <w:t>».</w:t>
      </w:r>
      <w:r>
        <w:rPr>
          <w:rStyle w:val="FootnoteAnchor"/>
          <w:rtl w:val="true"/>
        </w:rPr>
        <w:footnoteReference w:id="179"/>
      </w:r>
      <w:r>
        <w:rPr>
          <w:rFonts w:ascii="Amiri" w:hAnsi="Amiri" w:eastAsia="Amiri" w:cs="Amiri"/>
          <w:color w:val="111111"/>
          <w:sz w:val="28"/>
          <w:sz w:val="28"/>
          <w:szCs w:val="28"/>
          <w:rtl w:val="true"/>
          <w:lang w:bidi="ar-SA"/>
        </w:rPr>
        <w:t xml:space="preserve">بايد دانست كه در كتاب بعض فضائح الروافض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فضيحت بيستم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مجموعه </w:t>
      </w:r>
    </w:p>
    <w:p>
      <w:pPr>
        <w:pStyle w:val="BookText"/>
        <w:rPr/>
      </w:pPr>
      <w:r>
        <w:rPr>
          <w:rFonts w:ascii="IRNazanin" w:hAnsi="IRNazanin" w:eastAsia="IRNazanin"/>
          <w:color w:val="111111"/>
          <w:sz w:val="28"/>
          <w:sz w:val="28"/>
          <w:szCs w:val="28"/>
          <w:rtl w:val="true"/>
          <w:lang w:bidi="fa-IR"/>
        </w:rPr>
        <w:t xml:space="preserve">اعتقادات پراكنده‌اى كه برخى به اسماعيليه و قرامطه، برخى به زيديان، برخى به كيسانيان، برخى به اماميان و برخى نيز به غاليانْ منتسب و متعلّق است، به صورت درهم و بدون تمايز، جملگى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دانسته شده است كه فردفرد اين اعتقادات انتسابى و ادّعايى، از سوى عبد الجليل رازى، در كتاب نقض، به شكل بسيار زيبا، دقيق، نغز، مستدلّ و به صورتِ مستوفى و كامل، جواب داده شده است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چهارگانه اهل سنّت و خوارج</w:t>
      </w:r>
    </w:p>
    <w:p>
      <w:pPr>
        <w:pStyle w:val="BookText"/>
        <w:rPr/>
      </w:pPr>
      <w:r>
        <w:rPr>
          <w:rFonts w:ascii="IRNazanin" w:hAnsi="IRNazanin" w:eastAsia="IRNazanin"/>
          <w:color w:val="111111"/>
          <w:sz w:val="28"/>
          <w:sz w:val="28"/>
          <w:szCs w:val="28"/>
          <w:rtl w:val="true"/>
          <w:lang w:bidi="fa-IR"/>
        </w:rPr>
        <w:t xml:space="preserve">در فقه چهارگانه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حنفى، شافعى، حنبلى و مالكى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در فقه اباضى، فراوان نسبت به روافض، تعريضات، تبعيضات و تضييقاتى از نظر فقهى، صورت گرفته است كه موارد ذيل، براى نمونه و مشتى از خروار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تسنيم القبور أفضل من التسطيح مخالفة لشعار الروافض</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أن السنّة تسطيح القبور ولما صار شعار الرافضة كان الأولى مخافتهم إلى التسنيم</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أن التسطيح من شعار الرافضة و لايصح لأن السنّة قد صحّت فيه فلا يعفر بموافقة الرافضة</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النيسابورى،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القدير،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الجامع الصحيح،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فتح البارى،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نيل الأوطار،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أوجز المسالك،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شرح الموطأ، زرقانى،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تحريم المتعة فى الكتاب والسنة، ص</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السيل الجرار،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نتيجه‌گيرى</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مجموع نظريات و اقوال ياد شده، دانستيم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نمى‌تواند مترادفِ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اثنى عشرى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به تعبير ديگر، نمى‌توان به جزميت حكم كرد كه رافضى، همان اماميه است و البته آن، كاركردِ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همواره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نوشتار،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اماميه اثنى 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ادّعايى بررسى شد و تا حدودى روشن گرديد كه آن مسئله بر فرض وجود، چه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نظر اماميه اثنى عشريه نسبت به رفض و اين كه از نظر كاركردِ سياسى رافضه، بيشترين كاربرد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غُلاة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خود غلاة نيز، به شدّت مورد انتقادِ شيعه امامى اثنى عشرى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آثارى همچون كتاب الرد على الرافضة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پذيرش عدم تصحيف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شيخ ابو عبداللّه حسين بن على بن حسين بن موسى بن بابويه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الرد على الرافضة تأليف شيخ حسين بن على بن سفيان بزوفرى</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از بزرگان اماميه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شواهدى روشن بر اين مدّعا هستند كه در اطلاق رافضى، از سوى اهل سنّت و نواصب، بخش عمده‌اى از هجماتِ آنان، متوجّه اماميه، به عنوان اسلام راستين نيست و در منابع كهن، جز اطلاقاتِ تحقيرآميز معاندى چون ابن تيميه، ردّ پايى از اين انطباق، ديده نشده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انجامين سخن اين كه نبايستى هر جا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باشد،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عبد الجليل رازى در 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ردّى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اماميه اصوليه اثنى 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ارزيابى نمود و بدوا برآشفت؛ چه، بسيارى از اين هجمات، اتهامات و حملات، نه بر اماميه اثنى عشريه، بلكه بيشتر متوجّه اسماعيليان، كيسانيان، غُلات شيعه و حتّى خودِ زيديان است و چه بسا اعمال و اعتقادات ناشايستِ برخى از آن گروه‌ها در طول تاريخ، همواره، ابزارى براى هجمه و تخريبِ مركز و متن تمامى گرايش‌هاى شيعى،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اماميه اثنى عشرى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تنها نماينده اسلام اصيل و راستين و مكتب اهل بيت عليهم‌السلام، به كار گرفته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الاغانى، ابوالفرج اصفهانى، قاهره، دارالكتب،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 xml:space="preserve">، جلد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الأوقيانوس البسيط فى ترجمة القاموس المحيط، ابوالكمال احمد عاصم عينتابى قسطنطينى، بولاق، </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 xml:space="preserve">ه،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انساب الاشراف، احمد بن يحيى بلاذرى، تحقيق و تقديم، سهيل زكار و رياض زركلى، بيروت، دارالفكر،ر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 ، بلگرامى زبيدى، محمّد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من جواهر القاموس، بيروت، دارمكتبة الحياة،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محمّدباقر مجلسى، تهران، انتشارات اسلامية، جلد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تشيّع در ايران، رسول جعفريان، قم،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ش، چاپ اول، جلد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فرق اسلامى، حسين صابرى، تهران، انتشارات سمت، چاپ چهارم،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ش، جلد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تبصرة العوام، مرتضى رازى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التبصير فى الدين، ابوالمظفر اسفراينى، تحقيق، كمال يوسف الحوت، بيروت، عالم الكتب،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 ،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شمس‌الدين محمّد ذهبى، 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ترجمان اللغة، محمّديحيى بن محمّدشفيع قزوينى، تهران،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سنگى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رفض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فرق الشيعه نوبختى، محمّدجواد مشكور، تهران، بنياد فرهنگ ايران،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تعليقات المقالات و الفرق للأشعرى القمى، محمّدجواد مشكور، تهران،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تعليقات النقض، جلال الدين محدث ارموى، تهران، انجمن آثار ملّى،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التنبيه و الردّ، محمّد بن احمد ملطى، بيروت،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أحاديث الشيعة، حسين الطباطبائى البروجردى، قم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 جلد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خاستگاه تشيّع، على آقانورى، قم پژوهشگاه علوم و فرهنگ اسلامى،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عبقات الأنوار، حامد حسين نيشابورى، جلد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دائره‌المعارف تشيع، كامران فانى، بهاءالدين خرمشاهى، حسن يوسفى اشكورى، زير نظر احمد صدر حاج سيد جوادى، تهران، نشر محبى،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دراسات فى الفرق و العقائد الاسلاميّة، عرفان عبدالحميد، بغداد، بى‌تاريخ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الإمام الشافعى،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عبدالرحيم، بيروت، دارالفكر،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الزينة فى الكلمات الاسلامى، ابوحاتم احمد بن حمدان رازى، قاهره،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 جلد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الصراط المستقيم، على بن يونس بياضى عاملى، 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العين، خليل بن احمد فراهيدى، تحقيق، مهدى المخزومى و ابراهيم السامرائى، قم، دارالهجرة، بى‌تا،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غاية الأختصار فى البيوتان و العلويّة المحفوظة من الغبار، تاج الدين شريف بن محمّد بن حمزة بن زهرة حسينى حلبى، النجف الأشرف، المطبعة الحيدرية،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فرق الشيعة، حسن بن موسى نوبختى، تصحيح و تعليق، محمّد صادق آل بحرالعلوم، نجف اشرف، مكتبة المرتضويه،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الفرق، ابومنصور عبدالقاهر بغدادى، قاهره،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فهرست مختصر نسخه‌هاى خطى كتابخانه مجلس شوراى اسلامى، محمّد طباطبايى،</w:t>
      </w:r>
    </w:p>
    <w:p>
      <w:pPr>
        <w:pStyle w:val="BookText"/>
        <w:rPr/>
      </w:pPr>
      <w:r>
        <w:rPr>
          <w:rFonts w:ascii="IRNazanin" w:hAnsi="IRNazanin" w:eastAsia="IRNazanin"/>
          <w:color w:val="111111"/>
          <w:sz w:val="28"/>
          <w:sz w:val="28"/>
          <w:szCs w:val="28"/>
          <w:rtl w:val="true"/>
          <w:lang w:bidi="fa-IR"/>
        </w:rPr>
        <w:t xml:space="preserve">تهران مجلس،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فهرستواره كتاب‌هاى فارسى، احمد منزوى، تهران،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ش، جلد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القاموس المحيط، مجدالدين محمّد بن يعقوب فيروزآبادى، بيروت، دارالفكر، </w:t>
      </w:r>
    </w:p>
    <w:p>
      <w:pPr>
        <w:pStyle w:val="BookText"/>
        <w:rPr/>
      </w:pPr>
      <w:r>
        <w:rPr>
          <w:rFonts w:eastAsia="IRNazanin" w:cs="IRNazanin"/>
          <w:color w:val="111111"/>
          <w:sz w:val="28"/>
          <w:szCs w:val="28"/>
          <w:lang w:bidi="fa-IR"/>
        </w:rPr>
        <w:t>1429</w:t>
      </w:r>
      <w:r>
        <w:rPr>
          <w:rFonts w:eastAsia="IRNazanin" w:cs="IRNazanin"/>
          <w:color w:val="111111"/>
          <w:sz w:val="28"/>
          <w:szCs w:val="28"/>
          <w:rtl w:val="true"/>
          <w:lang w:bidi="fa-IR"/>
        </w:rPr>
        <w:t xml:space="preserve"> -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الاستقصا لأخبار دول المغرب الأقصى، احمد بن خالد النصارى، الدار البيضاء، وزارة الثقافة و الاتصال،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م،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العقد الفريد، ابوعمرو احمد بن محمّد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اندلسى، بغداد، مكتبة المثنى،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 xml:space="preserve">م، چاپ دوم، جلد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المقالات و الفرق، سعد بن عبدالله ابى خلف اشعرى قمى، تهران، مؤسسه مطبوعاتى عطايى،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الحجب والأستار، سيد اعجاز حسين كنتورى، قم، رافست قم كتابخانه آيت الله مرعشى،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العمال فى سنن الأقوال و الأفعال، متقى هندى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بكرى حيانى و صفوه السقاء، بيروت، مكتبة التراث الاسلامى،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جمال‌الدين محمّد بن مكرّم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افريقى مصرى، بولاق، المطبعة الأميريّة،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 xml:space="preserve">ه، جلد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لغتنامه دهخدا، على اكبر دهخدا، ماده‌هاى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رفض، رافضه، روافض و رافضى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البحرين و مطلع النيرين، فخرالدين احمد بن محمّد طريحى رماحى نجفى، تهران،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المعارف، ابومحمّد عبداللّه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دينورى، قاهره، دارالمعارف،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المفهرس لألفاظ الحديث النبوى،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ونسنك، 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منسنگ، ليدن، مطبعة بريل، </w:t>
      </w:r>
      <w:r>
        <w:rPr>
          <w:rFonts w:eastAsia="IRNazanin" w:cs="IRNazanin"/>
          <w:color w:val="111111"/>
          <w:sz w:val="28"/>
          <w:szCs w:val="28"/>
          <w:lang w:bidi="fa-IR"/>
        </w:rPr>
        <w:t>1943</w:t>
      </w:r>
      <w:r>
        <w:rPr>
          <w:rFonts w:ascii="IRNazanin" w:hAnsi="IRNazanin" w:eastAsia="IRNazanin"/>
          <w:color w:val="111111"/>
          <w:sz w:val="28"/>
          <w:sz w:val="28"/>
          <w:szCs w:val="28"/>
          <w:rtl w:val="true"/>
          <w:lang w:bidi="fa-IR"/>
        </w:rPr>
        <w:t>، جلد</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لغة الفقهاء، محمّد قلعجى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مقاييس اللغة، ابوالحسين احمد بن فارس نحوى، قاهره، مطبعة مصطفى البابى الحلبى،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مقالات الاسلاميين، ابوالحسن اشعرى، تصحيح، هلموت ريتر، بيروت، دارالنشر </w:t>
      </w:r>
    </w:p>
    <w:p>
      <w:pPr>
        <w:pStyle w:val="BookText"/>
        <w:rPr/>
      </w:pPr>
      <w:r>
        <w:rPr>
          <w:rFonts w:ascii="IRNazanin" w:hAnsi="IRNazanin" w:eastAsia="IRNazanin"/>
          <w:color w:val="111111"/>
          <w:sz w:val="28"/>
          <w:sz w:val="28"/>
          <w:szCs w:val="28"/>
          <w:rtl w:val="true"/>
          <w:lang w:bidi="fa-IR"/>
        </w:rPr>
        <w:t xml:space="preserve">فرانزشتاينر،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الملل والنحل، عبدالكريم شهرستانى، تحقيق، محمّد سيد گيلانى، بيروت، دارالمعرفة،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ه، جلد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المنتظم فى تاريخ الاُمم و الملوك، أبو الفرج عبدالرحمان بن على بن محمّد بن الجوزى،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القادر عطا و مصطفى عبد القادر عطا،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منتهى الكلام، حيدرعلى بن محمّدحسن دهلوى فيض آبادى، چاپ هند،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المنجد فى اللغة، گروهى از نويسندگان، بيروت، دارالمشرق،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منهاج السنة النبوية، تقى‌الدين احمد ابن تيميه، بيروت، دارالكتاب، بى‌تا، 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المنية و الأمل فى شرح الملل والنحل، احمد بن يحيى ابن مرتضى، تحقيق، محمّد جواد مشكور، مؤسسة الكتاب الثقافية،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ميزان الاعتدال، شمس الدين محمّد ذهبى،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نقض معروف به بعض مثالب النواصب فى نقض بعض فضائح الروافض، نصيرالدين</w:t>
      </w:r>
    </w:p>
    <w:p>
      <w:pPr>
        <w:pStyle w:val="BookText"/>
        <w:rPr/>
      </w:pPr>
      <w:r>
        <w:rPr>
          <w:rFonts w:ascii="Amiri" w:hAnsi="Amiri" w:eastAsia="Amiri" w:cs="Amiri"/>
          <w:color w:val="111111"/>
          <w:sz w:val="28"/>
          <w:sz w:val="28"/>
          <w:szCs w:val="28"/>
          <w:rtl w:val="true"/>
          <w:lang w:bidi="ar-SA"/>
        </w:rPr>
        <w:t xml:space="preserve">عبدالجيل؛ با تصحيح جلال الدين محدث ارموى قزوينى رازى، تهران، انجمن آثار ملّى،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Ivanow, W: "Early Shiite Movements" in Royal Asiatic Society, Vol. 1491 ,7</w:t>
      </w:r>
      <w:r>
        <w:rPr>
          <w:rFonts w:eastAsia="Times New Roman" w:cs="Times New Roman" w:ascii="Times New Roman" w:hAnsi="Times New Roman"/>
          <w:color w:val="111111"/>
          <w:sz w:val="28"/>
          <w:szCs w:val="28"/>
          <w:rtl w:val="true"/>
          <w:lang w:val="en-US" w:bidi="en-US"/>
        </w:rPr>
        <w:t>.</w:t>
      </w:r>
      <w:bookmarkStart w:id="100" w:name="pg9286_109643"/>
    </w:p>
    <w:p>
      <w:pPr>
        <w:pStyle w:val="Heading2"/>
        <w:numPr>
          <w:ilvl w:val="1"/>
          <w:numId w:val="1"/>
        </w:numPr>
        <w:rPr/>
      </w:pPr>
      <w:bookmarkStart w:id="101" w:name="__RefHeading___Toc4684902_2870459653"/>
      <w:bookmarkStart w:id="102" w:name="_Toc30"/>
      <w:bookmarkEnd w:id="100"/>
      <w:bookmarkEnd w:id="101"/>
      <w:r>
        <w:rPr>
          <w:rtl w:val="true"/>
        </w:rPr>
        <w:t xml:space="preserve">تاريخيّت و گفتمان </w:t>
      </w:r>
      <w:r>
        <w:rPr>
          <w:rtl w:val="true"/>
        </w:rPr>
        <w:t>«</w:t>
      </w:r>
      <w:r>
        <w:rPr>
          <w:rtl w:val="true"/>
        </w:rPr>
        <w:t>نقض</w:t>
      </w:r>
      <w:r>
        <w:rPr>
          <w:rtl w:val="true"/>
        </w:rPr>
        <w:t xml:space="preserve">»: </w:t>
      </w:r>
      <w:r>
        <w:rPr>
          <w:rtl w:val="true"/>
        </w:rPr>
        <w:t xml:space="preserve">با توجّه ويژه به پيش‌زمينه و انگيزه نويسنده ناشناس </w:t>
      </w:r>
      <w:r>
        <w:rPr>
          <w:rtl w:val="true"/>
        </w:rPr>
        <w:t>«</w:t>
      </w:r>
      <w:r>
        <w:rPr>
          <w:rtl w:val="true"/>
        </w:rPr>
        <w:t>بعض فضائح الروافض</w:t>
      </w:r>
      <w:r>
        <w:rPr>
          <w:rtl w:val="true"/>
        </w:rPr>
        <w:t>»</w:t>
      </w:r>
      <w:bookmarkEnd w:id="102"/>
    </w:p>
    <w:p>
      <w:pPr>
        <w:pStyle w:val="BookText"/>
        <w:rPr/>
      </w:pPr>
      <w:r>
        <w:rPr>
          <w:rFonts w:ascii="IRNazanin" w:hAnsi="IRNazanin" w:eastAsia="IRNazanin"/>
          <w:color w:val="111111"/>
          <w:sz w:val="28"/>
          <w:sz w:val="28"/>
          <w:szCs w:val="28"/>
          <w:rtl w:val="true"/>
          <w:lang w:bidi="fa-IR"/>
        </w:rPr>
        <w:t xml:space="preserve">تاريخيّت و گفتمان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ويژه به پيش‌زمينه و انگيزه نويسنده ناشناس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فضائح الروافض</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توموكو شيموياما</w:t>
      </w:r>
      <w:r>
        <w:rPr>
          <w:rStyle w:val="FootnoteAnchor"/>
          <w:rtl w:val="true"/>
        </w:rPr>
        <w:footnoteReference w:id="18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Tomoko Shimoyama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چكيده</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نقض، به عنوان يك منبع تاريخى ارزنده شامل اطلاعات بسيار گسترده‌اى در باره زندگى اجتماعى، مذهبى، تاريخى، سياسى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جامعه شيعيان و ديگر مذاهب و كلّ جامعه اسلامى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خصوصيت جدلىِ اين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همه اطلاعات را با سخن‌پردازى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rhetoric</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گفتمان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discourse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سياست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politics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براى بحث خود به كار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استفاده تاريخى از آن را بسيار دشوار ساخته است و به نقد جدّى نياز دارد؛ ولى تا كنون پژوهشى نظام‌مند در اين زمينه صورت نگرفته است تا از اين ديدگاه به نقد جدى و ارزشيابى اين كتاب بپردازد و به خاطر اين فقدان نقد كتاب، تاريخ‌نگارى با استفاده از اطلاعات ارزنده نقض، هنوز دشوار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مقاله، با توجّه به اين خصوصيات ساختارىِ نقض، انگيزه و تاريخيت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historicity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نويسندگىِ بعض فضائح الروافض توسط نويسنده سنّى ناشناس و رديه عبد الجليل قزوينى رازى </w:t>
      </w:r>
    </w:p>
    <w:p>
      <w:pPr>
        <w:pStyle w:val="BookText"/>
        <w:rPr/>
      </w:pPr>
      <w:r>
        <w:rPr>
          <w:rFonts w:ascii="IRNazanin" w:hAnsi="IRNazanin" w:eastAsia="IRNazanin"/>
          <w:color w:val="111111"/>
          <w:sz w:val="28"/>
          <w:sz w:val="28"/>
          <w:szCs w:val="28"/>
          <w:rtl w:val="true"/>
          <w:lang w:bidi="fa-IR"/>
        </w:rPr>
        <w:t xml:space="preserve">عليه اين كتاب ضدّ شيعه در بعض مثالب النواصب فى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فضائح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مى‌كنيم و بخصوص، با توجّه به اين كه پيچيدگى مطالب نقض، ناشى از ناشناس بودن نويسنده بعض فضائح الروافض است، از نظر تاريخى، پيش‌زمينه و هويّت و انگيزه او و سفارش‌دهنده اصلى اين كتاب را مشخص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تاريخيت متن نقض مشخص مى‌كند كه بحث‌هاى جدلى و سياسى در بعض فضائح الروافض و نقض، نمايانگر تضاد اصلى بين ايدئولوژى حاكم در خلافت عباسى و گفتمان ايرانى شيعه در قرن ششم هجرى، بوده و نقض، نمونه بارز و گسترش‌يافته اين گفتمان تاريخى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w:t>
      </w:r>
    </w:p>
    <w:p>
      <w:pPr>
        <w:pStyle w:val="BookText"/>
        <w:rPr/>
      </w:pPr>
      <w:r>
        <w:rPr>
          <w:rFonts w:ascii="IRNazanin" w:hAnsi="IRNazanin" w:eastAsia="IRNazanin"/>
          <w:color w:val="111111"/>
          <w:sz w:val="28"/>
          <w:sz w:val="28"/>
          <w:szCs w:val="28"/>
          <w:rtl w:val="true"/>
          <w:lang w:bidi="fa-IR"/>
        </w:rPr>
        <w:t xml:space="preserve">از وقتى كه ايران‌شناسان بزرگى مانند علاّمه قزوينى، عبّاس اقبال آشتيانى، زرّين‌كوب، ذبيح اللّه صفا و هانرى كربن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اهميت نقض با نگارش عبدالجليل قزوينى رازى در آن شرايط تاريخى ويژه پى بردند و مير جلال الدين محدّث اُرمَوى به تصحيح و تعليق و معرفى آن پرداخت، اين كتاب ارزنده، به عنوان اوّلين كتاب شيعى به زبان فارسى و منحصر به فردترين منبع تاريخى جامعه اسلامى به ويژه وضعيت شيعه در دوره سلجوقى شهرت دارد و در خارج از كشور ايران، بيشتر مورد علاقه و استفاده محقّقان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اين حال، غير از ديدگاه نسبتا انتقادى ژان كالمار،</w:t>
      </w:r>
      <w:r>
        <w:rPr>
          <w:rStyle w:val="FootnoteAnchor"/>
          <w:rtl w:val="true"/>
        </w:rPr>
        <w:footnoteReference w:id="187"/>
      </w:r>
      <w:r>
        <w:rPr>
          <w:rFonts w:ascii="IRNazanin" w:hAnsi="IRNazanin" w:eastAsia="IRNazanin"/>
          <w:color w:val="111111"/>
          <w:sz w:val="28"/>
          <w:sz w:val="28"/>
          <w:szCs w:val="28"/>
          <w:rtl w:val="true"/>
          <w:lang w:bidi="fa-IR"/>
        </w:rPr>
        <w:t>پژوهشگران تا كنون در مطالعات پيشين خود، اغلب از جمع‌آورى سادهداده‌هاى مختلف و پراكنده نقض خرسند بوده‌اند و هنوز پژوهشى نظام‌مند صورت نگرفته است تا به نقد جدّى اين كتاب بپردازد و به نظر مى‌رسد كه به خاطر اين فقدان نقد كتاب، استفاده اطلاعات ارزنده نقض، هنوز نامكشوف و ناتمام مانده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برگزارى اوّلين كنگره بزرگداشت عبدالجليل قزوينى رازى، خبر بسيار خوش‌آيندى بود كه اميد است باعث پيشرفت مطالعات نقض در سطح بين المللى </w:t>
      </w:r>
    </w:p>
    <w:p>
      <w:pPr>
        <w:pStyle w:val="BookText"/>
        <w:rPr/>
      </w:pPr>
      <w:r>
        <w:rPr>
          <w:rFonts w:ascii="IRNazanin" w:hAnsi="IRNazanin" w:eastAsia="IRNazanin"/>
          <w:color w:val="111111"/>
          <w:sz w:val="28"/>
          <w:sz w:val="28"/>
          <w:szCs w:val="28"/>
          <w:rtl w:val="true"/>
          <w:lang w:bidi="fa-IR"/>
        </w:rPr>
        <w:t>شود و اين منبع تاريخى بسيار مهم، بيشتر مورد بررسى تاريخى و ميان‌رشته‌اى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سال‌ها پيش در ژاپن، مطالعه نقض را شروع كردم و در ايران، تحقيقات را ادامه دادم، با تمام توجّه و تأكيد استادان بزرگ پيشين، مبنى بر كلامى و جدلىِ شيعى بودن اين كتاب، در نظرم اهميت تاريخى آن، هر روز پُررنگ‌تر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همين ويژگى جدلى كتاب نقض، براى تاريخ‌نگاران، دو جنبه متضاد دارد؛ يعنى هم جذّاب و پر از اطلاعات است و هم، پيچيده و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خصوصيت جدلى نقض، اطلاعات بسيار گسترده‌اى در باره زندگى اجتماعى و مذهبى مربوط به جامعه شيعيان و ديگر مذاهب و كلّ جامعه اسلامى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اطلاعات مذهبى، كلامى، فلسفى، فقهى، جغرافيايى، تاريخى، فرهنگى، ادبى، سياسى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ما ارائه مى‌دهد و به همين دليل، نقض به عنوان يك منبع تاريخى ارزنده شهرت يافته است؛ ولى بايد پيچيدگى‌ها و موانعى را كه باعث غير قابل استفاده شدن اين منبع تاريخى شده، از ميان برداشت؛ چون عبد الجليل قزوينى رازى اين همه اطلاعات را با سخن‌پردازى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rhetoric</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گفتمان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discourse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سياست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politics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براى بحث خود به كار برده است و به همين دليل، استفاده تاريخى از اين كتاب، بسيار پيچيده و دشوار شده است و به ارزيابى و نقد جدّى نياز دارد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بحث جدلى نقض با ادبيات ويژه واعظان قرن ششم هجرى نوشته شده است و عليرغم جذّابيت ويژه آن، درك ما را از منظور كلّى نويسنده، گم‌راه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 ساختارى جدلىِ كتاب مورد نظر براى تاريخ‌نگارى، بسيار اساسى است و بايد به ويژگى‌هاى ساختارى آن كاملاً آشنا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نكته، اين مقاله سعى مى‌كند كه انگيزه و تاريخيت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historicity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نويسندگىِ بعض فضائح الروافض توسط نويسنده سنّى ناشناس و رديّه عبد الجليل قزوينى رازى عليه اين كتاب ضد شيعه در بعض مثالب النواصب فى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فضائح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منظور از تاريخيت متن، ويژگى تاريخى متن و چگونگى تأثير محيط تاريخى در نويسندگى آن و بازتابش محيط تاريخى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ذهن نويسنده در متن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پيش‌زمينه و انگيزه نويسنده ناشناس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فضائح الروافض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مفهوم متن نقض را دشوار و پيچيده و جذّاب ساخته است، ناشناس بودن مؤلّف بعض فضائح الروافض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 مى‌شود كه حتّى نسخه مستقل اين كتاب موجود نيست و متن آن فقط با نقل قول در نقض به دست 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عبد الجليل قزوينى رازى نوشته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بر پشت مجموعه نام مصنف نبود و اصل معتمَد از نام و لقب و فعل و نسب او اعلام گويد كه كيست و غرضش از جمعِ اين كتاب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ناشناس بودن مؤلّف بعض فضائح الروافض و محتواى توهين‌آميز و متعصّبانه و غرض‌آلوده و فتنه‌برانگيز اين كتاب، مشخص‌ترين شناسنامه مؤلّف است و گويا عبد الجليل قزوينى رازى، متوجّه هويت مؤلّف بوده و آگاهانه از آشكار ساختن نام او پرهيز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ناشناس بودن اين نويسنده و سكوت عبد الجليل قزوينى رازى براى تأمّل تاريخيت متن نقض، يكى از مهم‌ترين كليدهاست كه لازم است به اين موضوع با دقّت بيشترى بپردازيم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 مذهب نويسنده ناشناس توسط خودش و توسط عبد الجليل قزوينى رازى</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بعض فضائح الروافض اظهار مى‌دارد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ما از گاه طفوليت تا بيست و پنج سالگى بر مذهب رفض بوديم، و نشوء و تربيت ما با ايشان بود، چون از خبث عقيدت ايشان آگاه شديم </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و به همين شرح با انگيزه قوى مدّعى مى‌شود براى آگاهى مردم، شرح هر يك را به تفصيل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رسم فضائح نويسى در فضاى مناقشات مذهبى آن دوره تاريخى، در سطح و گستره وسيع دينى و كلامى و فقهى و تاريخى و اجتماعى و فرهنگى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رسوايى‌هاى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نقض، او دو نسخه كتاب خود را به كتاب‌خانه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اميرك شيعى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قزوين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عبد الجليل آن را يكى از مهم‌ترين مراكز شافعيان اشعرى شمرده است </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 xml:space="preserve">فرستاده و نسخه اصلى را در رى با </w:t>
      </w:r>
    </w:p>
    <w:p>
      <w:pPr>
        <w:pStyle w:val="BookText"/>
        <w:rPr/>
      </w:pPr>
      <w:r>
        <w:rPr>
          <w:rFonts w:ascii="IRNazanin" w:hAnsi="IRNazanin" w:eastAsia="IRNazanin"/>
          <w:color w:val="111111"/>
          <w:sz w:val="28"/>
          <w:sz w:val="28"/>
          <w:szCs w:val="28"/>
          <w:rtl w:val="true"/>
          <w:lang w:bidi="fa-IR"/>
        </w:rPr>
        <w:t xml:space="preserve">خود نگه 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خفيه بر عوام الناس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سنّت نسخه‌بردارى، در سطح وسيع توزيع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الجليل قزوينى رازى، نگرانى شيعيان و علماى شيعه را در مورد اين كتاب ضد شيعه بيان كرده است و در نتيجه، سيّد شرف الدين، نقيب النقباى 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صاحب كتاب‌خانه بزرگ در رى و مدرسه معروف در قم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91"/>
      </w:r>
      <w:r>
        <w:rPr>
          <w:rFonts w:ascii="Amiri" w:hAnsi="Amiri" w:eastAsia="Amiri" w:cs="Amiri"/>
          <w:color w:val="111111"/>
          <w:sz w:val="28"/>
          <w:sz w:val="28"/>
          <w:szCs w:val="28"/>
          <w:rtl w:val="true"/>
          <w:lang w:bidi="ar-SA"/>
        </w:rPr>
        <w:t>عبد الجليل را به رديه‌نويسى جامع و كامل آن، تشويق و سفارش كرد</w:t>
      </w:r>
      <w:r>
        <w:rPr>
          <w:rFonts w:eastAsia="Amiri" w:cs="Amiri" w:ascii="Amiri" w:hAnsi="Amiri"/>
          <w:color w:val="111111"/>
          <w:sz w:val="28"/>
          <w:szCs w:val="28"/>
          <w:rtl w:val="true"/>
          <w:lang w:bidi="ar-SA"/>
        </w:rPr>
        <w:t>.</w:t>
      </w:r>
      <w:r>
        <w:rPr>
          <w:rStyle w:val="FootnoteAnchor"/>
          <w:rtl w:val="true"/>
        </w:rPr>
        <w:footnoteReference w:id="192"/>
      </w:r>
      <w:r>
        <w:rPr>
          <w:rFonts w:ascii="IRNazanin" w:hAnsi="IRNazanin" w:eastAsia="IRNazanin"/>
          <w:color w:val="111111"/>
          <w:sz w:val="28"/>
          <w:sz w:val="28"/>
          <w:szCs w:val="28"/>
          <w:rtl w:val="true"/>
          <w:lang w:bidi="fa-IR"/>
        </w:rPr>
        <w:t xml:space="preserve">جالب اين است كه مؤلّف ناشناس، خود را فقط سنّى معرفى كرده و هيچ وقت مذهب خود را روشن نكرده، ولى هنگامى كه به عقيده شيعه در باره صفات خدا حمله مى‌كند، بر اساس نقطه‌نظر كلامى ماتريدى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اغلب كلام حنفى‌مذهبان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خود را عليه شيعه مطرح كرده است</w:t>
      </w:r>
      <w:r>
        <w:rPr>
          <w:rFonts w:eastAsia="IRNazanin" w:cs="IRNazanin"/>
          <w:color w:val="111111"/>
          <w:sz w:val="28"/>
          <w:szCs w:val="28"/>
          <w:rtl w:val="true"/>
          <w:lang w:bidi="fa-IR"/>
        </w:rPr>
        <w:t>.</w:t>
      </w:r>
      <w:r>
        <w:rPr>
          <w:rStyle w:val="FootnoteAnchor"/>
          <w:rtl w:val="true"/>
        </w:rPr>
        <w:footnoteReference w:id="193"/>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سياست سكوت و گمراه كننده مؤلّف بعض فضائح الروافض كه در باره مذهب واقعى خود دارد، عبد الجليل، مذهب او را مكرّرا با عناوين مختلف اشاره كرده و به باد انتقاد و تمسخر گرفته است؛ چون او را در رى يعنى شهرى كه عبد الجليل در آن واعظ نامدار و صاحب مدرسه بود، مى‌شناخت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الجليل، مكررا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انتقالى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نويسنده ناشناس استفاده كرده است و به تمسخر، او را فردى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ترس تركان سلجوقى به تقيّه تظاهر مى‌كند حنفى است، دانسته است،</w:t>
      </w:r>
      <w:r>
        <w:rPr>
          <w:rStyle w:val="FootnoteAnchor"/>
          <w:rtl w:val="true"/>
        </w:rPr>
        <w:footnoteReference w:id="194"/>
      </w:r>
      <w:r>
        <w:rPr>
          <w:rFonts w:ascii="IRNazanin" w:hAnsi="IRNazanin" w:eastAsia="IRNazanin"/>
          <w:color w:val="111111"/>
          <w:sz w:val="28"/>
          <w:sz w:val="28"/>
          <w:szCs w:val="28"/>
          <w:rtl w:val="true"/>
          <w:lang w:bidi="fa-IR"/>
        </w:rPr>
        <w:t xml:space="preserve">و در جاى ديگر، با تمسخر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ناشناس حمله مى‌كند و او را چون زغن مى‌داند كه اوّل رافضى بوده، آن‌گه زيدى شده، اكنون مجبّر شده و نزديك است كه مشرك شود و در جاى ديگر چون شترمرغ مى‌داند؛ چراكه مذهب شافعى دارد، امّا طريقت اشعرى گويد، ولى خودش را حنفى سنّى مى‌خواند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ولى واعظ طنّاز در جاهاى ديگر به طور جدّى او را حنبلى مى‌داند و به طور مثال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يكى از فقها كه خواجه آورده است از مجتهدان احمد حنبل است كه به عداوت امير المؤمنين تظاهر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عداوت احمد حنبل با امير المومنين آن بود كه جدّش ذوالثدية را در غزات نهروان كشته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حديث مجتهدان كه در مواضع اين كتاب بر شيعت، تشنيع زده است نزد ايشان يكى احمد حنبل است از ايشان كه مجتهدى مصيب است به مذهب خواجه 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شبهت نيست كه شيعت، مجتهدان چنين را دوست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مجتهد دوست على باشد دوستش دارند چنان كه بو حنيفه و شافعى؛ و گرنه ندارندش، تا اين جمله بدانى بى شبهت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اتفاق است از هفتاد و دو گروه از امّت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دشمن‌تر امير المؤمنين على را خارجيان و ناصبيان و مجبّرانند كه او را قَتّال و مسلمان‌كش و خمرخواره و بى‌حميت خوانند، و فاطمه را بد گويند و حقّ فرزندان او را منكر باشند، و شيعت، هر كس را كه اين مذهب دارد، دشمن دارند و لعنت كنند، و هر كس كه اين كتاب مِن اوّله إلى آخره برخواند، بداند كه اين مصنّف از آن قوم است كه مبالغت‌ها كرده است در عداوت على مرتضى و خصومت آلش ائمه هدى، و السلام على من اتبع الهدى</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عبد الجليل قزوينى رازى به طور جدى با استدلال، مذهب واقعى نويسنده ناشناس را آشكار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نظر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اشعرى بودن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حنبلى بودن او برمى‌گردد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نويسنده بعض فضائح الروافض از مذهب اشعرى به حنبلى انتقال يافته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ديگر، عبد الجليل به گرايش و ارتباط نزديك او به خلافت عبّاسى نيز اشاره كرده است،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مجبّر خليفتان بغداد را در مصر و گيلان و دگر بقاع كه متغلّبان و مدّعيان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حقى هست يا نه؟ اگر در هيچ جاى حقّى ندارند، پس امام بغداد باشند نه امام همه عالم، و مذهب خواجه در اين وجه بر اين قسمت قباى </w:t>
      </w:r>
    </w:p>
    <w:p>
      <w:pPr>
        <w:pStyle w:val="BookText"/>
        <w:rPr/>
      </w:pPr>
      <w:r>
        <w:rPr>
          <w:rFonts w:ascii="IRNazanin" w:hAnsi="IRNazanin" w:eastAsia="IRNazanin"/>
          <w:color w:val="111111"/>
          <w:sz w:val="28"/>
          <w:sz w:val="28"/>
          <w:szCs w:val="28"/>
          <w:rtl w:val="true"/>
          <w:lang w:bidi="fa-IR"/>
        </w:rPr>
        <w:t>تنگ مى‌آيد</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 xml:space="preserve">چنان كه محدّث اُرمَوى اشاره كرده است، بنابر برهان قاطع،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قباى تنگ آمدن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كنايه از بى‌طاقت شدن و تنگى معاش است و اين جمله، علاوه بر اين كه انتقاد به خلافت عباسى از ديدگاه شيعه است، اشاره كنايه‌آميز به مؤلّف بعض فضائح الروافض است كه اوّلاً با دستگاه خلافت عباسى، رابطه نزديك دارد و ثانيا حتى احتمال دارد از دستگاه خلافت، پول و رشوه گرفته است كه بعدا در اين مورد صحبت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تمام اين اشاره‌هاى گوناگون عبد الجليل قزوينى رازى در باره مذهب و هويّت مؤلّف ناشناس بعض فضائح الروافض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بالا تنها چند نمونه آورده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فقط به صورت اشاره و كنايه و غير مستقيم بيان شده است و منظور كلّى عبد الجليل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ما جذابيت و حس تعليق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مشخّص نيست و ما بايد بپرسيم كه وى در باره مذهب و هويّت و انگيزه و هدف مؤلّف ناشناس، دقيقا چه منظورى داشته است؟ گرچه مى‌دانيم كه او را به خوبى مى‌شناسد و از اين طريق، معناى سكوت مؤلّف نوسنّى در باره مذهب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ظاهر، نشانى از حنفىِ ماتريدى بودن او دارد و از نظر عبد الجليل قزوينى رازى تقيّه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بايد منظور عبد الجليل در افشا نكردن نام او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دريافتيم بنابر متن نقض، هويت و انگيزه نويسنده ناشناس چيست كه اين موضوع، نيازمند بررسى تاريخى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شرايط تاريخى بعد از سياست مِحنه سلطان مسعود</w:t>
      </w:r>
    </w:p>
    <w:p>
      <w:pPr>
        <w:pStyle w:val="BookText"/>
        <w:rPr/>
      </w:pPr>
      <w:r>
        <w:rPr>
          <w:rFonts w:ascii="IRNazanin" w:hAnsi="IRNazanin" w:eastAsia="IRNazanin"/>
          <w:color w:val="111111"/>
          <w:sz w:val="28"/>
          <w:sz w:val="28"/>
          <w:szCs w:val="28"/>
          <w:rtl w:val="true"/>
          <w:lang w:bidi="fa-IR"/>
        </w:rPr>
        <w:t>پاسخ ما در شرايط تاريخى دوره تأليف بعض فضائح الروافض و نقض يافت مى‌شود؛</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اواخر دوره سلجوقى كه در آن، دو جريان سياسى مخالف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 اوّل، تلاش سلطان مسعود براى كسب قدرت كامل در مقابل خلافت عبّاسى است و به همين دليل، سياست مِحْنه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تفتيش عقايد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شعار پاك‌سازى مذهبى عليه اشعريان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مجبر از نظر عبد الجيل قزوينى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رى شروع شد و به </w:t>
      </w:r>
    </w:p>
    <w:p>
      <w:pPr>
        <w:pStyle w:val="BookText"/>
        <w:rPr/>
      </w:pPr>
      <w:r>
        <w:rPr>
          <w:rFonts w:ascii="IRNazanin" w:hAnsi="IRNazanin" w:eastAsia="IRNazanin"/>
          <w:color w:val="111111"/>
          <w:sz w:val="28"/>
          <w:sz w:val="28"/>
          <w:szCs w:val="28"/>
          <w:rtl w:val="true"/>
          <w:lang w:bidi="fa-IR"/>
        </w:rPr>
        <w:t>شهرهاى ديگر از جمله بغداد انتقال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دوم، عكس العمل خلافت عبّاسى و تلاش براى احياى دوباره قدرت تضعيف شده دستگاه خلافت عباسى يعنى حنبلى‌ها در بغداد و عراق بعد از مرگ سلطان مسعود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يادآورى كنيم كه اين تعارضات و تنش‌هاى شديد ميان خلافت عبّاسى و سلطنت سلجوقى در اواخر دوره سلجوقى، بر نگارش بعض فضائح الروافض و نقض، مستقيما تأثير گذاشته است و حتّى انگيزه اصلى براى نگارش بعض فضائح الروافض شده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اواخر دوره سلجوقى، به خاطر اغتشاش و جنگ‌هاى فرقه‌اىِ گزارش شده در تاريخ و بى‌ثباتى مداوم در حكومت سلجوقى بعد از مرگ خواجه نظام الملك و سلطان ملكشاه و همين‌طور تضعيف و فروپاشى اقتدار خلافت عبّاسى، قدرت واقعىِ حكمرانى در دست اميران و اتابكان سلجوقى بود كه بعضى از آنها حتّى سلسله‌هاى متعدّد محلّى داشتند و در سياست و ديوان‌سالارى دستگاه سلطنت سلجوقى، دخالت مى‌كردند و نفوذ بسيار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جاى ديگر به تفصيل اشاره كرده‌ايم، سياست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بينداز و حكومت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سياست اصلى خلافت عبّاسى بوده است</w:t>
      </w:r>
      <w:r>
        <w:rPr>
          <w:rStyle w:val="FootnoteAnchor"/>
          <w:rtl w:val="true"/>
        </w:rPr>
        <w:footnoteReference w:id="199"/>
      </w:r>
      <w:r>
        <w:rPr>
          <w:rFonts w:ascii="IRNazanin" w:hAnsi="IRNazanin" w:eastAsia="IRNazanin"/>
          <w:color w:val="111111"/>
          <w:sz w:val="28"/>
          <w:sz w:val="28"/>
          <w:szCs w:val="28"/>
          <w:rtl w:val="true"/>
          <w:lang w:bidi="fa-IR"/>
        </w:rPr>
        <w:t xml:space="preserve">و تفرقه و بى‌ثباتى در قلمرو حكومت سلجوقى، ناشى از اين استراتژى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عبّاسى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خلفاى عبّاسى، دائما سعى داشتند با فتنه و توطئه‌چينى، جنگ‌هاى داخلى جامعه دوره سلجوقى را بيشتر كنند و از اين طريق، قدرت سلطنت سلجوقى را تضعيف كنند و قدرت و اقتدار خود را افزايش دهند؛ ولى در طول تاريخ سلجوقى و حتّى در طول تاريخ عبّاسيان، اين استراتژى هميشگى خلافت، اغلب ناموفق بود و هر گاه اين سياست تشديد مى‌يافت، تفرقه و بى‌ثباتى سياسى در قلمرو سلجوقى شدت مى‌گرفت و همين طور باعث زوال و تضعيف خلافت نيز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اقتدار متعالى خليفه كه ماوردى ترسيم كرده بود، در حدّ قدرت يكى از اميران محلّى كاسته شده بود كه براى حفظ قدرت خود دائما در </w:t>
      </w:r>
    </w:p>
    <w:p>
      <w:pPr>
        <w:pStyle w:val="BookText"/>
        <w:rPr/>
      </w:pPr>
      <w:r>
        <w:rPr>
          <w:rFonts w:ascii="IRNazanin" w:hAnsi="IRNazanin" w:eastAsia="IRNazanin"/>
          <w:color w:val="111111"/>
          <w:sz w:val="28"/>
          <w:sz w:val="28"/>
          <w:szCs w:val="28"/>
          <w:rtl w:val="true"/>
          <w:lang w:bidi="fa-IR"/>
        </w:rPr>
        <w:t>حال جنگ با ديگران بود و چنان كه لامبتون اشاره كرده است، در دوره سلجوقى، قدرت سلطنت سلجوقيان بر خلافت عبّاسى، برترى داشت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در اين شرايط تاريخى، سلطان مسعود در كنار درگيرى با اميران و اتابكان رقيب و بانفوذ، سعى داشت در مقابل خلافت عبّاسى، قدرت و اقتدار سلطنت را افزايش دهد؛ زيرا به خاطر سياست خلافت عبّاسى مبنى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بينداز و حكومت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اميران سلجوقى و خليفه هر كدام براى كسب قدرت خود، دائما عليه سلطان مسعود، اتّحاد موقّتى تشكيل مى‌دادند و بنا بر اين كسب پيروزى سياسى و ايدئولوژيك عليه خلافت عبّاسى براى پيروزى سلطان مسعود، استراتژى مهم و اساسى و مؤثّر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هدف سياست محنه سلطان مسعود، تحكيم پيوند ايدئولوژيك تركان سلجوقى و از بين بردن اختلاف بين آنها، عليه خلافت عبّاسى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واقعى محنه سلطان مسعود، تنها در اين شرايط تاريخى، قابل درك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كه سياست محنه سلطان مسعود، نوعى ابزار سياسى براى برخورد ايدئولوژيك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خلافت عبّاسى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قصد داشت در كنار هژمونى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نظامى بر دستگاه خلافت عبّاسى، از طريق سياست محنه، خلافت عبّاسى را از نظر ايدئولوژيك نيز تضعيف كند و در مقابل، قدرت ايدئولوژيك سلطنت خود را افزايش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بعدا بيشتر توضيح داده مى‌شود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سياست محنه سلطان مسعود، نقض، بارها گزارش مفصّل داده است،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عهد كه سلطان سعيد مسعود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اناراللّه برهانه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رى آمد، در عهد امير غازى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رؤساى اصحاب سنّت و ائمّه آن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اشعرى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مفتى و مقتداى اهل سنّت و جماعت بودند و ايشان رئيس الائمّه بوسعد وزان</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و بلفضايل مشاط و شرف ائمّه بو نصر هسنجانى، اسرار مذهب خواجه بر سلطان و امرا و وزير و خواجگان و خادمان ظاهر گردانيدند و در سراى امير عبّاس، آن دو معروف را محبوس كردند و سنّيان و اشاعره، غوغا كردند و در آن حادثه، دو سه مفتن و غوغايى را در آويختند و بعد از سه ماه حبس و رنج و خرج، رئيس 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شيعه سيّد فخرالدين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مكارى ايشان سعى‌ها كرد و شفقت‌ها نمود؛ و قاضى القضاة كبير حسن استرابادى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منزوى بود، تا به آخر كار خواجه بو نصر هسنجانى به حضور سادات و علما و قضاة و رؤسا و معتمدان طوايف در حضرت سلطان و امرا حاضر شدند و مسائلى كه خلاف مذهب اهل عدل است و ايشان بدان منفرد بودند چون وجوب معرفت به نظر، و عصمت انبيا، و قُبح تكليف مالايطاق، و جزا بر عمل و مانند اين بنوشتند و بر ايشان عرض كردند و رجوع كردند و به خط خويش بطلان مذهب خويش بنوشتند بر وجهى كه شرم مى‌دارم شرح آن دادن، و نسخت اصل برگرفتند و به دار الخلافه و به شهرهاى بزرگ فرستادند و آن حادثه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است كه خواجه مصنّف فراموش كرده است و تشنيع مى‌زند بر علماى شيعه در عهد ملكشاهى و چون اين حادثه معروف قياس كند با آن حادثه مجهول، باشد كه شرمى بدارد و در مذهب مسلمانان طعن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حال اين خط و رجوع از مذهب و معتقد را يا راست گفتند يا از بيم خون و مال، و تقيه كردند، محال است كه رجوع كردند ظاهرا و باطنا كه هنوز تقرير مذهب بُلحسنِ اشعر مى‌كنند و اين معنى ظاهر است، بنماند، الاّ آن كه تقيه كردند</w:t>
      </w:r>
      <w:r>
        <w:rPr>
          <w:rFonts w:eastAsia="IRNazanin" w:cs="IRNazanin"/>
          <w:color w:val="111111"/>
          <w:sz w:val="28"/>
          <w:szCs w:val="28"/>
          <w:rtl w:val="true"/>
          <w:lang w:bidi="fa-IR"/>
        </w:rPr>
        <w:t>...».</w:t>
      </w:r>
      <w:r>
        <w:rPr>
          <w:rStyle w:val="FootnoteAnchor"/>
          <w:rtl w:val="true"/>
        </w:rPr>
        <w:footnoteReference w:id="202"/>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عبد الجليل قزوينى رازى اين گزارش را براى بحث جدلى خود استفاده كرده است و براى درك مطلب و اهميت اين گزارش در كل نقض، بايد به سخن‌پردازى، گفتمان و سياست اين گزارش توجّه كنيم كه بعدا به اين موضوع مى‌پردازيم؛ ولى در اين جا اوّل به تاريخيت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historicity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اين متن و شرايط تاريخى سياست محنه مى‌پردازيم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سلطان مسعود براى حكومتْ وارد رى شد، اين حادثه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قزوينى رازى، در جمله ياد شده، نقش سلطان مسعود را عنوان نكرده است؛ ولى در جاى ديگر به حمايت و رهبرى سلطان مسعود و دولت سلجوقى در اين محنه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عهد سلطان سعيد مسعود بن محمّد بن ملكشاه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رى با حضور رايت سلطان در اين مسئله و در مسائلى دگر كه مجبّران بدان منفرد است؛ ماجراهاى بسيار رفت در پيش تخت سلطان و به حضور اركان دولت و به حضور ائمّه عراق و خراسان و از مذهب خواجه اين معنى درست شد و علما و رؤساى آن طايفه به خط خويش بنوشتند و تبرّا كردند از مذهب به تقيّه و خوف سلطان رجوع كردند و گواه گرفتند و نسخت‌هاى آن در عالم منتشر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غوغايىِ قزوينى را در آويختند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خراسان و ماوراءالنهر حنيفيان، همه بخواندند و اين خبر، فاش و منتشر شد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بنا بر گزارش ابن جوزى، در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سلطان مسعود با همراه حسن بن ابو بكر نيسابورى، واعظ حنفى، وارد بغداد شد و آن واعظ حنفى در مساجد خليفه، به اشعريان لعنت فرستاد و مشبّهه و معتزله را نيز شديدا كوبيد،</w:t>
      </w:r>
      <w:r>
        <w:rPr>
          <w:rStyle w:val="FootnoteAnchor"/>
          <w:rtl w:val="true"/>
        </w:rPr>
        <w:footnoteReference w:id="204"/>
      </w:r>
      <w:r>
        <w:rPr>
          <w:rFonts w:ascii="Amiri" w:hAnsi="Amiri" w:eastAsia="Amiri" w:cs="Amiri"/>
          <w:color w:val="111111"/>
          <w:sz w:val="28"/>
          <w:sz w:val="28"/>
          <w:szCs w:val="28"/>
          <w:rtl w:val="true"/>
          <w:lang w:bidi="ar-SA"/>
        </w:rPr>
        <w:t>كه حمايت و نقش اساسىِ سلطان مسعود و سياست سركوب اشاعره و حنابله در اين محنه، كاملاً مشخص است كه در ادامه، توضيح خواهيم داد</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عماد كاتب، نويسنده نصرة الفطرة اين محنه را فشار اميران متعصّب حنفى مذهب در دربار سلطان مسعود، عليه شافعيان رى و بغداد و اصفهان دانسته است و نوشته است كه به هر بهانه‌اى كه مى‌توانستند علماى شافعى را مخذول و منكوب مى‌ساختند و به تبعيد ايشان مى‌پرداختند و مى‌خواستند كه مذهب امام شافعى را از رونق و عظمت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حتى باعث شد كه جماعتى از شافعيان به مذهب حنفى در آمدند و مذهب شافعى را ترك كردند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در اين جا بايد يادآورى شود كه در آن شرايط تاريخى، اتّهام اشعرى بودن يك فرد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بددينى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بهانه‌اى مذهبى براى فشار سياسى بر شافعيان بود و در بسيارى موارد با اعتقاد واقعىِ كلامىِ آن فرد متّهم، ربطى نداشت و بيشتر برچسب سياسى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مادلونگ اشاره كرده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 سعد 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شافعى مذهب در رى كه بنا بر گفته عبد الجليل در نقض در محنه سلطان مسعود، متّهم به اشعرى شد و راوندى نيز اين اتّهام را تكرار كرده است، فقط شافعى بوده و به كلام اشعرى گرايش نداشت</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 xml:space="preserve">به همين دليل، عماد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خودش از شافعى‌مذهبان اصفهان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منازعات فرقه‌اى ناشى از محنه سلطان مسعود را درگيرى‌هاى ميان حنفيان و شافعيان توضيح داده و شافعيان را اشعرى خطاب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تاريخ ايران، به طور كلّى شافعيان از نظر كلامى، معمولاً گرايش اشعرى داشتند؛ ولى رابطه اين دو مذهب فقهى و كلامى، قطعى نيست و مخصوصا در دوران محنه سلطان مسعود، برچسب سياسىِ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متّهم بايد مورد بررسى دقيق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ويژه به اين نكته، در اين مقاله براى آسان كردن بحث، به جاى وارد شدن در بحث‌هاى پيچيده كلامى و فقهى، جامعه شافعيان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اغلب گرايش اشعرى داشتند و به همين اتّهام سياسى، مورد فشار سياسى و اجتماعى قرار گرفته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شافعيان 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مى‌كنيم؛ چون با برچسب سياسى بددينى اشعرى، تمام شافعيان را تحت فشار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جامعه حنفيان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اغلب گرايش كلام ماتريدى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صورت لزوم،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حنفيان ماتريدى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حنبليان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حنبلى مشبّهه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مى‌كنيم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ورود سلطان مسعود به رى براى حكومت و شروع محنه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دو در سال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نظر مى‌رسد كه يكى از هدف‌هاى سلطان مسعود در اين محنه، پايه‌ريزى پايگاه سياسى و ايدئولوژيك خود در پيوند محكم با جامعه حنفيان ماتريدى در رى بود و او از رقابت ديرين ميان جامعۀ حنفى و شافعى براى تحكيم </w:t>
      </w:r>
    </w:p>
    <w:p>
      <w:pPr>
        <w:pStyle w:val="BookText"/>
        <w:rPr/>
      </w:pPr>
      <w:r>
        <w:rPr>
          <w:rFonts w:ascii="IRNazanin" w:hAnsi="IRNazanin" w:eastAsia="IRNazanin"/>
          <w:color w:val="111111"/>
          <w:sz w:val="28"/>
          <w:sz w:val="28"/>
          <w:szCs w:val="28"/>
          <w:rtl w:val="true"/>
          <w:lang w:bidi="fa-IR"/>
        </w:rPr>
        <w:t>موقعيت سياسى خود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شهادت عماد كاتب كه خود نيز به خاطر اين نزاع‌هاى ميان حنفيان و شافعيان، زادگاه خود يعنى اصفهان را ترك مى‌كند و به بغداد مى‌رود، اين محنه با فشار اميران متعصّب حنفى مذهب، عليه شافعيان شروع شد و به نظر مى‌رسد كه سلطان مسعود در شروع حكمرانى خود در رى، مى‌بايست با قدرت و نفوذ اميران سلجوقى كنار بيايد و آنها را با خود همراه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سلطان مسعود، تحت فشار اميران سلجوقى و به خاطر همراهى با ايشان سياست محنه را پيش گرفت؛ ولى آن را مديريت و كامل‌تر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نقض، امير عبّاس، حكمران واقعى رى نيز در اين محنه، نقش اساسى داشت و با اين كه بعدا او با امير بوزابه، رقيب سرسخت سلطان مسعود متّحد مى‌شود،</w:t>
      </w:r>
      <w:r>
        <w:rPr>
          <w:rStyle w:val="FootnoteAnchor"/>
          <w:rtl w:val="true"/>
        </w:rPr>
        <w:footnoteReference w:id="207"/>
      </w:r>
      <w:r>
        <w:rPr>
          <w:rFonts w:ascii="IRNazanin" w:hAnsi="IRNazanin" w:eastAsia="IRNazanin"/>
          <w:color w:val="111111"/>
          <w:sz w:val="28"/>
          <w:sz w:val="28"/>
          <w:szCs w:val="28"/>
          <w:rtl w:val="true"/>
          <w:lang w:bidi="fa-IR"/>
        </w:rPr>
        <w:t>در آن زمان</w:t>
      </w:r>
    </w:p>
    <w:p>
      <w:pPr>
        <w:pStyle w:val="BookText"/>
        <w:rPr/>
      </w:pPr>
      <w:r>
        <w:rPr>
          <w:rFonts w:ascii="IRNazanin" w:hAnsi="IRNazanin" w:eastAsia="IRNazanin"/>
          <w:color w:val="111111"/>
          <w:sz w:val="28"/>
          <w:sz w:val="28"/>
          <w:szCs w:val="28"/>
          <w:rtl w:val="true"/>
          <w:lang w:bidi="fa-IR"/>
        </w:rPr>
        <w:t>مشخّص، گويا سلطان مسعود ترجيح داده است به جاى برخورد نظامى با حكمران واقعى رى در اين محنه، با امير عبّاس همكارى كند و از اين طريق در رى، موقعيت سياسى خود را تحكيم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رى در آن زمان، يكى از مهم‌ترين شهرها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محنه سلطان مسعود، ادامه سياست ضد شافعيان اشعرى در نيشابور و خراسان توسط عميد الملك كندرى، وزير سلطان طغرل بك بوده است؛ ولى تفاوت‌هاى اساسى با آن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يادآور شد كه كندرى نيز بنا بر سنّت‌هاى سياسى غزنويان و سامانيان و سيمجوريان، تحت تأثير سياست خلفاى عبّاسى مبنى بر استراتژى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بينداز و حكومت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سوء استفاده از مناقشات فرقه‌اى موجود در شهرهاى ايران، از جامعه حنفيان پشتيبانى مى‌كرد و از اين طريق براى گسترش پايگاه سياسى خود مى‌كوشيد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Patricians of Nishapur, pp.71 - 72; "Political and religious history of Nishapur", pp. 71 - 91</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محنه سلطان مسعود با محنه كندرى، تفاوت اساسى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به عكس محنه كندرى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تحت تأثير مستقيم اعلاميه خليفه قادر به عنوان عقيده رسمى حنبلى توسط ديوان خليفه، اشعريان عقل گرا مورد فشار قرار گرفته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محنه سلطان </w:t>
      </w:r>
    </w:p>
    <w:p>
      <w:pPr>
        <w:pStyle w:val="BookText"/>
        <w:rPr/>
      </w:pPr>
      <w:r>
        <w:rPr>
          <w:rFonts w:ascii="IRNazanin" w:hAnsi="IRNazanin" w:eastAsia="IRNazanin"/>
          <w:color w:val="111111"/>
          <w:sz w:val="28"/>
          <w:sz w:val="28"/>
          <w:szCs w:val="28"/>
          <w:rtl w:val="true"/>
          <w:lang w:bidi="fa-IR"/>
        </w:rPr>
        <w:t xml:space="preserve">مسعود با رهبرى حنفيان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گرايش عقل‌گرايانه ماتريدى و حتّى معتزله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 و اشعريان سنّت گرا را مورد فشار قرار دادند كه به نظر مى‌رسد، تمامى اينها برچسب‌هاى سياسى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نقض، اعتقادات حنفى ماتريدى، كه در محنه سلطان مسعود به عنوان درست‌كيشى اعلام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معرفت به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انبيا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تكليف مالايطاق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 بر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عبد الجليل قزوينى رازى اينها را اعتقادات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معتزله و شيعه دانسته است كه جزو اعتقادات معتزله و شيعه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انتقاد به سنت‌گرايى اشاعره است؛</w:t>
      </w:r>
      <w:r>
        <w:rPr>
          <w:rStyle w:val="FootnoteAnchor"/>
          <w:rtl w:val="true"/>
        </w:rPr>
        <w:footnoteReference w:id="209"/>
      </w:r>
      <w:r>
        <w:rPr>
          <w:rFonts w:ascii="IRNazanin" w:hAnsi="IRNazanin" w:eastAsia="IRNazanin"/>
          <w:color w:val="111111"/>
          <w:sz w:val="28"/>
          <w:sz w:val="28"/>
          <w:szCs w:val="28"/>
          <w:rtl w:val="true"/>
          <w:lang w:bidi="fa-IR"/>
        </w:rPr>
        <w:t xml:space="preserve">زيرا در اعتقاد معتزله و شيعه، بر خلاف اعتقاداتجبرگرا، انسان، با قدرت ادراك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افعال خير و شر خود، اختيار دارد و افعال شرّ او را نمى‌توان به خداى عادل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انسان نسبت به افعال خير و شر خود مسئوليت دارد و خدا براى آن، ثواب و جزا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حنفى‌مذهب‌ها از نظر كلامى، كلام ماتريدى را قبول داشتند كه در مورد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معتزله هم عقيده بودند</w:t>
      </w:r>
      <w:r>
        <w:rPr>
          <w:rFonts w:eastAsia="Amiri" w:cs="Amiri" w:ascii="Amiri" w:hAnsi="Amiri"/>
          <w:color w:val="111111"/>
          <w:sz w:val="28"/>
          <w:szCs w:val="28"/>
          <w:rtl w:val="true"/>
          <w:lang w:bidi="ar-SA"/>
        </w:rPr>
        <w:t>.</w:t>
      </w:r>
      <w:r>
        <w:rPr>
          <w:rStyle w:val="FootnoteAnchor"/>
          <w:rtl w:val="true"/>
        </w:rPr>
        <w:footnoteReference w:id="210"/>
      </w:r>
      <w:r>
        <w:rPr>
          <w:rFonts w:ascii="IRNazanin" w:hAnsi="IRNazanin" w:eastAsia="IRNazanin"/>
          <w:color w:val="111111"/>
          <w:sz w:val="28"/>
          <w:sz w:val="28"/>
          <w:szCs w:val="28"/>
          <w:rtl w:val="true"/>
          <w:lang w:bidi="fa-IR"/>
        </w:rPr>
        <w:t>بنا بر اين، گرايش عقل‌گرايانه حنفيانماتريدى، اساسى بوده و در محنه سلطان مسعود، حضور اساسى داشت و محنه كندرى بر خلاف كلام ماتريدى، تحت تأثير ايدئولوژى خلافت عبّاسى حنبلى مذهب، جبرگرايانه و سنّت‌گرايانه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بايد تأكيد شود، تضاد كامل دو محنه كندرى و سلطان مسعود است؛ يعنى خصوصيت ظاهرىِ متضاد سنّت‌گرايى و عقل‌گرايىِ دو محنه متفاوت در دو دوره سلطنت سلجوقى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كه اين تضاد، ناشى از تفاوت استراتژيك با تظاهرهاى مختلف در ايدئولوژى كندرى و سلطان مسعود نسبت به خلافت عبّاسى بوده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نكته دوم در تفاوت اساسى محنه كندرى و سلطان مسعود، همانندىِ عقيدتى </w:t>
      </w:r>
    </w:p>
    <w:p>
      <w:pPr>
        <w:pStyle w:val="BookText"/>
        <w:rPr/>
      </w:pPr>
      <w:r>
        <w:rPr>
          <w:rFonts w:ascii="IRNazanin" w:hAnsi="IRNazanin" w:eastAsia="IRNazanin"/>
          <w:color w:val="111111"/>
          <w:sz w:val="28"/>
          <w:sz w:val="28"/>
          <w:szCs w:val="28"/>
          <w:rtl w:val="true"/>
          <w:lang w:bidi="fa-IR"/>
        </w:rPr>
        <w:t>سلجوقيانِ حنفى با خلافت عبّاسىِ حنبلى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سياست وارداتى، از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دستگاه خلافت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خراسان و ساير شهرها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محنه سلطان مسعود، كاملاً حنفى ماتريدى و عليه خلافت عبّاسىِ حنبلى و اشاعره بوده است و يك سال بعد از شروع محنه در رى، به بغداد انتقال يافت و حتى با زور، خليفه را وادار كردند تا در ظاهر با اين محنه همراهى كند، چون كه حنبلى‌ها در اين زمان، شديدا اعتراض كردند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به نظر مى‌رسد كه اين دو نكته، يعنى گرايش حنفى ماتريدى محنه سلطان مسعود و انتقال آن به بغداد، نشان‌دهنده تلاش سلطان مسعود براى ايجاد اقتدار سياسى و دينى خود در مقابل خليفه، از طريق محنه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مسعود پس از هِژمونى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نظامى بر بغداد و تضعيف سياسى خليفه،</w:t>
      </w:r>
      <w:r>
        <w:rPr>
          <w:rStyle w:val="FootnoteAnchor"/>
          <w:rtl w:val="true"/>
        </w:rPr>
        <w:footnoteReference w:id="212"/>
      </w:r>
      <w:r>
        <w:rPr>
          <w:rFonts w:ascii="IRNazanin" w:hAnsi="IRNazanin" w:eastAsia="IRNazanin"/>
          <w:color w:val="111111"/>
          <w:sz w:val="28"/>
          <w:sz w:val="28"/>
          <w:szCs w:val="28"/>
          <w:rtl w:val="true"/>
          <w:lang w:bidi="fa-IR"/>
        </w:rPr>
        <w:t>و اعمال سياست محنه،مى‌خواست تمام اركان قدرت را در اختيار خود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سنّى‌گرىِ حنفى‌مذهب عقل‌گرا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مذهب درست‌كيش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سنّى‌گرىِ شافعى اشعرى جبرگرا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مجبّر از نظر عبد الجليل قزوينى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سنّى‌گرىِ حنبلى‌مذهب جبرگرا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ناصبى و مشبّهه از نظر عبد الجليل قزوينى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عقيده رسمى خلافت عباسى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محنه سلطان مسعود، استراتژى دستگاه سلطنت براى كسب اقتدار دينى در مقابل دستگاه خلافت بوده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پيش از اين بيان شد، اين محنه در قلمرو سلجوقى، براى سلطان مسعود، ابزار سياسى جهت تحكيم و حفظ موقعيت سياسى خود در مقابل خليفه و همچنين براى راضى كردن اميران سلجوقى معترض و جامعه حنفيان و همراه كردن ايشان با خود بوده است؛ چون اين محنه براى اميران و علماى سلجوقىِ حنفى متعصّب و بانفوذ در ديوان سلطان، ابزارى براى افزايش موقعيت سياسى و اجتماعى خود در مقابل جامعه شافعيان اشعرى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علاوه بر اين، بايد گفت كه اين دو جناح سلجوقيان حنفى‌مذهب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مسعود و اميران و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ديگرى داشتند كه در بغداد در مقابل خلافت و حنبلى‌ها نفوذ و قدرت خود را افزايش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صورت، اعلام درست كيشى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سنّى‌گرى حنفى‌مذهب عقل‌گرا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قلمرو سلجوقى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ظاهرا به عنوان محنه ضد اشعرى‌مذهب مطرح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خلافت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ابزار سياسى و ايدئولوژيك عليه خلافت و حنبلى‌مذهب‌ها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عكس‌العمل‌هاى شديد حنبلى‌هاى طرفدار دستگاه خلافت در بغداد به اين محنه و عكس العمل خليفه مقتفى بلا فاصله پس از مرگ سلطان مسعود با فشار آوردن به واعظ معروف حنفى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محنه ياد شده نقش اساسى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نشان‌دهنده صحّت اين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جالباين است كه بعد از محنه سلطان مسعود، شافعيان اشعرى بعضى مواقع، با خليفه عبّاسى و رقيب سياسى سلطان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امير بوزابه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ارتباطى نزديك برقرار كردند و به آنها پناه بردند و عليه سلطان مسعود با آنها متّحد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عماد كاتب به خاطر اين محنه و منازعات، از اصفهان به بغداد فرار كرد و بعدا تحت حمايت وزير خليفه ابن هبيره به سر مى‌برد</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عماد كاتب در باره اتّحاد شافعيان با امير بوزابه عليه سلطان مسعود نيز گزارش داده است</w:t>
      </w:r>
      <w:r>
        <w:rPr>
          <w:rFonts w:eastAsia="IRNazanin" w:cs="IRNazanin"/>
          <w:color w:val="111111"/>
          <w:sz w:val="28"/>
          <w:szCs w:val="28"/>
          <w:rtl w:val="true"/>
          <w:lang w:bidi="fa-IR"/>
        </w:rPr>
        <w:t>.</w:t>
      </w:r>
      <w:r>
        <w:rPr>
          <w:rStyle w:val="FootnoteAnchor"/>
          <w:rtl w:val="true"/>
        </w:rPr>
        <w:footnoteReference w:id="215"/>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پديدۀ سياسى، يعنى اتحاد شافعيان اشعرى و خلافت، نتيجه سياست محنه سلطان مسعود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موقّتىِ آنها مبنى بر اصول سياست اصلى خلافت عبّاسى و استراتژى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بينداز و حكومت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چراكه خلافت عبّاسى تضعيف شده، با هدف تشديد تفرقه و بى‌ثباتى در قلمرو حكومت سلجوقى و احياى دوباره قدرت خود، سياست اتّحاد با شافعيان اشعرىِ سركوب شده را پيش گرفت؛ ولى اين سياست، دقيقا نشان‌دهنده ضعف و زوال كامل اقتدار سياسى و دينىِ خلافت عبّاسى در برابر رشد اقتدار سياسى و دينىِ سلطنت سلجوقى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جنگ قدرت آشكار، گفتمان ايرانى شيعه در نقض بر خلاف سياست خلفاى عبّاسى عمل مى‌كند كه بعدا توضيح خواهيم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عبد الجليل قزوينى رازى، نويسنده مجهول بعض فضائح الروافض را با اين عبارت، انتقاد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به تقيه، خود را حنفى سنّى مى‌خواند و گر در بازار يا در لشكرگاه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اشعرى؟،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سنّى‌ام يا حنفى، و تقيّه همين باشد كه به وقت خوف و نزول مضرّت، از مذهب خود تبرّا يا انكار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6"/>
      </w:r>
      <w:r>
        <w:rPr>
          <w:rFonts w:ascii="Amiri" w:hAnsi="Amiri" w:eastAsia="Amiri" w:cs="Amiri"/>
          <w:color w:val="111111"/>
          <w:sz w:val="28"/>
          <w:sz w:val="28"/>
          <w:szCs w:val="28"/>
          <w:rtl w:val="true"/>
          <w:lang w:bidi="ar-SA"/>
        </w:rPr>
        <w:t>منظور وى تشريح اوضاع سياسى و اجتماعى بعد از محنه سلطان مسعود است و درست فهميدن اين شرايط تاريخى براى درك بحث جدلى بين فضائح الروافض و نقض، بسيار مهم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مرگ سلطان مسعود، باعث عكس العمل شديد خلافت عبّاسى شد و خليفه مقتفى به عنوان نماينده خلافت عبّاسى، قدرت بى‌سابقه‌اى پس از قدرت رسيدن آل بويه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مدافع اصلى اين جريان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دنبال احياى خلافت عبّاسى حنبلى‌مذهب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وزير متعصّب حنبلى‌مذهب خليفه مقتفى و مستنجد،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الدين يحى بن هبيره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 xml:space="preserve">بنابر گزارش ابن خلكان،ابن هبيره وقتى در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منشى خاندان خليفه شد، كوشيد و موفق شد براى دفع شحنه بغداد، مسعود بلال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عنوان نماينده سلجوقى در بغداد قدرت و نفوذ عظيمى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خليفه، از بغداد اخراج كند و به خاطر همين موفّقيت سياسى، وى در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منصب وزارت خليفه رسيد</w:t>
      </w:r>
      <w:r>
        <w:rPr>
          <w:rFonts w:eastAsia="IRNazanin" w:cs="IRNazanin"/>
          <w:color w:val="111111"/>
          <w:sz w:val="28"/>
          <w:szCs w:val="28"/>
          <w:rtl w:val="true"/>
          <w:lang w:bidi="fa-IR"/>
        </w:rPr>
        <w:t>.</w:t>
      </w:r>
      <w:r>
        <w:rPr>
          <w:rStyle w:val="FootnoteAnchor"/>
          <w:rtl w:val="true"/>
        </w:rPr>
        <w:footnoteReference w:id="218"/>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مرگ سلطان مسعود در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ابن هبيره تمام ثروت و املاكى را كه سابقا توسط مأموران و حاميان سلطان به دست آمده بود، به صورت اِقطاع، مصادره كرد و بين هواداران حنبلىِ خليفه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وزير به خاطر فعاليّت‌هاى نظامى عليه اُمراى سلجوقى، حتّى به لقب بى 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الجيوش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w:t>
      </w:r>
    </w:p>
    <w:p>
      <w:pPr>
        <w:pStyle w:val="BookText"/>
        <w:rPr/>
      </w:pP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علاوه بر اين، در اين ايام، با سياست ابن هبيره، مسئله خراج اراضى براى شيعيان، سخت‌تر و سنگين‌تر شده بود و شيعيان به ملامت ابن هبيره پرداختند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The Political and Dynastic History of the Iranian World (A.D. 1000 - 1217)", p.168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فرضيه‌اى كه در اين جا مطرح مى‌شود، هويت نويسنده ناشناس بعض فضائح الروافض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نويسنده، ارتباط مستقيم با ابن هبيره داشته است و با سفارش اين وزير و تبليغات ضدّ شيعه او، بعض فضائح الروافض را به فارسى نوشت و از اين طريق، بنا بر سنّت هميشگى حنبلى‌ها، براى ايجاد فتنه و منازعه و تفرقه ميان سنّيان و شيعيان كوشيد تا سياست محنه سلجوقيان عليه حنبلى‌ها را منحرف كند و از اين طريق، قصد داشت با يك تير، دو نشانه را هدف بگيرد؛ يعنى از يك طرف، شيعيان را كه دشمن ديرينه و اساسى خود مى‌دانست، حذف كند و از طرف ديگر، سلطنت سلجوقى قدرتمند را كه در مقابل خلافت ايستاده بود، تضعيف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فرضيه، انتشار مخفيانه بعض فضائح الروافض و تبليغات ضد شيعه در اين كتاب و كتاب‌هاى مشابه ديگر، جزو سياست‌هاى ابن هبيره وزير خليفه عبّاسى براى احياى حكومت بلا منازع خلافت عبّاسى و مذهب حنبلى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ايدئولوژى اصلى و تاريخى خلافت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از مرگ سلطان مسعود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نگاه تاريخى، پيچيدگى و ابهام در نوع جدل نقض و ادبيات تدافعى و محتاط ولى انتقادى و تمسخرآميز و طنزآلود عبد الجليل قزوينى رازى عليه نويسنده ناشناس بعض فضائح الروافض، بسيار ساده و قابل پذيرش و عقلانى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صحّت اين فرضيه را مورد آزمايش قرار مى‌دهيم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نويسنده ناشناس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فضائح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دستگاه خلافت عبّاسى</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آزمايش صحّت فرضيه بالا، در آغاز بايد به مسئله تاريخ تأليف و انتشار بعض فضائح الروافض و نقض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بعض فضائح الروافض در دوره مبارزه سياسى </w:t>
      </w:r>
    </w:p>
    <w:p>
      <w:pPr>
        <w:pStyle w:val="BookText"/>
        <w:rPr/>
      </w:pPr>
      <w:r>
        <w:rPr>
          <w:rFonts w:ascii="Amiri" w:hAnsi="Amiri" w:eastAsia="Amiri" w:cs="Amiri"/>
          <w:color w:val="111111"/>
          <w:sz w:val="28"/>
          <w:sz w:val="28"/>
          <w:szCs w:val="28"/>
          <w:rtl w:val="true"/>
          <w:lang w:bidi="ar-SA"/>
        </w:rPr>
        <w:t xml:space="preserve">خليفه مقتفى و سلطان محمّد بن محمود بن ملكشاه است و بنا بر اين، بعد از سال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 جلوس سلطان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است و بعد از اتمام اين كتاب در سال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Style w:val="FootnoteAnchor"/>
          <w:rtl w:val="true"/>
        </w:rPr>
        <w:footnoteReference w:id="221"/>
      </w:r>
      <w:r>
        <w:rPr>
          <w:rFonts w:ascii="Amiri" w:hAnsi="Amiri" w:eastAsia="Amiri" w:cs="Amiri"/>
          <w:color w:val="111111"/>
          <w:sz w:val="28"/>
          <w:sz w:val="28"/>
          <w:szCs w:val="28"/>
          <w:rtl w:val="true"/>
          <w:lang w:bidi="ar-SA"/>
        </w:rPr>
        <w:t xml:space="preserve">حدّ اقل تا بعد از سال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تكميل شده است</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 xml:space="preserve">بنا بر اين، تأليف بعض فضائح الروافض در دوره وزارت ابن هبيره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تأليف نقض بين سال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تا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طور دقيق‌تر، عبد الجليل قزوينى رازى در ربيع الأوّل سال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خبر انتشار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نسخه تكميل نشده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فضائح الروافض را دريافت</w:t>
      </w:r>
      <w:r>
        <w:rPr>
          <w:rStyle w:val="FootnoteAnchor"/>
          <w:rtl w:val="true"/>
        </w:rPr>
        <w:footnoteReference w:id="223"/>
      </w:r>
      <w:r>
        <w:rPr>
          <w:rFonts w:ascii="IRNazanin" w:hAnsi="IRNazanin" w:eastAsia="IRNazanin"/>
          <w:color w:val="111111"/>
          <w:sz w:val="28"/>
          <w:sz w:val="28"/>
          <w:szCs w:val="28"/>
          <w:rtl w:val="true"/>
          <w:lang w:bidi="fa-IR"/>
        </w:rPr>
        <w:t>و در همان سال،</w:t>
      </w:r>
    </w:p>
    <w:p>
      <w:pPr>
        <w:pStyle w:val="BookText"/>
        <w:rPr/>
      </w:pPr>
      <w:r>
        <w:rPr>
          <w:rFonts w:ascii="Amiri" w:hAnsi="Amiri" w:eastAsia="Amiri" w:cs="Amiri"/>
          <w:color w:val="111111"/>
          <w:sz w:val="28"/>
          <w:sz w:val="28"/>
          <w:szCs w:val="28"/>
          <w:rtl w:val="true"/>
          <w:lang w:bidi="ar-SA"/>
        </w:rPr>
        <w:t>تأليف نقض را آغاز كرده است؛</w:t>
      </w:r>
      <w:r>
        <w:rPr>
          <w:rStyle w:val="FootnoteAnchor"/>
          <w:rtl w:val="true"/>
        </w:rPr>
        <w:footnoteReference w:id="224"/>
      </w:r>
      <w:r>
        <w:rPr>
          <w:rFonts w:ascii="Amiri" w:hAnsi="Amiri" w:eastAsia="Amiri" w:cs="Amiri"/>
          <w:color w:val="111111"/>
          <w:sz w:val="28"/>
          <w:sz w:val="28"/>
          <w:szCs w:val="28"/>
          <w:rtl w:val="true"/>
          <w:lang w:bidi="ar-SA"/>
        </w:rPr>
        <w:t xml:space="preserve">ولى اتمام و انتشار 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نسخه تكميل شده بعض فضائح الروافض استفاده كرده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قبل از سال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نيست و اتمام آن بين سال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تا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يعنى سال وفات سيّد شرف الدين نقيب النقباى 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عبد الجليل، سفارش ردّيه‌نويسى بعض فضايح الروافض را داده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بنا بر اين، بعد از آگاه شدن عبد الجليل قزوينى رازى به انتشار نسخه اوّليه بعض</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فضائح الروافض در سال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حداقل سه سال گذشته بود تا او نسخه تكميل شده آن بعض فضائح الروافض به دستش برسد و پس از آن دوباره بر اساس نسخه تكميل شده آن كتاب بعض فضائح الروافض، نوشتن مجدّد كتاب نقض را آغاز كرده است و برخلاف نويسنده بعض فضائح الروافض كه در سال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نسخه اوّليه كتاب خود را منتشر و توزيع كرده است، عبد الجليل تا بعد از سال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نقض را بنا بر دلايلى كه بعدا توضيح خواهيم داد، منتشر و توزيع نمى‌كند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مقدّمه نقض نوشته است كه علماى شيعه اطراف وى و همين طور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نسخه اوّليه اين كتاب ضدّ شيعه را مطالعه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ترس اين كه عبد الجليل با شتاب و عجله ردّيه ننويسد، آن نسخه را مدتى از وى پنهان نگه داشته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مدّتى دراز شد كه من طالب آن نسخه بودم ميّسر نمى‌شد و خود ندانستم كه گروهى از علماى هر طايفه به استقضاى تمام تفحّص اوراق آن كتاب نموده‌اند و بر كلمات نيك و بدش وقوفى يافته‌اند و استبعاد و تعجّب نموده كه اصول و فروع مذاهب بر علما و فضلا پوشيده نباشد و شتم و لعن و زور و بهتان در كتب معتاد و معهود نبوده است</w:t>
      </w:r>
      <w:r>
        <w:rPr>
          <w:rFonts w:eastAsia="IRNazanin" w:cs="IRNazanin"/>
          <w:color w:val="111111"/>
          <w:sz w:val="28"/>
          <w:szCs w:val="28"/>
          <w:rtl w:val="true"/>
          <w:lang w:bidi="fa-IR"/>
        </w:rPr>
        <w:t>».</w:t>
      </w:r>
      <w:r>
        <w:rPr>
          <w:rStyle w:val="FootnoteAnchor"/>
          <w:rtl w:val="true"/>
        </w:rPr>
        <w:footnoteReference w:id="226"/>
      </w:r>
      <w:r>
        <w:rPr>
          <w:rFonts w:ascii="Amiri" w:hAnsi="Amiri" w:eastAsia="Amiri" w:cs="Amiri"/>
          <w:color w:val="111111"/>
          <w:sz w:val="28"/>
          <w:sz w:val="28"/>
          <w:szCs w:val="28"/>
          <w:rtl w:val="true"/>
          <w:lang w:bidi="ar-SA"/>
        </w:rPr>
        <w:t xml:space="preserve">در ادامه آن نيز، وى اضافه كرده است كه در آخر با سفارش نقيب النقباى 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نسخه اصلى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نسخه تكميل شده كتاب به دست وى رسيد و مطالعه آن را شروع كرد</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با توجّه به اين كه عبد الجليل در همان سال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انتشار نسخه اوّليه بعض فضائح الروافض خبردار شده و ردّيه نويسى آن را شروع كرده است، به نظر مى‌رسد كه وى اين مطلب را به طور رسمى پنهان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اين توضيحات، توجيهى است براى دير انتشار يافتن نقض كه حدّ اقل بعد از سال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يا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حد اكثر از سال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تا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مدت ده سال در انتشار و توزيع كتاب نقض تأخير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به نظر مى‌رسد كه علّت مهم و اساسى تأخير در انتشار كتاب نقض، دليل سياسى بوده است و عبد الجليل قزوينى رازى مى‌خواست اين موضوع را پنهان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فرضيه، آن است كه عبد الجليل قزوينى رازى، بعد از مرگ ابن هبيره در سال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نقض را منتشر و توزيع نمود؛ زيرا وى سفارش دهنده اصلى كتاب بعض فضائح الروافض را مى‌شناخت و به خاطر مصلحت سياسى، كتاب نقض را تا پس از مرگ ابن هبيره، وزير خليفه منتشر نكرد، چون به نقش اصلى و اساسى وزير خليفه و برنامه سياسى پنهان و دشمنىِ آشكار و سياست‌هاى توطئه‌آميز و منافقانه و فتنه‌انگيز او عليه شيعيان آگاه بوده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 اساس اين فرضيه، ناشناس بودن هويت نويسنده بعض فضائح الروافض و </w:t>
      </w:r>
    </w:p>
    <w:p>
      <w:pPr>
        <w:pStyle w:val="BookText"/>
        <w:rPr/>
      </w:pPr>
      <w:r>
        <w:rPr>
          <w:rFonts w:ascii="IRNazanin" w:hAnsi="IRNazanin" w:eastAsia="IRNazanin"/>
          <w:color w:val="111111"/>
          <w:sz w:val="28"/>
          <w:sz w:val="28"/>
          <w:szCs w:val="28"/>
          <w:rtl w:val="true"/>
          <w:lang w:bidi="fa-IR"/>
        </w:rPr>
        <w:t>عناوين و اسامى مختلف و ظاهرا متناقضى كه عبد الجليل قزوينى رازى در جاهاى مختلف مكررا او را با آنها خطاب مى‌كند، براى ما معنا و مفهوم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آنچه وى در باره هويّت نويسنده ناشناس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جاهاى مختلف مطرح كرده است، نشانگر اين است كه او اصلاً يكى از اعضاى جامعه شافعيان اشعرى بوده است و اكنون با مديريت و سفارش ابن هبيره، وزير دستگاه خلافت عبّاسى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حنبلى‌ها قدرت اصلى را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نويسنده بعض فضائح الروافض با هويّت مخفى و تظاهر به حنفى ماتريدى بودن، تبليغات ضد شيعه را به راه انداخته است تا سنّيان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حنفيان متعصّب سلجوقى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عليه شيعيان برانگيزد و فتنه و آشوب جديدى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خارج از برنامه سياسى محنه سلجوقيان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راه بيندازد و از اين طريق، سلطنت سلجوقى را درگير فتنه و آشوب اجتماعى ديگرى بكند تا از سياست محنه، عليه حنبلى‌مذهب و اشعرى‌مذهب دست بردارد و فشار سياسى و نظامى و مذهبى سلطنت عليه خلافت، كمتر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ساختار و پى‌رنگِ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plot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اين برنامه سياسى مخفيانه ديوان خليفه عليه شيعيان، از نظر تاريخى، به شرح 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گفته شد، سياست محنه سلطان مسعود عليه اشعريان، نه تنها جامعه شافعيان اشعرى را مورد فشار قرار داد، بلكه با هدف سياسى فراتر از آن، يعنى پايه‌ريزى اقتدار دينى و سياسى سلطنت سلجوقى در مقابل خلافت بر اساس اعلام درست‌كيشى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سنّى‌گرى حنفى مذهب عقل‌گرا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موقعيت خلافت عبّاسى را تهديد و به خطر انداخت و بعد از مرگ سلطان مسعود، عكس العمل‌هاى خليفه عبّاسى بسيار فعال شد و شدّت گرفت كه ابن هبيره در اين جريان، مديريت و نقش اساسى داشت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زمان، مؤثرترين سياست فورى براى احياى اقتدار دينى و سياسى خليفه، تبليغات درست كيشى سنّى‌گرى خلافت عبّاسى عليه شيعيان، يعنى درست كيشى حنبلى مذهب و تبليغات مقام خليفه به عنوان نماينده كل جامعه سنّيان با اتّحاد صورى با تمام مذاهب سنّى، زير پرچم مذهب حنبلى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مذهب رسمى دستگاه </w:t>
      </w:r>
    </w:p>
    <w:p>
      <w:pPr>
        <w:pStyle w:val="BookText"/>
        <w:rPr/>
      </w:pP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اين تبليغات ضد شيعه همراه با تبليغات ضدّ الحاد بوده و اين دو، به عنوان تنها دشمن اصلى ايدئولوژيك براى خلافت عبّاسى و سنّى‌گرى، با تعصّب بسيار تبليغ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سياست اصلى‌خلافت عبّاسى، مبنى بر استراتژى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بينداز و خلافت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دستگاه خلافت ترجيح مى‌داد بدون درد سر و به جاى اين كه آشكارا دست به چنين تبليغاتى بزند، به طور ناشناس مثلاً از شخصى شافعى اشعرى، يعنى نويسنده بعض فضائح الروافض استفاده كند و چه بهتر كه اين شخص، ناشناس بماند و تظاهر به حنفى بودن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تبليغات ضدّ شيعه را به عهده او مى‌گذارند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حقيقت، طبق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دشمن، دوست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تضعيف شده با هم عليه قدرت برتر، يعنى سلطنت سلجوقى متّحد مى‌شوند و از شيعه به عنوان قربانى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اين طرح پنهانِ خلافت عبّاسى، ايجاد تفرقه و آشفتگى و بى نظمى در قلمرو سلجوقى و بهره‌بردارىِ سياسى و تضعيف شيعه، يعنى گفتمان ايرانى و دامنه نفوذ ايرانيان در حكومت آينده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طرح با زيركى طراحى شده بود و باعث ايجاد خصومت بين شيعيان و حنفيان مى‌شد و در مرحله دوم، در صورت افشاى هويت نويسنده ناشناس بعض فضائح الروافض به عنوان شافعى اشعرى، مى‌توانست خصومت شيعيان و حنفيان عليه شافعيان اشعرى را برانگيزد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صورت، دستگاه خلافت عبّاسى بر اساس استراتژى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بينداز و خلافت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هيچ خطر و نگرانى‌اى از عكس العمل سياسى و نظامى سلطنت سلجوقى، مى‌توانست باعث تضعيف حكومت سلجوقى و زوال اقتدار دينى و سياسى سلطنت سلجوقى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همين انگيزه سياسىِ مبتنى بر ايدئولوژى خلافت عبّاسى، نويسنده بعض فضائح الروافض، نام و مذهب خود را مخفى نگه مى‌دارد و خود را نماينده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سنّت و جماعت</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 xml:space="preserve">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نويسنده ناشناس، از سر نادانى، اشتباه مى‌كند و پروپاگانداىِ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اصلى دستگاه </w:t>
      </w:r>
    </w:p>
    <w:p>
      <w:pPr>
        <w:pStyle w:val="BookText"/>
        <w:rPr/>
      </w:pPr>
      <w:r>
        <w:rPr>
          <w:rFonts w:ascii="IRNazanin" w:hAnsi="IRNazanin" w:eastAsia="IRNazanin"/>
          <w:color w:val="111111"/>
          <w:sz w:val="28"/>
          <w:sz w:val="28"/>
          <w:szCs w:val="28"/>
          <w:rtl w:val="true"/>
          <w:lang w:bidi="fa-IR"/>
        </w:rPr>
        <w:t xml:space="preserve">حنبلى‌مذهب خلافت عبّاسى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را نماينده كلّ سنّيان مى‌داند و عليه شيعه و الحاد تبليغ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ناشناس در بحث كلامى ديگرى، سعى دارد خود را حنفى ماتريدى نشان دهد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آزمايش فرضيه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 و روباه و مُردار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و ويژگى حكايت</w:t>
      </w:r>
    </w:p>
    <w:p>
      <w:pPr>
        <w:pStyle w:val="BookText"/>
        <w:rPr/>
      </w:pPr>
      <w:r>
        <w:rPr>
          <w:rFonts w:ascii="IRNazanin" w:hAnsi="IRNazanin" w:eastAsia="IRNazanin"/>
          <w:color w:val="111111"/>
          <w:sz w:val="28"/>
          <w:sz w:val="28"/>
          <w:szCs w:val="28"/>
          <w:rtl w:val="true"/>
          <w:lang w:bidi="fa-IR"/>
        </w:rPr>
        <w:t xml:space="preserve">در كنار اشارات فراوان و گاه تمسخرآميز و كوتاه به هويّت اصلى نويسنده بعض فضائح الروافض، عبد الجليل قزوينى رازى با بازنويسى و تغيير حكايت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 و خرگوش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كليله و دمنه، وجود ابن هبيره در پشت پرده تبليغات ضدّ شيعه و سفارش نوشتن و انتشار كتاب بعض فضائح الروافض به نويسنده ناشناس را به صورت كنايه، تصوير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حكايت، وى نويسنده ناشناس را به گرگ گرسنه‌اى كه در بيابان دنبال غذا مى‌گردد، تشبيه كرده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حكايت هست كه گرگى گرسنه چند شبان روز با معده خالى به طلب مأكولى بيابان مى‌پيمود و چيزى مى‌نجست كه نفس اماره بدان بينبازد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بركنار دريا مردارى بيافت و حوش صحرا و طيور هوا بهرى ازو خرج كردند و بيشتر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گرسنه خرّم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ذخيره يك ماه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روباهى ناگاهى از راهى بر آمد؛ توبره حيلت بر فتراك تمنّا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نظرش بر گرگ حريص و مردار مرغوب افتاد،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دريغا كه اين خَرِف، اين كشته تنها بخورد و من محروم 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بيامد و از دور بايستاد و به زبان رزانت بر گرگ ثنايى بگفت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آيد كه كاكا با بزرگىِ خطر و پاكىِ خاطر بندانسته است كه آن مطعوم كه در ميانه آن آب افتاده است و فربه‌تر و نيكوتر است و ماهيان دريا همين ساعت كه بدانند بر خود به تعجيل قسمت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امير مصلحت ببيند، اوّل از آن فارغ شود كه اين خود مدّخر است و من به حكم بندگى تا به وقت فراغ تو از آن، اين را حراست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 چون مراد مثنّى </w:t>
      </w:r>
    </w:p>
    <w:p>
      <w:pPr>
        <w:pStyle w:val="BookText"/>
        <w:rPr/>
      </w:pPr>
      <w:r>
        <w:rPr>
          <w:rFonts w:ascii="IRNazanin" w:hAnsi="IRNazanin" w:eastAsia="IRNazanin"/>
          <w:color w:val="111111"/>
          <w:sz w:val="28"/>
          <w:sz w:val="28"/>
          <w:szCs w:val="28"/>
          <w:rtl w:val="true"/>
          <w:lang w:bidi="fa-IR"/>
        </w:rPr>
        <w:t>يافت، به طمع، سر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 خيال همان مردار كه بر ساحل بحر افتاده بود، به عكس به گرگ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پنداشته‌ام كه اين بيچاره منافق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بازديدم يارى مشفق و دوستى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 را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اين باش و تصرّف مكن تا من از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بپردازم كه مبادا كه ماهيان بياگاهند و بر ما راه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بگفت و در كشتىِ آز نشست و به درياى بنان قرين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نشيب و بالايى چند اتّفاق افتاد نه بر مراد، و خيال در ادراك محال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 بر كنار به همه دهن گوشت فربه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دولت برگشته، به زبان تضرّع روباه را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فريادم رس كه به جان بر خطرم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مى‌كن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 است كه تو را همين در خور است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الفائتِ شؤمٌ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كردن چيزى كه از دست رفته، شوم است و باعث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هلاك شد و روباه سر به سلامت افتاد</w:t>
      </w:r>
      <w:r>
        <w:rPr>
          <w:rFonts w:eastAsia="IRNazanin" w:cs="IRNazanin"/>
          <w:color w:val="111111"/>
          <w:sz w:val="28"/>
          <w:szCs w:val="28"/>
          <w:rtl w:val="true"/>
          <w:lang w:bidi="fa-IR"/>
        </w:rPr>
        <w:t>».</w:t>
      </w:r>
      <w:r>
        <w:rPr>
          <w:rStyle w:val="FootnoteAnchor"/>
          <w:rtl w:val="true"/>
        </w:rPr>
        <w:footnoteReference w:id="230"/>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الجليل قزوينى رازى با تغيير حكايت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خرگوش و 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كليله و دمنه،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 و روباه و مردار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هدف ويژه، ساخته و پرداخته مى‌كند تا از اين طريق بتواند منظور خود را به طور غير مستقيم، طبق سنّت ايرانيان از زبان حيوانات به صورت داستان و مَثَل بيان كند، همان طور كه راوندى در راحة الصدور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بعضى بزرگان كلمات حِكَم به واسطه قلم از زبان حيوانات و بهايم به اسماع رسانيده‌اند</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مى‌دانيم كه عبد الجليل، واعظ است و تخصّص در ادبيات فارسى و پندنامه‌نويسى و داستان‌نويسى به سبك كليله و دمنه ندارد و اين را مى‌توان از نثر مصنوع و شبه مسجّع و ناهموار كتاب نقض كه حتى دركش براى متخصّصان ايرانى دشوار است،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در اين جاست كه وى وسواس و انرژى بسيارى در اين قسمت مهم به خرج داده است و آشكار است اين حكايت كه جنس و نوع و لحن و شيوه نگارش آن با كلّ كتاب كاملاً تفاوت دارد، به منظور خاصى در شرايط سخت سياسى آن دوره عليه شيعيان بيان شده است كه نه تنها تحت فشار دستگاه </w:t>
      </w:r>
    </w:p>
    <w:p>
      <w:pPr>
        <w:pStyle w:val="BookText"/>
        <w:rPr/>
      </w:pPr>
      <w:r>
        <w:rPr>
          <w:rFonts w:ascii="Amiri" w:hAnsi="Amiri" w:eastAsia="Amiri" w:cs="Amiri"/>
          <w:color w:val="111111"/>
          <w:sz w:val="28"/>
          <w:sz w:val="28"/>
          <w:szCs w:val="28"/>
          <w:rtl w:val="true"/>
          <w:lang w:bidi="ar-SA"/>
        </w:rPr>
        <w:t xml:space="preserve">خلافت عبّاسى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حنبلى 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بوده‌اند، بلكه احتمال داشت زير تيغ شمشير حكومت سلجوقى حنفى‌مذهب بروند و نابودىِ 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آرزوى حنبلى‌ها بوده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محقّق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الجليل، خلاف سنّت ادبى فارسى، پس از اتمام حكايت، منظور از گرگ و مردار را به صورت واضح همان طوركه در زير ملاحظه مى‌شود، معرّفى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همچنين افتاده است كار اين مصنّف رافضى بُده سنّى شده كه گرسنه لقمه حق بُده است در بدو بيابان تكليف سرگردان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رفض بر كنار دريا به ديده تقليد بديده است و بدان مغرور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روباه شبهت بيامده است و در گرداب تيه خيال جبر بدو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بگذاشته و از آن خود بهره برنداشته است، تا به ضرورت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كه به دست ما نه آن ماند و نه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كافر درويش نه دنيا و نه دين</w:t>
      </w:r>
    </w:p>
    <w:p>
      <w:pPr>
        <w:pStyle w:val="BookText"/>
        <w:rPr/>
      </w:pPr>
      <w:r>
        <w:rPr>
          <w:rFonts w:ascii="Amiri" w:hAnsi="Amiri" w:eastAsia="Amiri" w:cs="Amiri"/>
          <w:color w:val="111111"/>
          <w:sz w:val="28"/>
          <w:sz w:val="28"/>
          <w:szCs w:val="28"/>
          <w:rtl w:val="true"/>
          <w:lang w:bidi="ar-SA"/>
        </w:rPr>
        <w:t>مذبذبين بين ذلك لا إلى هؤلاء و لا إلى هؤلاء</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عبد الجليل قزوينى رازى در اين جا مى‌خواست فتنه‌انگيز و فريبكار اصلى را كه به نويسنده بعض فضائح الروافض سفارش نوشتن آن كتاب را داده است، به خواننده معرفى كند و به همين دليل است كه خلاف سنّت ادبى فارسى، گرگ گرسنه، يعنى نويسنده بعض فضائح الروافض و مردار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مستقيما معرفى مى‌كند تا خواننده به راحتى بتواند روباه مكّار و فتّان را بدون اين كه نامى از او برده شود، بشناسد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جا نويسنده بعض فضائح الروافض به عنوان گرگ گرسنه و نادان معرفى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مردار 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شباهت با اوضاع شيعه پس از فروپاشى آل بويه توسط تركان سلجوقى دارد كه به دعوت خليفه عبّاسى براى نجات اسلام و خلافت به ايران و عراق حمله مى‌كردند و حكومت شيعى آل بويه را شكست دادند،</w:t>
      </w:r>
      <w:r>
        <w:rPr>
          <w:rStyle w:val="FootnoteAnchor"/>
          <w:rtl w:val="true"/>
        </w:rPr>
        <w:footnoteReference w:id="234"/>
      </w:r>
      <w:r>
        <w:rPr>
          <w:rFonts w:ascii="IRNazanin" w:hAnsi="IRNazanin" w:eastAsia="IRNazanin"/>
          <w:color w:val="111111"/>
          <w:sz w:val="28"/>
          <w:sz w:val="28"/>
          <w:szCs w:val="28"/>
          <w:rtl w:val="true"/>
          <w:lang w:bidi="fa-IR"/>
        </w:rPr>
        <w:t xml:space="preserve">و پس از </w:t>
      </w:r>
    </w:p>
    <w:p>
      <w:pPr>
        <w:pStyle w:val="BookText"/>
        <w:rPr/>
      </w:pPr>
      <w:r>
        <w:rPr>
          <w:rFonts w:ascii="IRNazanin" w:hAnsi="IRNazanin" w:eastAsia="IRNazanin"/>
          <w:color w:val="111111"/>
          <w:sz w:val="28"/>
          <w:sz w:val="28"/>
          <w:szCs w:val="28"/>
          <w:rtl w:val="true"/>
          <w:lang w:bidi="fa-IR"/>
        </w:rPr>
        <w:t>آن، قتل خواجه نظام الملك حامى قدرتمند و پنهان و ناشناس شيعيان اتفاق مى‌افتد</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كه ادامه سياست محنه سلطان مسعود، عليه ديگر مذاهب و نشان‌دهنده وضعيت شيعيان در حالتى بسيار ضعيف پس از آل بويه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منظور از روباه همان ابن هبيره وزير خليفه است كه به همين نام در آن دوره، معروف و مشهور بوده است؛ ولى اين تفسير بسيار ساده و معرّفى عبد الجليل در باره هويّت گرگ و روباه و مردار، بر اساس پى‌رنگِ حكايت، مفهوم بيشترى پيدا مى‌كند و ارزش تاريخى دارد كه در باره اين نكته در ادامه سخن مى‌گوييم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از اين، بررسى شد كه تأخير انتشار عمومى نقض تا مرگ ابن هبيره در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نشان از ارتباط مستقيم حيات ابن هبيره و توزيع نشدن كتاب نقض دارد، در صورتى كه جامعه شيعيان، نياز فورى به رديه‌نويسى بر بعض فضائح الروافض و جلوگيرى از آشوب‌هاى مذهبى و فرقه‌اى عليه شيعيان داشت؛ با اين حال به نظر مى‌رسد كه هر چند نقض قبل از انتشار عمومى، در محافل خصوصى شيعيان مطالعه مى‌شد، امّا در انتشار گسترده آن، تأخير انداخته شد؛ چون اگر در زمان حيات ابن هبيره منتشر مى‌شد، امكان عكس العمل متعصّبانه دستگاه خلافت و فتنه و آشوب عليه شيعيان وجود داشت؛ چراكه ابن هبيره بلا فاصله متوجّه نقش و هويت خودش در اين داستان مى‌شد و چون اين وزير خليفه عبّاسى از نام انتسابى‌اى كه در جامعه بدان معروف شده بود، اطلاع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ابن طقطقى از توطئه‌چينى‌هاى مكّارانه و شخصيت بى‌رحم و كينه‌توز ابن هبيره روايات مختلف بيان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 xml:space="preserve">به همين دليل، عبد الجليل نمى‌توانست مستقيما هويّت روباه را آشكار سازد؛ چون كينه‌توزى‌هاى او را به خوبى مى‌شناخت و از طرف ديگر، نمى‌خواست نام گرگ گرسنه، نويسنده بعض </w:t>
      </w:r>
    </w:p>
    <w:p>
      <w:pPr>
        <w:pStyle w:val="BookText"/>
        <w:rPr/>
      </w:pPr>
      <w:r>
        <w:rPr>
          <w:rFonts w:ascii="Amiri" w:hAnsi="Amiri" w:eastAsia="Amiri" w:cs="Amiri"/>
          <w:color w:val="111111"/>
          <w:sz w:val="28"/>
          <w:sz w:val="28"/>
          <w:szCs w:val="28"/>
          <w:rtl w:val="true"/>
          <w:lang w:bidi="ar-SA"/>
        </w:rPr>
        <w:t xml:space="preserve">فضائح الروافض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همشهرى وى بوده و شايد هر روز او را در شهر رى مى‌ديده است، زيرا كتابش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خفيه بر عوام الناس مى‌خواند</w:t>
      </w:r>
      <w:r>
        <w:rPr>
          <w:rFonts w:eastAsia="Amiri" w:cs="Amiri" w:ascii="Amiri" w:hAnsi="Amiri"/>
          <w:color w:val="111111"/>
          <w:sz w:val="28"/>
          <w:szCs w:val="28"/>
          <w:rtl w:val="true"/>
          <w:lang w:bidi="ar-SA"/>
        </w:rPr>
        <w:t>» -</w:t>
      </w:r>
      <w:r>
        <w:rPr>
          <w:rStyle w:val="FootnoteAnchor"/>
          <w:rtl w:val="true"/>
        </w:rPr>
        <w:footnoteReference w:id="237"/>
      </w:r>
      <w:r>
        <w:rPr>
          <w:rFonts w:ascii="IRNazanin" w:hAnsi="IRNazanin" w:eastAsia="IRNazanin"/>
          <w:color w:val="111111"/>
          <w:sz w:val="28"/>
          <w:sz w:val="28"/>
          <w:szCs w:val="28"/>
          <w:rtl w:val="true"/>
          <w:lang w:bidi="fa-IR"/>
        </w:rPr>
        <w:t>بر ملا كند؛ چون حس تعليق و جذّابيت و ناشناس بودن نويسنده بعض فضائح الروافض از بين مى‌رفت و عبد الجليل نمى‌توانست خوانندگان خاص و عام خود را تا پايان كتاب جدلى نقض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وى با استفاده آگاهانه از 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تعليق نگه داشتن خواننده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حجم بسيارى از اطلاعات تاريخى، اجتماعى، سياسى، مذهبى و گفتمان شيعه و جنگ قدرت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خواننده ارائه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تاريخيت حكايت</w:t>
      </w:r>
    </w:p>
    <w:p>
      <w:pPr>
        <w:pStyle w:val="BookText"/>
        <w:rPr/>
      </w:pPr>
      <w:r>
        <w:rPr>
          <w:rFonts w:ascii="IRNazanin" w:hAnsi="IRNazanin" w:eastAsia="IRNazanin"/>
          <w:color w:val="111111"/>
          <w:sz w:val="28"/>
          <w:sz w:val="28"/>
          <w:szCs w:val="28"/>
          <w:rtl w:val="true"/>
          <w:lang w:bidi="fa-IR"/>
        </w:rPr>
        <w:t xml:space="preserve">گرسنگى گرگ و روباه، شباهت بسيارى با شرايط خفقان‌آور محنه، عليه شافعيان اشعرى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حنبليان دستگاه خلافت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هر دو قصد دارند از مُردار رفض، به عنوان گوشت قربانى استفاده كنند تا گرسنگى‌شان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ديگر، از فشار سياست محنه سلطان مسعود سلجوقى رها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روباه فريبكار از مكر خود استفاده مى‌كند و براى گرگِ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مى‌كند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خيال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مذهب اصلى نويسنده ناشناس يعنى شافعى اشعرى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مى‌كند و عكس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مردار 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دريا به وى نشان مى‌دهد و گرگ،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و نادانى مى‌كند و به 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 از روباه گرسنه، ولى مكّار، سخن روباه را مى‌پذيرد و به او اعتماد مى‌كند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دشمن تاريخى و هميشگى خود بوده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مى‌پندارد و سرانجام با شيرجه زدن در ميان امواج دريا غرق مى‌شود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جالب‌تر اين جاست كه عبد الجليل براى تأييد صحّت كلام خود در آخر از شعر فارسى و آيات قرآن مثال مى‌آورد تا هيچ جاى شكّ و شبهه‌اى براى خوانندگان نمانَد كه اين‌كار در تخصّص واعظان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گرگ به خود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پنداشته‌ام كه </w:t>
      </w:r>
    </w:p>
    <w:p>
      <w:pPr>
        <w:pStyle w:val="BookText"/>
        <w:rPr/>
      </w:pPr>
      <w:r>
        <w:rPr>
          <w:rFonts w:ascii="IRNazanin" w:hAnsi="IRNazanin" w:eastAsia="IRNazanin"/>
          <w:color w:val="111111"/>
          <w:sz w:val="28"/>
          <w:sz w:val="28"/>
          <w:szCs w:val="28"/>
          <w:rtl w:val="true"/>
          <w:lang w:bidi="fa-IR"/>
        </w:rPr>
        <w:t>اين بيچاره منافق است؛ چون بازديدم يارى مشفق و موافق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 xml:space="preserve">منظور گرگ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نويسنده بعض فضائح الروافض است و مذهبش به قول عبد الجليل، جبر يا اشعرى سنت گراست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است كه تا قبل از سياست محنه سلطان مسعود عليه شافعيان اشعرى، آنها تصوّر مى‌كردند كه دستگاه خلافت عبّاسى دشمنشان است؛</w:t>
      </w:r>
      <w:r>
        <w:rPr>
          <w:rStyle w:val="FootnoteAnchor"/>
          <w:rtl w:val="true"/>
        </w:rPr>
        <w:footnoteReference w:id="239"/>
      </w:r>
      <w:r>
        <w:rPr>
          <w:rFonts w:ascii="IRNazanin" w:hAnsi="IRNazanin" w:eastAsia="IRNazanin"/>
          <w:color w:val="111111"/>
          <w:sz w:val="28"/>
          <w:sz w:val="28"/>
          <w:szCs w:val="28"/>
          <w:rtl w:val="true"/>
          <w:lang w:bidi="fa-IR"/>
        </w:rPr>
        <w:t>ولى پس از محنه سلطان مسعود و تضعيف شدن شديد شافعيان اشعرى، خلافت عبّاسى را دوست خود مى‌پندارند و به آن پناه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محنه يا انكيزسيون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تفتيش عقايد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سلطان مسعود براى از بين بردن شافعى‌ها و حنبلى‌ها و به خاطر تجديد قدرت بلا منازع تركان حنفى سلجوقى اجرا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طبيعى بود كه عليرغم تضاد شديد و تاريخى بين شافعيان اشعرى با حنبلى‌ها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دستگاه خلافت، نماد آنها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اين زمان دو نيروى تضعيف شده به خاطر دشمن مشترك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سلجوقيان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همديگر نزديك شوند و با يكديگر همكارى و همفكرى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در اين جا عبد الجليل قزوينى رازى از نظر تاريخى، به ارتباط بين نويسنده بعض فضائح الروافض و ابن هبيره، يكبار ديگر اشاره كرده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اين كه هدف اصلى نقض و اين حكايت، بيشتر آگاه ساختن خوانندگان عام و خاص است، نتيجه داستان از همه مهم‌تر است كه با مرگ گرگ و به سلامت افتادن روباه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در اين حكايت، ابن هبيره معروف به سياستمدار توطئه‌گر و مكّار، از نويسنده بعض فضائح الروافض سوء استفاده مى‌كند و قصد دارد با هدف نابود كردن رافضيان و تضعيف سلطنت سلجوقى، قدرت كامل را به دست آوَرَد و جاى شك نيست كه اين حيله‌گرى، به سياست منافقانه خلافت عبّاسى در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مبنى بر استراتژىِ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بينداز و حكومت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كه براى </w:t>
      </w:r>
    </w:p>
    <w:p>
      <w:pPr>
        <w:pStyle w:val="BookText"/>
        <w:rPr/>
      </w:pPr>
      <w:r>
        <w:rPr>
          <w:rFonts w:ascii="IRNazanin" w:hAnsi="IRNazanin" w:eastAsia="IRNazanin"/>
          <w:color w:val="111111"/>
          <w:sz w:val="28"/>
          <w:sz w:val="28"/>
          <w:szCs w:val="28"/>
          <w:rtl w:val="true"/>
          <w:lang w:bidi="fa-IR"/>
        </w:rPr>
        <w:t>احياى قدرت خلافت عبّاسى پس از مرگ سلطان مسعود، شدت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پى‌رنگِ حكايت، با فرضيه ما در باره برنامه سياسى پنهان خلافت عبّاسى با انتشار بعض فضائح الروافض، كاملاً هماهنگى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هماهنگى، درستىِ فرضيه ما را تأييد مى‌كند و نيز نشان مى‌دهد كه هدف اصلى عبد الجليلِ واعظِ هشيار و</w:t>
      </w:r>
    </w:p>
    <w:p>
      <w:pPr>
        <w:pStyle w:val="BookText"/>
        <w:rPr/>
      </w:pPr>
      <w:r>
        <w:rPr>
          <w:rFonts w:ascii="IRNazanin" w:hAnsi="IRNazanin" w:eastAsia="IRNazanin"/>
          <w:color w:val="111111"/>
          <w:sz w:val="28"/>
          <w:sz w:val="28"/>
          <w:szCs w:val="28"/>
          <w:rtl w:val="true"/>
          <w:lang w:bidi="fa-IR"/>
        </w:rPr>
        <w:t>مجموعه علماى شيعيان رى در نقض، آگاه سازى خوانندگان عام و خاص به طرح پنهان و آشوب‌گرانه ابن هبيره وزير خليفه عبّاسى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مرگ گرگ در اين حكايت، آشكارا جنبه انتقادى و پندآميز و آگاه ساختن نويسنده فريب‌خورده و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خوانندگان عام و خاص و جلوگيرى از اشتباهات و فريب خوردن‌هاى مشابه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يادآورى اين نكته، ضرور است كه عماد كاتب، نويسنده نصرة الفطرة بعد از منازعات ميان حنفيان و شافعيان در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ناشى از محنه سلطان مسعود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زادگاه خود را ترك كرد و پس از مدتى تحصيل در نظاميه بغداد، در ديوان خليفه تحت حمايت ابن هبيره به سر بُرد و پس از مرگ وزير در دودمان ايّوبى به منصب وزارت رسيد</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 xml:space="preserve">ابو جعفر محمّد بن سعد مشاط، پسر ابو الفضايل مشاط كه در محنه سلطان مسعود در رى در سال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مورد فشار قرار گرفت، پس از مرگ سلطان مسعود، در سال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اجازه خليفه به بغداد آمد و در مسجد خليفه به وعظ در باره كلام اشعرى پرداخت</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 xml:space="preserve">بنا بر اين به نظر مى‌رسد كه سياست دستگاه خلافت عبّاسى، جذب شافعيان اشعرى‌اى بوده است كه تحت فشار سياست حنفيان سلجوقى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محنه سلطان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مجبور به تقيه يا تغيير مذهب شده بودند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توجّه به اين كه احتمال مى‌رود نويسنده بعض فضائح الروافض نيز يكى از خاندان مشاط بوده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افندى در رياض العلماء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شهاب الدين تواريخى رازى از </w:t>
      </w:r>
    </w:p>
    <w:p>
      <w:pPr>
        <w:pStyle w:val="BookText"/>
        <w:rPr/>
      </w:pPr>
      <w:r>
        <w:rPr>
          <w:rFonts w:ascii="IRNazanin" w:hAnsi="IRNazanin" w:eastAsia="IRNazanin"/>
          <w:color w:val="111111"/>
          <w:sz w:val="28"/>
          <w:sz w:val="28"/>
          <w:szCs w:val="28"/>
          <w:rtl w:val="true"/>
          <w:lang w:bidi="fa-IR"/>
        </w:rPr>
        <w:t>بنى‌مشاط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گمان مى‌رود كه نويسنده بعض فضائح الروافض نيز مثل عماد كاتب و ابو جعفر محمّد بن سعد مشاط، با سياست جذب شافعيان اشعرى در دستگاه خلافت عبّاسى، مورد حمايت مستقيم ابن هبيره قرار گرفته است و اين امر، به تأليف بعض فضائح الروافض انجاميده است و او به احتمال زياد از دستگاه خلافت، پول و رشوه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سياست جذب شافعيان اشعرى در دستگاه خلافت عبّاسى، دقيقا پيش‌زمينه تاريخى حكايت است كه با فريب خوردن گرگ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نويسنده ناشناس مجبّر يا همان شافعى اشعرى جبرگرا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ابن هبيره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براى عبد الجليل قزوينى رازى، آگاه ساختن شافعيان اشعرى در باره سياست منافقانه خلافت عبّاسى مبنى بر استراتژى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بينداز و خلافت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مهم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بايد گفت كه در حكايت ياد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خيال جبر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شافعى اشعرى جبرگرا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اين جا عبد الجليل قزوينى رازى به نويسنده ناشناس و شافعيان اشعرى، يادآورى مى‌كند و اندرز مى‌دهد كه تصوير بددينى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 فضائح الروافض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كاملاً تحت تأثير ايدئولوژى ضدّ شيعه خلافت عبّاسى يعنى حنبلى‌مذهب‌هاست و با ادّعاى رياست بر تمام سنّى‌ها تبليغ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فريبكارانه است و از نظر سياسى، شبيه تصوير بددينىِ مجبّرى است كه در محنه سلطان مسعود، تبليغ شده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ديدگاه وى به ما يادآورى مى‌كند كه هر دو تصوير رافضى و مجبّر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شافعيان 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بدكيشى، ساخته قدرت حاكم سلطنت سلجوقى و دستگاه خلافت عبّاسى بوده است و اين دو در رقابت سياسى بين خود، براى كسب قدرت كامل، تبليغات درست‌كيشىِ خود را به عنوان ابزار ايدئولوژيك استفاده مى‌كنند و نياز به دشمن خيالى دارند و ايدئولوژى پاك هر دو، ناپاك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برچسب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مذهبىِ رفض و مجبّر، كاملاً ساختگى و سياسى بوده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مى‌توان يادآورى كرد كه راوندى معروف به تعصّب حنفى، كمى بعد از تأليف نقض و در تشديد منازعات فرقه‌اى در آخر دوره سلجوقى، رافضى و اشعرى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مى‌دانست و در راحة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تأليف در سال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اين دو مذهب، تبليغ كرده است</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در اين تبليغات سياسى توسط قدرت حاكم، يعنى خلافت عبّاسى حنبلى‌مذهب و سلطنت سلجوقى حنفى‌مذهب، هر دو جريان رافضى و مجبّر، ضعيف هستند و موقعيت آنها شبيه به هم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الجليل قزوينى رازى در اين جا با ريشخند انتقاد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مصنّف كه از رافضى‌اى در ناصبى‌اى گريخته است و بدان مى‌ماند كه از همه سنّيان، عالم‌تر و فاضل‌تر و متعصب‌تر است</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و نادانى و ناآگاهى نويسنده بعض فضائح الروافض را كه در سياست خلافت عبّاسى، جذب و مورد سوء استفاده قرار گرفته و تلف شده، بسيار تأسف‌بار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عبد الجليل قزوينى رازى در ادامه سياست آگاه‌سازى شافعيان اشعرى در اين حكايت، هدف ديگرى هم دارد و آن، سياست جذب شافعيان اشعرى به درست‌كيشى شيعه است كه بعدا به آن خواهيم پرداخت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فقط در اين جا يادآور مى‌شويم كه ابن هبيره پس از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العراق و ملك الجيوش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ادامه سياست عربى سنّتى خلفا يعنى ادّعاى رياست بر كلّ جامعه سنّيان را در پيش مى‌گيرد و در اين شرايط، با تبليغ درست‌كيشىِ خود عليه رافضيان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 ايرانىِ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سلطنت سلجوقى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ايدئولوژى تركى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كسب هژمونى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 اعراب وارداتى در بغداد و عراق تلاش مى‌كند كه اين، سياست هميشگى و غالبا ناموفّق عبّاسيان در طول تاريخ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اين شرايط، بعض فضايح الروافض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دوره سلجوقى، ماوردى گزارش جالبى در باره سرزمين‌هاى ايرانىِ مورد حمله توسط اعراب در روزگار عمر بن خطّاب به اراضى سرسبز خسرو در منطقه بين النهرين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عراق در مجاورت جزيرة العرب كه خود بدون گياه و درخت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مى‌دهد كه چون عرب‌ها از آن جا به </w:t>
      </w:r>
    </w:p>
    <w:p>
      <w:pPr>
        <w:pStyle w:val="BookText"/>
        <w:rPr/>
      </w:pPr>
      <w:r>
        <w:rPr>
          <w:rFonts w:ascii="IRNazanin" w:hAnsi="IRNazanin" w:eastAsia="IRNazanin"/>
          <w:color w:val="111111"/>
          <w:sz w:val="28"/>
          <w:sz w:val="28"/>
          <w:szCs w:val="28"/>
          <w:rtl w:val="true"/>
          <w:lang w:bidi="fa-IR"/>
        </w:rPr>
        <w:t xml:space="preserve">اين سرزمين در آمدند، سرسبزى درخت و گياه در برابرشان رخ نمود و در نتيجه، آن سرزمين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سرزمين سياه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بر رنگ‌هاى سياه و سبز، نامى يكسان مى‌نهادند و هر دو را به اشتراك به نام‌هاى اخضر و يا اسود مى‌خواندند</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 xml:space="preserve">به نظر مى‌رسد كه تضاد اصلى بين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حنبلى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ايدئولوژى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تا سر تاريخ خلافت، مشهود است و اين 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جدل بعض فضائح الروافض و بعض مثالب النواصب فى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فضائح الروافض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كاملاً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صورت، حكايت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 و روباه و مردار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تقليد از كليله و دمنه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نكات مهمى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افشاى سفارش دهنده كتاب بعض فضائح الروافض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ابن هبيره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برنامه مخفيانه سياسى خلافت عبّاسى، عليه شيعه و حكومت سلجوقى و انتقاد و آگاه سازى شافعيان اشعرى در مورد سياست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بينداز و خلافت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خلافت عباسى، و در نتيجه، آگاه سازى خواننده‌هاى خاص و عام نقض و جلوگيرى از موفقيت سياست تفرقه‌افكنانه و منافقانه خلافت عباسى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متن پُرمعنا و داراى اهميت ويژه، به خاطر شرايط تاريخى آن زمان، به زبان كنايه و به صورت حكايت نوشته شده است و طبق سنّت ادب فارسى، به خاطر پرهيز از آشوب به زبان حيوانات نوشته شده است و تنها هنگامى‌كه با ديد تاريخى بازخوانى مى‌شود، از پيچيدگى‌ها و كنايه‌هاى ظاهرى آزاد مى‌شود و مفهوم تاريخى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خصوصيت كنايه‌اى و اشاره‌اى و همچنين سخن‌پردازى، گفتمان و سياست، براى كلّ متن نقض نيز صدق مى‌كند و براى خوانش تاريخى اين كتاب، بسيار اساسى است و بايد تأكيد كنيم كه ارتباط تنگاتنگ متن و شرايط تاريخى آن، عين تاريخيت متن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بالا نشان داده شد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نام نويسنده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فضائح الروافض</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از اين گفتيم كه عبد الجليل قزوينى رازى به خاطر ايجاد حسّ تعليق و جذّابيت براى خوانندگان عام و خاص، از نام بردن نويسنده بعض فضائح الروافض، پرهيز كرده </w:t>
      </w:r>
    </w:p>
    <w:p>
      <w:pPr>
        <w:pStyle w:val="BookText"/>
        <w:rPr/>
      </w:pPr>
      <w:r>
        <w:rPr>
          <w:rFonts w:ascii="IRNazanin" w:hAnsi="IRNazanin" w:eastAsia="IRNazanin"/>
          <w:color w:val="111111"/>
          <w:sz w:val="28"/>
          <w:sz w:val="28"/>
          <w:szCs w:val="28"/>
          <w:rtl w:val="true"/>
          <w:lang w:bidi="fa-IR"/>
        </w:rPr>
        <w:t>است؛ ولى مكررا و غير مستقيم گاهى با غيظ، گاهى با تمسخر، گاهى با طنز، گاهى با توهين، گاهى با دليل و گاهى با پند و دلسوزى، او را معرفى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عبّاس اقبال آشتيانى، با توجه به مطلب رياض العلما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نويسنده بعض فضائح الروافض را شهاب الدين تواريخى مشاط معرفى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شهاب مشاط كه صاحب مجلس يعنى مذكّر و واعظ آن مجلس بوده، غير از مؤلّف بعض فضائح الروافض است و اين احتمال كه شايد مؤلّف كتاب نيز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الدين تواريخى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يكى ديگر از افراد خاندان بنى مشاط بوده است، محتاج به ذكر شاهد و قرينه و دليل و برهان است كه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مطلب و لباب تحقيق آن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بعض فضائح الروافض براى ما معلوم نيست كه چه كسى بوده؟ و اگر شيخ عبد الجليل رحمه‌الله هم مى‌دانسته است چنان كه از مطاوى برخى از بياناتش استشمام مى‌شود، صلاح ندانسته است كه او را معرفى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بر ما مجهول است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در مورد اين كه استاد عبّاس اقبال، متوجّه صلاح ندانستن معرفى نويسنده بعض فضائح الروافض از مطالب نقض شده است، به دلايلى كه قبلاً گفتيم،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براى عبد الجليل اصلاً مهم نبوده كه چه كسى فريب ابن هبيره را خورده و تقليد و اطاعت كرده و دشمنِ منافقِ خود را موافق و مشفق يافته است؛ زيرا در آخر به سرنوشت شومى دچار و هلاك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اين است كه بعض فضائح الروافض، چرا و چگونه و در چه شرايطى و به سفارش چه كسى نوشته شده است؟ و مهم‌تر از همه، پى‌رنگِ اصلى چيست؟ و چه كسانى از آن سود مى‌برند و چه كسانى از آن زيان مى‌بينند؟ و در آخر، چه بايد كرد و چگونه بايد با اين برنامه سياسى راهبردىِ منافقانه آشوب‌برانگيز، مقابله كرد؟</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فرض استاد عبّاس اقبال آشتيانى مى‌تواند اشتباه باشد؛ چون از نظر ما شهاب مشاط و شهاب الدين تواريخى، دو نفر نيستند، بلكه يك نفر است و تواريخى، لقب شهاب الدين رازى مشاط بوده است و گزارش صاحب رياض العلما صحيح </w:t>
      </w:r>
    </w:p>
    <w:p>
      <w:pPr>
        <w:pStyle w:val="BookText"/>
        <w:rPr/>
      </w:pPr>
      <w:r>
        <w:rPr>
          <w:rFonts w:ascii="IRNazanin" w:hAnsi="IRNazanin" w:eastAsia="IRNazanin"/>
          <w:color w:val="111111"/>
          <w:sz w:val="28"/>
          <w:sz w:val="28"/>
          <w:szCs w:val="28"/>
          <w:rtl w:val="true"/>
          <w:lang w:bidi="fa-IR"/>
        </w:rPr>
        <w:t>است و براى اثبات بيشتر، نياز به بررسى در منابع رجال بنى مشاط دارد؛ ولى در اين جا به چند نكته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كلمه تواريخى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لقب بوده كه عبد الجليل قزوينى رازى به طنز، تحريف كردن تاريخ توسط شهاب الدين رازى مشاط در بعض فضائح الروافض را به طعنه و كنايه و گاه به صورت نيش به باد انتقاد گرفته است و در جاهاى مختلف گفته است كه نويسنده كتاب ضدّ شيعى، از تاريخ اطلاعاتى ندارد؛ ولى ادّعاى تاريخدانى و دعوى علم تواريخ مى‌كند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شانه‌تراش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تحقير و كنايه بدون دليل و ارتباط به موضوع و متن در جاهاى مختلف به شانه‌تراش‌ها، يعنى به خاندان مشاط، نيش مى‌زند و در حقيقت، قصد عبد الجليل قزوينى رازى، اين است كه بدون نام بردن نويسنده بعض فضائح</w:t>
      </w:r>
    </w:p>
    <w:p>
      <w:pPr>
        <w:pStyle w:val="BookText"/>
        <w:rPr/>
      </w:pPr>
      <w:r>
        <w:rPr>
          <w:rFonts w:ascii="Amiri" w:hAnsi="Amiri" w:eastAsia="Amiri" w:cs="Amiri"/>
          <w:color w:val="111111"/>
          <w:sz w:val="28"/>
          <w:sz w:val="28"/>
          <w:szCs w:val="28"/>
          <w:rtl w:val="true"/>
          <w:lang w:bidi="ar-SA"/>
        </w:rPr>
        <w:t>الروافض، به خواننده بفهماند كه او از خاندان مشاط است</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سوابق ضدّ شيعى خاندان 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فضائح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متن نقض آورده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خوف شمشير سلطان بود كه كتابى بزرگ كه آن را زلّة الانبياء خوانند، ابو الفضايل مشاط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بر كتاب تنزية الأنبياء سيّد علم الهدى مرتضى كرده است</w:t>
      </w:r>
      <w:r>
        <w:rPr>
          <w:rFonts w:eastAsia="IRNazanin" w:cs="IRNazanin"/>
          <w:color w:val="111111"/>
          <w:sz w:val="28"/>
          <w:szCs w:val="28"/>
          <w:rtl w:val="true"/>
          <w:lang w:bidi="fa-IR"/>
        </w:rPr>
        <w:t>»</w:t>
      </w:r>
      <w:r>
        <w:rPr>
          <w:rStyle w:val="FootnoteAnchor"/>
          <w:rtl w:val="true"/>
        </w:rPr>
        <w:footnoteReference w:id="249"/>
      </w:r>
      <w:r>
        <w:rPr>
          <w:rFonts w:ascii="Amiri" w:hAnsi="Amiri" w:eastAsia="Amiri" w:cs="Amiri"/>
          <w:color w:val="111111"/>
          <w:sz w:val="28"/>
          <w:sz w:val="28"/>
          <w:szCs w:val="28"/>
          <w:rtl w:val="true"/>
          <w:lang w:bidi="ar-SA"/>
        </w:rPr>
        <w:t>و در رياض العلما نيز به اين كتاب اشاره شده است</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تكنيك تجاهل العارف و حسّ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 عمدى عبد الجليل قزوينى رازى از بردن نام او براى ايجاد حسّ 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پيش‌تر توضيح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طرز جدل كردن و خطاب كردن او در مطالب نقض، اين طور دريافت مى‌شود كه وى نويسنده بعض فضائح الروافض و دست خطّ و انشايش را دقيقا مى‌شناخته و به همين دليل با اعتراض، او را دروغگو مى‌نامد و براى مثال، بارها بيست و پنج سال رافضى بودن او را دروغ مى‌خواند</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 xml:space="preserve">از طرف ديگر، افشاى نام او اهميتى براى عبد الجليل قزوينى </w:t>
      </w:r>
    </w:p>
    <w:p>
      <w:pPr>
        <w:pStyle w:val="BookText"/>
        <w:rPr/>
      </w:pPr>
      <w:r>
        <w:rPr>
          <w:rFonts w:ascii="IRNazanin" w:hAnsi="IRNazanin" w:eastAsia="IRNazanin"/>
          <w:color w:val="111111"/>
          <w:sz w:val="28"/>
          <w:sz w:val="28"/>
          <w:szCs w:val="28"/>
          <w:rtl w:val="true"/>
          <w:lang w:bidi="fa-IR"/>
        </w:rPr>
        <w:t>رازى نداشته و به عكس، افشا نكردن نام او براى عبد الجليل اهميت داشته است؛ ولى وى به دليل سابقه مذهبى شافعى كه هميشه طرفدار اهل بيت عليهم‌السلام بوده‌اند و مذهب واقعىِ نويسنده است و هر سال در روز عاشورا مجلس عزادارى برگزار مى‌كردند، تجاهل العارف كرده و با لحنى پندآميز و با طنز و كنايه مى‌گويد كه مگر به مجلس خودت در روز عاشورا نرفته‌اى؟</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و به نويسنده بعض فضائح الروافض پيغام داده است كه حداقل به خودت و مذهب اصلى خودت وفادار بمان و اصل مذهب و اعتقادات او را يادآور مى‌شود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تجاهل العارف، تكنيكى است كه ايرانيان در ادبيات و عرفان براى چشم‌پوشى عمدى از خطاى ديگران از آن استفاده مى‌كرده‌اند و هدف از اين‌كار براى تشويق خطاكار و گناهكار به ترك خطا و گناه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كسى كه تجاهل العارف مى‌كند، اميدوار است خطاكار يا گناهكار، جايى و فرصتى براى اظهار پشيمانى داشته باشد و به اصل خود و اعتقادات انسانى و اخلاقى خود بازگردد و ايمانش را نفروشد و به باد فنا ندهد و در ادامه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 در بلاد خوارج و مشبّهه كه روا ندارند كردن دگر همه حنفيان و شفعويان و شيعت اين سنّت را متابعت كنند، پس خواجه پندارى از اين هر سه مذهب بيزار است</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 xml:space="preserve">مى‌توان دليل ديگرى هم بيان كرد كه به خاطر همان برگزارى سالانه مجالس عزادارى روز عاشورا توسّط شهاب مشاط از بردن نام او پرهيز كرده است؛ ولى شديدا به حنبلى‌ها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مشبّهه و ناصبى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كرده است و آنها را با خوارج يكى دانسته و قصد دارد با تصويرسازى نوستالژيك، او را به درست‌كيشى و حداقل به اصل اعتقادات و مذهب خود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كه لحن تجاهل العارف عبد الجليل در اين قسمت به خوبى احساس مى‌شود؛ همين طور از تصويرسازى دقيق و نوستالژيك وى از خاك پاشيدن و سر برهنه كردن و جامه چاك كردن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قصد يادآورى مجلس ياد شده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خصوصيت </w:t>
      </w:r>
    </w:p>
    <w:p>
      <w:pPr>
        <w:pStyle w:val="BookText"/>
        <w:rPr/>
      </w:pPr>
      <w:r>
        <w:rPr>
          <w:rFonts w:ascii="IRNazanin" w:hAnsi="IRNazanin" w:eastAsia="IRNazanin"/>
          <w:color w:val="111111"/>
          <w:sz w:val="28"/>
          <w:sz w:val="28"/>
          <w:szCs w:val="28"/>
          <w:rtl w:val="true"/>
          <w:lang w:bidi="fa-IR"/>
        </w:rPr>
        <w:t xml:space="preserve">تجاهل العارف و حكاياتى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 و روباه و مُردار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كنايه و اشاره و مَثل و طنز در نقض را اصلاً نمى‌توان با روش پوزيتيويستى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بازخوانى و استفاده تاريخى قرار داد و بايد چارچوب سخن‌پردازى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rhetoric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اين كتاب را كاملاً درك 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پرداخت 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پيش‌تر در مورد محنه سلطان مسعود و پى‌رنگِ ابن هبيره براى ايجاد فتنه و آشوب و نفاق در جامعه عصر سلجوقى پس از مرگ سلطان مسعود و بهره‌بردارى سياسى و كسب قدرت كامل، سخن گفتيم و احتمال پرداخت رشوه به شهاب الدين رازى مشاط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بارها در نقض با كنايه و تمسخر و طنز و با آوردن نمونه به صورت 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عنوان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پنداشتيم كه دانشمندان مجبّره اكنون است كه نامعتمدند، و فتوى به دروغ كنند، و رشوت 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قول اين مجبّر معلوم شد كه هميشه اين سيرت داشته‌اند، و از سَلَف به خَلَف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باد و تا باد چنين باد كه همه دشمنان على مرتضى خائن و نامعتمد و حرام‌خواره و دروغ زن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اين جا مستقيما از اعتراف و گفته نويسنده بعض فضائح الروافض عليه خودش استفاده مى‌كند كه عالمان سنّى، رشوه مى‌گرفتند تا فتواى دروغ بدهند و رافضيان را سنّى يا حنفى معرفى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در همين جا اطلاعاتى در مورد فشار مضاعف بر جامعه شيعيان مى‌دهد؛ چون آنها ناچار بودند به خاطر حفظ جان خود، پول و رشوه به علماى حنفى و شافعى پرداخت كنند تا به حاكمان ترك در مورد رافضى نبودن ايشان، شهادت دروغ بدهند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نمى‌توانيم بدون نقد و بررسى به ادّعاى عبد الجليل قزوينى رازى تكيه كنيم، ولى از نظر تاريخى، در آن شرايطى كه شيعيان، شديدا تحت فشار دوچندان بودند و حتّى اعتقادات خود را پنهان مى‌كردند و آزادى بيان و كلام نداشتند و شديدا </w:t>
      </w:r>
    </w:p>
    <w:p>
      <w:pPr>
        <w:pStyle w:val="BookText"/>
        <w:rPr/>
      </w:pPr>
      <w:r>
        <w:rPr>
          <w:rFonts w:ascii="Amiri" w:hAnsi="Amiri" w:eastAsia="Amiri" w:cs="Amiri"/>
          <w:color w:val="111111"/>
          <w:sz w:val="28"/>
          <w:sz w:val="28"/>
          <w:szCs w:val="28"/>
          <w:rtl w:val="true"/>
          <w:lang w:bidi="ar-SA"/>
        </w:rPr>
        <w:t>تقيه مى‌كردند</w:t>
      </w:r>
      <w:r>
        <w:rPr>
          <w:rStyle w:val="FootnoteAnchor"/>
          <w:rtl w:val="true"/>
        </w:rPr>
        <w:footnoteReference w:id="254"/>
      </w:r>
      <w:r>
        <w:rPr>
          <w:rFonts w:ascii="IRNazanin" w:hAnsi="IRNazanin" w:eastAsia="IRNazanin"/>
          <w:color w:val="111111"/>
          <w:sz w:val="28"/>
          <w:sz w:val="28"/>
          <w:szCs w:val="28"/>
          <w:rtl w:val="true"/>
          <w:lang w:bidi="fa-IR"/>
        </w:rPr>
        <w:t xml:space="preserve">و همين طور از خودِ سخن‌پردازى و سياستِ متن 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شديدامحتاط و تقيه‌اى و تدافعى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صحّت ادعاى عبد الجليل را تأييد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جاى ديگرى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خواجه بر بازارها مناقب‌خوانان را مى‌بيند كه مناقب مى‌خوانند و فضايل‌خوانان را نمى‌بيند كه بى‌كار و خاموش نباشند و هر كجا قَمّارى خَمّارى باشد كه در جهانش بهره‌اى نباشد و به حقيقت، نه فضل بوبكر داند نه درجه على شناسد، براى دام نان، بيتى چند در دشنام رافضيان از بر بكرده و در سرمايه گرفته و مسلمانان را دشنام مى‌دهد و لعنت ناوَجه مى‌كند و آنچه مى‌ستاند، به خرابات مى‌برد و به غنا و زنا مى‌دهد و بر سبلت قدريان و مجبّران مى‌خندد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قاعده نو نيست كه فضايلى و مناقبى در بازارها فضايل و مناقب خوانند؛ امّا ايشان همه توحيد و عدل و نبوّت و امامت و شريعت خوانند و اينان همه جبر و تشبيه و لعنت؛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صالِحا فَلِنَفْسِهِ وَ مَنْ أساءَ فَعَلَيْها</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6"/>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طوركه پيش از اين احتمال رشوه و پول گرفتن نويسنده بعض فضائح الروافض را اشاره كرديم، عبد الجليل قزوينى رازى در اين جا مستقيما به پول گرفتن نويسنده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فعاليت مناقب‌خوانان از جمله رسوم شيعىِ‌رايج از دوره آل بويه بوده است كه مردم را به اعتقادات شيعى دعوت مى‌كردند و فضايل‌خوانان در رقابت با آنها براى تبليغات اهل سنّت، تحت رهبرى حنبلى‌ها استفاده مى‌شد؛ چراكه اين سنّت اعراب در اشعار جاهلى قبل از اسلام بوده است، ولى وقتى عبد الجليل قزوينى رازى، انگيزه فضايل‌خوانان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دام نان، بيتى چند در دشنام رافضيان از بر بكرده و در سرمايه گرفته و مسلمانان را دشنام مى‌دهد و لعنتِ ناوَجْه مى‌كند و آنچه مى‌ستاند به خرابات مى‌برد و غنا و زنا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مسخره مى‌كند و به باد انتقاد مى‌گيرد، منظور وى فقط فضايل‌خوانان نيست؛ بلكه به نظر مى‌رسد بيشتر به نويسنده بعض فضائح الروافض اشاره مى‌كند و به صورت كنايه، سوابق پول گرفتن و به خرابات </w:t>
      </w:r>
    </w:p>
    <w:p>
      <w:pPr>
        <w:pStyle w:val="BookText"/>
        <w:rPr/>
      </w:pPr>
      <w:r>
        <w:rPr>
          <w:rFonts w:ascii="Amiri" w:hAnsi="Amiri" w:eastAsia="Amiri" w:cs="Amiri"/>
          <w:color w:val="111111"/>
          <w:sz w:val="28"/>
          <w:sz w:val="28"/>
          <w:szCs w:val="28"/>
          <w:rtl w:val="true"/>
          <w:lang w:bidi="ar-SA"/>
        </w:rPr>
        <w:t>بردن و دشنام دادن به رافضى و فضايل‌خوانى و فضايح‌نويسى به خاطر دام نان را بيان مى‌كند و با غيظ به مجبّران و مشبّهان، لعنت مى‌فرستد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قسمت بعدى، مستقيما به حبّ جاه و مال نويسنده بعض فضائح الروافض اشاره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 اگر عالم و گوينده غريب كه در شهر آيد، اگر نفاق نكند و به طمع سيم دنيا و مجامله خواجگان شيعى و اميد قبول به حضور عوام و خواصّ شيعه در مذهب خود به مداهنه نكند، و تعصّب سرد نكند، و على را بر عمر فضيلت نهد، و اهل البيت را بر اصحاب ترجيح نهد، لابدّ شيعه مجلس او را مايل باشند، و اگر مذهب خود روى‌راست بگويد، به مجلس وى چندان شوند كه به مجلس مقيمان شهر، تا معلوم شود كه مداهنه و نفاق و تقيّه و ريا و حبّ جاه و مال به عالمِ خواجه عايدتر است كه به عوام شيعه؛ تا نيك بداند اين معنى</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انگيزه و گفتمان عبد الجليل قزوينى رازى، سياست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گام به پس، دو گام به‌پيش</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پيش‌تر بيان شد، در شرايط آن دوره براى جامعه شيعيان دوره سلجوقى، برنامه سياسى ابن هبيره اين گونه طرّاحى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تفوّق سياسى و كسب قدرت بِلامنازع براى دستگاه خلافت عبّاسى حنبلى‌مذهب از طريق ايجاد فتنه و آشوب و جنگ‌هاى فرقه‌اى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مذهبى بين حنفيان و شافعيان و شيعيان و حذف كامل شيعيان و تسريع فروپاشى سلطنت تركان حنفى‌مذهب سلجوقى كه از نظر دستگاه خلافت عباسى آنها بايد در خدمت خلفاى عبّاسى باشند نه آن كه بر ايشان حكومت كنند و سياست جذب شافعيان اشعرى تحت فشار محنه سلجوقى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هبيره در اين راه، تلاش بسيار كرده بود و تا حدودى نيز موفّق شده بود؛ چون او به لقب بى 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العراق و ملك الجيوش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گشته بود و در اين شرايط، دار العلم شيعه و شيعيان، با هشيارى، تصميم به مقابله و ردّيه‌نويسى مى‌گيرند كه به نظر مى‌رسد به صورت گروهى، زير نظر عبد الجليل قزوينى رازى، نقض را پس از مرگ ابن هبيره </w:t>
      </w:r>
    </w:p>
    <w:p>
      <w:pPr>
        <w:pStyle w:val="BookText"/>
        <w:rPr/>
      </w:pPr>
      <w:r>
        <w:rPr>
          <w:rFonts w:ascii="IRNazanin" w:hAnsi="IRNazanin" w:eastAsia="IRNazanin"/>
          <w:color w:val="111111"/>
          <w:sz w:val="28"/>
          <w:sz w:val="28"/>
          <w:szCs w:val="28"/>
          <w:rtl w:val="true"/>
          <w:lang w:bidi="fa-IR"/>
        </w:rPr>
        <w:t xml:space="preserve">منتشر مى‌كنند كه در آن، ضمن پرهيز از هر گونه تفرقه و فتنه و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گفتمان و هويت ايرانى جايى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متقابلاً پى‌رنگى ضدّ پى‌رنگِ ابن هبيره به شرح زير طرّاحى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واعظ سياستمدار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سخنگوى عالمان شيعى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نقض، ابتدا تبرّى</w:t>
      </w:r>
      <w:r>
        <w:rPr>
          <w:rStyle w:val="FootnoteAnchor"/>
          <w:rtl w:val="true"/>
        </w:rPr>
        <w:footnoteReference w:id="259"/>
      </w:r>
    </w:p>
    <w:p>
      <w:pPr>
        <w:pStyle w:val="BookText"/>
        <w:rPr/>
      </w:pPr>
      <w:r>
        <w:rPr>
          <w:rFonts w:eastAsia="Times New Roman" w:cs="Times New Roman" w:ascii="Times New Roman" w:hAnsi="Times New Roman"/>
          <w:color w:val="111111"/>
          <w:sz w:val="28"/>
          <w:szCs w:val="28"/>
          <w:lang w:val="en-US" w:bidi="en-US"/>
        </w:rPr>
        <w:t>Les rituals Shiite et le pouvoir; L'imposition du shiism safavide, eulogies et maledictionscanoniques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اصول اعتقادى شيعه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مى‌كند و آن را مربوط به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مى‌داند و ادّعا مى‌كند كه اصلاً شيعيان اخبارى، منقرض شده‌اند و در باره آنها اطلاعاتى نمى‌دهد؛ ولى جالب است كه در ادامه مى‌گويد اگر تعداد كمى از ايشان وجود داشته باشند، توانايى مقابله با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ندارند و مجبّر و مشبّهى و غالى و اخبارى و حشوى را يكى مى‌داند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جا بايد اشاره كرد كه شيعيان دوره صفوى، كناره‌گيرى عبد الجليل از سنّت تبرّا را تقيّه مى‌دانستند</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 xml:space="preserve">در حقيقت، عبد الجليل قزوينى رازى با بزرگ‌نمايى و حتّى ساختن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اخبارى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يكى دانستن آنها با غُلاة و حَشويه و منقرض شدن آنها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اصولى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جامعه شيعه را از برخى اتّهامات وارده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مبرّا مى‌كند و از اين طريق، در جامعه اسلامى آن دوره، حساسيت‌زدايى مى‌كند</w:t>
      </w:r>
      <w:r>
        <w:rPr>
          <w:rFonts w:eastAsia="IRNazanin" w:cs="IRNazanin"/>
          <w:color w:val="111111"/>
          <w:sz w:val="28"/>
          <w:szCs w:val="28"/>
          <w:rtl w:val="true"/>
          <w:lang w:bidi="fa-IR"/>
        </w:rPr>
        <w:t>.</w:t>
      </w:r>
      <w:r>
        <w:rPr>
          <w:rStyle w:val="FootnoteAnchor"/>
          <w:rtl w:val="true"/>
        </w:rPr>
        <w:footnoteReference w:id="261"/>
      </w:r>
      <w:r>
        <w:rPr>
          <w:rFonts w:ascii="Amiri" w:hAnsi="Amiri" w:eastAsia="Amiri" w:cs="Amiri"/>
          <w:color w:val="111111"/>
          <w:sz w:val="28"/>
          <w:sz w:val="28"/>
          <w:szCs w:val="28"/>
          <w:rtl w:val="true"/>
          <w:lang w:bidi="ar-SA"/>
        </w:rPr>
        <w:t>وى همين طور با ردّ اسماعيليه، آنها را ملحد و از ديار مجبّران و مشبّهيان مى‌داند</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بنا بر اين عبد الجليل به خاطر حساسيت‌زدايى از جامعه شيعيان، يك گام اساسى به پس مى‌رود؛ ولى در مقابل، ضمن چشم‌پوشى از اشتباهات سلجوقيان حنفى عليه شيعه،</w:t>
      </w:r>
      <w:r>
        <w:rPr>
          <w:rStyle w:val="FootnoteAnchor"/>
          <w:rtl w:val="true"/>
        </w:rPr>
        <w:footnoteReference w:id="263"/>
      </w:r>
      <w:r>
        <w:rPr>
          <w:rFonts w:ascii="IRNazanin" w:hAnsi="IRNazanin" w:eastAsia="IRNazanin"/>
          <w:color w:val="111111"/>
          <w:sz w:val="28"/>
          <w:sz w:val="28"/>
          <w:szCs w:val="28"/>
          <w:rtl w:val="true"/>
          <w:lang w:bidi="fa-IR"/>
        </w:rPr>
        <w:t>در گام اوّل به جلو، خواستار اتّحاد حنفى‌ها و شافعى‌هاى عقل‌گرا عليه حنبلى‌هاى ناصبى و مشبّهه و اشاعره حديث‌گرا و سنت‌گراىِ مجبّر مى‌شود و از هفتاد و سه مذهب و فرقه اسلامى، تنها سه مذهب حنفى عقل‌گرا و شافعى عقل‌گرا و شيعه اصولى را صحيح و معروف و درست‌كيش مى‌شمرد و به ناصبيان و مجبّران و خارجيان، لعنت مى‌فرستد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در گام دوم به جلو، ضمن حمايت چاپلوسانه از حاكمان ترك حنفى سلجوقى شمشير به دست و با حملات مداوم عليه ناصبى، مشبّهه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حنبلى‌مذهب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شافعى اشعرى حديث‌گرا و سنت‌گرا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موافقت و حمايت غير مستقيم خود را از محنه سلطان مسعود عليه مشبّهه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شافعى اشعرى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مذهب حنبلى دستگاه خلافت عباسى مى‌رفت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اعلام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نظر ابن جوزى، شعار محنه سلطان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شافعى باش، ولى اشعرى مباش، حنفى باش، ولى معتزله مباش، حنبلى باش، ولى مشبّهه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بنا بر اين در اين جا متوجّه تكرار بيش از حدّ عبد الجليل قزوينى رازى در استفاده از كلمات مجبّر و مشبّهه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وى با وجود شباهت اساسى در كلام معتزله و شيعه، در جاهاى گوناگون نقض، از معتزله، كناره‌گيرى كرده است</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عبد الجليل با همين سياست در سراسر نقض به مشبّهه، ناصبى، مجبّر، و انتقالى در بحث جدلى خود، حمله مى‌كند كه با محنه سلطان مسعود هماهنگى دارد و در همان زمان، از حنفيان عقل‌گرا و شافعيان عقل‌گرا و شيعيان اُصولى،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درست‌كيش</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تعريف و طرفدارى مى‌كند؛ چراكه حنفيان و شافعيان، عكس حنبلى‌ها طرفدار اهل بيت عليهم‌السلام بودند؛ ولى حنبلى‌ها دشمنى خود را نسبت به آنها به صورت آشكار و </w:t>
      </w:r>
    </w:p>
    <w:p>
      <w:pPr>
        <w:pStyle w:val="BookText"/>
        <w:rPr/>
      </w:pPr>
      <w:r>
        <w:rPr>
          <w:rFonts w:ascii="IRNazanin" w:hAnsi="IRNazanin" w:eastAsia="IRNazanin"/>
          <w:color w:val="111111"/>
          <w:sz w:val="28"/>
          <w:sz w:val="28"/>
          <w:szCs w:val="28"/>
          <w:rtl w:val="true"/>
          <w:lang w:bidi="fa-IR"/>
        </w:rPr>
        <w:t>توهين‌آميز اعلام مى‌كردند و دشمن اصلىِ شيعيان و گفتمان ايرانى محسوب مى‌شدند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سياست ابن هبيره، همان مديريت سنّيان يعنى حنفيان و شافعيان توسط خلافت عبّاسىِ حنبلى‌مذهب، عليه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كافران و ملحدان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در نقض، سياست عبد الجليل قزوينى رازى در اين گام، در مقابل سياست ابن هبيره قرار مى‌گيرد و خواستار اتّحاد حنفيان عقل‌گرا و شافعيان عقل‌گراى طرفدار اهل بيت عليهم‌السلام و شيعيان اُصولى عليه حنبليان ناصبى و مشبّهه و مجبّر در كنار ملحدان و كافران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است كه عبد الجليل، ادّعاهاى نويسنده بعض فضائح الروافض را ريشه در ايدئولوژى و ادّعاهاى بنى اميّه و مروانيان مى‌داند كه اكنون در عبّاسيان است و همه آنها را ملحد مى‌شمرد؛ يعنى از نظر وى، خلافت عبّاسى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زمان، ادامه دهنده راه خلافت اُمويان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اسلام راستين پيامبر صلى‌الله‌عليه‌و‌آله را درك نكرده و از درست‌كيشى، منحرف شده است و آنها را ملحد مى‌داند؛</w:t>
      </w:r>
      <w:r>
        <w:rPr>
          <w:rStyle w:val="FootnoteAnchor"/>
          <w:rtl w:val="true"/>
        </w:rPr>
        <w:footnoteReference w:id="268"/>
      </w:r>
      <w:r>
        <w:rPr>
          <w:rFonts w:ascii="IRNazanin" w:hAnsi="IRNazanin" w:eastAsia="IRNazanin"/>
          <w:color w:val="111111"/>
          <w:sz w:val="28"/>
          <w:sz w:val="28"/>
          <w:szCs w:val="28"/>
          <w:rtl w:val="true"/>
          <w:lang w:bidi="fa-IR"/>
        </w:rPr>
        <w:t xml:space="preserve">ولى از طرف ديگر، سادات بنى عبّاس خلافت عبّاسيان را اندرز مى‌دهد كه فريب ناصبيان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حنبليان دستگاه خلافت عبّاسى كه در اين جا منظورش همان ابن هبيره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نخورند و يادآورى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اكنون چون نگاه كنى هرچه بر خلفا و سادات بنى عبّاس رفته است، خود سر و بنِ آن همه از ناصبيان خاسته است كه ايشان را مغرور مى‌كرده‌اند و به وقت مدد و نصرت مى‌گريخته‌اند </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وى در جاى ديگر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و التوحيد علويان و الجبر و التشبيه اُمويان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 xml:space="preserve">يعنى از تضاد بين علوى و اُموى ياد مى‌كند تا خليفه عبّاسى، فريب تبليغاتِ ضدّ رافضى توسط ناصبيان باقى‌مانده اُموى در ديوان خلافت عبّاسى را نخورد؛ چراكه عبّاسيان با كمك لشكر ابو مسلم خراسانى توانستند خلافت اُموى را در شام شكست دهند و دشمنى تاريخى اُمويان با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الجليل نيز بدين صورت، حنبلى‌هاى دستگاه خلافت عباسى را ادامه‌دهنده راه اُمويان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نظر تاريخى، كاملاً مشخّص است كه عبّاسيان و اُمويان با هم جنگيدند و دشمن همديگر بودند و عباسيان با كمك ايرانيان توانستند بر خلافت اُموى پيروز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عبد الجليل قزوينى رازى، قصد دارد با اندرز به خليفه عبّاسى، هشيارى و آگاهى بدهد كه دشمن اصلى و مشتركشان، مذهب حنبلى يعنى ادامه دهنده اُمويان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رافضى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وى يادآور مى‌شود كه شيعيان، دوست و حامى اصلى و بنيان گذار خلافت عبّاسى بوده‌اند و در جاهاى ديگر نقض، از وزارت و همكارى نزديك وزراى مشهور ايرانىِ دستگاه خلافت عبّاسى ياد مى‌كند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شيعه اماميه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ماهيت هميشگى خود از صدر اسلام تاكنون، گفتمان مقاومتى داشته و هيچ گاه جنبه تهاجمى نداشته است و همواره به خاطر حفظ جان و موقعيت خود تقيّه مى‌كرده است و گويا تقيّه در طى قرون در اين جامعه صلح‌طلب، نهادينه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از گفتمان محتاط و تقيّه‌اىِ نقض مى‌توان احساس كرد؛ چراكه در اوايل قرن هفتم هجرى، كتاب تبصرة العوام با نگارش محمّد بن حسين رازى بر خلاف نقض به صراحت، عقايد اهل سنّت را رد مى‌كند و خلفا را به باد انتقاد مى‌گيرد و طبق سنّت گذشته شيعه، مواضع ضد سنّى به خود مى‌گيرد،</w:t>
      </w:r>
      <w:r>
        <w:rPr>
          <w:rStyle w:val="FootnoteAnchor"/>
          <w:rtl w:val="true"/>
        </w:rPr>
        <w:footnoteReference w:id="272"/>
      </w:r>
      <w:r>
        <w:rPr>
          <w:rFonts w:ascii="IRNazanin" w:hAnsi="IRNazanin" w:eastAsia="IRNazanin"/>
          <w:color w:val="111111"/>
          <w:sz w:val="28"/>
          <w:sz w:val="28"/>
          <w:szCs w:val="28"/>
          <w:rtl w:val="true"/>
          <w:lang w:bidi="fa-IR"/>
        </w:rPr>
        <w:t>در صورتى كه نقض، خود را موافق سنّى نشان مى‌دهد و كاملاً مشخّص است كه تقيّه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شيعه‌شناس مشهور، كلبرگ نيز به تقيّه عبد الجليل اشاره كرده و از ارائه شيعه ميانه‌رو در نقض، صحبت كرده است</w:t>
      </w:r>
      <w:r>
        <w:rPr>
          <w:rFonts w:eastAsia="IRNazanin" w:cs="IRNazanin"/>
          <w:color w:val="111111"/>
          <w:sz w:val="28"/>
          <w:szCs w:val="28"/>
          <w:rtl w:val="true"/>
          <w:lang w:bidi="fa-IR"/>
        </w:rPr>
        <w:t>.</w:t>
      </w:r>
      <w:r>
        <w:rPr>
          <w:rStyle w:val="FootnoteAnchor"/>
          <w:rtl w:val="true"/>
        </w:rPr>
        <w:footnoteReference w:id="273"/>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جا بايد گفت كه تقيّه عبد الجليل قزوينى رازى، همان يك گام به پس است كه در بالا توضيح داديم و به طور خلاصه تكرار مى‌كنيم كه به خاطر حفظ جان و موقعيت شيعيان و پرهيز از فتنه و آشوب عليه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شيعه و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دادن آگاهى و پند و اندرز به تركان حنفى‌مذهب سلجوقى و خلفاى عبّاسى و افشا كردن پى‌رنگِ منافقانه و مكّارانه حنبليانِ ناصبىِ درون دستگاه خلافت عبّاسى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پايان سخن</w:t>
      </w:r>
    </w:p>
    <w:p>
      <w:pPr>
        <w:pStyle w:val="BookText"/>
        <w:rPr/>
      </w:pPr>
      <w:r>
        <w:rPr>
          <w:rFonts w:ascii="IRNazanin" w:hAnsi="IRNazanin" w:eastAsia="IRNazanin"/>
          <w:color w:val="111111"/>
          <w:sz w:val="28"/>
          <w:sz w:val="28"/>
          <w:szCs w:val="28"/>
          <w:rtl w:val="true"/>
          <w:lang w:bidi="fa-IR"/>
        </w:rPr>
        <w:t>در اين مقاله، با توجّه ويژه به تاريخيتِ نقض، يعنى ويژگى تاريخى متن و چگونگى تأثير محيط تاريخى در تأليف آن و بازتابش محيط تاريخىِ واقعى خارج از ذهن نويسنده، از نظر تاريخى، چارچوب سخن‌پردازى، گفتمان، و سياست و انگيزه و هدف اين كتاب را روشن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فرايند، ابتدا به سخن‌پردازى و امكان تقيّه كردن عبد الجليل در اين كتاب جدلى در آن شرايط بسيار سخت براى اقليت شيعيان، كاملاً آگاه بوده‌ايم و به جاى اين كه به سادگى، اطلاعات و مطالب موجود در جدل‌هاى وى را جدا از منظور متن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context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عنوان داده‌هاى تاريخى استفاده كنيم و بدون ارزيابى و نقد بپذيريم، در چگونگى سخن‌پردازى و طرز نويسندگى و گفتمان و سياست در جدل‌هاى عبد الجليل قزوينى رازى، تاريخيت و اصالت كتاب را مدّ نظر قرار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سخن‌پردازى و حتّى امكان تقيّه وى نيز برايمان جزو سياست و تاريخيت اين كتاب بوده است و تقيّه وى، مانع درك صحيح تاريخيت اين كتاب نيست؛ بلكه آن را اثبات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ديگر، تاريخيت نقض در فضاى تقيّه‌اى آن زمان، معنا و مفهوم پيدا مى‌كند و صحّت تاريخىِ خود را اثبات مى‌كند؛ چراكه عبد الجليل، واعظ سياستمدار در آن شرايط و فضاى ضدّ شيعه حاكم و جنگ‌هاى فرقه‌اى و مذهبى و ادامه سياست محنه سلطان مسعود و قدرتمندتر شدن حنبلى‌هاى درون دستگاه خلافت عبّاسى و امكان به راه افتادن جنگ شيعه و سنّى، تحت فشار دو لبه قيچىِ سلطنت حنفى‌مذهبِ متعصّب سلجوقى و دشمن اصلى خود يعنى حنبلى‌مذهب‌هاى ديوان خلافت عبّاسى قرار داشت و بايد بسيار محتاط و ميانه‌رو و مراقب درستى و صحّت در سخن و گفتار خود در نقض مى‌بود تا سرش را از دست ندهد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خزانة الرئوس</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بايد استدلال و بحث جدلى‌اش را بر اساس واقعيات و حقايق</w:t>
      </w:r>
    </w:p>
    <w:p>
      <w:pPr>
        <w:pStyle w:val="BookText"/>
        <w:rPr/>
      </w:pPr>
      <w:r>
        <w:rPr>
          <w:rFonts w:ascii="IRNazanin" w:hAnsi="IRNazanin" w:eastAsia="IRNazanin"/>
          <w:color w:val="111111"/>
          <w:sz w:val="28"/>
          <w:sz w:val="28"/>
          <w:szCs w:val="28"/>
          <w:rtl w:val="true"/>
          <w:lang w:bidi="fa-IR"/>
        </w:rPr>
        <w:t>تاريخى و حتّى با مصداق آوردن آيات قرآنى و اطلاعات گسترده در نقض ارائه مى‌داد؛ زيرا با كوچك‌ترين دروغ و تحريفى، ممكن بود زير شمشير تركان حنفى‌مذهبِ متعصّب سلجوقى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بايد در حين دفاع از جان شيعيان و موجوديت شيعه، از بروز آشوب و جنگ فرقه‌اى سنّى عليه شيعه پرهيز و جلوگيرى كند و روشن است كه با دروغگويى و داستان‌پردازى نمى‌توانست به اهدافش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جاست كه سخن‌پردازى و چگونگىِ نويسندگى در تاريخيت متن، آشكار مى‌شود و همين طور تاريخيت متن در سخن‌پردازى و چگونگىِ نويسندگى درك مى‌شود؛ در ضمن، چرايى و چه هنگامى متن نيز از عناصر غير قابل تفكيك تاريخيت متن است كه پيش‌تر به آنها پرداختيم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حقيقت، شرايط تقيّه‌اىِ حاكم بر عبد الجليل قزوينى رازى، به عنوان سخنگوىِ شيعيان در آن زمان، وى را مجبور به عقب‌نشينى فقط در يك گام مى‌كرد و تقيّه، تا همين حد مجاز بود كه حساسيت‌زدايى بكند؛ ولى به خاطر دفاع از گفتمان و موجوديت شيعه، ناچار بود محتاط باشد و اطّلاعات دروغ ندهد؛ چون مخاطبان بسيارش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تركان حنفىِ متعصّبِ سلجوقىِ شمشير به دست، حنبليان ناصبىِ دستگاه خلافت عبّاسى، اشعريان مجبّر كينه‌توز و جامعه شيعيان و فرقه‌هاى متعدّد بسيار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شديدا مراقب گفتمان شيعه رافضى بودند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بايد تأكيد كنيم كه بستر تاريخىِ گفتمان ايرانىِ شيعه، در قرون وُسطا از صدر اسلام تا قرن ششم هجرى، در مقابل هِژمونىِ اعراب يعنى خلفاى اُموى و عبّاسى، و هژمونى تركانِ شمشير به دست، به تدريج شكل گرفته است و انقراض خلافت اُموى و عبّاسى، از نتايج اين تلاش تاريخىِ گفتمان ايرانى بوده است كه سرانجام، به تثبيت و رسميت يافتن شيعه در جامعه عصر صفوى انجاميد و يورش مغول در اوايل قرن هفتم هجرى با نابود كردن آخرين خليفه عبّاسى با مشورت خواجه نصير الدين طوسى، فقط سرعت آن را بيشتر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تاريخيت 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مقاله نشان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مشخّصه بارز تكامل اين گفتمان تاريخى در قرن ششم هجرى است</w:t>
      </w:r>
      <w:r>
        <w:rPr>
          <w:rFonts w:eastAsia="IRNazanin" w:cs="IRNazanin"/>
          <w:color w:val="111111"/>
          <w:sz w:val="28"/>
          <w:szCs w:val="28"/>
          <w:rtl w:val="true"/>
          <w:lang w:bidi="fa-IR"/>
        </w:rPr>
        <w:t xml:space="preserve">. </w:t>
      </w:r>
      <w:bookmarkStart w:id="103" w:name="pg9286_109687"/>
    </w:p>
    <w:p>
      <w:pPr>
        <w:pStyle w:val="Heading2"/>
        <w:numPr>
          <w:ilvl w:val="1"/>
          <w:numId w:val="1"/>
        </w:numPr>
        <w:rPr/>
      </w:pPr>
      <w:bookmarkStart w:id="104" w:name="__RefHeading___Toc4684904_2870459653"/>
      <w:bookmarkStart w:id="105" w:name="_Toc31"/>
      <w:bookmarkEnd w:id="103"/>
      <w:bookmarkEnd w:id="104"/>
      <w:r>
        <w:rPr>
          <w:rtl w:val="true"/>
        </w:rPr>
        <w:t>منابع و مآخذ</w:t>
      </w:r>
      <w:bookmarkEnd w:id="1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الأحكام السلطانية و الولايات الدينية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 حكمرانى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بن محمّد ماوردى، ترجمه و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صابرى،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علمى و فرهنگى،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ابن الوردى، زين الدين عمر بن مظفّر ابن الوردى،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الحيدرية،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الفخرى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آداب مُلكدارى و دولت‌هاى اسلامى، محمّدعلى بن طباطبا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طقطقى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وحيد گلپايگانى،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علمى و فرهنگى،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تبصرة العوام فى معرفة مقالات الانام، محمّد بن حسين رازى،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اقبال،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اساطير،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تعليقات نقض، مير جلال الدين محدّث ارموى،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انجمن آثار ملّى،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ديوانسالارى در عهد سلجوقى، كارلا كلوزنر،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آژند،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كبير،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ديوان قوامى رازى، بدر الدين قوامى رازى،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 جلال الدين محدّث اُرمَوى،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سپهر،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راحة الصدور و آية السرور در تاريخ آل سلجوق، محمّد بن على بن سليمان راوندى،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اقبال،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اميركبير،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زبدة النصرة و نخبة العصرة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سلسله سلجوقى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فتح بن على بندارى اصفهانى،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جليلى،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فرهنگ ايران،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الكامل فى التاريخ، على بن ابى الكرم الشيبانى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كليد نقض، مير جلال الدين محدّث اُرمَوى،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فروشى حيدرى، </w:t>
      </w:r>
      <w:r>
        <w:rPr>
          <w:rFonts w:eastAsia="Amiri" w:cs="Amiri" w:ascii="Amiri" w:hAnsi="Amiri"/>
          <w:color w:val="111111"/>
          <w:sz w:val="28"/>
          <w:szCs w:val="28"/>
          <w:lang w:bidi="ar-SA"/>
        </w:rPr>
        <w:t>1335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المنتظم فى تاريخ الاُمم و الملوك، أبو الفرج عبدالرحمان بن على بن محمّد بن الجوزى،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القادر عطا و مصطفى عبد القادر عطا،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مثالب النواصب فى 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فضايح الروافض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عبد الجليل قزوينى رازى،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ميرجلال الدين محدّث اُرمَوى،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انجمن آثار ملّى،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Bosworth, C.E. )1968) "The Political and Dynastic History of the Iranian World (A.D. 1000 - 1217)", J. A. Boyle (ed.) The Cambridge History of Iran, vol.5, Cambridge (Cambridge University Press), pp.1-202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 Islamic Social History. Cambridge, Massachusetts (Harvard University Press) Bulliet, Richard. (1972) Patricians of Nishapur: A Study in Mediev</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Bulliet, Richard. (1973) "Political and religious history of Nishapur", ed. D.S. Richards, Islamic Civilization, 950-1150, Oxford (Bruno Cassirer), pp.71-91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Calmard, Jean (1971) "Le Chiisme Imamite en Iran à I époque Seldjoukide: d'apré le Kitãb al-Naqd", Le mode iranien, et l'islam, 1, pp.43-67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Calmard, Jean. (1993) "Les rituals Shiite et le pouvoir; L'imposition du shiism safavide, eulogies et maledictions canoniques", ed. Jean Calmard, Etudes Safavides, Paris, pp.109 - 150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Kohrberg, Etan. (1975) "Some Immã-Shï taqiyya", Journal of the American Oriental Society, 95, (Belief and Law in ImãmÏ-ShÏ ism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variorum reprints, (1991), pp.395-402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Lambton, A.K.S., (1968) "The internal structure of the Saljuq empire", The Cambridge History of Iran, vol.5, Cambridge (Cambridge University Press), pp.203-282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Madelung, Wilfred. )1971) "The Spread of M(tur(dism and Turks", Actas do IV Congresso de Estudios Arabes e the Isll(micos, Coimbra-Lisboa, 1968, Leiden, pp. 109-168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Madelung, Wilfred. (1979) "Imãmism and Mu tazilite Theology", Le ShÏ ism imãmite, ed. T. Fahd, Paris, (Religious Schools and Sects in Medieval Islam, variorum reprints, 1985), pp.13-29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Makdisi, George. (1963) Ibn Aqil: et la resurgence de l'Islam traditionaliste au XIe siécle, Damascus-Paris, (Institu aise de Damas)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Watt, Montgomery. (1973) The Formative Period of Islamic Thought, Edinburgh (Oxford: Oneworld, 1998, 2nd printing)</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rtl w:val="true"/>
          <w:lang w:bidi="fa-IR"/>
        </w:rPr>
        <w:t>م</w:t>
      </w:r>
      <w:r>
        <w:rPr>
          <w:rFonts w:eastAsia="Times New Roman" w:cs="Times New Roman" w:ascii="Times New Roman" w:hAnsi="Times New Roman"/>
          <w:color w:val="111111"/>
          <w:sz w:val="28"/>
          <w:szCs w:val="28"/>
          <w:lang w:val="en-US" w:bidi="en-US"/>
        </w:rPr>
        <w:t>tur</w:t>
      </w:r>
      <w:r>
        <w:rPr>
          <w:rFonts w:ascii="IRNazanin" w:hAnsi="IRNazanin" w:eastAsia="IRNazanin"/>
          <w:color w:val="111111"/>
          <w:sz w:val="28"/>
          <w:sz w:val="28"/>
          <w:szCs w:val="28"/>
          <w:rtl w:val="true"/>
          <w:lang w:bidi="fa-IR"/>
        </w:rPr>
        <w:t>د</w:t>
      </w:r>
      <w:r>
        <w:rPr>
          <w:rFonts w:eastAsia="Times New Roman" w:cs="Times New Roman" w:ascii="Times New Roman" w:hAnsi="Times New Roman"/>
          <w:color w:val="111111"/>
          <w:sz w:val="28"/>
          <w:szCs w:val="28"/>
          <w:lang w:val="en-US" w:bidi="en-US"/>
        </w:rPr>
        <w:t>diyya", Encyclopedia of Islam, 2nd edition</w:t>
      </w:r>
      <w:r>
        <w:rPr>
          <w:rFonts w:eastAsia="Times New Roman" w:cs="Times New Roman" w:ascii="Times New Roman" w:hAnsi="Times New Roman"/>
          <w:color w:val="111111"/>
          <w:sz w:val="28"/>
          <w:szCs w:val="28"/>
          <w:rtl w:val="true"/>
          <w:lang w:val="en-US" w:bidi="en-US"/>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 w:name="pg9286_109691"/>
      <w:bookmarkStart w:id="107" w:name="pg9286_109691"/>
      <w:bookmarkEnd w:id="107"/>
    </w:p>
    <w:p>
      <w:pPr>
        <w:pStyle w:val="Heading2"/>
        <w:numPr>
          <w:ilvl w:val="1"/>
          <w:numId w:val="1"/>
        </w:numPr>
        <w:rPr/>
      </w:pPr>
      <w:bookmarkStart w:id="108" w:name="pg9286_109691"/>
      <w:bookmarkStart w:id="109" w:name="__RefHeading___Toc4684906_2870459653"/>
      <w:bookmarkStart w:id="110" w:name="_Toc32"/>
      <w:bookmarkEnd w:id="108"/>
      <w:bookmarkEnd w:id="109"/>
      <w:r>
        <w:rPr>
          <w:rtl w:val="true"/>
        </w:rPr>
        <w:t>بخش پنجم</w:t>
      </w:r>
      <w:r>
        <w:rPr>
          <w:rtl w:val="true"/>
        </w:rPr>
        <w:t xml:space="preserve">: </w:t>
      </w:r>
      <w:r>
        <w:rPr>
          <w:rtl w:val="true"/>
        </w:rPr>
        <w:t>گزارش‌هاى تصويرى</w:t>
      </w:r>
      <w:bookmarkEnd w:id="110"/>
    </w:p>
    <w:p>
      <w:pPr>
        <w:pStyle w:val="BookText"/>
        <w:rPr/>
      </w:pPr>
      <w:r>
        <w:rPr>
          <w:rFonts w:ascii="IRNazanin" w:hAnsi="IRNazanin" w:eastAsia="IRNazanin"/>
          <w:color w:val="111111"/>
          <w:sz w:val="28"/>
          <w:sz w:val="28"/>
          <w:szCs w:val="28"/>
          <w:rtl w:val="true"/>
          <w:lang w:bidi="fa-IR"/>
        </w:rPr>
        <w:t>بخش پنجم</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گزارش‌هاى تصويرى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 w:name="pg9286_109693"/>
      <w:bookmarkStart w:id="112" w:name="pg9286_109693"/>
      <w:bookmarkEnd w:id="112"/>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3" w:name="pg9286_109693"/>
      <w:bookmarkStart w:id="114" w:name="__RefHeading___Toc4684908_2870459653"/>
      <w:bookmarkStart w:id="115" w:name="_Toc33"/>
      <w:bookmarkEnd w:id="113"/>
      <w:bookmarkEnd w:id="114"/>
      <w:r>
        <w:rPr>
          <w:rtl w:val="true"/>
        </w:rPr>
        <w:t>ديدار دست اندر كاران كنگره با حضرات آيات</w:t>
      </w:r>
      <w:r>
        <w:rPr>
          <w:rtl w:val="true"/>
        </w:rPr>
        <w:t>: ...</w:t>
      </w:r>
      <w:bookmarkEnd w:id="115"/>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 w:name="pg9286_109701"/>
      <w:bookmarkStart w:id="117" w:name="pg9286_109701"/>
      <w:bookmarkEnd w:id="117"/>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8" w:name="pg9286_109701"/>
      <w:bookmarkStart w:id="119" w:name="__RefHeading___Toc4684910_2870459653"/>
      <w:bookmarkStart w:id="120" w:name="_Toc34"/>
      <w:bookmarkEnd w:id="118"/>
      <w:bookmarkEnd w:id="119"/>
      <w:r>
        <w:rPr>
          <w:rtl w:val="true"/>
        </w:rPr>
        <w:t>مراسم كنگره در قم</w:t>
      </w:r>
      <w:bookmarkEnd w:id="120"/>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 w:name="pg9286_109713"/>
      <w:bookmarkStart w:id="122" w:name="pg9286_109713"/>
      <w:bookmarkEnd w:id="122"/>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3" w:name="pg9286_109713"/>
      <w:bookmarkStart w:id="124" w:name="__RefHeading___Toc4684912_2870459653"/>
      <w:bookmarkStart w:id="125" w:name="_Toc35"/>
      <w:bookmarkEnd w:id="123"/>
      <w:bookmarkEnd w:id="124"/>
      <w:r>
        <w:rPr>
          <w:rtl w:val="true"/>
        </w:rPr>
        <w:t>بزرگداشت عبد الجليل در قزوين</w:t>
      </w:r>
      <w:bookmarkEnd w:id="125"/>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 w:name="pg9286_109719"/>
      <w:bookmarkStart w:id="127" w:name="pg9286_109719"/>
      <w:bookmarkEnd w:id="127"/>
    </w:p>
    <w:p>
      <w:pPr>
        <w:pStyle w:val="Heading2"/>
        <w:numPr>
          <w:ilvl w:val="1"/>
          <w:numId w:val="1"/>
        </w:numPr>
        <w:rPr/>
      </w:pPr>
      <w:bookmarkStart w:id="128" w:name="pg9286_109719"/>
      <w:bookmarkStart w:id="129" w:name="__RefHeading___Toc4684914_2870459653"/>
      <w:bookmarkStart w:id="130" w:name="_Toc36"/>
      <w:bookmarkEnd w:id="128"/>
      <w:bookmarkEnd w:id="129"/>
      <w:r>
        <w:rPr>
          <w:rtl w:val="true"/>
        </w:rPr>
        <w:t>فهرست‌ها</w:t>
      </w:r>
      <w:bookmarkEnd w:id="130"/>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فهرست‌ها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 w:name="pg9286_109721"/>
      <w:bookmarkStart w:id="132" w:name="pg9286_109721"/>
      <w:bookmarkEnd w:id="132"/>
    </w:p>
    <w:p>
      <w:pPr>
        <w:pStyle w:val="Heading2"/>
        <w:numPr>
          <w:ilvl w:val="1"/>
          <w:numId w:val="1"/>
        </w:numPr>
        <w:rPr/>
      </w:pPr>
      <w:bookmarkStart w:id="133" w:name="pg9286_109721"/>
      <w:bookmarkStart w:id="134" w:name="__RefHeading___Toc4684916_2870459653"/>
      <w:bookmarkStart w:id="135" w:name="_Toc37"/>
      <w:bookmarkEnd w:id="133"/>
      <w:bookmarkEnd w:id="134"/>
      <w:r>
        <w:rPr>
          <w:rtl w:val="true"/>
        </w:rPr>
        <w:t>فهرست آيات</w:t>
      </w:r>
      <w:bookmarkEnd w:id="1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فهرست آيات</w:t>
      </w:r>
    </w:p>
    <w:p>
      <w:pPr>
        <w:pStyle w:val="BookText"/>
        <w:rPr/>
      </w:pPr>
      <w:r>
        <w:rPr>
          <w:rFonts w:ascii="Amiri" w:hAnsi="Amiri" w:eastAsia="Amiri" w:cs="Amiri"/>
          <w:color w:val="111111"/>
          <w:sz w:val="28"/>
          <w:sz w:val="28"/>
          <w:szCs w:val="28"/>
          <w:rtl w:val="true"/>
          <w:lang w:bidi="ar-SA"/>
        </w:rPr>
        <w:t>متن آيه شماره آيه صفحه</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لِلنّاسِ حُسْنا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تُحِبُّونَ اللّهَ فَاتَّبِعُونى يُحْبِبْكُمُ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ادْخُلُوا الأَرْضَ المُقَدَّسَةَ الَّتِى كَتَبَ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مُوسَى إِنَّ فِيهَا قَوْمًا جَبَّارِينَ وَإِنَّا لَن نَّدْخُلَهَا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مُوسَى إِنَّا لَن نَّدْخُلَهَا أَبَدًا مَّا دَامُواْ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فَإِنَّهَا مُحَرَّمَةٌ عَلَيْهِمْ أَرْبَعِينَ سَنَةً يَتِيهُونَ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اُنْزِلَ إلَيْكَ مِنْ رَبِّكَ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فَمَثَلُهُ كَمَثَلِ الْكَلْبِ إِن تَحْمِلْ عَلَيْهِ يَلْهَثْ أَوْ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رَبِّك لَنَسْئَلَنَّهُمْ اَجْمَعِينَ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كانُوا يعْمَلُونَ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تَقْفُ ماليس لَك بِهِ عِلْمٌ اِنَّ السَّمْعَ وَ الْبَصَرَ وَ الْفُؤَادَ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الَّذينَ آمَنُوا مِنْكُمْ وَ عَمِلُوا الصّالِحاتِ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فى رَسُولِ اللّهِ اُسْوَةٌ حَسَنَةٌ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نِساءَ النَّبِيِّ مَنْ يَأْتِ مِنْكُنَّ بِفاحِشَةٍ مُبَيِّنَةٍ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 لا مِنْ خَلْفِهِ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فَلِنَفْسِهِ وَ مَنْ أساءَ فَعَلَيْها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فَجَعَلْناهُمْ سَلَفا وَ مَثَلاً لِْلآخِرينَ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آتاكُمُ الرَّسُولُ فَخُذُوهُ وَ ما نَهاكُمْ عَنْهُ فَانْتَهُوا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bookmarkStart w:id="136" w:name="pg9286_109723"/>
    </w:p>
    <w:p>
      <w:pPr>
        <w:pStyle w:val="Heading2"/>
        <w:numPr>
          <w:ilvl w:val="1"/>
          <w:numId w:val="1"/>
        </w:numPr>
        <w:rPr/>
      </w:pPr>
      <w:bookmarkStart w:id="137" w:name="__RefHeading___Toc4684918_2870459653"/>
      <w:bookmarkStart w:id="138" w:name="_Toc38"/>
      <w:bookmarkEnd w:id="136"/>
      <w:bookmarkEnd w:id="137"/>
      <w:r>
        <w:rPr>
          <w:rtl w:val="true"/>
        </w:rPr>
        <w:t>فهرست احاديث</w:t>
      </w:r>
      <w:bookmarkEnd w:id="13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فهرست احاديث</w:t>
      </w:r>
    </w:p>
    <w:p>
      <w:pPr>
        <w:pStyle w:val="BookText"/>
        <w:rPr/>
      </w:pPr>
      <w:r>
        <w:rPr>
          <w:rFonts w:ascii="Amiri" w:hAnsi="Amiri" w:eastAsia="Amiri" w:cs="Amiri"/>
          <w:color w:val="111111"/>
          <w:sz w:val="28"/>
          <w:sz w:val="28"/>
          <w:szCs w:val="28"/>
          <w:rtl w:val="true"/>
          <w:lang w:bidi="ar-SA"/>
        </w:rPr>
        <w:t>امام 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الرَّافِضَةُ؟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هُمْ سَمَّوْكمْ وَ لَكنَّ اللَّهَ سَمَّاكمْ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رسول خدا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شجرة الهُدى و علىّ أصلها و فاطمة فرعها و الحسن و الحسين ثمرها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امام 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أَكْرَهُ لَكُمْ أَنْ تَكُونُوا سَبَّابِينَ</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رسول خدا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تارك فيكم الثقلين كتاب اللّه و عترتى اهل بيتى و إنّهما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امام مهدى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 بتقوى اللّه و أقام الصلوة و ايتاء الزكاة فإنّه لا يقبل الصلوة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رسول خدا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ليلة أسرى بى إلى قصور من ياقوت أحمر و زبرجد أخضر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امام 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لعنة اللّه و لعنة اللاعنين، حائك ابن حائك، منافق ابن كافر</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رسول خدا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الصالحين تَنزِلُ الرَّحمة</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رسول خدا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فعليك بصلاة الليل فإنّ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اوصى عليّا عليه‌السلام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امام باقر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بدء نبوة إدريس عليه‌السلام أنّه كان فى زمانه ملك جبّار و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امام 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لعنه اللّه تعرّض بنا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رسول خدا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 سُنّة حسنة فله أجرها و أجر من عمل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رسول خدا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على مولاه</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امام باقر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 الرافضة و هو منّى قالها ثلاثا</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امام 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بعد حرمتها الاُولى و الحساب على اللّه تعالى</w:t>
      </w:r>
      <w:r>
        <w:rPr>
          <w:rFonts w:eastAsia="Amiri" w:cs="Amiri" w:ascii="Amiri" w:hAnsi="Amiri"/>
          <w:color w:val="111111"/>
          <w:sz w:val="28"/>
          <w:szCs w:val="28"/>
          <w:lang w:bidi="ar-SA"/>
        </w:rPr>
        <w:t>156</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خزان المال و هم أحياء و العلماء باقون مابقى الدهر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bookmarkStart w:id="139" w:name="pg9286_109724"/>
    </w:p>
    <w:p>
      <w:pPr>
        <w:pStyle w:val="Heading2"/>
        <w:numPr>
          <w:ilvl w:val="1"/>
          <w:numId w:val="1"/>
        </w:numPr>
        <w:rPr/>
      </w:pPr>
      <w:bookmarkStart w:id="140" w:name="__RefHeading___Toc4684920_2870459653"/>
      <w:bookmarkStart w:id="141" w:name="_Toc39"/>
      <w:bookmarkEnd w:id="139"/>
      <w:bookmarkEnd w:id="140"/>
      <w:r>
        <w:rPr>
          <w:rtl w:val="true"/>
        </w:rPr>
        <w:t>فهرست اشعار</w:t>
      </w:r>
      <w:bookmarkEnd w:id="1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اشعار</w:t>
      </w:r>
    </w:p>
    <w:p>
      <w:pPr>
        <w:pStyle w:val="BookText"/>
        <w:rPr/>
      </w:pPr>
      <w:r>
        <w:rPr>
          <w:rFonts w:ascii="IRNazanin" w:hAnsi="IRNazanin" w:eastAsia="IRNazanin"/>
          <w:color w:val="111111"/>
          <w:sz w:val="28"/>
          <w:sz w:val="28"/>
          <w:szCs w:val="28"/>
          <w:rtl w:val="true"/>
          <w:lang w:bidi="fa-IR"/>
        </w:rPr>
        <w:t>اشعار فارسى</w:t>
      </w:r>
    </w:p>
    <w:p>
      <w:pPr>
        <w:pStyle w:val="BookText"/>
        <w:rPr/>
      </w:pPr>
      <w:r>
        <w:rPr>
          <w:rFonts w:ascii="IRNazanin" w:hAnsi="IRNazanin" w:eastAsia="IRNazanin"/>
          <w:color w:val="111111"/>
          <w:sz w:val="28"/>
          <w:sz w:val="28"/>
          <w:szCs w:val="28"/>
          <w:rtl w:val="true"/>
          <w:lang w:bidi="fa-IR"/>
        </w:rPr>
        <w:t xml:space="preserve">اگر بودى كمال اندر نويسايى و خوانايى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قبله كل، نانويسا بود و ناخوانا؟</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Amiri" w:hAnsi="Amiri" w:eastAsia="Amiri" w:cs="Amiri"/>
          <w:color w:val="111111"/>
          <w:sz w:val="28"/>
          <w:sz w:val="28"/>
          <w:szCs w:val="28"/>
          <w:rtl w:val="true"/>
          <w:lang w:bidi="ar-SA"/>
        </w:rPr>
        <w:t xml:space="preserve">خسروا هست جاى باطنيان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و كاشان و آبه و طبرش</w:t>
      </w:r>
    </w:p>
    <w:p>
      <w:pPr>
        <w:pStyle w:val="BookText"/>
        <w:rPr/>
      </w:pPr>
      <w:r>
        <w:rPr>
          <w:rFonts w:eastAsia="Times New Roman" w:cs="Times New Roman" w:ascii="Times New Roman" w:hAnsi="Times New Roman"/>
          <w:color w:val="111111"/>
          <w:sz w:val="28"/>
          <w:szCs w:val="28"/>
          <w:lang w:val="en-US" w:bidi="en-US"/>
        </w:rPr>
        <w:t>216</w:t>
      </w:r>
    </w:p>
    <w:p>
      <w:pPr>
        <w:pStyle w:val="BookText"/>
        <w:rPr/>
      </w:pPr>
      <w:r>
        <w:rPr>
          <w:rFonts w:ascii="IRNazanin" w:hAnsi="IRNazanin" w:eastAsia="IRNazanin"/>
          <w:color w:val="111111"/>
          <w:sz w:val="28"/>
          <w:sz w:val="28"/>
          <w:szCs w:val="28"/>
          <w:rtl w:val="true"/>
          <w:lang w:bidi="fa-IR"/>
        </w:rPr>
        <w:t xml:space="preserve">تو رنجه مشو، برون ميا از دَرِ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چو قلم همى‌دوم بر سرِ خويش</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 xml:space="preserve">اكنون كه به دست ما نه آن ماند و نه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كافر درويش نه دنيا و نه دين</w:t>
      </w:r>
    </w:p>
    <w:p>
      <w:pPr>
        <w:pStyle w:val="BookText"/>
        <w:rPr/>
      </w:pPr>
      <w:r>
        <w:rPr>
          <w:rFonts w:eastAsia="Times New Roman" w:cs="Times New Roman" w:ascii="Times New Roman" w:hAnsi="Times New Roman"/>
          <w:color w:val="111111"/>
          <w:sz w:val="28"/>
          <w:szCs w:val="28"/>
          <w:lang w:val="en-US" w:bidi="en-US"/>
        </w:rPr>
        <w:t>247</w:t>
      </w:r>
    </w:p>
    <w:p>
      <w:pPr>
        <w:pStyle w:val="BookText"/>
        <w:rPr/>
      </w:pPr>
      <w:r>
        <w:rPr>
          <w:rFonts w:ascii="IRNazanin" w:hAnsi="IRNazanin" w:eastAsia="IRNazanin"/>
          <w:color w:val="111111"/>
          <w:sz w:val="28"/>
          <w:sz w:val="28"/>
          <w:szCs w:val="28"/>
          <w:rtl w:val="true"/>
          <w:lang w:bidi="fa-IR"/>
        </w:rPr>
        <w:t xml:space="preserve">اى مگس عرصه سيمرغ نه جولانگه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خود مى‌بَرى و زحمت ما مى‌دارى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 xml:space="preserve">كه پديد است در جهان، 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هر مرد و مردِ هر كارى</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 xml:space="preserve">حبّذا شهرى كه سالار است در وى سرورى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عدل‌پرور شهريارى، دادگستر داورى</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Amiri" w:hAnsi="Amiri" w:eastAsia="Amiri" w:cs="Amiri"/>
          <w:color w:val="111111"/>
          <w:sz w:val="28"/>
          <w:sz w:val="28"/>
          <w:szCs w:val="28"/>
          <w:rtl w:val="true"/>
          <w:lang w:bidi="ar-SA"/>
        </w:rPr>
        <w:t xml:space="preserve">تا تاج ولايت على بر سرمى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روز ز روز رفته نيكوترمى</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Amiri" w:hAnsi="Amiri" w:eastAsia="Amiri" w:cs="Amiri"/>
          <w:color w:val="111111"/>
          <w:sz w:val="28"/>
          <w:sz w:val="28"/>
          <w:szCs w:val="28"/>
          <w:rtl w:val="true"/>
          <w:lang w:bidi="ar-SA"/>
        </w:rPr>
        <w:t xml:space="preserve">بماند سال‌ها اين نظم و 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ما هر ذرّه خاك افتاده جايى</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اشعار عربى</w:t>
      </w:r>
    </w:p>
    <w:p>
      <w:pPr>
        <w:pStyle w:val="BookText"/>
        <w:rPr/>
      </w:pPr>
      <w:r>
        <w:rPr>
          <w:rFonts w:ascii="IRNazanin" w:hAnsi="IRNazanin" w:eastAsia="IRNazanin"/>
          <w:color w:val="111111"/>
          <w:sz w:val="28"/>
          <w:sz w:val="28"/>
          <w:szCs w:val="28"/>
          <w:rtl w:val="true"/>
          <w:lang w:bidi="fa-IR"/>
        </w:rPr>
        <w:t xml:space="preserve">قوم غلوا فى على لا أبالهم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أجشَمُرا أنفسا فى حبّه تعَبا</w:t>
      </w:r>
    </w:p>
    <w:p>
      <w:pPr>
        <w:pStyle w:val="BookText"/>
        <w:rPr/>
      </w:pPr>
      <w:r>
        <w:rPr>
          <w:rFonts w:eastAsia="Times New Roman" w:cs="Times New Roman" w:ascii="Times New Roman" w:hAnsi="Times New Roman"/>
          <w:color w:val="111111"/>
          <w:sz w:val="28"/>
          <w:szCs w:val="28"/>
          <w:lang w:val="en-US" w:bidi="en-US"/>
        </w:rPr>
        <w:t>195</w:t>
      </w:r>
    </w:p>
    <w:p>
      <w:pPr>
        <w:pStyle w:val="BookText"/>
        <w:rPr/>
      </w:pPr>
      <w:r>
        <w:rPr>
          <w:rFonts w:ascii="Amiri" w:hAnsi="Amiri" w:eastAsia="Amiri" w:cs="Amiri"/>
          <w:color w:val="111111"/>
          <w:sz w:val="28"/>
          <w:sz w:val="28"/>
          <w:szCs w:val="28"/>
          <w:rtl w:val="true"/>
          <w:lang w:bidi="ar-SA"/>
        </w:rPr>
        <w:t xml:space="preserve">قل لمن لا يرى المعاصر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يرى للأوائل التقديما</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Amiri" w:hAnsi="Amiri" w:eastAsia="Amiri" w:cs="Amiri"/>
          <w:color w:val="111111"/>
          <w:sz w:val="28"/>
          <w:sz w:val="28"/>
          <w:szCs w:val="28"/>
          <w:rtl w:val="true"/>
          <w:lang w:bidi="ar-SA"/>
        </w:rPr>
        <w:t xml:space="preserve">سيشفع لابن بطّة يوم يُبْلى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محاسنَه التُّراب ابو تراب</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ascii="Amiri" w:hAnsi="Amiri" w:eastAsia="Amiri" w:cs="Amiri"/>
          <w:color w:val="111111"/>
          <w:sz w:val="28"/>
          <w:sz w:val="28"/>
          <w:szCs w:val="28"/>
          <w:rtl w:val="true"/>
          <w:lang w:bidi="ar-SA"/>
        </w:rPr>
        <w:t xml:space="preserve">ابوك ابن سارق عنز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ابن بنت ابو الجحدر</w:t>
      </w:r>
    </w:p>
    <w:p>
      <w:pPr>
        <w:pStyle w:val="BookText"/>
        <w:rPr/>
      </w:pPr>
      <w:r>
        <w:rPr>
          <w:rFonts w:eastAsia="Times New Roman" w:cs="Times New Roman" w:ascii="Times New Roman" w:hAnsi="Times New Roman"/>
          <w:color w:val="111111"/>
          <w:sz w:val="28"/>
          <w:szCs w:val="28"/>
          <w:lang w:val="en-US" w:bidi="en-US"/>
        </w:rPr>
        <w:t>208</w:t>
      </w:r>
    </w:p>
    <w:p>
      <w:pPr>
        <w:pStyle w:val="BookText"/>
        <w:rPr/>
      </w:pPr>
      <w:r>
        <w:rPr>
          <w:rFonts w:ascii="Amiri" w:hAnsi="Amiri" w:eastAsia="Amiri" w:cs="Amiri"/>
          <w:color w:val="111111"/>
          <w:sz w:val="28"/>
          <w:sz w:val="28"/>
          <w:szCs w:val="28"/>
          <w:rtl w:val="true"/>
          <w:lang w:bidi="ar-SA"/>
        </w:rPr>
        <w:t xml:space="preserve">يا راكبا قف بالمحصب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اهتف بقاعد خيفها و الناهض</w:t>
      </w:r>
    </w:p>
    <w:p>
      <w:pPr>
        <w:pStyle w:val="BookText"/>
        <w:rPr/>
      </w:pPr>
      <w:r>
        <w:rPr>
          <w:rFonts w:eastAsia="Times New Roman" w:cs="Times New Roman" w:ascii="Times New Roman" w:hAnsi="Times New Roman"/>
          <w:color w:val="111111"/>
          <w:sz w:val="28"/>
          <w:szCs w:val="28"/>
          <w:lang w:val="en-US" w:bidi="en-US"/>
        </w:rPr>
        <w:t>210</w:t>
      </w:r>
    </w:p>
    <w:p>
      <w:pPr>
        <w:pStyle w:val="BookText"/>
        <w:rPr/>
      </w:pPr>
      <w:r>
        <w:rPr>
          <w:rFonts w:ascii="Amiri" w:hAnsi="Amiri" w:eastAsia="Amiri" w:cs="Amiri"/>
          <w:color w:val="111111"/>
          <w:sz w:val="28"/>
          <w:sz w:val="28"/>
          <w:szCs w:val="28"/>
          <w:rtl w:val="true"/>
          <w:lang w:bidi="ar-SA"/>
        </w:rPr>
        <w:t xml:space="preserve">أنا مع اعتقادى فى التسنّن رافضى فى ولائك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اشتغلت بهؤلاء فلست اغفل اولئك</w:t>
      </w:r>
    </w:p>
    <w:p>
      <w:pPr>
        <w:pStyle w:val="BookText"/>
        <w:rPr/>
      </w:pPr>
      <w:r>
        <w:rPr>
          <w:rFonts w:eastAsia="Times New Roman" w:cs="Times New Roman" w:ascii="Times New Roman" w:hAnsi="Times New Roman"/>
          <w:color w:val="111111"/>
          <w:sz w:val="28"/>
          <w:szCs w:val="28"/>
          <w:lang w:val="en-US" w:bidi="en-US"/>
        </w:rPr>
        <w:t>211</w:t>
      </w:r>
    </w:p>
    <w:p>
      <w:pPr>
        <w:pStyle w:val="BookText"/>
        <w:rPr/>
      </w:pPr>
      <w:r>
        <w:rPr>
          <w:rFonts w:ascii="Amiri" w:hAnsi="Amiri" w:eastAsia="Amiri" w:cs="Amiri"/>
          <w:color w:val="111111"/>
          <w:sz w:val="28"/>
          <w:sz w:val="28"/>
          <w:szCs w:val="28"/>
          <w:rtl w:val="true"/>
          <w:lang w:bidi="ar-SA"/>
        </w:rPr>
        <w:t xml:space="preserve">يا أمين اللّه يا منصور يا خيرالولاة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سوّار بن عبداللّه من شرّ القضاة</w:t>
      </w:r>
    </w:p>
    <w:p>
      <w:pPr>
        <w:pStyle w:val="BookText"/>
        <w:rPr/>
      </w:pPr>
      <w:r>
        <w:rPr>
          <w:rFonts w:eastAsia="Times New Roman" w:cs="Times New Roman" w:ascii="Times New Roman" w:hAnsi="Times New Roman"/>
          <w:color w:val="111111"/>
          <w:sz w:val="28"/>
          <w:szCs w:val="28"/>
          <w:lang w:val="en-US" w:bidi="en-US"/>
        </w:rPr>
        <w:t>208</w:t>
      </w:r>
    </w:p>
    <w:p>
      <w:pPr>
        <w:pStyle w:val="BookText"/>
        <w:rPr/>
      </w:pPr>
      <w:r>
        <w:rPr>
          <w:rFonts w:ascii="Amiri" w:hAnsi="Amiri" w:eastAsia="Amiri" w:cs="Amiri"/>
          <w:color w:val="111111"/>
          <w:sz w:val="28"/>
          <w:sz w:val="28"/>
          <w:szCs w:val="28"/>
          <w:rtl w:val="true"/>
          <w:lang w:bidi="ar-SA"/>
        </w:rPr>
        <w:t xml:space="preserve">لو كان رفضا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فليشهد الثقلان أنّى رافضى</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 xml:space="preserve"> </w:t>
      </w:r>
      <w:bookmarkStart w:id="142" w:name="pg9286_109726"/>
    </w:p>
    <w:p>
      <w:pPr>
        <w:pStyle w:val="Heading2"/>
        <w:numPr>
          <w:ilvl w:val="1"/>
          <w:numId w:val="1"/>
        </w:numPr>
        <w:rPr/>
      </w:pPr>
      <w:bookmarkStart w:id="143" w:name="__RefHeading___Toc4684922_2870459653"/>
      <w:bookmarkStart w:id="144" w:name="_Toc40"/>
      <w:bookmarkEnd w:id="142"/>
      <w:bookmarkEnd w:id="143"/>
      <w:r>
        <w:rPr>
          <w:rtl w:val="true"/>
        </w:rPr>
        <w:t>فهرست اعلام</w:t>
      </w:r>
      <w:bookmarkEnd w:id="1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اعلام</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معصومان عليهم‌السلام</w:t>
      </w:r>
    </w:p>
    <w:p>
      <w:pPr>
        <w:pStyle w:val="BookText"/>
        <w:rPr/>
      </w:pPr>
      <w:r>
        <w:rPr>
          <w:rFonts w:ascii="IRNazanin" w:hAnsi="IRNazanin" w:eastAsia="IRNazanin"/>
          <w:color w:val="111111"/>
          <w:sz w:val="28"/>
          <w:sz w:val="28"/>
          <w:szCs w:val="28"/>
          <w:rtl w:val="true"/>
          <w:lang w:bidi="fa-IR"/>
        </w:rPr>
        <w:t xml:space="preserve">محمّد، محمّد بن عبداللّه، احمد، مصطفى، نبى، پيامبر، پيغمبر، رسول، رسول اللّه صلى‌الله‌عليه‌و‌آله،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على، امير المؤمنين، امير مؤمنان عليه‌السلام،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فاطمه عليهاالسلام،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حسن عليه‌السلام،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حسين، ابو عبداللّه الشّهيد الحسين بن على عليه‌السلام،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علىّ بن الحسين، امام زين العابدين عليه‌السلام،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باقر، ابو جعفر محمّد بن على باقر، محمّد بن على عليه‌السلام،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صادق عليه‌السلام، ابو عبداللّه الصادق جعفر بن محمّد عليه‌السلام،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كاظم عليه‌السلام، موسى بن جعفر عليه‌السلام،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على بن موسى الرضا عليه‌السلام،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علىّ بن محمّد النّقى عليه‌السلام،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هادى عليه‌السلام،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حسن عسكرى، ابو محمّد حسن بن على عسكرى عليه‌السلام،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زمان، مهدى بن حسن عسكرى، ولى عصر عليه‌السلام،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إدريس عليه‌السلام،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جبرئيل عليه‌السلام،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عيسى بن مريم عليه‌السلام،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موسى عليه‌السلام،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نوح عليه‌السلام،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يوشع بن نون عليه‌السلام،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w:t>
      </w:r>
    </w:p>
    <w:p>
      <w:pPr>
        <w:pStyle w:val="BookText"/>
        <w:rPr/>
      </w:pPr>
      <w:r>
        <w:rPr>
          <w:rFonts w:ascii="IRNazanin" w:hAnsi="IRNazanin" w:eastAsia="IRNazanin"/>
          <w:color w:val="111111"/>
          <w:sz w:val="28"/>
          <w:sz w:val="28"/>
          <w:szCs w:val="28"/>
          <w:rtl w:val="true"/>
          <w:lang w:bidi="fa-IR"/>
        </w:rPr>
        <w:t xml:space="preserve">آقابزرگ تهرانى،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آلوسى،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آمدى،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ابان بن عبد الحميد لاحقى،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ابراهيم بن اشتر،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ابراهيمى، سيّد موسى،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ابن ابىنصر حميدى،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ابن اثير جزرى،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ابن بابويه على بن حسين قمى،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ابن بطّه رازى،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ابن تيميه،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ابن جوزى،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ابن حجر عسقلانى،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ابن حجر هيثمى مكّى،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ابن حماد حنبلى،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ابن خلكان،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ابن رستم طبرى،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ابن زهره،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ابن سباى يهودى،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ابن شهر آشوب مازندرانى،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ابن طقطقى،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ابن عبد البر،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ابن عبد ربّه اندلسى،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ابن عميد،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ابن فارس رازى،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ابن قِبه رازى،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ابن قتيبه،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ابن مسكويه،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ابن هبيره،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ابو اُسامة زيد الشحّام،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ابو اسماعيل حمدانى،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ابو الجارود،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ابو الحسن اشعرى،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ابو الحسن على بن الحسن الجاسبى،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ابوالحسن قرشى،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ابو الحسن كُميج،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ابو الحسين محمّد بن هارون،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ابو الخطاب،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ابو الفتح ونكى،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ابو الفضايل مشّاط،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 xml:space="preserve">ابو الفضل محمّد بن على مرتضى، </w:t>
      </w:r>
      <w:r>
        <w:rPr>
          <w:rFonts w:eastAsia="IRNazanin" w:cs="IRNazanin"/>
          <w:color w:val="111111"/>
          <w:sz w:val="28"/>
          <w:szCs w:val="28"/>
          <w:lang w:bidi="fa-IR"/>
        </w:rPr>
        <w:t>109</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المفضل محمّد بن أحمد بن عبداللّه بن أحمد الهاشمى المنصورى،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ابو بكر،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ابو بكر محمّد بن على بن سليمان راوندى،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ابو جعفر بابويه،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ابو جعفر طوسى،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ابو جعفر كلينى،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ابو جعفر محمّد بن سعد مشّاط،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ابو جعفر منصور،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ابو حاتم رازى اسماعيلى،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ابو حنيفه،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ابوزرعه،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ابو سعد ورامينى،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ابو سعد وزان،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ابو طاهر وزير قمى،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ابو عبداللّه الزاهد الحسنى،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ابو عبداللّه حسين بن على بن حسين بن موسى بن بابويه قمى،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ابو عبداللّه محمّد بن ادريس بن عبّاس،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ابو غانم خادم،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ابو محمّد قزوينى،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ابو مسلم خراسانى،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ابو منصور حفده طوسى نيشابورى،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ابو منصور كِسف،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ابو موسى عيسى بن أحمد بن عيسى بن المنصور الهاشمى،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ابو نصر كاشى،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ابو نصر هسنجانى،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ابو هارون بن موسى،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اثير الملك،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احمد بن اعثم،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احمد بن حاتم بن ماهويه قزوينى،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احمد بن حارث قزوينى،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احمد بن عيسى علوى،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اخترى، محمّدحسن،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اردبيلى،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استادى، رضا،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استرآبادى،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اسلامى، سيّد حسن،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اسماعيل،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اسماعيل پاشا بغدادى،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اشعث،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اشعث بن قيس،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اشعرى قمى،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اصبغ بن نباته،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اصفهبد على،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افضل الدين ابو حامد احمد بن حامد كرمانى،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افندى،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اقبال آشتيانى، عبّاس،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w:t>
      </w:r>
    </w:p>
    <w:p>
      <w:pPr>
        <w:pStyle w:val="BookText"/>
        <w:rPr/>
      </w:pPr>
      <w:r>
        <w:rPr>
          <w:rFonts w:ascii="Amiri" w:hAnsi="Amiri" w:eastAsia="Amiri" w:cs="Amiri"/>
          <w:color w:val="111111"/>
          <w:sz w:val="28"/>
          <w:sz w:val="28"/>
          <w:szCs w:val="28"/>
          <w:rtl w:val="true"/>
          <w:lang w:bidi="ar-SA"/>
        </w:rPr>
        <w:t xml:space="preserve">اُمّ سلمه، </w:t>
      </w:r>
      <w:r>
        <w:rPr>
          <w:rFonts w:eastAsia="Amiri" w:cs="Amiri" w:ascii="Amiri" w:hAnsi="Amiri"/>
          <w:color w:val="111111"/>
          <w:sz w:val="28"/>
          <w:szCs w:val="28"/>
          <w:lang w:bidi="ar-SA"/>
        </w:rPr>
        <w:t>92</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امير بوزابه،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امير عبّاس،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امير غازى عبّاس،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اميرك شيعى رازى،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اوحد الدين ابو عبداللّه الحسين بن ابو الحسين</w:t>
      </w:r>
    </w:p>
    <w:p>
      <w:pPr>
        <w:pStyle w:val="BookText"/>
        <w:rPr/>
      </w:pPr>
      <w:r>
        <w:rPr>
          <w:rFonts w:ascii="Amiri" w:hAnsi="Amiri" w:eastAsia="Amiri" w:cs="Amiri"/>
          <w:color w:val="111111"/>
          <w:sz w:val="28"/>
          <w:sz w:val="28"/>
          <w:szCs w:val="28"/>
          <w:rtl w:val="true"/>
          <w:lang w:bidi="ar-SA"/>
        </w:rPr>
        <w:t xml:space="preserve">بن ابو الفضل قزوينى،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ايسونيه،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ونسنگ،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بارفتنى،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باريك‌بين،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باغستانى، محمّد،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بديع همدانى،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برقى،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بروجردى،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برهانى،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بُلحسنِ اشعر،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بلعم باعورا،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بُندار رازى،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بولؤلؤ،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تسخيرى، محمّدعلى،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تفليسى،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تقوى، نصر اللّه،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تقى‌زاده، حسن،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جابر جُعفى،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جاحظ،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جاسبى رازى، على،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جعدة بنت اشعث،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جعفر بن مشهدى،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جعفريان، رسول،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جلال آل احمد،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جلال الدين سيوطى،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جلال الدين محمود،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جمال اخوى،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جمال الدّين علىّ بن شمس الدّين حسينى،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جمال الدين مسعود،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جنيد،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جوادى، قاسم،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جوينى،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حاجب نيشابورى،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حاجى خليفه،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حارث قزوينى،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حافظ عراقى،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حاكم نيشابورى،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حجاج بن أرطاة النخعى الكوفى،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حجّاج بن يوسف الثقفى،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حرّ عاملى،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الحسن الاسترآبادى،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حسن 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حسن بصرى،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حسن بن ابو بكر نيسابورى،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حسن شيعى سبزوارى،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حسن صبّاح،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حسين بن على بن سفيان بزوفرى،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حسين كردمانى، </w:t>
      </w:r>
      <w:r>
        <w:rPr>
          <w:rFonts w:eastAsia="Amiri" w:cs="Amiri" w:ascii="Amiri" w:hAnsi="Amiri"/>
          <w:color w:val="111111"/>
          <w:sz w:val="28"/>
          <w:szCs w:val="28"/>
          <w:lang w:bidi="ar-SA"/>
        </w:rPr>
        <w:t>89</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حسينى قزوينى، سيّد محمّد،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حضرتى، محمّدجواد،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حفصه،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حكمت، على اصغر،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حميرى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خاتون سلقم،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خالد بن وليد،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خامنه‌اى، سيّد على،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خديجه،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خيران بن اسحاق زاكانى،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دانشور، سيمين،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داوود بن سليمان بن جعفر ابو احمد القزوينى،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دهلوى هندى،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ذو الثدية،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ذو الخويصره،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ذهبى،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رابعه عدويّه،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رافعى قزوينى،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راوندى،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ربيع بن سليمان مصرى،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رشيد رضا،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رودكى،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زرارة بن أعين،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زرّين‌كوب،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زكرياى رازى،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زواره‌اى،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زهرى،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زيد بن على،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زيد بن على بر هشام بن عبدالملك،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زيد بن على بن الحسين،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ژان كالمار،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سبحانى، جعفر،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سبحانى نيا، محمّدتقى،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سخاوى،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سديد الدين حميص رازى،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سديد الدين رازى،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سعد اشعرى قمى،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سعد الدين تفتازانى،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سعد صلب،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سعدى شيرازى،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سعيد بن حاتم بن ماهويه،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شهيد سعيد عزّ الدين مرتضى،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سلطان سعيد مسعود بن محمّد،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سلطان سنجر،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سلطان محمّد بن محمود سلجوقى،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سلطان محمود،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سلطان مسعود،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سلطان ملكشاه،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سلمان رشدى، </w:t>
      </w:r>
      <w:r>
        <w:rPr>
          <w:rFonts w:eastAsia="IRNazanin" w:cs="IRNazanin"/>
          <w:color w:val="111111"/>
          <w:sz w:val="28"/>
          <w:szCs w:val="28"/>
          <w:lang w:bidi="fa-IR"/>
        </w:rPr>
        <w:t>57</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سندى بن شاهك،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شاطبى،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شافعى،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شبيرى زنجانى، سيّد موسى،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شريك اعور حارثى،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شعاع شيرازى،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شلتوت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شمس الدين حسكا بابويه،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شمس الدين لاغرى،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شمس الدين محمّد ذهبى،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شمس الدين مرتضى،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شوكانى،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شهاب الدين تواريخى شافعى رازى،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شهاب الدين تواريخى مشّاط،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شهاب الدين رازى،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شهاب الدين رازى مشّاط،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شهاب الدين شافعى،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شهاب الدين محمّد بن تاج الدين كيسكى،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شهاب مشّاط،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شهرستانى،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شيموياما، توموكو،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صادقى، على اشرف،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صادقى، هادى،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صافى گلپايگانى، لطف اللّه،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صدرايى خويى، على،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صدّيقه طاهره،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صعصعة بن صوحان،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صفا، ذبيح اللّه،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صفوان بن يحيى،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طالقانى، سيّد محمّد،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طاهر بن حاتم بن ماهويه،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طباطبايى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طباطبايى، سيّد عبد العزيز،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طبرانى،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طبرسى،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طبرى،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ظهير عبد العزيز،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عايشه،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عبّاس قمى،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عبدالجبّار معتزلى،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عبدالرحمان همدانى،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عبدالعظيم حسنى،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عبدالكريم رافعى،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عبداللّه بن سبأ،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عبداللّه بن عبّاس قزوينى،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عبداللّه بن مسعود،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عبداللّه‌ِ عباس، </w:t>
      </w:r>
      <w:r>
        <w:rPr>
          <w:rFonts w:eastAsia="Amiri" w:cs="Amiri" w:ascii="Amiri" w:hAnsi="Amiri"/>
          <w:color w:val="111111"/>
          <w:sz w:val="28"/>
          <w:szCs w:val="28"/>
          <w:lang w:bidi="ar-SA"/>
        </w:rPr>
        <w:t>92</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عبدالمجيد سليم،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عبيد جرّاح،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عروة،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عز الدين،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عسيى بن عبد الوهاب رازى،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عضد الدين ايجى،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على بن عمرو بن عمر عطّار قزوينى،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عليپور، محمّدعلى،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على كاشف الغطاء،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عمادالدين طبرى،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عماد كاتب،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عمر رضا كحّاله،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عميد الملك كندرى،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عنصرى،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عون الدين يحى بن هبيره،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غضائرى رازى،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غفّارى،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فارس بن حاتم بن ماهويه قزوينى،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فاضل هندى،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فاطمه بنت اسد،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فتنى،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فخرالدين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فخر الدين رازى،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فخر الدين طريحى،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فشاهى،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فضل بن روزبهان،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فضل بن شاذان،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فيض كاشانى،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قاضى عبد الجبّار معتزلى،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قاضى نور اللّه شوشترى،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قرطبى،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قزوينى، عزّت اللّه،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قزوينى، محمّد،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قطب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قطب الدين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قطب الدين محمّد،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قلعه‌چى،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قمى، محمّدتقى،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قمى وشنوى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قهپايى،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كفعمى،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كميل،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كلبرگ،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لاريجانى، على،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لنكرانى، فاضل،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مادلونگ،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مالك اشتر،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متّقى، حسين، </w:t>
      </w:r>
      <w:r>
        <w:rPr>
          <w:rFonts w:eastAsia="Amiri" w:cs="Amiri" w:ascii="Amiri" w:hAnsi="Amiri"/>
          <w:color w:val="111111"/>
          <w:sz w:val="28"/>
          <w:szCs w:val="28"/>
          <w:lang w:bidi="ar-SA"/>
        </w:rPr>
        <w:t>185</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مجد الملك ابو الفضل براوستانى قمى،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محدّث اُرمَوى، سيّد جلال الدين،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محدّث، على،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محدّث، مير هاشم،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محقّق، مهدى،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محمّد ابوريه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محمّد بن إسماعيل،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محمّد بن جرير طبرى،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محمّد بن جعفر بن مشهدى،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محمّد بن حسين رازى،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محمّد بن حنفيه،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محمّد بن عبدالرحمان بن قبه رازى،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محمّد بن عبداللّه بن حسن،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محمّد بن عبداللّه بن حسن بن حسن بن على بن ابى طالب،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محمّد بن عقيل علوى،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محمّد بن محمود بن ملكشاه،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محمّد بن يعقوب كلينى،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محمّد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محمّد غزالى،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محمّدى تاكندى،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محمّدى رى‌شهرى،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محمّدى گلپايگانى،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مختار بن ابى عبيد،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مرتضى 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 xml:space="preserve">مروان،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مسعود بلال،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مسعود بن محمّد بن ملكشاه،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المسيح،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مشكور، محمّدجواد،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مطهرى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معاويه،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معاوية بن وهْب،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معراجى،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معزّى،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معين الدين ابو نصر كاشى،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مغيرة بن سعيد عجلى،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مقتفى،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مقريزى،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منتجب الدين،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منتجب الدين حسين،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مُنجيك،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منوچهر ميرزا سالور قاجار،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موسوى گرمارودى، سيّد على،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مهدوى راد، محمّدعلى،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مهريزى، مهدى،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ميرحامد حسين،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ميلانى، سيّد محمّدهادى،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مؤمن، محمّد،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نصير الدين طوسى،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نظام الملك،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نمازى، شيخ على،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نوبختى،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نووى،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نيشابورى، لطف اللّه،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واعظ‌زاده خراسانى،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هارون الرشيد،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هانرى كربن،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هشام بن حكم،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هشام بن عبدالملك،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يحيى بن معاذ رازى،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يزدى، سيّد محمّدكاظم،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يعقوب بن يزيد،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يعقوبى، </w:t>
      </w:r>
      <w:r>
        <w:rPr>
          <w:rFonts w:eastAsia="Amiri" w:cs="Amiri" w:ascii="Amiri" w:hAnsi="Amiri"/>
          <w:color w:val="111111"/>
          <w:sz w:val="28"/>
          <w:szCs w:val="28"/>
          <w:lang w:bidi="ar-SA"/>
        </w:rPr>
        <w:t>164</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يوسف بن حسين رازى،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bookmarkStart w:id="145" w:name="pg9286_109735"/>
    </w:p>
    <w:p>
      <w:pPr>
        <w:pStyle w:val="Heading2"/>
        <w:numPr>
          <w:ilvl w:val="1"/>
          <w:numId w:val="1"/>
        </w:numPr>
        <w:rPr/>
      </w:pPr>
      <w:bookmarkStart w:id="146" w:name="__RefHeading___Toc4684924_2870459653"/>
      <w:bookmarkStart w:id="147" w:name="_Toc41"/>
      <w:bookmarkEnd w:id="145"/>
      <w:bookmarkEnd w:id="146"/>
      <w:r>
        <w:rPr>
          <w:rtl w:val="true"/>
        </w:rPr>
        <w:t>فهرست اديان، مذاهب، فِرق و جماعات</w:t>
      </w:r>
      <w:bookmarkEnd w:id="1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فهرست اديان، مذاهب، فِرق و جماعات</w:t>
      </w:r>
    </w:p>
    <w:p>
      <w:pPr>
        <w:pStyle w:val="BookText"/>
        <w:rPr/>
      </w:pPr>
      <w:r>
        <w:rPr>
          <w:rFonts w:ascii="Amiri" w:hAnsi="Amiri" w:eastAsia="Amiri" w:cs="Amiri"/>
          <w:color w:val="111111"/>
          <w:sz w:val="28"/>
          <w:sz w:val="28"/>
          <w:szCs w:val="28"/>
          <w:rtl w:val="true"/>
          <w:lang w:bidi="ar-SA"/>
        </w:rPr>
        <w:t xml:space="preserve">آل بويه،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آل پيمبر،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آل على،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اباضى،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اخبارى، اخباريه، اخبارى‌ها،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اسماعيليان، اسماعيليه،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اشاعره،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اشعرى، اشعريان،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اصحاب موسى،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اصوليان،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اعراب،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اماميان، اماميه،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اُمويان،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انبيا،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انصار،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اوصيا،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اوليا،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اهل بيت،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اهل غُلوّ،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باطنيان،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برمكيان،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بنو اسرائيل،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بنو اميه،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بنو سفيان،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بنو عبّاس،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بنو مشّاط،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بواطنه،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پرولاريستيكى،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پنج تن آل عبا،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حشويه،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حلوليه،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حنابله، حنبلى، حنبليان، حنبلى‌ها،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حنفى، حنفيان، حنفى‌ها، حنيفيان،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خاندان محمّد صلى‌الله‌عليه‌و‌آله،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خشبيه،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خطابيه،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خوارج،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رافضيان،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زنادقه،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زيديان، زيديه،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سامانيان،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سبئيه،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سلجوقى، سلجوقيان، سلجوقى‌ها،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سلفيه،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سنّى، سنّى‌ها، سنّيان،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سيمجوريان،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شافعيان شافعى، شفعويان،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شعراى رى،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شعراى شيعه، </w:t>
      </w:r>
      <w:r>
        <w:rPr>
          <w:rFonts w:eastAsia="Amiri" w:cs="Amiri" w:ascii="Amiri" w:hAnsi="Amiri"/>
          <w:color w:val="111111"/>
          <w:sz w:val="28"/>
          <w:szCs w:val="28"/>
          <w:lang w:bidi="ar-SA"/>
        </w:rPr>
        <w:t>34</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شيعت، شيعه، شيعيان، تشيّع،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صفويه،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عباسى، عباسيان،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علويان،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غرابيه،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غزنويان،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غلات، غاليان،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غلات شيعه،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قرامطه،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كافران، كفار،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كيسانيان، كيسانيه،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مالكى،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مجبّران، مجبّره،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مجسّمه،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مروانيان،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مشبّهان، مشبّهيان، مشبّهه،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مشركان،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مشركان مكّه،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معتزله،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مغول،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مغيريه،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منصوريه،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مهاجر،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ناصبيان،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نصارا،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النصارى،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وهّابيت، وهّابيون، وهّابى‌ها،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يهود، يهوديان،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bookmarkStart w:id="148" w:name="pg9286_109738"/>
    </w:p>
    <w:p>
      <w:pPr>
        <w:pStyle w:val="Heading2"/>
        <w:numPr>
          <w:ilvl w:val="1"/>
          <w:numId w:val="1"/>
        </w:numPr>
        <w:rPr/>
      </w:pPr>
      <w:bookmarkStart w:id="149" w:name="__RefHeading___Toc4684926_2870459653"/>
      <w:bookmarkStart w:id="150" w:name="_Toc42"/>
      <w:bookmarkEnd w:id="148"/>
      <w:bookmarkEnd w:id="149"/>
      <w:r>
        <w:rPr>
          <w:rtl w:val="true"/>
        </w:rPr>
        <w:t>فهرست كتاب‌هاى متن</w:t>
      </w:r>
      <w:bookmarkEnd w:id="1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فهرست كتاب‌هاى متن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إبطال الباطل،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احقاق الحق،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اُسد الغابه،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أعلام الشيعة،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اكمال الدين،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الاعتقادات،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الأيّام و الأنام،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الايضاح،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امامت و رهبرى،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أمل الآمل،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إيضاح الدلائل،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ايضاح المكنون،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بحيره،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البراهين فى إمامة أمير المؤمنين،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بررسى توصيفى ساختار دستورى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برهان قاطع، </w:t>
      </w:r>
      <w:r>
        <w:rPr>
          <w:rFonts w:eastAsia="IRNazanin" w:cs="IRNazanin"/>
          <w:color w:val="111111"/>
          <w:sz w:val="28"/>
          <w:szCs w:val="28"/>
          <w:lang w:bidi="fa-IR"/>
        </w:rPr>
        <w:t>229</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 فضائح الروافض، بعض مثالب النواصب فى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فضائح الروافض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مثالب النواصب فى نقض بعض فضائح الروافض، نقض،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تاريخ جهانگشا،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تاريخ قم،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تبصرة العوام،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تحفة إثنى عشريّة،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التدوين فى ذكر أخبار قزوين،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تذكرة الموضوعات،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ترجمة الخواص،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تعليقات،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تفسير ابو الفتوح رازى،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تفسير التبيان،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تفسير بصائر،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تفسير طبرى،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تفسير گازر،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تنزيه عائشه عن الفواحش العظيمة،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تنزية الأنبياء،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التوراة،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جواب الملاحده،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جواهر،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الجواهر السنية،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حدود العالم،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الخطط،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دلائل الصدق،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ديوان راوندى،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ديوان قوامى رازى،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ذخيرة الآخرة،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الذريعه،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راحة الصدور،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رجال،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رجال الكشّى،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رجال شيخ طوسى،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الرد على الرافضة،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رسالة الاسلام،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روح الأحباب و روح الألباب،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روح المعانى،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رياض العلما،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زاد المسالك،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زلّة الانبياء،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 xml:space="preserve">سفرنامه ناصر خسرو،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سماء الرجال،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السؤالات و الجوابات،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الشافى فى الإمامة،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شاه‌نامه ابو منصورى،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شرايع،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شرح شهاب نبوى،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شناخت‌نامه عبد الجليل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شهاب الأخبار،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صحيفة الرضا،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الصوارم المهرقه،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الصواعق المحرقة فى ردّ أهل الزيغ و الأهواء و الزندقة،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ضيافت اخوان،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عبد الجليل رازى قزوينى، روزگار و كتاب وى،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عبقات الأنوار،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العثمانية،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عِقد العُلى للموقف الأعلى،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غرر و درر،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غنية النزوع،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الفاظ،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فتح الغدير،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فتوح،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فرق الشيعه،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الفرق بين الفرَق،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فضائح الروافض،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فضائل الشيعه،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فوائد الرضوية،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فهرست منتجب‌الدين،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قابوس‌نامه،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قانون ادب،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قصة الإمام الحاضر،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كشف الكربة فى شرح دعاء الندبة،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كشف اللسان،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كليله و دمنه،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مجالس المؤمنين،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مراتب افعال،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مستدرك سفينة البحار،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مصباح كفعمى،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مصباح المنير،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المعارف،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معالم العلماء،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معتقدات،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معجم الأوسط،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معجم الرجال،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المعجم المفهرس لألفاظ الحديث النبوى،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172</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المغنى،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مفتاح التذكير،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مفتاح الراحات فى فنون الحكايا،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المقالات الاسلاميين،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المقالات و الفرق،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المنار،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مناقب امير المؤمنين،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المنقذ من الضلال،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منهاج السنّة،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منهاج الكرامة،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منهج الصادقين،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موقف الشيعة من هجمات الخصوم،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نزهة الزاهد،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نصرة الفطرة،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نقض العثمانية،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النقض على ابن الجُنيد فى الاجتهاد و الرأى،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النقض على ابن العباد فى الإمامة،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النقض على ابى عبداللّه البصرى،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lang w:bidi="ar-SA"/>
        </w:rPr>
        <w:t>87</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bookmarkStart w:id="151" w:name="pg9286_109742"/>
    </w:p>
    <w:p>
      <w:pPr>
        <w:pStyle w:val="Heading2"/>
        <w:numPr>
          <w:ilvl w:val="1"/>
          <w:numId w:val="1"/>
        </w:numPr>
        <w:rPr/>
      </w:pPr>
      <w:bookmarkStart w:id="152" w:name="__RefHeading___Toc4684928_2870459653"/>
      <w:bookmarkStart w:id="153" w:name="_Toc43"/>
      <w:bookmarkEnd w:id="151"/>
      <w:bookmarkEnd w:id="152"/>
      <w:r>
        <w:rPr>
          <w:rtl w:val="true"/>
        </w:rPr>
        <w:t>فهرست مكان‌ها</w:t>
      </w:r>
      <w:bookmarkEnd w:id="1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فهرست مكان‌ها</w:t>
      </w:r>
    </w:p>
    <w:p>
      <w:pPr>
        <w:pStyle w:val="BookText"/>
        <w:rPr/>
      </w:pPr>
      <w:r>
        <w:rPr>
          <w:rFonts w:ascii="Amiri" w:hAnsi="Amiri" w:eastAsia="Amiri" w:cs="Amiri"/>
          <w:color w:val="111111"/>
          <w:sz w:val="28"/>
          <w:sz w:val="28"/>
          <w:szCs w:val="28"/>
          <w:rtl w:val="true"/>
          <w:lang w:bidi="ar-SA"/>
        </w:rPr>
        <w:t xml:space="preserve">آستان حضرت عبد العظيم حسنى عليه‌السلام،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آوه،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اَرم،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اروميه،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افريقا،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بروجرد،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بهشت زهرا،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بين النهرين،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پاريس،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جاسب،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جبل عامل،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جزيرة العرب،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حلّه،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خسرو،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خيابان قوام السلطنه،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خيابان نادرى،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خيابان ناصرخسرو تهران،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دانشكده معقول و منقول،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دانشگاه اُمّ القرى،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دانشگاه بين‌المللى امام خمينى،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دبيرستان نظام تبريز،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راوند،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رى،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زابل،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ژاپن،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سارى،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سامرا،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سبزوار،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سجستان،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سختيان،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طبرستان،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طوس،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عربستان سعودى،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قزوين،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قلعه الموت قزوين،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كاشان،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كتاب‌خانه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اميرك شيعى 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كتاب‌خانه آستان قدس،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كتاب‌خانه دانشگاه تهران،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كتاب‌خانه شجاع الملك شيرازى،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كتاب‌خانه شعاع شيرازى،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كتاب‌خانه شمس،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كتاب‌خانه شيخ طوسى،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كتاب‌خانه شيخ على كاشف الغطاء،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كتاب‌خانه مسجد جامع تهران،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كتاب‌خانه ملّى تهران،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كرج،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كوفه،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كوى اصفهانيان،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گيلان،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ماوراءالنهر،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مدرسه اَثير الملك،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مدرسه استاد ابو الحسن كُميج،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مدرسه سعد صلب،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مدرسه سيّد امام زين العابدين،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مدرسه شمس الدين مرتضى،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مدرسه شهيد سعيد عزّ الدين مرتضى،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مدرسه ظهير عبد العزيز،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مدينه،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مرو،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مسجد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مسجد امام حسن عسكرى عليه‌السلام،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مسجد جامع تهران،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مسجد سفته چنار،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مسجد گوهرشاد،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مكّه،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مكه،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مؤسّسه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فرهنگى دار الحديث،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نيشابور،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ورامين،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هشتگرد، </w:t>
      </w:r>
      <w:r>
        <w:rPr>
          <w:rFonts w:eastAsia="IRNazanin" w:cs="IRNazanin"/>
          <w:color w:val="111111"/>
          <w:sz w:val="28"/>
          <w:szCs w:val="28"/>
          <w:lang w:bidi="fa-IR"/>
        </w:rPr>
        <w:t>87</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يمن،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يادداشت دبير علمى كنگره بزرگداشت عبد الجليل رازى قزوينى</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در باره اين اثر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گزارشى كوتاه از مراسم كنگره در قم و قزوين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بخش 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بيانات مقام معظّم رهبرى و آيات عظام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بيانات حضرت آية اللّه سيّد على خامنه‌اى، مقام معظّم رهبرى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بيانات حضرت آية اللّه لطف اللّه صافى گلپايگانى</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بيانات حضرت آية اللّه سيّد موسى شبيرى زنجانى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حاوى اطلاعات ارزشمند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اشتباهات رجالى</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در استنساخ</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سخنرانى‌ها و مقالات ارائه شده در كنگره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خير مقدم رئيس كنگره، حضرت آية اللّه محمّد محمّدى رى‌شهرى</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دبير علمى كنگره، حجّة الاسلام و المسلمين مهدى مهريزى</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سخنرانى حضرت آية اللّه جعفر سبحانى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عبد الجليل رازى در انديشه معاصران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خانواده علمى</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سابقه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نقض‌نويسى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فضائح الروافض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انگيزه وى از نگارش كتاب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محتواى 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در مورد عقايد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در مورد مسائل فقهى و عملى</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افتراها و تهمت‌ها</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هوشمندىِ عبد الجليل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بهره‌گيرى‌هاى گوناگون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تاريخ تكرار مى‌شود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سخنرانى حضرت آية اللّه رضا استادى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تشيّع در قرن ششم تا 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رسول جعفريان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ضرورت بازنويسى مجدّد تاريخ شيعه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نقض، منبع مهم تاريخ تشيّع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حوزه عربى‌زبان و فارسى‌زبان شيعه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قرن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حوزه ايرانى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عربى</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قرن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حوزه ايرانى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قرن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عربى</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قرن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حوزه ايرانى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قرن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عربى</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قرن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حوزه ايرانى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قرن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عربى</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ويژگى‌هاى علمى و اخلاقى مير جلال الدين محدّث اُرمَوى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ميرهاشم محدّث</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سبك ادبى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دكتر على اشرف صادقى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ويژگى‌هاى آوايى</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ويژگى‌هاى دستورى</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اضافه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ساختمان كلمات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بازنگاشتِ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دكتر سيّد على موسوى گرمارودى</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متن بازنگاشته نقض</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رى و قم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استاد على صدرايى خويى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رى در عصر عبد الجليل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تصحيح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ويژگى‌هاى رازى در يادكرد اشخاص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ابن بطّه رازى</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ابوالفتوح رازى</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ابو الفتح ونكى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ابن عميد و ابو نصر هسنجانى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بُندار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ابو منصور حفده طوسى نيشابورى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شمس الدين حسكا بابويه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على جاسبى رازى</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يحيى بن معاذ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سخنرانى دكتر على لاريجانى، رياست محترم مجلس شوراى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سخنرانى‌ها و مقاله ارائه شده در مراسم بزرگداشت عبد الجليل در قزوين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سخنرانى حجة الاسلام و المسلمين سيّد موسى ابراهيمى، مدير حوزه علميه قزوين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نظريه عدالت صحابه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محمّدعلى عليپور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مرجعيت علمى امامان شيعه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مرجعيت علمى امامان شيعه، از ديدگاه برخى از دانشمندان شيعه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ديدگاه شهيد مطهرى</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ديدگاه آية اللّه العظمى بروجردى</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نظريه عدالت صحابه و مرجعيت دينى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اصحاب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اصول نظريه عدالت 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الصحابة كلّهم عدول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ممانعت از جرح و تعديل 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ممانعت از بررسى مشاجرات بين 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اصل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توقير 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سخنرانى دكتر محمّدتقى سبحانى نيا، نماينده مؤسسه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دار الحديث</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سخنرانى حجة الاسلام و المسلمين سيّد محمّد حسينى قزوينى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منتخبى از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خبرنامه كنگره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مقاله منتشر نشده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گفتگو با استاد مير هاشم محدّث، فرزند مرحوم محدّث اُرموى</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جُستارى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نسبت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 متّقى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مفهوم لغوى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منظر لغت‌نامه‌هاى كهن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تعاريف اصطلاحى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وجوه تسميه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تاريخچه كاربرد آن</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موارد به كارگيرى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پيامبر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احاديث اهل بيت</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چه كسانى و به كداميك از طوايف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انواع، و كيفيت تقسيم‌بندى و مراتب رفض و نسبت آن با تشيّع و اماميه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رفض از ديدگاه برخى فِرَق شيعى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اماميه، زيديه، اسماعيليه</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اعتقادات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نواصبِ اهل سنّت و ادبياتِ گفتارى آنان</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چهارگانه اهل سنّت و 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نتيجه‌گيرى</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تاريخيّت و گفتمان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توموكو شيموياما</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پيش‌زمينه و انگيزه نويسنده ناشناس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فضائح الروافض</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تعريف مذهب نويسنده ناشناس توسط خودش و توسط عبد الجليل قزوينى</w:t>
      </w:r>
    </w:p>
    <w:p>
      <w:pPr>
        <w:pStyle w:val="BookText"/>
        <w:rPr/>
      </w:pPr>
      <w:r>
        <w:rPr>
          <w:rFonts w:ascii="IRNazanin" w:hAnsi="IRNazanin" w:eastAsia="IRNazanin"/>
          <w:color w:val="111111"/>
          <w:sz w:val="28"/>
          <w:sz w:val="28"/>
          <w:szCs w:val="28"/>
          <w:rtl w:val="true"/>
          <w:lang w:bidi="fa-IR"/>
        </w:rPr>
        <w:t>رازى</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شرايط تاريخى بعد از سياست مِحنه سلطان مسعود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نويسنده‌ناشناس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بعض‌فضائح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بادستگاه خلافت عبّاسى</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آزمايش فرضيه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 و روباه و مُردار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نام نويسنده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فضائح الروافض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پايان سخن</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گزارش‌هاى تصويرى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ديدار دست اندر كاران كنگره با حضرات آيات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مراسم كنگره در قم</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بزرگداشت عبد الجليل در قزوين</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فهرست‌ها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فهرست 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فهرست احاديث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اشعار</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اشعار فارسى</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اشعار عربى</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اعلام</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معصومان</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فهرست اديان، مذاهب، فِرق و جماعات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فهرست كتاب‌هاى متن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فهرست مكان‌ها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أشكال العالم،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عجايب المخلوقات،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آثار البلاد،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تاريخ آستانه رى،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منتجب الدين،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بازنويسى كتاب نقض، با هدف ساده‌سازى و آشناسازى نسل نو با اين كتاب در دستور كار دبيرخانه كنگره‌هاى مؤسسه دار الحديث قرار دارد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مصرّح</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ضياء الدين علاّمه نيز به اين نكته توجّه پيدا كرده و در حاشيه مجمع الرجال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سهو من القلم فانه ذكره فى اصحاب الصادق عليه‌السلامأيضا كما ترى و يؤيد ما قلنا انه ذكر فى كتاب ميزان الاعتدال انه مات حجاج هذا بالرى سنة خمس و اربعين و مائة و مات سيدنا ابو عبداللّه عليه‌السلامسنة ثمان و اربعين و مائة، كما لا يخفى</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التدوين فى أخبار قزوين،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محرّف نصيرالدين يا بالنصير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الحديث</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الحديث</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شماره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از شمار كتاب‌هايى كه مؤلّفان شيعه در نقد كتاب‌هاى مخالفان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نوشته‌اند،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النقض،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الحديث</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عمده ابن بطريق،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چاپ دوم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الحديث</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رازى،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رازى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فى الرى رجل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بن الحسن الحمصى و كان معلم الإثنى عشرية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صورت مبسوط، نظريه او را در باره آيه مباهله، بازگو مى‌كند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چاپ دار الحديث</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الحديث</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الفقهاء،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شايسته يادآورى است كه نويسنده محترم، سخنرانى خود را به صورت مقاله، بازنويسى كرده‌اند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يادآورى مى‌شود نويسنده محترم، سخنرانى خود را به صورت مقاله، بازنويسى كرده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عضو پيوسته فرهنگستان زبان و ادب فارسى، استاد بازنشسته زبان‌شناسى در دانشگاه تهران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تمامى ارجاعات مقاله، به چاپ قديم نقض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بعض مثالب النواصب فى نقض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فضائح الروافض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عبد الجليل رازى قزوينى،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انجمن آثار ملّى،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زبان‌شناسى، سال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و معروف به رقاشى، اهل بصره، به بغداد رفت و به برمكيان پيوست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اردشير، سيره انوشيروان، كتاب مزدك، سندبادنامه، الصيام و الاعتكاف از ديگر آثار اوست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حاصل اوقات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 دكتر احمد مهدوى دامغانى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كوشش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على‌محمّد سجّادى،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رولان بارت، نقد تفسيرى، ترجمه محمّدتقى غياثى، تهران،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انواع نثر فارسى،</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مَثلَبه يعنى عيب‌ها؛ لغزش‌ها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واژه ياب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ابو القاسم پرتو،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اساطير، سوم،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برپادارنده؛ دشمن دارنده فرهنگ آنندراج؛ دشمن على عليه‌السلام و خاندانش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فارسى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ناصبى، دشمن على عليه‌السلام و خاندانش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واژه ياب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يعنى شكستن، تباه كردن، بازكردن رشته، گسستن همان جا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فضيحت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رسوايى‌ها، بدنامى‌ها همان،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رافضه، يعنى گروهى از مردم كه پيشواى خود را واگذارند و از او برگردند فرهنگ جمع مكسّر، پرويز صالحى،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هوش و ابتكار،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رفض در لغت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واگذاشتن، انداختن و رها كردن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تازى به پارسى، فروزانفر،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دبيرخانه فرهنگستان،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كتاب به اين معنى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به پاره‌اى عيبجويى‌هاى دشمنان على عليه‌السلام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برخى رسوايى‌هاى شيعيان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العُلى للموقف الأعلى، افضل الدين ابو حامد احمد بن حامد كرمانى،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على‌محمّد عامرى نائينى،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مطبعه مجلس،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ادبيات در ايران، ذبيح اللّه صفا،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آقاى سيّد جلال الدين محدّث، به قرائنى در برابر نص مؤلّف، سال تأليف كتاب را متأخّرتر از آنچه او گفته است، تشخيص داده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نقض و تعليقات آن،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نقض و تعليقات آن،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آقاى محدّث در مقدّمه نقض و تعليقات آن تهران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ش، كليه اقوال علما و مصنّفان قديم و حديث را با توضيحات خود در باره احوال و آثار شيخ عبد الجليل گردآورده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كسب اطلاع بيشتر، به آن كتاب و همچنين به كتاب نقض چاپ آقاى محدّث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موارد متعدّد، به احوال و آثار نويسنده كتاب اشاره شده است، مراجعه شود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مجلّه، نام نويسنده يادآورى نشده است؛ امّا در آغاز كتاب تعليقات نقض، در مقدّمه ناشر يعنى انجمن مفاخر كه آن را در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كرده، نويسنده اين مقاله را دكتر زرّين‌كوب دانسته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النقض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 الحسين زرّين‌كوب، مجلّه سخن، دوره چهارم،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بهمن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شناخت‌نامه عبد الجليل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كوشش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هادى ربّانى،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الحديث،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قديم به معنى پيكر و تن بوده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 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اعتقاد بسيارى از اهل سنّت است كه معتقدند چهار بار سه بار در كودكى و يك بار در هنگام بعثت صدر شريف پيامبر صلى‌الله‌عليه‌و‌آله را شكافتند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محدّث در تعليقه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ابو الفتوح رازى مى‌نويسد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عجب از گويندگان اين 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خداى تعالى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كافرِ هفتاد سال بر كفر اصرار كرده و با من همتا و انباز شريك گرفته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چون انديشه كند و او را انتباهى باشد و ايمان آرد، حق تعالى گويد من شرحِ صدرِ او كنم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آنچه بدترين كافران را حاجت نيست، بهترين پيغمبران را چگونه حاجت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تفصيل بيشتر، رجوع فرماييد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النقض، جلد نخستين، تأليف محدّث ارموى، از انتشارات انجمن آثار ملّى، تهران، اسفند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كسانى كه در حملِ به ظاهر آيات در حد افراط اند معارف و معاريف، حسينى دشتى،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979</w:t>
      </w:r>
      <w:r>
        <w:rPr>
          <w:rFonts w:ascii="IRNazanin" w:hAnsi="IRNazanin" w:eastAsia="IRNazanin"/>
          <w:b w:val="false"/>
          <w:b w:val="false"/>
          <w:bCs w:val="false"/>
          <w:i w:val="false"/>
          <w:i w:val="false"/>
          <w:iCs w:val="false"/>
          <w:color w:val="333333"/>
          <w:sz w:val="20"/>
          <w:sz w:val="20"/>
          <w:szCs w:val="20"/>
          <w:rtl w:val="true"/>
        </w:rPr>
        <w:t xml:space="preserve">، نشر آرايه، تهران،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به معنى ستايش و هم شناساندن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تازى به پارسى، فروزانفر، چاپ فرهنگستان، تهران،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خداوند به كسانى از شما كه ايمان آورده و كارهاى شايسته كرده‌اند، وعده داده است كه آنان را بى‌گمان در زمين جانشين مى‌گرداند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اگر جز يك روز از جهان باقى نمانَد، خداوند با ظهور حضرت مهدى، جهان را از عدل و داد مى‌آكَنَد، از آن پس كه از ستم، پُرشده باشد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رى در كتاب 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قم در كتاب نقض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كه اين سخنرانى، گزارشى كوتاه از آن دو مقاله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هر دو در كتاب شناخت‌نامه عبد الجليل رازى،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منتشر شده‌اند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فهرست منتجب الدين، محدّث اُرمَوى،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بحيره، فزونى استرآبادى،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شعراى شيعىِ ياد شده در كتاب نقض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حسين پورشريف، مجموعه مقالات كنگره بزرگداشت عبد الجليل رازى قزوينى،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يادآورى مى‌شود نويسنده محترم، سخنرانى خود را به صورت مقاله، بازنويسى كرده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عضو هيئت علمى دانشگاه بين المللى امام خمينى قدس‌سره قزوين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شيعه، مجموعه مذاكرات با هانرى كربن، محمّد حسين طباطبايى،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مركز بررسى‌هاى اسلامى،</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شهيد مطهرى در پاورقى نوشته‌اند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شود به رساله آقاى قوام الدين جاسبى قمى كه به امر آية اللّه بروجردى در باره اسناد اين حديث تأليف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مشخصات اثر كه در اختيار اين جانب است به شرح زير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ثقلين، قوام الدين القمى الوشترى،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العالمى للتقريب بين المذاهب الاسلاميه، الطبعة الثالثة،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مرتضى مطهرى،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صدرا، چاپ هشتم،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مرتضى مطهرى،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ثقلين، سخنرانى آية اللّه واعظ‌زاده خراسانى،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تقدّمى صابرى،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بنياد پژوهش‌هاى آستان قدس رضوى، اوّل،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ديدگاه اهل سنّت در مورد اصحاب، محمّد بن عبداللّه الوهيمى،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اسحاق دبيرى العوصى، عربستان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اوقاف و ارشاد،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الكفايه، خطيب بغدادى؛ نظريه عدالت صحابه، احمد حسين يعقوب،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صاحبى،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تبليغات اسلامى، اول،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الاصابه فى تمييز الصحابه، ابن حجر عسقلانى،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الاصابه فى تمييز الصحابه،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العربيه،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عدالت صحابه از ديدگاه تشيّع و تسنّن، على باقر شيخانى، مركز پژوهش‌هاى اسلامى صدا و سيما،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عبد الجليل رازى قزوينى،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ميرجلال الدين محدّث ارموى،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الحديث، اوّل،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مشابه اين سخن را دكتر محمّد وهيبى از امام احمد حنبل نقل كرده است كه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نتوانستند به رسول خدا بد بگويند، يارانش را بد گفتند تا مردم، بگويند چه پيامبر بدى بوده كه يارانش همه بد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ديدگاه اهل سنت در باره اصحاب،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 فرهنگى و هنرى مؤسسه علمى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فرهنگى دار الحديث</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لإبن أبى الحديد،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عبارتى كه مرحوم آية اللّه محمّد واعظ‌زاده خراسانى از حضرت آية اللّه العظمى بروجردى رحمه‌الله نقل كرده است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مسئله خلافت، امروز مورد نياز مسلمانان نيست كه ما با هم دعوا كنيم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چه نتيجه‌اى به حال مسلمين دارد كه بدانند چه كسى خليفه بود؟ آنچه كه امروز به حال مسلمانان مفيد است، اين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بدانند احكام و معارف اسلامى را بايد از چه مأخذى أخذ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و چراغ مرجعيّت، مصاحبه‌هاى مجله حوزه با شاگردان آية اللّه بروجردى،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مطلب منتسب به حضرت آية اللّه العظمى بروجردى رحمه‌الله، از زبان آية اللّه جعفر سبحانى، يكى ديگر از شاگردان وى نيز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در گفتگو با مجلّه حوزه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بروجردى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تقريب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ميان مسلمانان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بود كه مسئله ثقلين و مرجعيت اهل بيت عليهم‌السلام در مسائل علمى و اسلامى مطرح شود و با دلايل كافى روشن گردد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پيامبر گرامى و تا روز رستاخيز، اهل بيت پيامبر گرامى صلى‌الله‌عليه‌و‌آلهرهبرىِ فكرى مسلمانان را در اختيار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ديگر سخن، اهل بيت پيامبر صلى‌الله‌عليه‌و‌آله داراى دو شأن بودند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محمّد واعظ زاده در مجلّه مورد اشاره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اين‌جانب پس از بررسى ممتد اين قبيل مسائل، لااقل نه به طور يك عقيده قطعى، بلكه به عنوان يك نظر قابلِ بررسى، به خاطرم رسيده كه مسئله خلافت، داراى دو مرحله و دو اولويت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اولويت اول، همان التزام به نص بر خلافت و امامت على عليه‌السلام و خاندانش است كه شواهد و دلايل آن، فراوان و غير قابل انكار است؛ اولويت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شوراى اهل حلّ و عقد و انصار و مهاجر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مى‌توانست جلوى منافقان، مرتدّان و يهود و نصارا را بگيرد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براى اطلاع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نهج البلاغه، 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قادتنا كيف نعرفهم،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عن على بن الحكم عن معاوية بن وهب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عبداللّه كيف ينبغى لنا أن نصنع فيما بيننا و بين قومنا و فيما بيننا و بين خلطائنا من الناس قال فقال</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على بن أبي طالب،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بخشى از اين اثر، به تصحيح سيد صادق حسينى اشكورى، به چاپ رسيده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ميراث محدّث اُرموى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آثارى چند در باره دعاى ندبه، به كوشش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جعفر اشكورى، قم، دار الحديث،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دانشجوى دكترى مطالعات شيعى دانشگاه اديان و مذاهب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hosseinmottaghi@yahoo.com</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الاسلاميين،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دائره‌المعارف تشيع،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كنزالعمّال، ح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1058</w:t>
      </w:r>
      <w:r>
        <w:rPr>
          <w:rFonts w:ascii="IRNazanin" w:hAnsi="IRNazanin" w:eastAsia="IRNazanin"/>
          <w:b w:val="false"/>
          <w:b w:val="false"/>
          <w:bCs w:val="false"/>
          <w:i w:val="false"/>
          <w:i w:val="false"/>
          <w:iCs w:val="false"/>
          <w:color w:val="333333"/>
          <w:sz w:val="20"/>
          <w:sz w:val="20"/>
          <w:szCs w:val="20"/>
          <w:rtl w:val="true"/>
        </w:rPr>
        <w:t>؛ تاريخ بغداد،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الزينة فى الكلمات الاسلامى،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تحقيق،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فى اللغة،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ص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الاسلاميين،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لغة الفقهاء،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المقالات و الفرق للأشعرى القمى،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فرق الشيعه نوبختى،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الاسلاميين للأشعرى،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منهاج السنّة،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خاندان نوبختى،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النقض،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الزينة فى الكلمات الاسلامى،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فرق الشيعه نوبختى،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مجمع البحرين و مطلع النيرين،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فرق الشيعة،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التبصير،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منهاج السنّة،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تبصرة العوام،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تلبيس ابليس،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الفرق بين الفرق،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الخطط المقريزية،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الاسلاميين،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المقالات و الفرق،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المفهرس لألفاظ الحديث النبوى،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فهرست‌واره كتاب‌هاى فارسى،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نقض،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نوشته سيد محمّد طباطبايى، در فهرست مختصر كتاب‌خانه مجلس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ضمن نسخه شماره </w:t>
      </w:r>
      <w:r>
        <w:rPr>
          <w:rFonts w:eastAsia="IRNazanin" w:cs="IRNazanin"/>
          <w:b w:val="false"/>
          <w:bCs w:val="false"/>
          <w:i w:val="false"/>
          <w:iCs w:val="false"/>
          <w:color w:val="333333"/>
          <w:sz w:val="20"/>
          <w:szCs w:val="20"/>
        </w:rPr>
        <w:t>15825/15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برگ‌هاى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روايتى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فى معنى الرفض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رسول اللّه صلى‌الله‌عليه‌و‌آله آمده است كه بايد مورد بررسى قرار گيرد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در طريق ابن رستم طبرى،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امام چهارم شيعيان اثنى عشرى، حذف يا نيامده است، كه جاى بررسى دارد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نوادر المعجزات،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الشيعة،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الجواهر السنية،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مستدرك سفينة البحار،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الرافضة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فرق الشيعة نوبختى،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دقائق التفسير،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الزينة فى الكلمات الاسلامى،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هدى السارى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البارى،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دقائق التفسير،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مطالعات بيشتر در باره وجوب دوستى اهل بيت پيامبر صلى‌الله‌عليه‌و‌آله، از ديدگاه اهل سنّت،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ح</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الحجب والأستار،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الزينة فى الكلمات الاسلامى،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فضائح الروافض، فضيحت بيستم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غزالى،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شعرانى،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المهذيب، شيرازى،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تفسير الرازى،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تفسير</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الحجب والأستار،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مقاله به طور خلاصه، بخش كوچكى از كتاب انگليسى در حال ويرايش نويسنده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shimoyamatomoko@gmail.com</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تاريخ‌نگار و ايران‌شناس ژاپنى</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Le Chiisme Imamite en Iran à l' époque Seldjoukide: d'aprè le Kitãb al- Naqd</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ديوان قوام الدين رازى،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Maturidiya" Encyclopedia of Islam, 2nd; The Formative Period of Islamic Thought, p.316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Makdisi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به صورت ناكامل درباره سياست تفرقه خلافت عباسى اشاره كرده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Ibn Aqil, pp.70 - 73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internal structure of the Saljuq empire", p.211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 سعد وزان، رئيس شافعى مذهب در رى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خاندان، يكى از ثروتمندترين خاندان‌هاى شافعى در رى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نقض،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سلسله سلجوقى،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راحة الصدور،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Spread of the Maturidism", n .74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سلسله سلجوقى،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Builliet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به شكلى ديگر به اين موضوع اشاره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Spread of Mtur?dism and the Turks" n.67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MãturÏdiyya", Encyclopedia of Islam, 2nd ed.; The Formative Period of Islamic Thought , pp.314-316</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Political and Dynastic History of the Iranian World (A.D. 1000- 1217)", pp.128f</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Spread of M?tur?dism and the Turks" n.61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سلسله سلجوقى،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Political and Dynastic History of the Iranian World (A.D. 1000 - 1217)", pp. 167f</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ديوان‌سالارى در عهد سلجوقى،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بعض فضائح الروافض به حمله سلجوقيان به شهر حارم در سال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اشاره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تعليقات نقض، ص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جمله نقض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شهور سنه خمسمئه كه پنجاه و شش سال است كه در قزوين فتنه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پديد آمد و شهر جنگى ببود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گمان مى‌رود كه عبد الجليل قزوينى، اين جمله را در سال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نوشته است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ديوان قوامى رازى،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راحة الصدور،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آيه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مباركه نساء</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يادآورى مى‌شود كه خليفه 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القائم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اسير بساسيرى شد، به سلطان طغرل، نامه فرستاده بود و در آن نوشته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اللّه مسلمانى را درياب كه دشمن لعين مستولى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راحة الصدور،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انگليسى نگارنده اين موضوع به تفصيل بررسى شده است كه هنوز چاپ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در كتاب نقض، گزارش‌هاى بسيارى از ارتباط نزديك خواجه نظام الملك و شيعيان موجود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الفخرى،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تضاد ديرين شافعيان اشعرى و حنبلى‌ها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عقيده خليفه قادر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درگيرى‌هاى متعدد بين اين دو مذهب به صورت روشن در تاريخ گزارش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Ibn Aqil, ch.4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سلسله سلجوقى، مقدمه،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نقض،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راحة الصدور،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آيين حكمرانى الأحكام السلطانية،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تعليقات نقض،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نقض،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Some ImãmÏ-ShÏÏ Views on taqiyya", pp.401 - 2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در كتاب خود، مفصّل اين موضوع را شرح داده است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تاريخ تبرّا در شيعه،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دوره صفوى، تأليف تنزيه عايشه توسط عبد الجليل را تقيّه مى‌دانستند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كليد نقض،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Imãmism and Mu tazilite Theology", p.21</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العوام،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Some ImãmÏ-ShÏ Ï Views on taqiyya", pp.401 - 2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محلّى كه در دوران خلافت، سرهاى بريده شده در آن نگهدارى مى‌شد تاريخ ابن الوردى،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image" Target="media/image2.jpeg"/><Relationship Id="rId335" Type="http://schemas.openxmlformats.org/officeDocument/2006/relationships/image" Target="media/image2.jpeg"/><Relationship Id="rId336" Type="http://schemas.openxmlformats.org/officeDocument/2006/relationships/footer" Target="footer329.xml"/><Relationship Id="rId337" Type="http://schemas.openxmlformats.org/officeDocument/2006/relationships/footnotes" Target="footnotes.xml"/><Relationship Id="rId338" Type="http://schemas.openxmlformats.org/officeDocument/2006/relationships/numbering" Target="numbering.xml"/><Relationship Id="rId339" Type="http://schemas.openxmlformats.org/officeDocument/2006/relationships/fontTable" Target="fontTable.xml"/><Relationship Id="rId340" Type="http://schemas.openxmlformats.org/officeDocument/2006/relationships/settings" Target="settings.xml"/><Relationship Id="rId3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347</Pages>
  <Words>81975</Words>
  <Characters>326565</Characters>
  <CharactersWithSpaces>405594</CharactersWithSpaces>
  <Paragraphs>3485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2026-08-20T12:35:09Z</dcterms:created>
  <dc:creator>ghaemiyeh.com</dc:creator>
  <dc:description/>
  <dc:language>en-US</dc:language>
  <cp:lastModifiedBy/>
  <dcterms:modified xsi:type="dcterms:W3CDTF">2026-08-20T16:05:18Z</dcterms:modified>
  <cp:revision>1</cp:revision>
  <dc:subject/>
  <dc:title>گفتارها و نوشتارها درباره عبدالجلیل رازی قزوینی و نقض</dc:title>
</cp:coreProperties>
</file>

<file path=docProps/custom.xml><?xml version="1.0" encoding="utf-8"?>
<Properties xmlns="http://schemas.openxmlformats.org/officeDocument/2006/custom-properties" xmlns:vt="http://schemas.openxmlformats.org/officeDocument/2006/docPropsVTypes"/>
</file>