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معراج الیقین فی شرح نهج المسترشدین فی أصول الدین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56702_2870459653">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3856704_2870459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856706_2870459653">
            <w:r>
              <w:rPr>
                <w:webHidden/>
                <w:rStyle w:val="IndexLink"/>
                <w:rtl w:val="true"/>
              </w:rPr>
              <w:t>الأهداءُ</w:t>
            </w:r>
            <w:r>
              <w:rPr>
                <w:rStyle w:val="IndexLink"/>
                <w:rtl w:val="true"/>
              </w:rPr>
              <w:tab/>
            </w:r>
            <w:r>
              <w:rPr>
                <w:rStyle w:val="IndexLink"/>
              </w:rPr>
              <w:t>11</w:t>
            </w:r>
          </w:hyperlink>
        </w:p>
        <w:p>
          <w:pPr>
            <w:pStyle w:val="Contents2"/>
            <w:tabs>
              <w:tab w:val="clear" w:pos="8743"/>
              <w:tab w:val="right" w:pos="9026" w:leader="dot"/>
            </w:tabs>
            <w:rPr/>
          </w:pPr>
          <w:hyperlink w:anchor="__RefHeading___Toc3856708_2870459653">
            <w:r>
              <w:rPr>
                <w:webHidden/>
                <w:rStyle w:val="IndexLink"/>
                <w:rtl w:val="true"/>
              </w:rPr>
              <w:t>كلمة المحقّق</w:t>
            </w:r>
            <w:r>
              <w:rPr>
                <w:rStyle w:val="IndexLink"/>
                <w:rtl w:val="true"/>
              </w:rPr>
              <w:tab/>
            </w:r>
            <w:r>
              <w:rPr>
                <w:rStyle w:val="IndexLink"/>
              </w:rPr>
              <w:t>13</w:t>
            </w:r>
          </w:hyperlink>
        </w:p>
        <w:p>
          <w:pPr>
            <w:pStyle w:val="Contents2"/>
            <w:tabs>
              <w:tab w:val="clear" w:pos="8743"/>
              <w:tab w:val="right" w:pos="9026" w:leader="dot"/>
            </w:tabs>
            <w:rPr/>
          </w:pPr>
          <w:hyperlink w:anchor="__RefHeading___Toc3856710_2870459653">
            <w:r>
              <w:rPr>
                <w:webHidden/>
                <w:rStyle w:val="IndexLink"/>
                <w:rtl w:val="true"/>
              </w:rPr>
              <w:t>تمهید</w:t>
            </w:r>
            <w:r>
              <w:rPr>
                <w:rStyle w:val="IndexLink"/>
                <w:rtl w:val="true"/>
              </w:rPr>
              <w:tab/>
            </w:r>
            <w:r>
              <w:rPr>
                <w:rStyle w:val="IndexLink"/>
              </w:rPr>
              <w:t>13</w:t>
            </w:r>
          </w:hyperlink>
        </w:p>
        <w:p>
          <w:pPr>
            <w:pStyle w:val="Contents2"/>
            <w:tabs>
              <w:tab w:val="clear" w:pos="8743"/>
              <w:tab w:val="right" w:pos="9026" w:leader="dot"/>
            </w:tabs>
            <w:rPr/>
          </w:pPr>
          <w:hyperlink w:anchor="__RefHeading___Toc3856712_2870459653">
            <w:r>
              <w:rPr>
                <w:webHidden/>
                <w:rStyle w:val="IndexLink"/>
                <w:rtl w:val="true"/>
              </w:rPr>
              <w:t>اسم المؤلّف</w:t>
            </w:r>
            <w:r>
              <w:rPr>
                <w:rStyle w:val="IndexLink"/>
                <w:rtl w:val="true"/>
              </w:rPr>
              <w:tab/>
            </w:r>
            <w:r>
              <w:rPr>
                <w:rStyle w:val="IndexLink"/>
              </w:rPr>
              <w:t>14</w:t>
            </w:r>
          </w:hyperlink>
        </w:p>
        <w:p>
          <w:pPr>
            <w:pStyle w:val="Contents2"/>
            <w:tabs>
              <w:tab w:val="clear" w:pos="8743"/>
              <w:tab w:val="right" w:pos="9026" w:leader="dot"/>
            </w:tabs>
            <w:rPr/>
          </w:pPr>
          <w:hyperlink w:anchor="__RefHeading___Toc3856714_2870459653">
            <w:r>
              <w:rPr>
                <w:webHidden/>
                <w:rStyle w:val="IndexLink"/>
                <w:rtl w:val="true"/>
              </w:rPr>
              <w:t>مولده</w:t>
            </w:r>
            <w:r>
              <w:rPr>
                <w:rStyle w:val="IndexLink"/>
                <w:rtl w:val="true"/>
              </w:rPr>
              <w:tab/>
            </w:r>
            <w:r>
              <w:rPr>
                <w:rStyle w:val="IndexLink"/>
              </w:rPr>
              <w:t>14</w:t>
            </w:r>
          </w:hyperlink>
        </w:p>
        <w:p>
          <w:pPr>
            <w:pStyle w:val="Contents2"/>
            <w:tabs>
              <w:tab w:val="clear" w:pos="8743"/>
              <w:tab w:val="right" w:pos="9026" w:leader="dot"/>
            </w:tabs>
            <w:rPr/>
          </w:pPr>
          <w:hyperlink w:anchor="__RefHeading___Toc3856716_2870459653">
            <w:r>
              <w:rPr>
                <w:webHidden/>
                <w:rStyle w:val="IndexLink"/>
                <w:rtl w:val="true"/>
              </w:rPr>
              <w:t>نشأته ودراسته</w:t>
            </w:r>
            <w:r>
              <w:rPr>
                <w:rStyle w:val="IndexLink"/>
                <w:rtl w:val="true"/>
              </w:rPr>
              <w:tab/>
            </w:r>
            <w:r>
              <w:rPr>
                <w:rStyle w:val="IndexLink"/>
              </w:rPr>
              <w:t>14</w:t>
            </w:r>
          </w:hyperlink>
        </w:p>
        <w:p>
          <w:pPr>
            <w:pStyle w:val="Contents2"/>
            <w:tabs>
              <w:tab w:val="clear" w:pos="8743"/>
              <w:tab w:val="right" w:pos="9026" w:leader="dot"/>
            </w:tabs>
            <w:rPr/>
          </w:pPr>
          <w:hyperlink w:anchor="__RefHeading___Toc3856718_2870459653">
            <w:r>
              <w:rPr>
                <w:webHidden/>
                <w:rStyle w:val="IndexLink"/>
                <w:rtl w:val="true"/>
              </w:rPr>
              <w:t>مكانته العلمية</w:t>
            </w:r>
            <w:r>
              <w:rPr>
                <w:rStyle w:val="IndexLink"/>
                <w:rtl w:val="true"/>
              </w:rPr>
              <w:tab/>
            </w:r>
            <w:r>
              <w:rPr>
                <w:rStyle w:val="IndexLink"/>
              </w:rPr>
              <w:t>15</w:t>
            </w:r>
          </w:hyperlink>
        </w:p>
        <w:p>
          <w:pPr>
            <w:pStyle w:val="Contents2"/>
            <w:tabs>
              <w:tab w:val="clear" w:pos="8743"/>
              <w:tab w:val="right" w:pos="9026" w:leader="dot"/>
            </w:tabs>
            <w:rPr/>
          </w:pPr>
          <w:hyperlink w:anchor="__RefHeading___Toc3856720_2870459653">
            <w:r>
              <w:rPr>
                <w:webHidden/>
                <w:rStyle w:val="IndexLink"/>
                <w:rtl w:val="true"/>
              </w:rPr>
              <w:t>أساتذته وتلامذته</w:t>
            </w:r>
            <w:r>
              <w:rPr>
                <w:rStyle w:val="IndexLink"/>
                <w:rtl w:val="true"/>
              </w:rPr>
              <w:tab/>
            </w:r>
            <w:r>
              <w:rPr>
                <w:rStyle w:val="IndexLink"/>
              </w:rPr>
              <w:t>19</w:t>
            </w:r>
          </w:hyperlink>
        </w:p>
        <w:p>
          <w:pPr>
            <w:pStyle w:val="Contents2"/>
            <w:tabs>
              <w:tab w:val="clear" w:pos="8743"/>
              <w:tab w:val="right" w:pos="9026" w:leader="dot"/>
            </w:tabs>
            <w:rPr/>
          </w:pPr>
          <w:hyperlink w:anchor="__RefHeading___Toc3856722_2870459653">
            <w:r>
              <w:rPr>
                <w:webHidden/>
                <w:rStyle w:val="IndexLink"/>
                <w:rtl w:val="true"/>
              </w:rPr>
              <w:t>مصنّفاته وآثاره العلمية</w:t>
            </w:r>
            <w:r>
              <w:rPr>
                <w:rStyle w:val="IndexLink"/>
                <w:rtl w:val="true"/>
              </w:rPr>
              <w:tab/>
            </w:r>
            <w:r>
              <w:rPr>
                <w:rStyle w:val="IndexLink"/>
              </w:rPr>
              <w:t>21</w:t>
            </w:r>
          </w:hyperlink>
        </w:p>
        <w:p>
          <w:pPr>
            <w:pStyle w:val="Contents2"/>
            <w:tabs>
              <w:tab w:val="clear" w:pos="8743"/>
              <w:tab w:val="right" w:pos="9026" w:leader="dot"/>
            </w:tabs>
            <w:rPr/>
          </w:pPr>
          <w:hyperlink w:anchor="__RefHeading___Toc3856724_2870459653">
            <w:r>
              <w:rPr>
                <w:webHidden/>
                <w:rStyle w:val="IndexLink"/>
                <w:rtl w:val="true"/>
              </w:rPr>
              <w:t>وفاته ومدفنه</w:t>
            </w:r>
            <w:r>
              <w:rPr>
                <w:rStyle w:val="IndexLink"/>
                <w:rtl w:val="true"/>
              </w:rPr>
              <w:tab/>
            </w:r>
            <w:r>
              <w:rPr>
                <w:rStyle w:val="IndexLink"/>
              </w:rPr>
              <w:t>21</w:t>
            </w:r>
          </w:hyperlink>
        </w:p>
        <w:p>
          <w:pPr>
            <w:pStyle w:val="Contents2"/>
            <w:tabs>
              <w:tab w:val="clear" w:pos="8743"/>
              <w:tab w:val="right" w:pos="9026" w:leader="dot"/>
            </w:tabs>
            <w:rPr/>
          </w:pPr>
          <w:hyperlink w:anchor="__RefHeading___Toc3856726_2870459653">
            <w:r>
              <w:rPr>
                <w:webHidden/>
                <w:rStyle w:val="IndexLink"/>
                <w:rtl w:val="true"/>
              </w:rPr>
              <w:t xml:space="preserve">كتاب العلاّمة </w:t>
            </w:r>
            <w:r>
              <w:rPr>
                <w:rStyle w:val="IndexLink"/>
                <w:rtl w:val="true"/>
              </w:rPr>
              <w:t>(</w:t>
            </w:r>
            <w:r>
              <w:rPr>
                <w:rStyle w:val="IndexLink"/>
                <w:rtl w:val="true"/>
              </w:rPr>
              <w:t>نهج المسترشدين</w:t>
            </w:r>
            <w:r>
              <w:rPr>
                <w:rStyle w:val="IndexLink"/>
                <w:rtl w:val="true"/>
              </w:rPr>
              <w:t xml:space="preserve">) </w:t>
            </w:r>
            <w:r>
              <w:rPr>
                <w:rStyle w:val="IndexLink"/>
                <w:rtl w:val="true"/>
              </w:rPr>
              <w:t>وشروحه</w:t>
            </w:r>
            <w:r>
              <w:rPr>
                <w:rStyle w:val="IndexLink"/>
                <w:rtl w:val="true"/>
              </w:rPr>
              <w:tab/>
            </w:r>
            <w:r>
              <w:rPr>
                <w:rStyle w:val="IndexLink"/>
              </w:rPr>
              <w:t>22</w:t>
            </w:r>
          </w:hyperlink>
        </w:p>
        <w:p>
          <w:pPr>
            <w:pStyle w:val="Contents2"/>
            <w:tabs>
              <w:tab w:val="clear" w:pos="8743"/>
              <w:tab w:val="right" w:pos="9026" w:leader="dot"/>
            </w:tabs>
            <w:rPr/>
          </w:pPr>
          <w:hyperlink w:anchor="__RefHeading___Toc3856728_2870459653">
            <w:r>
              <w:rPr>
                <w:webHidden/>
                <w:rStyle w:val="IndexLink"/>
                <w:rtl w:val="true"/>
              </w:rPr>
              <w:t>هذا الكتاب</w:t>
            </w:r>
            <w:r>
              <w:rPr>
                <w:rStyle w:val="IndexLink"/>
                <w:rtl w:val="true"/>
              </w:rPr>
              <w:tab/>
            </w:r>
            <w:r>
              <w:rPr>
                <w:rStyle w:val="IndexLink"/>
              </w:rPr>
              <w:t>26</w:t>
            </w:r>
          </w:hyperlink>
        </w:p>
        <w:p>
          <w:pPr>
            <w:pStyle w:val="Contents2"/>
            <w:tabs>
              <w:tab w:val="clear" w:pos="8743"/>
              <w:tab w:val="right" w:pos="9026" w:leader="dot"/>
            </w:tabs>
            <w:rPr/>
          </w:pPr>
          <w:hyperlink w:anchor="__RefHeading___Toc3856730_2870459653">
            <w:r>
              <w:rPr>
                <w:webHidden/>
                <w:rStyle w:val="IndexLink"/>
                <w:rtl w:val="true"/>
              </w:rPr>
              <w:t>منهج التحقيق</w:t>
            </w:r>
            <w:r>
              <w:rPr>
                <w:rStyle w:val="IndexLink"/>
                <w:rtl w:val="true"/>
              </w:rPr>
              <w:tab/>
            </w:r>
            <w:r>
              <w:rPr>
                <w:rStyle w:val="IndexLink"/>
              </w:rPr>
              <w:t>29</w:t>
            </w:r>
          </w:hyperlink>
        </w:p>
        <w:p>
          <w:pPr>
            <w:pStyle w:val="Contents2"/>
            <w:tabs>
              <w:tab w:val="clear" w:pos="8743"/>
              <w:tab w:val="right" w:pos="9026" w:leader="dot"/>
            </w:tabs>
            <w:rPr/>
          </w:pPr>
          <w:hyperlink w:anchor="__RefHeading___Toc3856732_2870459653">
            <w:r>
              <w:rPr>
                <w:webHidden/>
                <w:rStyle w:val="IndexLink"/>
                <w:rtl w:val="true"/>
              </w:rPr>
              <w:t>مقدّمة المؤلّف</w:t>
            </w:r>
            <w:r>
              <w:rPr>
                <w:rStyle w:val="IndexLink"/>
                <w:rtl w:val="true"/>
              </w:rPr>
              <w:tab/>
            </w:r>
            <w:r>
              <w:rPr>
                <w:rStyle w:val="IndexLink"/>
              </w:rPr>
              <w:t>37</w:t>
            </w:r>
          </w:hyperlink>
        </w:p>
        <w:p>
          <w:pPr>
            <w:pStyle w:val="Contents2"/>
            <w:tabs>
              <w:tab w:val="clear" w:pos="8743"/>
              <w:tab w:val="right" w:pos="9026" w:leader="dot"/>
            </w:tabs>
            <w:rPr/>
          </w:pPr>
          <w:hyperlink w:anchor="__RefHeading___Toc3856734_2870459653">
            <w:r>
              <w:rPr>
                <w:webHidden/>
                <w:rStyle w:val="IndexLink"/>
                <w:rtl w:val="true"/>
              </w:rPr>
              <w:t>الفصل الأوّل</w:t>
            </w:r>
            <w:r>
              <w:rPr>
                <w:rStyle w:val="IndexLink"/>
                <w:rtl w:val="true"/>
              </w:rPr>
              <w:t>:</w:t>
            </w:r>
            <w:r>
              <w:rPr>
                <w:rStyle w:val="IndexLink"/>
                <w:rtl w:val="true"/>
              </w:rPr>
              <w:t>في تقسيم المعلومات</w:t>
            </w:r>
            <w:r>
              <w:rPr>
                <w:rStyle w:val="IndexLink"/>
                <w:rtl w:val="true"/>
              </w:rPr>
              <w:tab/>
            </w:r>
            <w:r>
              <w:rPr>
                <w:rStyle w:val="IndexLink"/>
              </w:rPr>
              <w:t>41</w:t>
            </w:r>
          </w:hyperlink>
        </w:p>
        <w:p>
          <w:pPr>
            <w:pStyle w:val="Contents3"/>
            <w:tabs>
              <w:tab w:val="clear" w:pos="8459"/>
              <w:tab w:val="right" w:pos="9026" w:leader="dot"/>
            </w:tabs>
            <w:rPr/>
          </w:pPr>
          <w:hyperlink w:anchor="__RefHeading___Toc3856736_2870459653">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3856738_2870459653">
            <w:r>
              <w:rPr>
                <w:webHidden/>
                <w:rStyle w:val="IndexLink"/>
                <w:rtl w:val="true"/>
              </w:rPr>
              <w:t>في الوجود الذهني والخارجي</w:t>
            </w:r>
            <w:r>
              <w:rPr>
                <w:rStyle w:val="IndexLink"/>
                <w:rtl w:val="true"/>
              </w:rPr>
              <w:tab/>
            </w:r>
            <w:r>
              <w:rPr>
                <w:rStyle w:val="IndexLink"/>
              </w:rPr>
              <w:t>46</w:t>
            </w:r>
          </w:hyperlink>
        </w:p>
        <w:p>
          <w:pPr>
            <w:pStyle w:val="Contents2"/>
            <w:tabs>
              <w:tab w:val="clear" w:pos="8743"/>
              <w:tab w:val="right" w:pos="9026" w:leader="dot"/>
            </w:tabs>
            <w:rPr/>
          </w:pPr>
          <w:hyperlink w:anchor="__RefHeading___Toc3856740_2870459653">
            <w:r>
              <w:rPr>
                <w:webHidden/>
                <w:rStyle w:val="IndexLink"/>
                <w:rtl w:val="true"/>
              </w:rPr>
              <w:t>الفصل الثاني</w:t>
            </w:r>
            <w:r>
              <w:rPr>
                <w:rStyle w:val="IndexLink"/>
                <w:rtl w:val="true"/>
              </w:rPr>
              <w:t>:</w:t>
            </w:r>
            <w:r>
              <w:rPr>
                <w:rStyle w:val="IndexLink"/>
                <w:rtl w:val="true"/>
              </w:rPr>
              <w:t>فی اقسام الممکنات</w:t>
            </w:r>
            <w:r>
              <w:rPr>
                <w:rStyle w:val="IndexLink"/>
                <w:rtl w:val="true"/>
              </w:rPr>
              <w:tab/>
            </w:r>
            <w:r>
              <w:rPr>
                <w:rStyle w:val="IndexLink"/>
              </w:rPr>
              <w:t>51</w:t>
            </w:r>
          </w:hyperlink>
        </w:p>
        <w:p>
          <w:pPr>
            <w:pStyle w:val="Contents3"/>
            <w:tabs>
              <w:tab w:val="clear" w:pos="8459"/>
              <w:tab w:val="right" w:pos="9026" w:leader="dot"/>
            </w:tabs>
            <w:rPr/>
          </w:pPr>
          <w:hyperlink w:anchor="__RefHeading___Toc3856742_2870459653">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3856744_2870459653">
            <w:r>
              <w:rPr>
                <w:webHidden/>
                <w:rStyle w:val="IndexLink"/>
                <w:rtl w:val="true"/>
              </w:rPr>
              <w:t>في الجوهر</w:t>
            </w:r>
            <w:r>
              <w:rPr>
                <w:rStyle w:val="IndexLink"/>
                <w:rtl w:val="true"/>
              </w:rPr>
              <w:tab/>
            </w:r>
            <w:r>
              <w:rPr>
                <w:rStyle w:val="IndexLink"/>
              </w:rPr>
              <w:t>52</w:t>
            </w:r>
          </w:hyperlink>
        </w:p>
        <w:p>
          <w:pPr>
            <w:pStyle w:val="Contents3"/>
            <w:tabs>
              <w:tab w:val="clear" w:pos="8459"/>
              <w:tab w:val="right" w:pos="9026" w:leader="dot"/>
            </w:tabs>
            <w:rPr/>
          </w:pPr>
          <w:hyperlink w:anchor="__RefHeading___Toc3856746_2870459653">
            <w:r>
              <w:rPr>
                <w:webHidden/>
                <w:rStyle w:val="IndexLink"/>
                <w:rtl w:val="true"/>
              </w:rPr>
              <w:t>في العرض</w:t>
            </w:r>
            <w:r>
              <w:rPr>
                <w:rStyle w:val="IndexLink"/>
                <w:rtl w:val="true"/>
              </w:rPr>
              <w:tab/>
            </w:r>
            <w:r>
              <w:rPr>
                <w:rStyle w:val="IndexLink"/>
              </w:rPr>
              <w:t>56</w:t>
            </w:r>
          </w:hyperlink>
        </w:p>
        <w:p>
          <w:pPr>
            <w:pStyle w:val="Contents2"/>
            <w:tabs>
              <w:tab w:val="clear" w:pos="8743"/>
              <w:tab w:val="right" w:pos="9026" w:leader="dot"/>
            </w:tabs>
            <w:rPr/>
          </w:pPr>
          <w:hyperlink w:anchor="__RefHeading___Toc3856748_2870459653">
            <w:r>
              <w:rPr>
                <w:webHidden/>
                <w:rStyle w:val="IndexLink"/>
                <w:rtl w:val="true"/>
              </w:rPr>
              <w:t>الفصل الثالث</w:t>
            </w:r>
            <w:r>
              <w:rPr>
                <w:rStyle w:val="IndexLink"/>
                <w:rtl w:val="true"/>
              </w:rPr>
              <w:t>:</w:t>
            </w:r>
            <w:r>
              <w:rPr>
                <w:rStyle w:val="IndexLink"/>
                <w:rtl w:val="true"/>
              </w:rPr>
              <w:t>في أحكام المعلومات</w:t>
            </w:r>
            <w:r>
              <w:rPr>
                <w:rStyle w:val="IndexLink"/>
                <w:rtl w:val="true"/>
              </w:rPr>
              <w:tab/>
            </w:r>
            <w:r>
              <w:rPr>
                <w:rStyle w:val="IndexLink"/>
              </w:rPr>
              <w:t>59</w:t>
            </w:r>
          </w:hyperlink>
        </w:p>
        <w:p>
          <w:pPr>
            <w:pStyle w:val="Contents3"/>
            <w:tabs>
              <w:tab w:val="clear" w:pos="8459"/>
              <w:tab w:val="right" w:pos="9026" w:leader="dot"/>
            </w:tabs>
            <w:rPr/>
          </w:pPr>
          <w:hyperlink w:anchor="__RefHeading___Toc3856750_2870459653">
            <w:r>
              <w:rPr>
                <w:webHidden/>
                <w:rStyle w:val="IndexLink"/>
                <w:rtl w:val="true"/>
              </w:rPr>
              <w:t>اشارة</w:t>
            </w:r>
            <w:r>
              <w:rPr>
                <w:rStyle w:val="IndexLink"/>
                <w:rtl w:val="true"/>
              </w:rPr>
              <w:tab/>
            </w:r>
            <w:r>
              <w:rPr>
                <w:rStyle w:val="IndexLink"/>
              </w:rPr>
              <w:t>59</w:t>
            </w:r>
          </w:hyperlink>
        </w:p>
        <w:p>
          <w:pPr>
            <w:pStyle w:val="Contents3"/>
            <w:tabs>
              <w:tab w:val="clear" w:pos="8459"/>
              <w:tab w:val="right" w:pos="9026" w:leader="dot"/>
            </w:tabs>
            <w:rPr/>
          </w:pPr>
          <w:hyperlink w:anchor="__RefHeading___Toc3856752_2870459653">
            <w:r>
              <w:rPr>
                <w:webHidden/>
                <w:rStyle w:val="IndexLink"/>
                <w:rtl w:val="true"/>
              </w:rPr>
              <w:t>في الوجود هل هو صفة زائدة</w:t>
            </w:r>
            <w:r>
              <w:rPr>
                <w:rStyle w:val="IndexLink"/>
                <w:rtl w:val="true"/>
              </w:rPr>
              <w:tab/>
            </w:r>
            <w:r>
              <w:rPr>
                <w:rStyle w:val="IndexLink"/>
              </w:rPr>
              <w:t>59</w:t>
            </w:r>
          </w:hyperlink>
        </w:p>
        <w:p>
          <w:pPr>
            <w:pStyle w:val="Contents3"/>
            <w:tabs>
              <w:tab w:val="clear" w:pos="8459"/>
              <w:tab w:val="right" w:pos="9026" w:leader="dot"/>
            </w:tabs>
            <w:rPr/>
          </w:pPr>
          <w:hyperlink w:anchor="__RefHeading___Toc3856754_2870459653">
            <w:r>
              <w:rPr>
                <w:webHidden/>
                <w:rStyle w:val="IndexLink"/>
                <w:rtl w:val="true"/>
              </w:rPr>
              <w:t>في بيان اشتراك الوجود</w:t>
            </w:r>
            <w:r>
              <w:rPr>
                <w:rStyle w:val="IndexLink"/>
                <w:rtl w:val="true"/>
              </w:rPr>
              <w:tab/>
            </w:r>
            <w:r>
              <w:rPr>
                <w:rStyle w:val="IndexLink"/>
              </w:rPr>
              <w:t>62</w:t>
            </w:r>
          </w:hyperlink>
        </w:p>
        <w:p>
          <w:pPr>
            <w:pStyle w:val="Contents3"/>
            <w:tabs>
              <w:tab w:val="clear" w:pos="8459"/>
              <w:tab w:val="right" w:pos="9026" w:leader="dot"/>
            </w:tabs>
            <w:rPr/>
          </w:pPr>
          <w:hyperlink w:anchor="__RefHeading___Toc3856756_2870459653">
            <w:r>
              <w:rPr>
                <w:webHidden/>
                <w:rStyle w:val="IndexLink"/>
                <w:rtl w:val="true"/>
              </w:rPr>
              <w:t>في تعريف الوجود</w:t>
            </w:r>
            <w:r>
              <w:rPr>
                <w:rStyle w:val="IndexLink"/>
                <w:rtl w:val="true"/>
              </w:rPr>
              <w:tab/>
            </w:r>
            <w:r>
              <w:rPr>
                <w:rStyle w:val="IndexLink"/>
              </w:rPr>
              <w:t>64</w:t>
            </w:r>
          </w:hyperlink>
        </w:p>
        <w:p>
          <w:pPr>
            <w:pStyle w:val="Contents3"/>
            <w:tabs>
              <w:tab w:val="clear" w:pos="8459"/>
              <w:tab w:val="right" w:pos="9026" w:leader="dot"/>
            </w:tabs>
            <w:rPr/>
          </w:pPr>
          <w:hyperlink w:anchor="__RefHeading___Toc3856758_2870459653">
            <w:r>
              <w:rPr>
                <w:webHidden/>
                <w:rStyle w:val="IndexLink"/>
                <w:rtl w:val="true"/>
              </w:rPr>
              <w:t>في الوجوب والإمكان والامتناع</w:t>
            </w:r>
            <w:r>
              <w:rPr>
                <w:rStyle w:val="IndexLink"/>
                <w:rtl w:val="true"/>
              </w:rPr>
              <w:tab/>
            </w:r>
            <w:r>
              <w:rPr>
                <w:rStyle w:val="IndexLink"/>
              </w:rPr>
              <w:t>66</w:t>
            </w:r>
          </w:hyperlink>
        </w:p>
        <w:p>
          <w:pPr>
            <w:pStyle w:val="Contents2"/>
            <w:tabs>
              <w:tab w:val="clear" w:pos="8743"/>
              <w:tab w:val="right" w:pos="9026" w:leader="dot"/>
            </w:tabs>
            <w:rPr/>
          </w:pPr>
          <w:hyperlink w:anchor="__RefHeading___Toc3856760_2870459653">
            <w:r>
              <w:rPr>
                <w:webHidden/>
                <w:rStyle w:val="IndexLink"/>
                <w:rtl w:val="true"/>
              </w:rPr>
              <w:t>الفصل الرابع</w:t>
            </w:r>
            <w:r>
              <w:rPr>
                <w:rStyle w:val="IndexLink"/>
                <w:rtl w:val="true"/>
              </w:rPr>
              <w:t>:</w:t>
            </w:r>
            <w:r>
              <w:rPr>
                <w:rStyle w:val="IndexLink"/>
                <w:rtl w:val="true"/>
              </w:rPr>
              <w:t>في أحكام الموجودات</w:t>
            </w:r>
            <w:r>
              <w:rPr>
                <w:rStyle w:val="IndexLink"/>
                <w:rtl w:val="true"/>
              </w:rPr>
              <w:tab/>
            </w:r>
            <w:r>
              <w:rPr>
                <w:rStyle w:val="IndexLink"/>
              </w:rPr>
              <w:t>69</w:t>
            </w:r>
          </w:hyperlink>
        </w:p>
        <w:p>
          <w:pPr>
            <w:pStyle w:val="Contents3"/>
            <w:tabs>
              <w:tab w:val="clear" w:pos="8459"/>
              <w:tab w:val="right" w:pos="9026" w:leader="dot"/>
            </w:tabs>
            <w:rPr/>
          </w:pPr>
          <w:hyperlink w:anchor="__RefHeading___Toc3856762_2870459653">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3856764_2870459653">
            <w:r>
              <w:rPr>
                <w:webHidden/>
                <w:rStyle w:val="IndexLink"/>
                <w:rtl w:val="true"/>
              </w:rPr>
              <w:t>في الجوهر الفرد</w:t>
            </w:r>
            <w:r>
              <w:rPr>
                <w:rStyle w:val="IndexLink"/>
                <w:rtl w:val="true"/>
              </w:rPr>
              <w:tab/>
            </w:r>
            <w:r>
              <w:rPr>
                <w:rStyle w:val="IndexLink"/>
              </w:rPr>
              <w:t>69</w:t>
            </w:r>
          </w:hyperlink>
        </w:p>
        <w:p>
          <w:pPr>
            <w:pStyle w:val="Contents3"/>
            <w:tabs>
              <w:tab w:val="clear" w:pos="8459"/>
              <w:tab w:val="right" w:pos="9026" w:leader="dot"/>
            </w:tabs>
            <w:rPr/>
          </w:pPr>
          <w:hyperlink w:anchor="__RefHeading___Toc3856766_2870459653">
            <w:r>
              <w:rPr>
                <w:webHidden/>
                <w:rStyle w:val="IndexLink"/>
                <w:rtl w:val="true"/>
              </w:rPr>
              <w:t>في أحكام الأجسام</w:t>
            </w:r>
            <w:r>
              <w:rPr>
                <w:rStyle w:val="IndexLink"/>
                <w:rtl w:val="true"/>
              </w:rPr>
              <w:tab/>
            </w:r>
            <w:r>
              <w:rPr>
                <w:rStyle w:val="IndexLink"/>
              </w:rPr>
              <w:t>71</w:t>
            </w:r>
          </w:hyperlink>
        </w:p>
        <w:p>
          <w:pPr>
            <w:pStyle w:val="Contents3"/>
            <w:tabs>
              <w:tab w:val="clear" w:pos="8459"/>
              <w:tab w:val="right" w:pos="9026" w:leader="dot"/>
            </w:tabs>
            <w:rPr/>
          </w:pPr>
          <w:hyperlink w:anchor="__RefHeading___Toc3856768_2870459653">
            <w:r>
              <w:rPr>
                <w:webHidden/>
                <w:rStyle w:val="IndexLink"/>
                <w:rtl w:val="true"/>
              </w:rPr>
              <w:t>في بقاء الأجسام</w:t>
            </w:r>
            <w:r>
              <w:rPr>
                <w:rStyle w:val="IndexLink"/>
                <w:rtl w:val="true"/>
              </w:rPr>
              <w:tab/>
            </w:r>
            <w:r>
              <w:rPr>
                <w:rStyle w:val="IndexLink"/>
              </w:rPr>
              <w:t>74</w:t>
            </w:r>
          </w:hyperlink>
        </w:p>
        <w:p>
          <w:pPr>
            <w:pStyle w:val="Contents3"/>
            <w:tabs>
              <w:tab w:val="clear" w:pos="8459"/>
              <w:tab w:val="right" w:pos="9026" w:leader="dot"/>
            </w:tabs>
            <w:rPr/>
          </w:pPr>
          <w:hyperlink w:anchor="__RefHeading___Toc3856770_2870459653">
            <w:r>
              <w:rPr>
                <w:webHidden/>
                <w:rStyle w:val="IndexLink"/>
                <w:rtl w:val="true"/>
              </w:rPr>
              <w:t>في تناهي الأجسام</w:t>
            </w:r>
            <w:r>
              <w:rPr>
                <w:rStyle w:val="IndexLink"/>
                <w:rtl w:val="true"/>
              </w:rPr>
              <w:tab/>
            </w:r>
            <w:r>
              <w:rPr>
                <w:rStyle w:val="IndexLink"/>
              </w:rPr>
              <w:t>77</w:t>
            </w:r>
          </w:hyperlink>
        </w:p>
        <w:p>
          <w:pPr>
            <w:pStyle w:val="Contents3"/>
            <w:tabs>
              <w:tab w:val="clear" w:pos="8459"/>
              <w:tab w:val="right" w:pos="9026" w:leader="dot"/>
            </w:tabs>
            <w:rPr/>
          </w:pPr>
          <w:hyperlink w:anchor="__RefHeading___Toc3856772_2870459653">
            <w:r>
              <w:rPr>
                <w:webHidden/>
                <w:rStyle w:val="IndexLink"/>
                <w:rtl w:val="true"/>
              </w:rPr>
              <w:t>في جواز الخلأ بين الأجسام</w:t>
            </w:r>
            <w:r>
              <w:rPr>
                <w:rStyle w:val="IndexLink"/>
                <w:rtl w:val="true"/>
              </w:rPr>
              <w:tab/>
            </w:r>
            <w:r>
              <w:rPr>
                <w:rStyle w:val="IndexLink"/>
              </w:rPr>
              <w:t>79</w:t>
            </w:r>
          </w:hyperlink>
        </w:p>
        <w:p>
          <w:pPr>
            <w:pStyle w:val="Contents3"/>
            <w:tabs>
              <w:tab w:val="clear" w:pos="8459"/>
              <w:tab w:val="right" w:pos="9026" w:leader="dot"/>
            </w:tabs>
            <w:rPr/>
          </w:pPr>
          <w:hyperlink w:anchor="__RefHeading___Toc3856774_2870459653">
            <w:r>
              <w:rPr>
                <w:webHidden/>
                <w:rStyle w:val="IndexLink"/>
                <w:rtl w:val="true"/>
              </w:rPr>
              <w:t>في حدوث الأجسام</w:t>
            </w:r>
            <w:r>
              <w:rPr>
                <w:rStyle w:val="IndexLink"/>
                <w:rtl w:val="true"/>
              </w:rPr>
              <w:tab/>
            </w:r>
            <w:r>
              <w:rPr>
                <w:rStyle w:val="IndexLink"/>
              </w:rPr>
              <w:t>82</w:t>
            </w:r>
          </w:hyperlink>
        </w:p>
        <w:p>
          <w:pPr>
            <w:pStyle w:val="Contents3"/>
            <w:tabs>
              <w:tab w:val="clear" w:pos="8459"/>
              <w:tab w:val="right" w:pos="9026" w:leader="dot"/>
            </w:tabs>
            <w:rPr/>
          </w:pPr>
          <w:hyperlink w:anchor="__RefHeading___Toc3856776_2870459653">
            <w:r>
              <w:rPr>
                <w:webHidden/>
                <w:rStyle w:val="IndexLink"/>
                <w:rtl w:val="true"/>
              </w:rPr>
              <w:t>في أحكام خاصة للأعراض وأقسامها</w:t>
            </w:r>
            <w:r>
              <w:rPr>
                <w:rStyle w:val="IndexLink"/>
                <w:rtl w:val="true"/>
              </w:rPr>
              <w:tab/>
            </w:r>
            <w:r>
              <w:rPr>
                <w:rStyle w:val="IndexLink"/>
              </w:rPr>
              <w:t>86</w:t>
            </w:r>
          </w:hyperlink>
        </w:p>
        <w:p>
          <w:pPr>
            <w:pStyle w:val="Contents3"/>
            <w:tabs>
              <w:tab w:val="clear" w:pos="8459"/>
              <w:tab w:val="right" w:pos="9026" w:leader="dot"/>
            </w:tabs>
            <w:rPr/>
          </w:pPr>
          <w:hyperlink w:anchor="__RefHeading___Toc3856778_2870459653">
            <w:r>
              <w:rPr>
                <w:webHidden/>
                <w:rStyle w:val="IndexLink"/>
                <w:rtl w:val="true"/>
              </w:rPr>
              <w:t>مبحث الكون</w:t>
            </w:r>
            <w:r>
              <w:rPr>
                <w:rStyle w:val="IndexLink"/>
                <w:rtl w:val="true"/>
              </w:rPr>
              <w:tab/>
            </w:r>
            <w:r>
              <w:rPr>
                <w:rStyle w:val="IndexLink"/>
              </w:rPr>
              <w:t>86</w:t>
            </w:r>
          </w:hyperlink>
        </w:p>
        <w:p>
          <w:pPr>
            <w:pStyle w:val="Contents3"/>
            <w:tabs>
              <w:tab w:val="clear" w:pos="8459"/>
              <w:tab w:val="right" w:pos="9026" w:leader="dot"/>
            </w:tabs>
            <w:rPr/>
          </w:pPr>
          <w:hyperlink w:anchor="__RefHeading___Toc3856780_2870459653">
            <w:r>
              <w:rPr>
                <w:webHidden/>
                <w:rStyle w:val="IndexLink"/>
                <w:rtl w:val="true"/>
              </w:rPr>
              <w:t>مبحث اللون</w:t>
            </w:r>
            <w:r>
              <w:rPr>
                <w:rStyle w:val="IndexLink"/>
                <w:rtl w:val="true"/>
              </w:rPr>
              <w:tab/>
            </w:r>
            <w:r>
              <w:rPr>
                <w:rStyle w:val="IndexLink"/>
              </w:rPr>
              <w:t>92</w:t>
            </w:r>
          </w:hyperlink>
        </w:p>
        <w:p>
          <w:pPr>
            <w:pStyle w:val="Contents3"/>
            <w:tabs>
              <w:tab w:val="clear" w:pos="8459"/>
              <w:tab w:val="right" w:pos="9026" w:leader="dot"/>
            </w:tabs>
            <w:rPr/>
          </w:pPr>
          <w:hyperlink w:anchor="__RefHeading___Toc3856782_2870459653">
            <w:r>
              <w:rPr>
                <w:webHidden/>
                <w:rStyle w:val="IndexLink"/>
                <w:rtl w:val="true"/>
              </w:rPr>
              <w:t>مبحث الطعوم</w:t>
            </w:r>
            <w:r>
              <w:rPr>
                <w:rStyle w:val="IndexLink"/>
                <w:rtl w:val="true"/>
              </w:rPr>
              <w:tab/>
            </w:r>
            <w:r>
              <w:rPr>
                <w:rStyle w:val="IndexLink"/>
              </w:rPr>
              <w:t>95</w:t>
            </w:r>
          </w:hyperlink>
        </w:p>
        <w:p>
          <w:pPr>
            <w:pStyle w:val="Contents3"/>
            <w:tabs>
              <w:tab w:val="clear" w:pos="8459"/>
              <w:tab w:val="right" w:pos="9026" w:leader="dot"/>
            </w:tabs>
            <w:rPr/>
          </w:pPr>
          <w:hyperlink w:anchor="__RefHeading___Toc3856784_2870459653">
            <w:r>
              <w:rPr>
                <w:webHidden/>
                <w:rStyle w:val="IndexLink"/>
                <w:rtl w:val="true"/>
              </w:rPr>
              <w:t>مبحث الروائح</w:t>
            </w:r>
            <w:r>
              <w:rPr>
                <w:rStyle w:val="IndexLink"/>
                <w:rtl w:val="true"/>
              </w:rPr>
              <w:tab/>
            </w:r>
            <w:r>
              <w:rPr>
                <w:rStyle w:val="IndexLink"/>
              </w:rPr>
              <w:t>97</w:t>
            </w:r>
          </w:hyperlink>
        </w:p>
        <w:p>
          <w:pPr>
            <w:pStyle w:val="Contents3"/>
            <w:tabs>
              <w:tab w:val="clear" w:pos="8459"/>
              <w:tab w:val="right" w:pos="9026" w:leader="dot"/>
            </w:tabs>
            <w:rPr/>
          </w:pPr>
          <w:hyperlink w:anchor="__RefHeading___Toc3856786_2870459653">
            <w:r>
              <w:rPr>
                <w:webHidden/>
                <w:rStyle w:val="IndexLink"/>
                <w:rtl w:val="true"/>
              </w:rPr>
              <w:t>مبحث الحرارة والبرودة</w:t>
            </w:r>
            <w:r>
              <w:rPr>
                <w:rStyle w:val="IndexLink"/>
                <w:rtl w:val="true"/>
              </w:rPr>
              <w:tab/>
            </w:r>
            <w:r>
              <w:rPr>
                <w:rStyle w:val="IndexLink"/>
              </w:rPr>
              <w:t>98</w:t>
            </w:r>
          </w:hyperlink>
        </w:p>
        <w:p>
          <w:pPr>
            <w:pStyle w:val="Contents3"/>
            <w:tabs>
              <w:tab w:val="clear" w:pos="8459"/>
              <w:tab w:val="right" w:pos="9026" w:leader="dot"/>
            </w:tabs>
            <w:rPr/>
          </w:pPr>
          <w:hyperlink w:anchor="__RefHeading___Toc3856788_2870459653">
            <w:r>
              <w:rPr>
                <w:webHidden/>
                <w:rStyle w:val="IndexLink"/>
                <w:rtl w:val="true"/>
              </w:rPr>
              <w:t>مبحث الرطوبة</w:t>
            </w:r>
            <w:r>
              <w:rPr>
                <w:rStyle w:val="IndexLink"/>
                <w:rtl w:val="true"/>
              </w:rPr>
              <w:tab/>
            </w:r>
            <w:r>
              <w:rPr>
                <w:rStyle w:val="IndexLink"/>
              </w:rPr>
              <w:t>101</w:t>
            </w:r>
          </w:hyperlink>
        </w:p>
        <w:p>
          <w:pPr>
            <w:pStyle w:val="Contents3"/>
            <w:tabs>
              <w:tab w:val="clear" w:pos="8459"/>
              <w:tab w:val="right" w:pos="9026" w:leader="dot"/>
            </w:tabs>
            <w:rPr/>
          </w:pPr>
          <w:hyperlink w:anchor="__RefHeading___Toc3856790_2870459653">
            <w:r>
              <w:rPr>
                <w:webHidden/>
                <w:rStyle w:val="IndexLink"/>
                <w:rtl w:val="true"/>
              </w:rPr>
              <w:t>مبحث الصوت</w:t>
            </w:r>
            <w:r>
              <w:rPr>
                <w:rStyle w:val="IndexLink"/>
                <w:rtl w:val="true"/>
              </w:rPr>
              <w:tab/>
            </w:r>
            <w:r>
              <w:rPr>
                <w:rStyle w:val="IndexLink"/>
              </w:rPr>
              <w:t>102</w:t>
            </w:r>
          </w:hyperlink>
        </w:p>
        <w:p>
          <w:pPr>
            <w:pStyle w:val="Contents3"/>
            <w:tabs>
              <w:tab w:val="clear" w:pos="8459"/>
              <w:tab w:val="right" w:pos="9026" w:leader="dot"/>
            </w:tabs>
            <w:rPr/>
          </w:pPr>
          <w:hyperlink w:anchor="__RefHeading___Toc3856792_2870459653">
            <w:r>
              <w:rPr>
                <w:webHidden/>
                <w:rStyle w:val="IndexLink"/>
                <w:rtl w:val="true"/>
              </w:rPr>
              <w:t>مبحث الاعتماد</w:t>
            </w:r>
            <w:r>
              <w:rPr>
                <w:rStyle w:val="IndexLink"/>
                <w:rtl w:val="true"/>
              </w:rPr>
              <w:tab/>
            </w:r>
            <w:r>
              <w:rPr>
                <w:rStyle w:val="IndexLink"/>
              </w:rPr>
              <w:t>104</w:t>
            </w:r>
          </w:hyperlink>
        </w:p>
        <w:p>
          <w:pPr>
            <w:pStyle w:val="Contents3"/>
            <w:tabs>
              <w:tab w:val="clear" w:pos="8459"/>
              <w:tab w:val="right" w:pos="9026" w:leader="dot"/>
            </w:tabs>
            <w:rPr/>
          </w:pPr>
          <w:hyperlink w:anchor="__RefHeading___Toc3856794_2870459653">
            <w:r>
              <w:rPr>
                <w:webHidden/>
                <w:rStyle w:val="IndexLink"/>
                <w:rtl w:val="true"/>
              </w:rPr>
              <w:t>مبحث التأليف</w:t>
            </w:r>
            <w:r>
              <w:rPr>
                <w:rStyle w:val="IndexLink"/>
                <w:rtl w:val="true"/>
              </w:rPr>
              <w:tab/>
            </w:r>
            <w:r>
              <w:rPr>
                <w:rStyle w:val="IndexLink"/>
              </w:rPr>
              <w:t>106</w:t>
            </w:r>
          </w:hyperlink>
        </w:p>
        <w:p>
          <w:pPr>
            <w:pStyle w:val="Contents3"/>
            <w:tabs>
              <w:tab w:val="clear" w:pos="8459"/>
              <w:tab w:val="right" w:pos="9026" w:leader="dot"/>
            </w:tabs>
            <w:rPr/>
          </w:pPr>
          <w:hyperlink w:anchor="__RefHeading___Toc3856796_2870459653">
            <w:r>
              <w:rPr>
                <w:webHidden/>
                <w:rStyle w:val="IndexLink"/>
                <w:rtl w:val="true"/>
              </w:rPr>
              <w:t>مبحث الفناء</w:t>
            </w:r>
            <w:r>
              <w:rPr>
                <w:rStyle w:val="IndexLink"/>
                <w:rtl w:val="true"/>
              </w:rPr>
              <w:tab/>
            </w:r>
            <w:r>
              <w:rPr>
                <w:rStyle w:val="IndexLink"/>
              </w:rPr>
              <w:t>107</w:t>
            </w:r>
          </w:hyperlink>
        </w:p>
        <w:p>
          <w:pPr>
            <w:pStyle w:val="Contents3"/>
            <w:tabs>
              <w:tab w:val="clear" w:pos="8459"/>
              <w:tab w:val="right" w:pos="9026" w:leader="dot"/>
            </w:tabs>
            <w:rPr/>
          </w:pPr>
          <w:hyperlink w:anchor="__RefHeading___Toc3856798_2870459653">
            <w:r>
              <w:rPr>
                <w:webHidden/>
                <w:rStyle w:val="IndexLink"/>
                <w:rtl w:val="true"/>
              </w:rPr>
              <w:t>مبحث الحياة</w:t>
            </w:r>
            <w:r>
              <w:rPr>
                <w:rStyle w:val="IndexLink"/>
                <w:rtl w:val="true"/>
              </w:rPr>
              <w:tab/>
            </w:r>
            <w:r>
              <w:rPr>
                <w:rStyle w:val="IndexLink"/>
              </w:rPr>
              <w:t>108</w:t>
            </w:r>
          </w:hyperlink>
        </w:p>
        <w:p>
          <w:pPr>
            <w:pStyle w:val="Contents3"/>
            <w:tabs>
              <w:tab w:val="clear" w:pos="8459"/>
              <w:tab w:val="right" w:pos="9026" w:leader="dot"/>
            </w:tabs>
            <w:rPr/>
          </w:pPr>
          <w:hyperlink w:anchor="__RefHeading___Toc3856800_2870459653">
            <w:r>
              <w:rPr>
                <w:webHidden/>
                <w:rStyle w:val="IndexLink"/>
                <w:rtl w:val="true"/>
              </w:rPr>
              <w:t>مبحث القدرة</w:t>
            </w:r>
            <w:r>
              <w:rPr>
                <w:rStyle w:val="IndexLink"/>
                <w:rtl w:val="true"/>
              </w:rPr>
              <w:tab/>
            </w:r>
            <w:r>
              <w:rPr>
                <w:rStyle w:val="IndexLink"/>
              </w:rPr>
              <w:t>110</w:t>
            </w:r>
          </w:hyperlink>
        </w:p>
        <w:p>
          <w:pPr>
            <w:pStyle w:val="Contents3"/>
            <w:tabs>
              <w:tab w:val="clear" w:pos="8459"/>
              <w:tab w:val="right" w:pos="9026" w:leader="dot"/>
            </w:tabs>
            <w:rPr/>
          </w:pPr>
          <w:hyperlink w:anchor="__RefHeading___Toc3856802_2870459653">
            <w:r>
              <w:rPr>
                <w:webHidden/>
                <w:rStyle w:val="IndexLink"/>
                <w:rtl w:val="true"/>
              </w:rPr>
              <w:t>مبحث الاعتقاد</w:t>
            </w:r>
            <w:r>
              <w:rPr>
                <w:rStyle w:val="IndexLink"/>
                <w:rtl w:val="true"/>
              </w:rPr>
              <w:tab/>
            </w:r>
            <w:r>
              <w:rPr>
                <w:rStyle w:val="IndexLink"/>
              </w:rPr>
              <w:t>112</w:t>
            </w:r>
          </w:hyperlink>
        </w:p>
        <w:p>
          <w:pPr>
            <w:pStyle w:val="Contents3"/>
            <w:tabs>
              <w:tab w:val="clear" w:pos="8459"/>
              <w:tab w:val="right" w:pos="9026" w:leader="dot"/>
            </w:tabs>
            <w:rPr/>
          </w:pPr>
          <w:hyperlink w:anchor="__RefHeading___Toc3856804_2870459653">
            <w:r>
              <w:rPr>
                <w:webHidden/>
                <w:rStyle w:val="IndexLink"/>
                <w:rtl w:val="true"/>
              </w:rPr>
              <w:t>مبحث العلم</w:t>
            </w:r>
            <w:r>
              <w:rPr>
                <w:rStyle w:val="IndexLink"/>
                <w:rtl w:val="true"/>
              </w:rPr>
              <w:tab/>
            </w:r>
            <w:r>
              <w:rPr>
                <w:rStyle w:val="IndexLink"/>
              </w:rPr>
              <w:t>113</w:t>
            </w:r>
          </w:hyperlink>
        </w:p>
        <w:p>
          <w:pPr>
            <w:pStyle w:val="Contents3"/>
            <w:tabs>
              <w:tab w:val="clear" w:pos="8459"/>
              <w:tab w:val="right" w:pos="9026" w:leader="dot"/>
            </w:tabs>
            <w:rPr/>
          </w:pPr>
          <w:hyperlink w:anchor="__RefHeading___Toc3856806_2870459653">
            <w:r>
              <w:rPr>
                <w:webHidden/>
                <w:rStyle w:val="IndexLink"/>
                <w:rtl w:val="true"/>
              </w:rPr>
              <w:t>في الأوّليات والمحسوسات والمجرّبات والحدسيات</w:t>
            </w:r>
            <w:r>
              <w:rPr>
                <w:rStyle w:val="IndexLink"/>
                <w:rtl w:val="true"/>
              </w:rPr>
              <w:tab/>
            </w:r>
            <w:r>
              <w:rPr>
                <w:rStyle w:val="IndexLink"/>
              </w:rPr>
              <w:t>113</w:t>
            </w:r>
          </w:hyperlink>
        </w:p>
        <w:p>
          <w:pPr>
            <w:pStyle w:val="Contents3"/>
            <w:tabs>
              <w:tab w:val="clear" w:pos="8459"/>
              <w:tab w:val="right" w:pos="9026" w:leader="dot"/>
            </w:tabs>
            <w:rPr/>
          </w:pPr>
          <w:hyperlink w:anchor="__RefHeading___Toc3856808_2870459653">
            <w:r>
              <w:rPr>
                <w:webHidden/>
                <w:rStyle w:val="IndexLink"/>
                <w:rtl w:val="true"/>
              </w:rPr>
              <w:t>في المتواترات</w:t>
            </w:r>
            <w:r>
              <w:rPr>
                <w:rStyle w:val="IndexLink"/>
                <w:rtl w:val="true"/>
              </w:rPr>
              <w:tab/>
            </w:r>
            <w:r>
              <w:rPr>
                <w:rStyle w:val="IndexLink"/>
              </w:rPr>
              <w:t>115</w:t>
            </w:r>
          </w:hyperlink>
        </w:p>
        <w:p>
          <w:pPr>
            <w:pStyle w:val="Contents3"/>
            <w:tabs>
              <w:tab w:val="clear" w:pos="8459"/>
              <w:tab w:val="right" w:pos="9026" w:leader="dot"/>
            </w:tabs>
            <w:rPr/>
          </w:pPr>
          <w:hyperlink w:anchor="__RefHeading___Toc3856810_2870459653">
            <w:r>
              <w:rPr>
                <w:webHidden/>
                <w:rStyle w:val="IndexLink"/>
                <w:rtl w:val="true"/>
              </w:rPr>
              <w:t>في حدّ العلم</w:t>
            </w:r>
            <w:r>
              <w:rPr>
                <w:rStyle w:val="IndexLink"/>
                <w:rtl w:val="true"/>
              </w:rPr>
              <w:tab/>
            </w:r>
            <w:r>
              <w:rPr>
                <w:rStyle w:val="IndexLink"/>
              </w:rPr>
              <w:t>117</w:t>
            </w:r>
          </w:hyperlink>
        </w:p>
        <w:p>
          <w:pPr>
            <w:pStyle w:val="Contents3"/>
            <w:tabs>
              <w:tab w:val="clear" w:pos="8459"/>
              <w:tab w:val="right" w:pos="9026" w:leader="dot"/>
            </w:tabs>
            <w:rPr/>
          </w:pPr>
          <w:hyperlink w:anchor="__RefHeading___Toc3856812_2870459653">
            <w:r>
              <w:rPr>
                <w:webHidden/>
                <w:rStyle w:val="IndexLink"/>
                <w:rtl w:val="true"/>
              </w:rPr>
              <w:t>مبحث الظنّ</w:t>
            </w:r>
            <w:r>
              <w:rPr>
                <w:rStyle w:val="IndexLink"/>
                <w:rtl w:val="true"/>
              </w:rPr>
              <w:tab/>
            </w:r>
            <w:r>
              <w:rPr>
                <w:rStyle w:val="IndexLink"/>
              </w:rPr>
              <w:t>119</w:t>
            </w:r>
          </w:hyperlink>
        </w:p>
        <w:p>
          <w:pPr>
            <w:pStyle w:val="Contents3"/>
            <w:tabs>
              <w:tab w:val="clear" w:pos="8459"/>
              <w:tab w:val="right" w:pos="9026" w:leader="dot"/>
            </w:tabs>
            <w:rPr/>
          </w:pPr>
          <w:hyperlink w:anchor="__RefHeading___Toc3856814_2870459653">
            <w:r>
              <w:rPr>
                <w:webHidden/>
                <w:rStyle w:val="IndexLink"/>
                <w:rtl w:val="true"/>
              </w:rPr>
              <w:t>مبحث النظر</w:t>
            </w:r>
            <w:r>
              <w:rPr>
                <w:rStyle w:val="IndexLink"/>
                <w:rtl w:val="true"/>
              </w:rPr>
              <w:tab/>
            </w:r>
            <w:r>
              <w:rPr>
                <w:rStyle w:val="IndexLink"/>
              </w:rPr>
              <w:t>120</w:t>
            </w:r>
          </w:hyperlink>
        </w:p>
        <w:p>
          <w:pPr>
            <w:pStyle w:val="Contents3"/>
            <w:tabs>
              <w:tab w:val="clear" w:pos="8459"/>
              <w:tab w:val="right" w:pos="9026" w:leader="dot"/>
            </w:tabs>
            <w:rPr/>
          </w:pPr>
          <w:hyperlink w:anchor="__RefHeading___Toc3856816_2870459653">
            <w:r>
              <w:rPr>
                <w:webHidden/>
                <w:rStyle w:val="IndexLink"/>
                <w:rtl w:val="true"/>
              </w:rPr>
              <w:t>مبحث الإرادة والكراهة</w:t>
            </w:r>
            <w:r>
              <w:rPr>
                <w:rStyle w:val="IndexLink"/>
                <w:rtl w:val="true"/>
              </w:rPr>
              <w:tab/>
            </w:r>
            <w:r>
              <w:rPr>
                <w:rStyle w:val="IndexLink"/>
              </w:rPr>
              <w:t>127</w:t>
            </w:r>
          </w:hyperlink>
        </w:p>
        <w:p>
          <w:pPr>
            <w:pStyle w:val="Contents3"/>
            <w:tabs>
              <w:tab w:val="clear" w:pos="8459"/>
              <w:tab w:val="right" w:pos="9026" w:leader="dot"/>
            </w:tabs>
            <w:rPr/>
          </w:pPr>
          <w:hyperlink w:anchor="__RefHeading___Toc3856818_2870459653">
            <w:r>
              <w:rPr>
                <w:webHidden/>
                <w:rStyle w:val="IndexLink"/>
                <w:rtl w:val="true"/>
              </w:rPr>
              <w:t>مبحث الشهوة والنفرة</w:t>
            </w:r>
            <w:r>
              <w:rPr>
                <w:rStyle w:val="IndexLink"/>
                <w:rtl w:val="true"/>
              </w:rPr>
              <w:tab/>
            </w:r>
            <w:r>
              <w:rPr>
                <w:rStyle w:val="IndexLink"/>
              </w:rPr>
              <w:t>128</w:t>
            </w:r>
          </w:hyperlink>
        </w:p>
        <w:p>
          <w:pPr>
            <w:pStyle w:val="Contents3"/>
            <w:tabs>
              <w:tab w:val="clear" w:pos="8459"/>
              <w:tab w:val="right" w:pos="9026" w:leader="dot"/>
            </w:tabs>
            <w:rPr/>
          </w:pPr>
          <w:hyperlink w:anchor="__RefHeading___Toc3856820_2870459653">
            <w:r>
              <w:rPr>
                <w:webHidden/>
                <w:rStyle w:val="IndexLink"/>
                <w:rtl w:val="true"/>
              </w:rPr>
              <w:t>مبحث الألم واللذّة</w:t>
            </w:r>
            <w:r>
              <w:rPr>
                <w:rStyle w:val="IndexLink"/>
                <w:rtl w:val="true"/>
              </w:rPr>
              <w:tab/>
            </w:r>
            <w:r>
              <w:rPr>
                <w:rStyle w:val="IndexLink"/>
              </w:rPr>
              <w:t>129</w:t>
            </w:r>
          </w:hyperlink>
        </w:p>
        <w:p>
          <w:pPr>
            <w:pStyle w:val="Contents3"/>
            <w:tabs>
              <w:tab w:val="clear" w:pos="8459"/>
              <w:tab w:val="right" w:pos="9026" w:leader="dot"/>
            </w:tabs>
            <w:rPr/>
          </w:pPr>
          <w:hyperlink w:anchor="__RefHeading___Toc3856822_2870459653">
            <w:r>
              <w:rPr>
                <w:webHidden/>
                <w:rStyle w:val="IndexLink"/>
                <w:rtl w:val="true"/>
              </w:rPr>
              <w:t>مبحث الإدراك</w:t>
            </w:r>
            <w:r>
              <w:rPr>
                <w:rStyle w:val="IndexLink"/>
                <w:rtl w:val="true"/>
              </w:rPr>
              <w:tab/>
            </w:r>
            <w:r>
              <w:rPr>
                <w:rStyle w:val="IndexLink"/>
              </w:rPr>
              <w:t>131</w:t>
            </w:r>
          </w:hyperlink>
        </w:p>
        <w:p>
          <w:pPr>
            <w:pStyle w:val="Contents3"/>
            <w:tabs>
              <w:tab w:val="clear" w:pos="8459"/>
              <w:tab w:val="right" w:pos="9026" w:leader="dot"/>
            </w:tabs>
            <w:rPr/>
          </w:pPr>
          <w:hyperlink w:anchor="__RefHeading___Toc3856824_2870459653">
            <w:r>
              <w:rPr>
                <w:webHidden/>
                <w:rStyle w:val="IndexLink"/>
                <w:rtl w:val="true"/>
              </w:rPr>
              <w:t>في الإبصار</w:t>
            </w:r>
            <w:r>
              <w:rPr>
                <w:rStyle w:val="IndexLink"/>
                <w:rtl w:val="true"/>
              </w:rPr>
              <w:tab/>
            </w:r>
            <w:r>
              <w:rPr>
                <w:rStyle w:val="IndexLink"/>
              </w:rPr>
              <w:t>132</w:t>
            </w:r>
          </w:hyperlink>
        </w:p>
        <w:p>
          <w:pPr>
            <w:pStyle w:val="Contents3"/>
            <w:tabs>
              <w:tab w:val="clear" w:pos="8459"/>
              <w:tab w:val="right" w:pos="9026" w:leader="dot"/>
            </w:tabs>
            <w:rPr/>
          </w:pPr>
          <w:hyperlink w:anchor="__RefHeading___Toc3856826_2870459653">
            <w:r>
              <w:rPr>
                <w:webHidden/>
                <w:rStyle w:val="IndexLink"/>
                <w:rtl w:val="true"/>
              </w:rPr>
              <w:t>في السماع</w:t>
            </w:r>
            <w:r>
              <w:rPr>
                <w:rStyle w:val="IndexLink"/>
                <w:rtl w:val="true"/>
              </w:rPr>
              <w:tab/>
            </w:r>
            <w:r>
              <w:rPr>
                <w:rStyle w:val="IndexLink"/>
              </w:rPr>
              <w:t>135</w:t>
            </w:r>
          </w:hyperlink>
        </w:p>
        <w:p>
          <w:pPr>
            <w:pStyle w:val="Contents3"/>
            <w:tabs>
              <w:tab w:val="clear" w:pos="8459"/>
              <w:tab w:val="right" w:pos="9026" w:leader="dot"/>
            </w:tabs>
            <w:rPr/>
          </w:pPr>
          <w:hyperlink w:anchor="__RefHeading___Toc3856828_2870459653">
            <w:r>
              <w:rPr>
                <w:webHidden/>
                <w:rStyle w:val="IndexLink"/>
                <w:rtl w:val="true"/>
              </w:rPr>
              <w:t>في الشمّ</w:t>
            </w:r>
            <w:r>
              <w:rPr>
                <w:rStyle w:val="IndexLink"/>
                <w:rtl w:val="true"/>
              </w:rPr>
              <w:tab/>
            </w:r>
            <w:r>
              <w:rPr>
                <w:rStyle w:val="IndexLink"/>
              </w:rPr>
              <w:t>135</w:t>
            </w:r>
          </w:hyperlink>
        </w:p>
        <w:p>
          <w:pPr>
            <w:pStyle w:val="Contents3"/>
            <w:tabs>
              <w:tab w:val="clear" w:pos="8459"/>
              <w:tab w:val="right" w:pos="9026" w:leader="dot"/>
            </w:tabs>
            <w:rPr/>
          </w:pPr>
          <w:hyperlink w:anchor="__RefHeading___Toc3856830_2870459653">
            <w:r>
              <w:rPr>
                <w:webHidden/>
                <w:rStyle w:val="IndexLink"/>
                <w:rtl w:val="true"/>
              </w:rPr>
              <w:t>في اللمس</w:t>
            </w:r>
            <w:r>
              <w:rPr>
                <w:rStyle w:val="IndexLink"/>
                <w:rtl w:val="true"/>
              </w:rPr>
              <w:tab/>
            </w:r>
            <w:r>
              <w:rPr>
                <w:rStyle w:val="IndexLink"/>
              </w:rPr>
              <w:t>136</w:t>
            </w:r>
          </w:hyperlink>
        </w:p>
        <w:p>
          <w:pPr>
            <w:pStyle w:val="Contents3"/>
            <w:tabs>
              <w:tab w:val="clear" w:pos="8459"/>
              <w:tab w:val="right" w:pos="9026" w:leader="dot"/>
            </w:tabs>
            <w:rPr/>
          </w:pPr>
          <w:hyperlink w:anchor="__RefHeading___Toc3856832_2870459653">
            <w:r>
              <w:rPr>
                <w:webHidden/>
                <w:rStyle w:val="IndexLink"/>
                <w:rtl w:val="true"/>
              </w:rPr>
              <w:t>في الذوق</w:t>
            </w:r>
            <w:r>
              <w:rPr>
                <w:rStyle w:val="IndexLink"/>
                <w:rtl w:val="true"/>
              </w:rPr>
              <w:tab/>
            </w:r>
            <w:r>
              <w:rPr>
                <w:rStyle w:val="IndexLink"/>
              </w:rPr>
              <w:t>137</w:t>
            </w:r>
          </w:hyperlink>
        </w:p>
        <w:p>
          <w:pPr>
            <w:pStyle w:val="Contents3"/>
            <w:tabs>
              <w:tab w:val="clear" w:pos="8459"/>
              <w:tab w:val="right" w:pos="9026" w:leader="dot"/>
            </w:tabs>
            <w:rPr/>
          </w:pPr>
          <w:hyperlink w:anchor="__RefHeading___Toc3856834_2870459653">
            <w:r>
              <w:rPr>
                <w:webHidden/>
                <w:rStyle w:val="IndexLink"/>
                <w:rtl w:val="true"/>
              </w:rPr>
              <w:t>بحث في أحكام عامّة للأعراض</w:t>
            </w:r>
            <w:r>
              <w:rPr>
                <w:rStyle w:val="IndexLink"/>
                <w:rtl w:val="true"/>
              </w:rPr>
              <w:tab/>
            </w:r>
            <w:r>
              <w:rPr>
                <w:rStyle w:val="IndexLink"/>
              </w:rPr>
              <w:t>138</w:t>
            </w:r>
          </w:hyperlink>
        </w:p>
        <w:p>
          <w:pPr>
            <w:pStyle w:val="Contents3"/>
            <w:tabs>
              <w:tab w:val="clear" w:pos="8459"/>
              <w:tab w:val="right" w:pos="9026" w:leader="dot"/>
            </w:tabs>
            <w:rPr/>
          </w:pPr>
          <w:hyperlink w:anchor="__RefHeading___Toc3856836_2870459653">
            <w:r>
              <w:rPr>
                <w:webHidden/>
                <w:rStyle w:val="IndexLink"/>
                <w:rtl w:val="true"/>
              </w:rPr>
              <w:t>بحث في الأحكام المشتركة بين الجواهر والأعراض</w:t>
            </w:r>
            <w:r>
              <w:rPr>
                <w:rStyle w:val="IndexLink"/>
                <w:rtl w:val="true"/>
              </w:rPr>
              <w:tab/>
            </w:r>
            <w:r>
              <w:rPr>
                <w:rStyle w:val="IndexLink"/>
              </w:rPr>
              <w:t>141</w:t>
            </w:r>
          </w:hyperlink>
        </w:p>
        <w:p>
          <w:pPr>
            <w:pStyle w:val="Contents3"/>
            <w:tabs>
              <w:tab w:val="clear" w:pos="8459"/>
              <w:tab w:val="right" w:pos="9026" w:leader="dot"/>
            </w:tabs>
            <w:rPr/>
          </w:pPr>
          <w:hyperlink w:anchor="__RefHeading___Toc3856838_2870459653">
            <w:r>
              <w:rPr>
                <w:webHidden/>
                <w:rStyle w:val="IndexLink"/>
                <w:rtl w:val="true"/>
              </w:rPr>
              <w:t>في التماثل والاختلاف</w:t>
            </w:r>
            <w:r>
              <w:rPr>
                <w:rStyle w:val="IndexLink"/>
                <w:rtl w:val="true"/>
              </w:rPr>
              <w:tab/>
            </w:r>
            <w:r>
              <w:rPr>
                <w:rStyle w:val="IndexLink"/>
              </w:rPr>
              <w:t>142</w:t>
            </w:r>
          </w:hyperlink>
        </w:p>
        <w:p>
          <w:pPr>
            <w:pStyle w:val="Contents3"/>
            <w:tabs>
              <w:tab w:val="clear" w:pos="8459"/>
              <w:tab w:val="right" w:pos="9026" w:leader="dot"/>
            </w:tabs>
            <w:rPr/>
          </w:pPr>
          <w:hyperlink w:anchor="__RefHeading___Toc3856840_2870459653">
            <w:r>
              <w:rPr>
                <w:webHidden/>
                <w:rStyle w:val="IndexLink"/>
                <w:rtl w:val="true"/>
              </w:rPr>
              <w:t>في التقابل</w:t>
            </w:r>
            <w:r>
              <w:rPr>
                <w:rStyle w:val="IndexLink"/>
                <w:rtl w:val="true"/>
              </w:rPr>
              <w:tab/>
            </w:r>
            <w:r>
              <w:rPr>
                <w:rStyle w:val="IndexLink"/>
              </w:rPr>
              <w:t>142</w:t>
            </w:r>
          </w:hyperlink>
        </w:p>
        <w:p>
          <w:pPr>
            <w:pStyle w:val="Contents3"/>
            <w:tabs>
              <w:tab w:val="clear" w:pos="8459"/>
              <w:tab w:val="right" w:pos="9026" w:leader="dot"/>
            </w:tabs>
            <w:rPr/>
          </w:pPr>
          <w:hyperlink w:anchor="__RefHeading___Toc3856842_2870459653">
            <w:r>
              <w:rPr>
                <w:webHidden/>
                <w:rStyle w:val="IndexLink"/>
                <w:rtl w:val="true"/>
              </w:rPr>
              <w:t>في الضدّين</w:t>
            </w:r>
            <w:r>
              <w:rPr>
                <w:rStyle w:val="IndexLink"/>
                <w:rtl w:val="true"/>
              </w:rPr>
              <w:tab/>
            </w:r>
            <w:r>
              <w:rPr>
                <w:rStyle w:val="IndexLink"/>
              </w:rPr>
              <w:t>143</w:t>
            </w:r>
          </w:hyperlink>
        </w:p>
        <w:p>
          <w:pPr>
            <w:pStyle w:val="Contents3"/>
            <w:tabs>
              <w:tab w:val="clear" w:pos="8459"/>
              <w:tab w:val="right" w:pos="9026" w:leader="dot"/>
            </w:tabs>
            <w:rPr/>
          </w:pPr>
          <w:hyperlink w:anchor="__RefHeading___Toc3856844_2870459653">
            <w:r>
              <w:rPr>
                <w:webHidden/>
                <w:rStyle w:val="IndexLink"/>
                <w:rtl w:val="true"/>
              </w:rPr>
              <w:t>في النقيضين</w:t>
            </w:r>
            <w:r>
              <w:rPr>
                <w:rStyle w:val="IndexLink"/>
                <w:rtl w:val="true"/>
              </w:rPr>
              <w:tab/>
            </w:r>
            <w:r>
              <w:rPr>
                <w:rStyle w:val="IndexLink"/>
              </w:rPr>
              <w:t>144</w:t>
            </w:r>
          </w:hyperlink>
        </w:p>
        <w:p>
          <w:pPr>
            <w:pStyle w:val="Contents3"/>
            <w:tabs>
              <w:tab w:val="clear" w:pos="8459"/>
              <w:tab w:val="right" w:pos="9026" w:leader="dot"/>
            </w:tabs>
            <w:rPr/>
          </w:pPr>
          <w:hyperlink w:anchor="__RefHeading___Toc3856846_2870459653">
            <w:r>
              <w:rPr>
                <w:webHidden/>
                <w:rStyle w:val="IndexLink"/>
                <w:rtl w:val="true"/>
              </w:rPr>
              <w:t>في العدم والملكة</w:t>
            </w:r>
            <w:r>
              <w:rPr>
                <w:rStyle w:val="IndexLink"/>
                <w:rtl w:val="true"/>
              </w:rPr>
              <w:tab/>
            </w:r>
            <w:r>
              <w:rPr>
                <w:rStyle w:val="IndexLink"/>
              </w:rPr>
              <w:t>145</w:t>
            </w:r>
          </w:hyperlink>
        </w:p>
        <w:p>
          <w:pPr>
            <w:pStyle w:val="Contents3"/>
            <w:tabs>
              <w:tab w:val="clear" w:pos="8459"/>
              <w:tab w:val="right" w:pos="9026" w:leader="dot"/>
            </w:tabs>
            <w:rPr/>
          </w:pPr>
          <w:hyperlink w:anchor="__RefHeading___Toc3856848_2870459653">
            <w:r>
              <w:rPr>
                <w:webHidden/>
                <w:rStyle w:val="IndexLink"/>
                <w:rtl w:val="true"/>
              </w:rPr>
              <w:t>في المتضايفين</w:t>
            </w:r>
            <w:r>
              <w:rPr>
                <w:rStyle w:val="IndexLink"/>
                <w:rtl w:val="true"/>
              </w:rPr>
              <w:tab/>
            </w:r>
            <w:r>
              <w:rPr>
                <w:rStyle w:val="IndexLink"/>
              </w:rPr>
              <w:t>145</w:t>
            </w:r>
          </w:hyperlink>
        </w:p>
        <w:p>
          <w:pPr>
            <w:pStyle w:val="Contents3"/>
            <w:tabs>
              <w:tab w:val="clear" w:pos="8459"/>
              <w:tab w:val="right" w:pos="9026" w:leader="dot"/>
            </w:tabs>
            <w:rPr/>
          </w:pPr>
          <w:hyperlink w:anchor="__RefHeading___Toc3856850_2870459653">
            <w:r>
              <w:rPr>
                <w:webHidden/>
                <w:rStyle w:val="IndexLink"/>
                <w:rtl w:val="true"/>
              </w:rPr>
              <w:t>في المثلين</w:t>
            </w:r>
            <w:r>
              <w:rPr>
                <w:rStyle w:val="IndexLink"/>
                <w:rtl w:val="true"/>
              </w:rPr>
              <w:tab/>
            </w:r>
            <w:r>
              <w:rPr>
                <w:rStyle w:val="IndexLink"/>
              </w:rPr>
              <w:t>146</w:t>
            </w:r>
          </w:hyperlink>
        </w:p>
        <w:p>
          <w:pPr>
            <w:pStyle w:val="Contents3"/>
            <w:tabs>
              <w:tab w:val="clear" w:pos="8459"/>
              <w:tab w:val="right" w:pos="9026" w:leader="dot"/>
            </w:tabs>
            <w:rPr/>
          </w:pPr>
          <w:hyperlink w:anchor="__RefHeading___Toc3856852_2870459653">
            <w:r>
              <w:rPr>
                <w:webHidden/>
                <w:rStyle w:val="IndexLink"/>
                <w:rtl w:val="true"/>
              </w:rPr>
              <w:t>في الوحدة والكثرة</w:t>
            </w:r>
            <w:r>
              <w:rPr>
                <w:rStyle w:val="IndexLink"/>
                <w:rtl w:val="true"/>
              </w:rPr>
              <w:tab/>
            </w:r>
            <w:r>
              <w:rPr>
                <w:rStyle w:val="IndexLink"/>
              </w:rPr>
              <w:t>147</w:t>
            </w:r>
          </w:hyperlink>
        </w:p>
        <w:p>
          <w:pPr>
            <w:pStyle w:val="Contents3"/>
            <w:tabs>
              <w:tab w:val="clear" w:pos="8459"/>
              <w:tab w:val="right" w:pos="9026" w:leader="dot"/>
            </w:tabs>
            <w:rPr/>
          </w:pPr>
          <w:hyperlink w:anchor="__RefHeading___Toc3856854_2870459653">
            <w:r>
              <w:rPr>
                <w:webHidden/>
                <w:rStyle w:val="IndexLink"/>
                <w:rtl w:val="true"/>
              </w:rPr>
              <w:t>في الحدوث والقِدم</w:t>
            </w:r>
            <w:r>
              <w:rPr>
                <w:rStyle w:val="IndexLink"/>
                <w:rtl w:val="true"/>
              </w:rPr>
              <w:tab/>
            </w:r>
            <w:r>
              <w:rPr>
                <w:rStyle w:val="IndexLink"/>
              </w:rPr>
              <w:t>150</w:t>
            </w:r>
          </w:hyperlink>
        </w:p>
        <w:p>
          <w:pPr>
            <w:pStyle w:val="Contents3"/>
            <w:tabs>
              <w:tab w:val="clear" w:pos="8459"/>
              <w:tab w:val="right" w:pos="9026" w:leader="dot"/>
            </w:tabs>
            <w:rPr/>
          </w:pPr>
          <w:hyperlink w:anchor="__RefHeading___Toc3856856_2870459653">
            <w:r>
              <w:rPr>
                <w:webHidden/>
                <w:rStyle w:val="IndexLink"/>
                <w:rtl w:val="true"/>
              </w:rPr>
              <w:t>بحث في العلّة والمعلول</w:t>
            </w:r>
            <w:r>
              <w:rPr>
                <w:rStyle w:val="IndexLink"/>
                <w:rtl w:val="true"/>
              </w:rPr>
              <w:tab/>
            </w:r>
            <w:r>
              <w:rPr>
                <w:rStyle w:val="IndexLink"/>
              </w:rPr>
              <w:t>154</w:t>
            </w:r>
          </w:hyperlink>
        </w:p>
        <w:p>
          <w:pPr>
            <w:pStyle w:val="Contents3"/>
            <w:tabs>
              <w:tab w:val="clear" w:pos="8459"/>
              <w:tab w:val="right" w:pos="9026" w:leader="dot"/>
            </w:tabs>
            <w:rPr/>
          </w:pPr>
          <w:hyperlink w:anchor="__RefHeading___Toc3856858_2870459653">
            <w:r>
              <w:rPr>
                <w:webHidden/>
                <w:rStyle w:val="IndexLink"/>
                <w:rtl w:val="true"/>
              </w:rPr>
              <w:t>في الموجود الكلّي والجزئي</w:t>
            </w:r>
            <w:r>
              <w:rPr>
                <w:rStyle w:val="IndexLink"/>
                <w:rtl w:val="true"/>
              </w:rPr>
              <w:tab/>
            </w:r>
            <w:r>
              <w:rPr>
                <w:rStyle w:val="IndexLink"/>
              </w:rPr>
              <w:t>164</w:t>
            </w:r>
          </w:hyperlink>
        </w:p>
        <w:p>
          <w:pPr>
            <w:pStyle w:val="Contents2"/>
            <w:tabs>
              <w:tab w:val="clear" w:pos="8743"/>
              <w:tab w:val="right" w:pos="9026" w:leader="dot"/>
            </w:tabs>
            <w:rPr/>
          </w:pPr>
          <w:hyperlink w:anchor="__RefHeading___Toc3856860_2870459653">
            <w:r>
              <w:rPr>
                <w:webHidden/>
                <w:rStyle w:val="IndexLink"/>
                <w:rtl w:val="true"/>
              </w:rPr>
              <w:t>الفصل الخامس</w:t>
            </w:r>
            <w:r>
              <w:rPr>
                <w:rStyle w:val="IndexLink"/>
                <w:rtl w:val="true"/>
              </w:rPr>
              <w:t>:</w:t>
            </w:r>
            <w:r>
              <w:rPr>
                <w:rStyle w:val="IndexLink"/>
                <w:rtl w:val="true"/>
              </w:rPr>
              <w:t>في التوحيد</w:t>
            </w:r>
            <w:r>
              <w:rPr>
                <w:rStyle w:val="IndexLink"/>
                <w:rtl w:val="true"/>
              </w:rPr>
              <w:tab/>
            </w:r>
            <w:r>
              <w:rPr>
                <w:rStyle w:val="IndexLink"/>
              </w:rPr>
              <w:t>167</w:t>
            </w:r>
          </w:hyperlink>
        </w:p>
        <w:p>
          <w:pPr>
            <w:pStyle w:val="Contents3"/>
            <w:tabs>
              <w:tab w:val="clear" w:pos="8459"/>
              <w:tab w:val="right" w:pos="9026" w:leader="dot"/>
            </w:tabs>
            <w:rPr/>
          </w:pPr>
          <w:hyperlink w:anchor="__RefHeading___Toc3856862_2870459653">
            <w:r>
              <w:rPr>
                <w:webHidden/>
                <w:rStyle w:val="IndexLink"/>
                <w:rtl w:val="true"/>
              </w:rPr>
              <w:t>اشارة</w:t>
            </w:r>
            <w:r>
              <w:rPr>
                <w:rStyle w:val="IndexLink"/>
                <w:rtl w:val="true"/>
              </w:rPr>
              <w:tab/>
            </w:r>
            <w:r>
              <w:rPr>
                <w:rStyle w:val="IndexLink"/>
              </w:rPr>
              <w:t>167</w:t>
            </w:r>
          </w:hyperlink>
        </w:p>
        <w:p>
          <w:pPr>
            <w:pStyle w:val="Contents3"/>
            <w:tabs>
              <w:tab w:val="clear" w:pos="8459"/>
              <w:tab w:val="right" w:pos="9026" w:leader="dot"/>
            </w:tabs>
            <w:rPr/>
          </w:pPr>
          <w:hyperlink w:anchor="__RefHeading___Toc3856864_2870459653">
            <w:r>
              <w:rPr>
                <w:webHidden/>
                <w:rStyle w:val="IndexLink"/>
                <w:rtl w:val="true"/>
              </w:rPr>
              <w:t>في إثبات الواجب الوجود وصفاته</w:t>
            </w:r>
            <w:r>
              <w:rPr>
                <w:rStyle w:val="IndexLink"/>
                <w:rtl w:val="true"/>
              </w:rPr>
              <w:tab/>
            </w:r>
            <w:r>
              <w:rPr>
                <w:rStyle w:val="IndexLink"/>
              </w:rPr>
              <w:t>167</w:t>
            </w:r>
          </w:hyperlink>
        </w:p>
        <w:p>
          <w:pPr>
            <w:pStyle w:val="Contents3"/>
            <w:tabs>
              <w:tab w:val="clear" w:pos="8459"/>
              <w:tab w:val="right" w:pos="9026" w:leader="dot"/>
            </w:tabs>
            <w:rPr/>
          </w:pPr>
          <w:hyperlink w:anchor="__RefHeading___Toc3856866_2870459653">
            <w:r>
              <w:rPr>
                <w:webHidden/>
                <w:rStyle w:val="IndexLink"/>
                <w:rtl w:val="true"/>
              </w:rPr>
              <w:t>بحث في قدرة الواجب</w:t>
            </w:r>
            <w:r>
              <w:rPr>
                <w:rStyle w:val="IndexLink"/>
                <w:rtl w:val="true"/>
              </w:rPr>
              <w:tab/>
            </w:r>
            <w:r>
              <w:rPr>
                <w:rStyle w:val="IndexLink"/>
              </w:rPr>
              <w:t>170</w:t>
            </w:r>
          </w:hyperlink>
        </w:p>
        <w:p>
          <w:pPr>
            <w:pStyle w:val="Contents3"/>
            <w:tabs>
              <w:tab w:val="clear" w:pos="8459"/>
              <w:tab w:val="right" w:pos="9026" w:leader="dot"/>
            </w:tabs>
            <w:rPr/>
          </w:pPr>
          <w:hyperlink w:anchor="__RefHeading___Toc3856868_2870459653">
            <w:r>
              <w:rPr>
                <w:webHidden/>
                <w:rStyle w:val="IndexLink"/>
                <w:rtl w:val="true"/>
              </w:rPr>
              <w:t>في قِدم الواجب</w:t>
            </w:r>
            <w:r>
              <w:rPr>
                <w:rStyle w:val="IndexLink"/>
                <w:rtl w:val="true"/>
              </w:rPr>
              <w:tab/>
            </w:r>
            <w:r>
              <w:rPr>
                <w:rStyle w:val="IndexLink"/>
              </w:rPr>
              <w:t>171</w:t>
            </w:r>
          </w:hyperlink>
        </w:p>
        <w:p>
          <w:pPr>
            <w:pStyle w:val="Contents3"/>
            <w:tabs>
              <w:tab w:val="clear" w:pos="8459"/>
              <w:tab w:val="right" w:pos="9026" w:leader="dot"/>
            </w:tabs>
            <w:rPr/>
          </w:pPr>
          <w:hyperlink w:anchor="__RefHeading___Toc3856870_2870459653">
            <w:r>
              <w:rPr>
                <w:webHidden/>
                <w:rStyle w:val="IndexLink"/>
                <w:rtl w:val="true"/>
              </w:rPr>
              <w:t>في أحكام القدرة</w:t>
            </w:r>
            <w:r>
              <w:rPr>
                <w:rStyle w:val="IndexLink"/>
                <w:rtl w:val="true"/>
              </w:rPr>
              <w:tab/>
            </w:r>
            <w:r>
              <w:rPr>
                <w:rStyle w:val="IndexLink"/>
              </w:rPr>
              <w:t>173</w:t>
            </w:r>
          </w:hyperlink>
        </w:p>
        <w:p>
          <w:pPr>
            <w:pStyle w:val="Contents3"/>
            <w:tabs>
              <w:tab w:val="clear" w:pos="8459"/>
              <w:tab w:val="right" w:pos="9026" w:leader="dot"/>
            </w:tabs>
            <w:rPr/>
          </w:pPr>
          <w:hyperlink w:anchor="__RefHeading___Toc3856872_2870459653">
            <w:r>
              <w:rPr>
                <w:webHidden/>
                <w:rStyle w:val="IndexLink"/>
                <w:rtl w:val="true"/>
              </w:rPr>
              <w:t>في علم الواجب</w:t>
            </w:r>
            <w:r>
              <w:rPr>
                <w:rStyle w:val="IndexLink"/>
                <w:rtl w:val="true"/>
              </w:rPr>
              <w:tab/>
            </w:r>
            <w:r>
              <w:rPr>
                <w:rStyle w:val="IndexLink"/>
              </w:rPr>
              <w:t>177</w:t>
            </w:r>
          </w:hyperlink>
        </w:p>
        <w:p>
          <w:pPr>
            <w:pStyle w:val="Contents3"/>
            <w:tabs>
              <w:tab w:val="clear" w:pos="8459"/>
              <w:tab w:val="right" w:pos="9026" w:leader="dot"/>
            </w:tabs>
            <w:rPr/>
          </w:pPr>
          <w:hyperlink w:anchor="__RefHeading___Toc3856874_2870459653">
            <w:r>
              <w:rPr>
                <w:webHidden/>
                <w:rStyle w:val="IndexLink"/>
                <w:rtl w:val="true"/>
              </w:rPr>
              <w:t>في علمه بالجزئيات</w:t>
            </w:r>
            <w:r>
              <w:rPr>
                <w:rStyle w:val="IndexLink"/>
                <w:rtl w:val="true"/>
              </w:rPr>
              <w:tab/>
            </w:r>
            <w:r>
              <w:rPr>
                <w:rStyle w:val="IndexLink"/>
              </w:rPr>
              <w:t>179</w:t>
            </w:r>
          </w:hyperlink>
        </w:p>
        <w:p>
          <w:pPr>
            <w:pStyle w:val="Contents3"/>
            <w:tabs>
              <w:tab w:val="clear" w:pos="8459"/>
              <w:tab w:val="right" w:pos="9026" w:leader="dot"/>
            </w:tabs>
            <w:rPr/>
          </w:pPr>
          <w:hyperlink w:anchor="__RefHeading___Toc3856876_2870459653">
            <w:r>
              <w:rPr>
                <w:webHidden/>
                <w:rStyle w:val="IndexLink"/>
                <w:rtl w:val="true"/>
              </w:rPr>
              <w:t>في علمه بذاته</w:t>
            </w:r>
            <w:r>
              <w:rPr>
                <w:rStyle w:val="IndexLink"/>
                <w:rtl w:val="true"/>
              </w:rPr>
              <w:tab/>
            </w:r>
            <w:r>
              <w:rPr>
                <w:rStyle w:val="IndexLink"/>
              </w:rPr>
              <w:t>179</w:t>
            </w:r>
          </w:hyperlink>
        </w:p>
        <w:p>
          <w:pPr>
            <w:pStyle w:val="Contents3"/>
            <w:tabs>
              <w:tab w:val="clear" w:pos="8459"/>
              <w:tab w:val="right" w:pos="9026" w:leader="dot"/>
            </w:tabs>
            <w:rPr/>
          </w:pPr>
          <w:hyperlink w:anchor="__RefHeading___Toc3856878_2870459653">
            <w:r>
              <w:rPr>
                <w:webHidden/>
                <w:rStyle w:val="IndexLink"/>
                <w:rtl w:val="true"/>
              </w:rPr>
              <w:t>في حياة الواجب</w:t>
            </w:r>
            <w:r>
              <w:rPr>
                <w:rStyle w:val="IndexLink"/>
                <w:rtl w:val="true"/>
              </w:rPr>
              <w:tab/>
            </w:r>
            <w:r>
              <w:rPr>
                <w:rStyle w:val="IndexLink"/>
              </w:rPr>
              <w:t>181</w:t>
            </w:r>
          </w:hyperlink>
        </w:p>
        <w:p>
          <w:pPr>
            <w:pStyle w:val="Contents3"/>
            <w:tabs>
              <w:tab w:val="clear" w:pos="8459"/>
              <w:tab w:val="right" w:pos="9026" w:leader="dot"/>
            </w:tabs>
            <w:rPr/>
          </w:pPr>
          <w:hyperlink w:anchor="__RefHeading___Toc3856880_2870459653">
            <w:r>
              <w:rPr>
                <w:webHidden/>
                <w:rStyle w:val="IndexLink"/>
                <w:rtl w:val="true"/>
              </w:rPr>
              <w:t>في إرادة الواجب</w:t>
            </w:r>
            <w:r>
              <w:rPr>
                <w:rStyle w:val="IndexLink"/>
                <w:rtl w:val="true"/>
              </w:rPr>
              <w:tab/>
            </w:r>
            <w:r>
              <w:rPr>
                <w:rStyle w:val="IndexLink"/>
              </w:rPr>
              <w:t>183</w:t>
            </w:r>
          </w:hyperlink>
        </w:p>
        <w:p>
          <w:pPr>
            <w:pStyle w:val="Contents3"/>
            <w:tabs>
              <w:tab w:val="clear" w:pos="8459"/>
              <w:tab w:val="right" w:pos="9026" w:leader="dot"/>
            </w:tabs>
            <w:rPr/>
          </w:pPr>
          <w:hyperlink w:anchor="__RefHeading___Toc3856882_2870459653">
            <w:r>
              <w:rPr>
                <w:webHidden/>
                <w:rStyle w:val="IndexLink"/>
                <w:rtl w:val="true"/>
              </w:rPr>
              <w:t>في إدراك الواجب</w:t>
            </w:r>
            <w:r>
              <w:rPr>
                <w:rStyle w:val="IndexLink"/>
                <w:rtl w:val="true"/>
              </w:rPr>
              <w:tab/>
            </w:r>
            <w:r>
              <w:rPr>
                <w:rStyle w:val="IndexLink"/>
              </w:rPr>
              <w:t>185</w:t>
            </w:r>
          </w:hyperlink>
        </w:p>
        <w:p>
          <w:pPr>
            <w:pStyle w:val="Contents3"/>
            <w:tabs>
              <w:tab w:val="clear" w:pos="8459"/>
              <w:tab w:val="right" w:pos="9026" w:leader="dot"/>
            </w:tabs>
            <w:rPr/>
          </w:pPr>
          <w:hyperlink w:anchor="__RefHeading___Toc3856884_2870459653">
            <w:r>
              <w:rPr>
                <w:webHidden/>
                <w:rStyle w:val="IndexLink"/>
                <w:rtl w:val="true"/>
              </w:rPr>
              <w:t>في كلام الواجب</w:t>
            </w:r>
            <w:r>
              <w:rPr>
                <w:rStyle w:val="IndexLink"/>
                <w:rtl w:val="true"/>
              </w:rPr>
              <w:tab/>
            </w:r>
            <w:r>
              <w:rPr>
                <w:rStyle w:val="IndexLink"/>
              </w:rPr>
              <w:t>186</w:t>
            </w:r>
          </w:hyperlink>
        </w:p>
        <w:p>
          <w:pPr>
            <w:pStyle w:val="Contents2"/>
            <w:tabs>
              <w:tab w:val="clear" w:pos="8743"/>
              <w:tab w:val="right" w:pos="9026" w:leader="dot"/>
            </w:tabs>
            <w:rPr/>
          </w:pPr>
          <w:hyperlink w:anchor="__RefHeading___Toc3856886_2870459653">
            <w:r>
              <w:rPr>
                <w:webHidden/>
                <w:rStyle w:val="IndexLink"/>
                <w:rtl w:val="true"/>
              </w:rPr>
              <w:t>الفصل السادس</w:t>
            </w:r>
            <w:r>
              <w:rPr>
                <w:rStyle w:val="IndexLink"/>
                <w:rtl w:val="true"/>
              </w:rPr>
              <w:t>:</w:t>
            </w:r>
            <w:r>
              <w:rPr>
                <w:rStyle w:val="IndexLink"/>
                <w:rtl w:val="true"/>
              </w:rPr>
              <w:t>في أحكام صفات الواجب</w:t>
            </w:r>
            <w:r>
              <w:rPr>
                <w:rStyle w:val="IndexLink"/>
                <w:rtl w:val="true"/>
              </w:rPr>
              <w:tab/>
            </w:r>
            <w:r>
              <w:rPr>
                <w:rStyle w:val="IndexLink"/>
              </w:rPr>
              <w:t>189</w:t>
            </w:r>
          </w:hyperlink>
        </w:p>
        <w:p>
          <w:pPr>
            <w:pStyle w:val="Contents3"/>
            <w:tabs>
              <w:tab w:val="clear" w:pos="8459"/>
              <w:tab w:val="right" w:pos="9026" w:leader="dot"/>
            </w:tabs>
            <w:rPr/>
          </w:pPr>
          <w:hyperlink w:anchor="__RefHeading___Toc3856888_2870459653">
            <w:r>
              <w:rPr>
                <w:webHidden/>
                <w:rStyle w:val="IndexLink"/>
                <w:rtl w:val="true"/>
              </w:rPr>
              <w:t>اشارة</w:t>
            </w:r>
            <w:r>
              <w:rPr>
                <w:rStyle w:val="IndexLink"/>
                <w:rtl w:val="true"/>
              </w:rPr>
              <w:tab/>
            </w:r>
            <w:r>
              <w:rPr>
                <w:rStyle w:val="IndexLink"/>
              </w:rPr>
              <w:t>189</w:t>
            </w:r>
          </w:hyperlink>
        </w:p>
        <w:p>
          <w:pPr>
            <w:pStyle w:val="Contents3"/>
            <w:tabs>
              <w:tab w:val="clear" w:pos="8459"/>
              <w:tab w:val="right" w:pos="9026" w:leader="dot"/>
            </w:tabs>
            <w:rPr/>
          </w:pPr>
          <w:hyperlink w:anchor="__RefHeading___Toc3856890_2870459653">
            <w:r>
              <w:rPr>
                <w:webHidden/>
                <w:rStyle w:val="IndexLink"/>
                <w:rtl w:val="true"/>
              </w:rPr>
              <w:t>في البقاء</w:t>
            </w:r>
            <w:r>
              <w:rPr>
                <w:rStyle w:val="IndexLink"/>
                <w:rtl w:val="true"/>
              </w:rPr>
              <w:tab/>
            </w:r>
            <w:r>
              <w:rPr>
                <w:rStyle w:val="IndexLink"/>
              </w:rPr>
              <w:t>189</w:t>
            </w:r>
          </w:hyperlink>
        </w:p>
        <w:p>
          <w:pPr>
            <w:pStyle w:val="Contents3"/>
            <w:tabs>
              <w:tab w:val="clear" w:pos="8459"/>
              <w:tab w:val="right" w:pos="9026" w:leader="dot"/>
            </w:tabs>
            <w:rPr/>
          </w:pPr>
          <w:hyperlink w:anchor="__RefHeading___Toc3856892_2870459653">
            <w:r>
              <w:rPr>
                <w:webHidden/>
                <w:rStyle w:val="IndexLink"/>
                <w:rtl w:val="true"/>
              </w:rPr>
              <w:t>في نفي المعاني</w:t>
            </w:r>
            <w:r>
              <w:rPr>
                <w:rStyle w:val="IndexLink"/>
                <w:rtl w:val="true"/>
              </w:rPr>
              <w:tab/>
            </w:r>
            <w:r>
              <w:rPr>
                <w:rStyle w:val="IndexLink"/>
              </w:rPr>
              <w:t>191</w:t>
            </w:r>
          </w:hyperlink>
        </w:p>
        <w:p>
          <w:pPr>
            <w:pStyle w:val="Contents3"/>
            <w:tabs>
              <w:tab w:val="clear" w:pos="8459"/>
              <w:tab w:val="right" w:pos="9026" w:leader="dot"/>
            </w:tabs>
            <w:rPr/>
          </w:pPr>
          <w:hyperlink w:anchor="__RefHeading___Toc3856894_2870459653">
            <w:r>
              <w:rPr>
                <w:webHidden/>
                <w:rStyle w:val="IndexLink"/>
                <w:rtl w:val="true"/>
              </w:rPr>
              <w:t>في أنّه مريد لذاته</w:t>
            </w:r>
            <w:r>
              <w:rPr>
                <w:rStyle w:val="IndexLink"/>
                <w:rtl w:val="true"/>
              </w:rPr>
              <w:tab/>
            </w:r>
            <w:r>
              <w:rPr>
                <w:rStyle w:val="IndexLink"/>
              </w:rPr>
              <w:t>193</w:t>
            </w:r>
          </w:hyperlink>
        </w:p>
        <w:p>
          <w:pPr>
            <w:pStyle w:val="Contents3"/>
            <w:tabs>
              <w:tab w:val="clear" w:pos="8459"/>
              <w:tab w:val="right" w:pos="9026" w:leader="dot"/>
            </w:tabs>
            <w:rPr/>
          </w:pPr>
          <w:hyperlink w:anchor="__RefHeading___Toc3856896_2870459653">
            <w:r>
              <w:rPr>
                <w:webHidden/>
                <w:rStyle w:val="IndexLink"/>
                <w:rtl w:val="true"/>
              </w:rPr>
              <w:t>في حدوث كلامه</w:t>
            </w:r>
            <w:r>
              <w:rPr>
                <w:rStyle w:val="IndexLink"/>
                <w:rtl w:val="true"/>
              </w:rPr>
              <w:tab/>
            </w:r>
            <w:r>
              <w:rPr>
                <w:rStyle w:val="IndexLink"/>
              </w:rPr>
              <w:t>196</w:t>
            </w:r>
          </w:hyperlink>
        </w:p>
        <w:p>
          <w:pPr>
            <w:pStyle w:val="Contents3"/>
            <w:tabs>
              <w:tab w:val="clear" w:pos="8459"/>
              <w:tab w:val="right" w:pos="9026" w:leader="dot"/>
            </w:tabs>
            <w:rPr/>
          </w:pPr>
          <w:hyperlink w:anchor="__RefHeading___Toc3856898_2870459653">
            <w:r>
              <w:rPr>
                <w:webHidden/>
                <w:rStyle w:val="IndexLink"/>
                <w:rtl w:val="true"/>
              </w:rPr>
              <w:t>في صدقه</w:t>
            </w:r>
            <w:r>
              <w:rPr>
                <w:rStyle w:val="IndexLink"/>
                <w:rtl w:val="true"/>
              </w:rPr>
              <w:tab/>
            </w:r>
            <w:r>
              <w:rPr>
                <w:rStyle w:val="IndexLink"/>
              </w:rPr>
              <w:t>197</w:t>
            </w:r>
          </w:hyperlink>
        </w:p>
        <w:p>
          <w:pPr>
            <w:pStyle w:val="Contents3"/>
            <w:tabs>
              <w:tab w:val="clear" w:pos="8459"/>
              <w:tab w:val="right" w:pos="9026" w:leader="dot"/>
            </w:tabs>
            <w:rPr/>
          </w:pPr>
          <w:hyperlink w:anchor="__RefHeading___Toc3856900_2870459653">
            <w:r>
              <w:rPr>
                <w:webHidden/>
                <w:rStyle w:val="IndexLink"/>
                <w:rtl w:val="true"/>
              </w:rPr>
              <w:t>في أزلية صفاته</w:t>
            </w:r>
            <w:r>
              <w:rPr>
                <w:rStyle w:val="IndexLink"/>
                <w:rtl w:val="true"/>
              </w:rPr>
              <w:tab/>
            </w:r>
            <w:r>
              <w:rPr>
                <w:rStyle w:val="IndexLink"/>
              </w:rPr>
              <w:t>198</w:t>
            </w:r>
          </w:hyperlink>
        </w:p>
        <w:p>
          <w:pPr>
            <w:pStyle w:val="Contents2"/>
            <w:tabs>
              <w:tab w:val="clear" w:pos="8743"/>
              <w:tab w:val="right" w:pos="9026" w:leader="dot"/>
            </w:tabs>
            <w:rPr/>
          </w:pPr>
          <w:hyperlink w:anchor="__RefHeading___Toc3856902_2870459653">
            <w:r>
              <w:rPr>
                <w:webHidden/>
                <w:rStyle w:val="IndexLink"/>
                <w:rtl w:val="true"/>
              </w:rPr>
              <w:t>الفصل السابع</w:t>
            </w:r>
            <w:r>
              <w:rPr>
                <w:rStyle w:val="IndexLink"/>
                <w:rtl w:val="true"/>
              </w:rPr>
              <w:t>:</w:t>
            </w:r>
            <w:r>
              <w:rPr>
                <w:rStyle w:val="IndexLink"/>
                <w:rtl w:val="true"/>
              </w:rPr>
              <w:t>في ما يستحيل عليه تعالى</w:t>
            </w:r>
            <w:r>
              <w:rPr>
                <w:rStyle w:val="IndexLink"/>
                <w:rtl w:val="true"/>
              </w:rPr>
              <w:tab/>
            </w:r>
            <w:r>
              <w:rPr>
                <w:rStyle w:val="IndexLink"/>
              </w:rPr>
              <w:t>201</w:t>
            </w:r>
          </w:hyperlink>
        </w:p>
        <w:p>
          <w:pPr>
            <w:pStyle w:val="Contents3"/>
            <w:tabs>
              <w:tab w:val="clear" w:pos="8459"/>
              <w:tab w:val="right" w:pos="9026" w:leader="dot"/>
            </w:tabs>
            <w:rPr/>
          </w:pPr>
          <w:hyperlink w:anchor="__RefHeading___Toc3856904_2870459653">
            <w:r>
              <w:rPr>
                <w:webHidden/>
                <w:rStyle w:val="IndexLink"/>
                <w:rtl w:val="true"/>
              </w:rPr>
              <w:t>اشارة</w:t>
            </w:r>
            <w:r>
              <w:rPr>
                <w:rStyle w:val="IndexLink"/>
                <w:rtl w:val="true"/>
              </w:rPr>
              <w:tab/>
            </w:r>
            <w:r>
              <w:rPr>
                <w:rStyle w:val="IndexLink"/>
              </w:rPr>
              <w:t>201</w:t>
            </w:r>
          </w:hyperlink>
        </w:p>
        <w:p>
          <w:pPr>
            <w:pStyle w:val="Contents3"/>
            <w:tabs>
              <w:tab w:val="clear" w:pos="8459"/>
              <w:tab w:val="right" w:pos="9026" w:leader="dot"/>
            </w:tabs>
            <w:rPr/>
          </w:pPr>
          <w:hyperlink w:anchor="__RefHeading___Toc3856906_2870459653">
            <w:r>
              <w:rPr>
                <w:webHidden/>
                <w:rStyle w:val="IndexLink"/>
                <w:rtl w:val="true"/>
              </w:rPr>
              <w:t>في نفي المماثلة</w:t>
            </w:r>
            <w:r>
              <w:rPr>
                <w:rStyle w:val="IndexLink"/>
                <w:rtl w:val="true"/>
              </w:rPr>
              <w:tab/>
            </w:r>
            <w:r>
              <w:rPr>
                <w:rStyle w:val="IndexLink"/>
              </w:rPr>
              <w:t>201</w:t>
            </w:r>
          </w:hyperlink>
        </w:p>
        <w:p>
          <w:pPr>
            <w:pStyle w:val="Contents3"/>
            <w:tabs>
              <w:tab w:val="clear" w:pos="8459"/>
              <w:tab w:val="right" w:pos="9026" w:leader="dot"/>
            </w:tabs>
            <w:rPr/>
          </w:pPr>
          <w:hyperlink w:anchor="__RefHeading___Toc3856908_2870459653">
            <w:r>
              <w:rPr>
                <w:webHidden/>
                <w:rStyle w:val="IndexLink"/>
                <w:rtl w:val="true"/>
              </w:rPr>
              <w:t>في نفي التركيب</w:t>
            </w:r>
            <w:r>
              <w:rPr>
                <w:rStyle w:val="IndexLink"/>
                <w:rtl w:val="true"/>
              </w:rPr>
              <w:tab/>
            </w:r>
            <w:r>
              <w:rPr>
                <w:rStyle w:val="IndexLink"/>
              </w:rPr>
              <w:t>203</w:t>
            </w:r>
          </w:hyperlink>
        </w:p>
        <w:p>
          <w:pPr>
            <w:pStyle w:val="Contents3"/>
            <w:tabs>
              <w:tab w:val="clear" w:pos="8459"/>
              <w:tab w:val="right" w:pos="9026" w:leader="dot"/>
            </w:tabs>
            <w:rPr/>
          </w:pPr>
          <w:hyperlink w:anchor="__RefHeading___Toc3856910_2870459653">
            <w:r>
              <w:rPr>
                <w:webHidden/>
                <w:rStyle w:val="IndexLink"/>
                <w:rtl w:val="true"/>
              </w:rPr>
              <w:t>في نفي التحيّز</w:t>
            </w:r>
            <w:r>
              <w:rPr>
                <w:rStyle w:val="IndexLink"/>
                <w:rtl w:val="true"/>
              </w:rPr>
              <w:tab/>
            </w:r>
            <w:r>
              <w:rPr>
                <w:rStyle w:val="IndexLink"/>
              </w:rPr>
              <w:t>204</w:t>
            </w:r>
          </w:hyperlink>
        </w:p>
        <w:p>
          <w:pPr>
            <w:pStyle w:val="Contents3"/>
            <w:tabs>
              <w:tab w:val="clear" w:pos="8459"/>
              <w:tab w:val="right" w:pos="9026" w:leader="dot"/>
            </w:tabs>
            <w:rPr/>
          </w:pPr>
          <w:hyperlink w:anchor="__RefHeading___Toc3856912_2870459653">
            <w:r>
              <w:rPr>
                <w:webHidden/>
                <w:rStyle w:val="IndexLink"/>
                <w:rtl w:val="true"/>
              </w:rPr>
              <w:t>في نفي الحلول</w:t>
            </w:r>
            <w:r>
              <w:rPr>
                <w:rStyle w:val="IndexLink"/>
                <w:rtl w:val="true"/>
              </w:rPr>
              <w:tab/>
            </w:r>
            <w:r>
              <w:rPr>
                <w:rStyle w:val="IndexLink"/>
              </w:rPr>
              <w:t>205</w:t>
            </w:r>
          </w:hyperlink>
        </w:p>
        <w:p>
          <w:pPr>
            <w:pStyle w:val="Contents3"/>
            <w:tabs>
              <w:tab w:val="clear" w:pos="8459"/>
              <w:tab w:val="right" w:pos="9026" w:leader="dot"/>
            </w:tabs>
            <w:rPr/>
          </w:pPr>
          <w:hyperlink w:anchor="__RefHeading___Toc3856914_2870459653">
            <w:r>
              <w:rPr>
                <w:webHidden/>
                <w:rStyle w:val="IndexLink"/>
                <w:rtl w:val="true"/>
              </w:rPr>
              <w:t>في نفي الجهة</w:t>
            </w:r>
            <w:r>
              <w:rPr>
                <w:rStyle w:val="IndexLink"/>
                <w:rtl w:val="true"/>
              </w:rPr>
              <w:tab/>
            </w:r>
            <w:r>
              <w:rPr>
                <w:rStyle w:val="IndexLink"/>
              </w:rPr>
              <w:t>205</w:t>
            </w:r>
          </w:hyperlink>
        </w:p>
        <w:p>
          <w:pPr>
            <w:pStyle w:val="Contents3"/>
            <w:tabs>
              <w:tab w:val="clear" w:pos="8459"/>
              <w:tab w:val="right" w:pos="9026" w:leader="dot"/>
            </w:tabs>
            <w:rPr/>
          </w:pPr>
          <w:hyperlink w:anchor="__RefHeading___Toc3856916_2870459653">
            <w:r>
              <w:rPr>
                <w:webHidden/>
                <w:rStyle w:val="IndexLink"/>
                <w:rtl w:val="true"/>
              </w:rPr>
              <w:t>في استحالة قيام الحوادث عليه</w:t>
            </w:r>
            <w:r>
              <w:rPr>
                <w:rStyle w:val="IndexLink"/>
                <w:rtl w:val="true"/>
              </w:rPr>
              <w:tab/>
            </w:r>
            <w:r>
              <w:rPr>
                <w:rStyle w:val="IndexLink"/>
              </w:rPr>
              <w:t>208</w:t>
            </w:r>
          </w:hyperlink>
        </w:p>
        <w:p>
          <w:pPr>
            <w:pStyle w:val="Contents3"/>
            <w:tabs>
              <w:tab w:val="clear" w:pos="8459"/>
              <w:tab w:val="right" w:pos="9026" w:leader="dot"/>
            </w:tabs>
            <w:rPr/>
          </w:pPr>
          <w:hyperlink w:anchor="__RefHeading___Toc3856918_2870459653">
            <w:r>
              <w:rPr>
                <w:webHidden/>
                <w:rStyle w:val="IndexLink"/>
                <w:rtl w:val="true"/>
              </w:rPr>
              <w:t>في استغنائه</w:t>
            </w:r>
            <w:r>
              <w:rPr>
                <w:rStyle w:val="IndexLink"/>
                <w:rtl w:val="true"/>
              </w:rPr>
              <w:tab/>
            </w:r>
            <w:r>
              <w:rPr>
                <w:rStyle w:val="IndexLink"/>
              </w:rPr>
              <w:t>212</w:t>
            </w:r>
          </w:hyperlink>
        </w:p>
        <w:p>
          <w:pPr>
            <w:pStyle w:val="Contents3"/>
            <w:tabs>
              <w:tab w:val="clear" w:pos="8459"/>
              <w:tab w:val="right" w:pos="9026" w:leader="dot"/>
            </w:tabs>
            <w:rPr/>
          </w:pPr>
          <w:hyperlink w:anchor="__RefHeading___Toc3856920_2870459653">
            <w:r>
              <w:rPr>
                <w:webHidden/>
                <w:rStyle w:val="IndexLink"/>
                <w:rtl w:val="true"/>
              </w:rPr>
              <w:t>في أنّ ذاته غير معلومة</w:t>
            </w:r>
            <w:r>
              <w:rPr>
                <w:rStyle w:val="IndexLink"/>
                <w:rtl w:val="true"/>
              </w:rPr>
              <w:tab/>
            </w:r>
            <w:r>
              <w:rPr>
                <w:rStyle w:val="IndexLink"/>
              </w:rPr>
              <w:t>213</w:t>
            </w:r>
          </w:hyperlink>
        </w:p>
        <w:p>
          <w:pPr>
            <w:pStyle w:val="Contents3"/>
            <w:tabs>
              <w:tab w:val="clear" w:pos="8459"/>
              <w:tab w:val="right" w:pos="9026" w:leader="dot"/>
            </w:tabs>
            <w:rPr/>
          </w:pPr>
          <w:hyperlink w:anchor="__RefHeading___Toc3856922_2870459653">
            <w:r>
              <w:rPr>
                <w:webHidden/>
                <w:rStyle w:val="IndexLink"/>
                <w:rtl w:val="true"/>
              </w:rPr>
              <w:t>في استحالة رؤيته</w:t>
            </w:r>
            <w:r>
              <w:rPr>
                <w:rStyle w:val="IndexLink"/>
                <w:rtl w:val="true"/>
              </w:rPr>
              <w:tab/>
            </w:r>
            <w:r>
              <w:rPr>
                <w:rStyle w:val="IndexLink"/>
              </w:rPr>
              <w:t>214</w:t>
            </w:r>
          </w:hyperlink>
        </w:p>
        <w:p>
          <w:pPr>
            <w:pStyle w:val="Contents3"/>
            <w:tabs>
              <w:tab w:val="clear" w:pos="8459"/>
              <w:tab w:val="right" w:pos="9026" w:leader="dot"/>
            </w:tabs>
            <w:rPr/>
          </w:pPr>
          <w:hyperlink w:anchor="__RefHeading___Toc3856924_2870459653">
            <w:r>
              <w:rPr>
                <w:webHidden/>
                <w:rStyle w:val="IndexLink"/>
                <w:rtl w:val="true"/>
              </w:rPr>
              <w:t>في أوحديته</w:t>
            </w:r>
            <w:r>
              <w:rPr>
                <w:rStyle w:val="IndexLink"/>
                <w:rtl w:val="true"/>
              </w:rPr>
              <w:tab/>
            </w:r>
            <w:r>
              <w:rPr>
                <w:rStyle w:val="IndexLink"/>
              </w:rPr>
              <w:t>219</w:t>
            </w:r>
          </w:hyperlink>
        </w:p>
        <w:p>
          <w:pPr>
            <w:pStyle w:val="Contents2"/>
            <w:tabs>
              <w:tab w:val="clear" w:pos="8743"/>
              <w:tab w:val="right" w:pos="9026" w:leader="dot"/>
            </w:tabs>
            <w:rPr/>
          </w:pPr>
          <w:hyperlink w:anchor="__RefHeading___Toc3856926_2870459653">
            <w:r>
              <w:rPr>
                <w:webHidden/>
                <w:rStyle w:val="IndexLink"/>
                <w:rtl w:val="true"/>
              </w:rPr>
              <w:t>الفصل الثامن</w:t>
            </w:r>
            <w:r>
              <w:rPr>
                <w:rStyle w:val="IndexLink"/>
                <w:rtl w:val="true"/>
              </w:rPr>
              <w:t>:</w:t>
            </w:r>
            <w:r>
              <w:rPr>
                <w:rStyle w:val="IndexLink"/>
                <w:rtl w:val="true"/>
              </w:rPr>
              <w:t>في العدل</w:t>
            </w:r>
            <w:r>
              <w:rPr>
                <w:rStyle w:val="IndexLink"/>
                <w:rtl w:val="true"/>
              </w:rPr>
              <w:tab/>
            </w:r>
            <w:r>
              <w:rPr>
                <w:rStyle w:val="IndexLink"/>
              </w:rPr>
              <w:t>223</w:t>
            </w:r>
          </w:hyperlink>
        </w:p>
        <w:p>
          <w:pPr>
            <w:pStyle w:val="Contents3"/>
            <w:tabs>
              <w:tab w:val="clear" w:pos="8459"/>
              <w:tab w:val="right" w:pos="9026" w:leader="dot"/>
            </w:tabs>
            <w:rPr/>
          </w:pPr>
          <w:hyperlink w:anchor="__RefHeading___Toc3856928_2870459653">
            <w:r>
              <w:rPr>
                <w:webHidden/>
                <w:rStyle w:val="IndexLink"/>
                <w:rtl w:val="true"/>
              </w:rPr>
              <w:t>اشارة</w:t>
            </w:r>
            <w:r>
              <w:rPr>
                <w:rStyle w:val="IndexLink"/>
                <w:rtl w:val="true"/>
              </w:rPr>
              <w:tab/>
            </w:r>
            <w:r>
              <w:rPr>
                <w:rStyle w:val="IndexLink"/>
              </w:rPr>
              <w:t>223</w:t>
            </w:r>
          </w:hyperlink>
        </w:p>
        <w:p>
          <w:pPr>
            <w:pStyle w:val="Contents3"/>
            <w:tabs>
              <w:tab w:val="clear" w:pos="8459"/>
              <w:tab w:val="right" w:pos="9026" w:leader="dot"/>
            </w:tabs>
            <w:rPr/>
          </w:pPr>
          <w:hyperlink w:anchor="__RefHeading___Toc3856930_2870459653">
            <w:r>
              <w:rPr>
                <w:webHidden/>
                <w:rStyle w:val="IndexLink"/>
                <w:rtl w:val="true"/>
              </w:rPr>
              <w:t>في الحُسن والقبح</w:t>
            </w:r>
            <w:r>
              <w:rPr>
                <w:rStyle w:val="IndexLink"/>
                <w:rtl w:val="true"/>
              </w:rPr>
              <w:tab/>
            </w:r>
            <w:r>
              <w:rPr>
                <w:rStyle w:val="IndexLink"/>
              </w:rPr>
              <w:t>225</w:t>
            </w:r>
          </w:hyperlink>
        </w:p>
        <w:p>
          <w:pPr>
            <w:pStyle w:val="Contents3"/>
            <w:tabs>
              <w:tab w:val="clear" w:pos="8459"/>
              <w:tab w:val="right" w:pos="9026" w:leader="dot"/>
            </w:tabs>
            <w:rPr/>
          </w:pPr>
          <w:hyperlink w:anchor="__RefHeading___Toc3856932_2870459653">
            <w:r>
              <w:rPr>
                <w:webHidden/>
                <w:rStyle w:val="IndexLink"/>
                <w:rtl w:val="true"/>
              </w:rPr>
              <w:t>في نفي القبيح عنه</w:t>
            </w:r>
            <w:r>
              <w:rPr>
                <w:rStyle w:val="IndexLink"/>
                <w:rtl w:val="true"/>
              </w:rPr>
              <w:tab/>
            </w:r>
            <w:r>
              <w:rPr>
                <w:rStyle w:val="IndexLink"/>
              </w:rPr>
              <w:t>230</w:t>
            </w:r>
          </w:hyperlink>
        </w:p>
        <w:p>
          <w:pPr>
            <w:pStyle w:val="Contents3"/>
            <w:tabs>
              <w:tab w:val="clear" w:pos="8459"/>
              <w:tab w:val="right" w:pos="9026" w:leader="dot"/>
            </w:tabs>
            <w:rPr/>
          </w:pPr>
          <w:hyperlink w:anchor="__RefHeading___Toc3856934_2870459653">
            <w:r>
              <w:rPr>
                <w:webHidden/>
                <w:rStyle w:val="IndexLink"/>
                <w:rtl w:val="true"/>
              </w:rPr>
              <w:t>في خلق الأعمال</w:t>
            </w:r>
            <w:r>
              <w:rPr>
                <w:rStyle w:val="IndexLink"/>
                <w:rtl w:val="true"/>
              </w:rPr>
              <w:tab/>
            </w:r>
            <w:r>
              <w:rPr>
                <w:rStyle w:val="IndexLink"/>
              </w:rPr>
              <w:t>232</w:t>
            </w:r>
          </w:hyperlink>
        </w:p>
        <w:p>
          <w:pPr>
            <w:pStyle w:val="Contents3"/>
            <w:tabs>
              <w:tab w:val="clear" w:pos="8459"/>
              <w:tab w:val="right" w:pos="9026" w:leader="dot"/>
            </w:tabs>
            <w:rPr/>
          </w:pPr>
          <w:hyperlink w:anchor="__RefHeading___Toc3856936_2870459653">
            <w:r>
              <w:rPr>
                <w:webHidden/>
                <w:rStyle w:val="IndexLink"/>
                <w:rtl w:val="true"/>
              </w:rPr>
              <w:t>في أنّه مريد</w:t>
            </w:r>
            <w:r>
              <w:rPr>
                <w:rStyle w:val="IndexLink"/>
                <w:rtl w:val="true"/>
              </w:rPr>
              <w:tab/>
            </w:r>
            <w:r>
              <w:rPr>
                <w:rStyle w:val="IndexLink"/>
              </w:rPr>
              <w:t>237</w:t>
            </w:r>
          </w:hyperlink>
        </w:p>
        <w:p>
          <w:pPr>
            <w:pStyle w:val="Contents2"/>
            <w:tabs>
              <w:tab w:val="clear" w:pos="8743"/>
              <w:tab w:val="right" w:pos="9026" w:leader="dot"/>
            </w:tabs>
            <w:rPr/>
          </w:pPr>
          <w:hyperlink w:anchor="__RefHeading___Toc3856938_2870459653">
            <w:r>
              <w:rPr>
                <w:webHidden/>
                <w:rStyle w:val="IndexLink"/>
                <w:rtl w:val="true"/>
              </w:rPr>
              <w:t>الفصل التاسع</w:t>
            </w:r>
            <w:r>
              <w:rPr>
                <w:rStyle w:val="IndexLink"/>
                <w:rtl w:val="true"/>
              </w:rPr>
              <w:t>:</w:t>
            </w:r>
            <w:r>
              <w:rPr>
                <w:rStyle w:val="IndexLink"/>
                <w:rtl w:val="true"/>
              </w:rPr>
              <w:t>في فروع العدل</w:t>
            </w:r>
            <w:r>
              <w:rPr>
                <w:rStyle w:val="IndexLink"/>
                <w:rtl w:val="true"/>
              </w:rPr>
              <w:tab/>
            </w:r>
            <w:r>
              <w:rPr>
                <w:rStyle w:val="IndexLink"/>
              </w:rPr>
              <w:t>241</w:t>
            </w:r>
          </w:hyperlink>
        </w:p>
        <w:p>
          <w:pPr>
            <w:pStyle w:val="Contents3"/>
            <w:tabs>
              <w:tab w:val="clear" w:pos="8459"/>
              <w:tab w:val="right" w:pos="9026" w:leader="dot"/>
            </w:tabs>
            <w:rPr/>
          </w:pPr>
          <w:hyperlink w:anchor="__RefHeading___Toc3856940_2870459653">
            <w:r>
              <w:rPr>
                <w:webHidden/>
                <w:rStyle w:val="IndexLink"/>
                <w:rtl w:val="true"/>
              </w:rPr>
              <w:t>اشارة</w:t>
            </w:r>
            <w:r>
              <w:rPr>
                <w:rStyle w:val="IndexLink"/>
                <w:rtl w:val="true"/>
              </w:rPr>
              <w:tab/>
            </w:r>
            <w:r>
              <w:rPr>
                <w:rStyle w:val="IndexLink"/>
              </w:rPr>
              <w:t>241</w:t>
            </w:r>
          </w:hyperlink>
        </w:p>
        <w:p>
          <w:pPr>
            <w:pStyle w:val="Contents3"/>
            <w:tabs>
              <w:tab w:val="clear" w:pos="8459"/>
              <w:tab w:val="right" w:pos="9026" w:leader="dot"/>
            </w:tabs>
            <w:rPr/>
          </w:pPr>
          <w:hyperlink w:anchor="__RefHeading___Toc3856942_2870459653">
            <w:r>
              <w:rPr>
                <w:webHidden/>
                <w:rStyle w:val="IndexLink"/>
                <w:rtl w:val="true"/>
              </w:rPr>
              <w:t>في التكليف</w:t>
            </w:r>
            <w:r>
              <w:rPr>
                <w:rStyle w:val="IndexLink"/>
                <w:rtl w:val="true"/>
              </w:rPr>
              <w:tab/>
            </w:r>
            <w:r>
              <w:rPr>
                <w:rStyle w:val="IndexLink"/>
              </w:rPr>
              <w:t>241</w:t>
            </w:r>
          </w:hyperlink>
        </w:p>
        <w:p>
          <w:pPr>
            <w:pStyle w:val="Contents3"/>
            <w:tabs>
              <w:tab w:val="clear" w:pos="8459"/>
              <w:tab w:val="right" w:pos="9026" w:leader="dot"/>
            </w:tabs>
            <w:rPr/>
          </w:pPr>
          <w:hyperlink w:anchor="__RefHeading___Toc3856944_2870459653">
            <w:r>
              <w:rPr>
                <w:webHidden/>
                <w:rStyle w:val="IndexLink"/>
                <w:rtl w:val="true"/>
              </w:rPr>
              <w:t>في اللّطف</w:t>
            </w:r>
            <w:r>
              <w:rPr>
                <w:rStyle w:val="IndexLink"/>
                <w:rtl w:val="true"/>
              </w:rPr>
              <w:tab/>
            </w:r>
            <w:r>
              <w:rPr>
                <w:rStyle w:val="IndexLink"/>
              </w:rPr>
              <w:t>246</w:t>
            </w:r>
          </w:hyperlink>
        </w:p>
        <w:p>
          <w:pPr>
            <w:pStyle w:val="Contents3"/>
            <w:tabs>
              <w:tab w:val="clear" w:pos="8459"/>
              <w:tab w:val="right" w:pos="9026" w:leader="dot"/>
            </w:tabs>
            <w:rPr/>
          </w:pPr>
          <w:hyperlink w:anchor="__RefHeading___Toc3856946_2870459653">
            <w:r>
              <w:rPr>
                <w:webHidden/>
                <w:rStyle w:val="IndexLink"/>
                <w:rtl w:val="true"/>
              </w:rPr>
              <w:t>في الآلام</w:t>
            </w:r>
            <w:r>
              <w:rPr>
                <w:rStyle w:val="IndexLink"/>
                <w:rtl w:val="true"/>
              </w:rPr>
              <w:tab/>
            </w:r>
            <w:r>
              <w:rPr>
                <w:rStyle w:val="IndexLink"/>
              </w:rPr>
              <w:t>249</w:t>
            </w:r>
          </w:hyperlink>
        </w:p>
        <w:p>
          <w:pPr>
            <w:pStyle w:val="Contents3"/>
            <w:tabs>
              <w:tab w:val="clear" w:pos="8459"/>
              <w:tab w:val="right" w:pos="9026" w:leader="dot"/>
            </w:tabs>
            <w:rPr/>
          </w:pPr>
          <w:hyperlink w:anchor="__RefHeading___Toc3856948_2870459653">
            <w:r>
              <w:rPr>
                <w:webHidden/>
                <w:rStyle w:val="IndexLink"/>
                <w:rtl w:val="true"/>
              </w:rPr>
              <w:t>في الأعواض الألم</w:t>
            </w:r>
            <w:r>
              <w:rPr>
                <w:rStyle w:val="IndexLink"/>
                <w:rtl w:val="true"/>
              </w:rPr>
              <w:tab/>
            </w:r>
            <w:r>
              <w:rPr>
                <w:rStyle w:val="IndexLink"/>
              </w:rPr>
              <w:t>250</w:t>
            </w:r>
          </w:hyperlink>
        </w:p>
        <w:p>
          <w:pPr>
            <w:pStyle w:val="Contents3"/>
            <w:tabs>
              <w:tab w:val="clear" w:pos="8459"/>
              <w:tab w:val="right" w:pos="9026" w:leader="dot"/>
            </w:tabs>
            <w:rPr/>
          </w:pPr>
          <w:hyperlink w:anchor="__RefHeading___Toc3856950_2870459653">
            <w:r>
              <w:rPr>
                <w:webHidden/>
                <w:rStyle w:val="IndexLink"/>
                <w:rtl w:val="true"/>
              </w:rPr>
              <w:t>في الرزق</w:t>
            </w:r>
            <w:r>
              <w:rPr>
                <w:rStyle w:val="IndexLink"/>
                <w:rtl w:val="true"/>
              </w:rPr>
              <w:tab/>
            </w:r>
            <w:r>
              <w:rPr>
                <w:rStyle w:val="IndexLink"/>
              </w:rPr>
              <w:t>255</w:t>
            </w:r>
          </w:hyperlink>
        </w:p>
        <w:p>
          <w:pPr>
            <w:pStyle w:val="Contents3"/>
            <w:tabs>
              <w:tab w:val="clear" w:pos="8459"/>
              <w:tab w:val="right" w:pos="9026" w:leader="dot"/>
            </w:tabs>
            <w:rPr/>
          </w:pPr>
          <w:hyperlink w:anchor="__RefHeading___Toc3856952_2870459653">
            <w:r>
              <w:rPr>
                <w:webHidden/>
                <w:rStyle w:val="IndexLink"/>
                <w:rtl w:val="true"/>
              </w:rPr>
              <w:t>في مسائل الأجل</w:t>
            </w:r>
            <w:r>
              <w:rPr>
                <w:rStyle w:val="IndexLink"/>
                <w:rtl w:val="true"/>
              </w:rPr>
              <w:tab/>
            </w:r>
            <w:r>
              <w:rPr>
                <w:rStyle w:val="IndexLink"/>
              </w:rPr>
              <w:t>257</w:t>
            </w:r>
          </w:hyperlink>
        </w:p>
        <w:p>
          <w:pPr>
            <w:pStyle w:val="Contents3"/>
            <w:tabs>
              <w:tab w:val="clear" w:pos="8459"/>
              <w:tab w:val="right" w:pos="9026" w:leader="dot"/>
            </w:tabs>
            <w:rPr/>
          </w:pPr>
          <w:hyperlink w:anchor="__RefHeading___Toc3856954_2870459653">
            <w:r>
              <w:rPr>
                <w:webHidden/>
                <w:rStyle w:val="IndexLink"/>
                <w:rtl w:val="true"/>
              </w:rPr>
              <w:t>في السِعر</w:t>
            </w:r>
            <w:r>
              <w:rPr>
                <w:rStyle w:val="IndexLink"/>
                <w:rtl w:val="true"/>
              </w:rPr>
              <w:tab/>
            </w:r>
            <w:r>
              <w:rPr>
                <w:rStyle w:val="IndexLink"/>
              </w:rPr>
              <w:t>258</w:t>
            </w:r>
          </w:hyperlink>
        </w:p>
        <w:p>
          <w:pPr>
            <w:pStyle w:val="Contents2"/>
            <w:tabs>
              <w:tab w:val="clear" w:pos="8743"/>
              <w:tab w:val="right" w:pos="9026" w:leader="dot"/>
            </w:tabs>
            <w:rPr/>
          </w:pPr>
          <w:hyperlink w:anchor="__RefHeading___Toc3856956_2870459653">
            <w:r>
              <w:rPr>
                <w:webHidden/>
                <w:rStyle w:val="IndexLink"/>
                <w:rtl w:val="true"/>
              </w:rPr>
              <w:t>الفصل العاشر</w:t>
            </w:r>
            <w:r>
              <w:rPr>
                <w:rStyle w:val="IndexLink"/>
                <w:rtl w:val="true"/>
              </w:rPr>
              <w:t>:</w:t>
            </w:r>
            <w:r>
              <w:rPr>
                <w:rStyle w:val="IndexLink"/>
                <w:rtl w:val="true"/>
              </w:rPr>
              <w:t>في النبوّة</w:t>
            </w:r>
            <w:r>
              <w:rPr>
                <w:rStyle w:val="IndexLink"/>
                <w:rtl w:val="true"/>
              </w:rPr>
              <w:tab/>
            </w:r>
            <w:r>
              <w:rPr>
                <w:rStyle w:val="IndexLink"/>
              </w:rPr>
              <w:t>261</w:t>
            </w:r>
          </w:hyperlink>
        </w:p>
        <w:p>
          <w:pPr>
            <w:pStyle w:val="Contents3"/>
            <w:tabs>
              <w:tab w:val="clear" w:pos="8459"/>
              <w:tab w:val="right" w:pos="9026" w:leader="dot"/>
            </w:tabs>
            <w:rPr/>
          </w:pPr>
          <w:hyperlink w:anchor="__RefHeading___Toc3856958_2870459653">
            <w:r>
              <w:rPr>
                <w:webHidden/>
                <w:rStyle w:val="IndexLink"/>
                <w:rtl w:val="true"/>
              </w:rPr>
              <w:t>اشارة</w:t>
            </w:r>
            <w:r>
              <w:rPr>
                <w:rStyle w:val="IndexLink"/>
                <w:rtl w:val="true"/>
              </w:rPr>
              <w:tab/>
            </w:r>
            <w:r>
              <w:rPr>
                <w:rStyle w:val="IndexLink"/>
              </w:rPr>
              <w:t>261</w:t>
            </w:r>
          </w:hyperlink>
        </w:p>
        <w:p>
          <w:pPr>
            <w:pStyle w:val="Contents3"/>
            <w:tabs>
              <w:tab w:val="clear" w:pos="8459"/>
              <w:tab w:val="right" w:pos="9026" w:leader="dot"/>
            </w:tabs>
            <w:rPr/>
          </w:pPr>
          <w:hyperlink w:anchor="__RefHeading___Toc3856960_2870459653">
            <w:r>
              <w:rPr>
                <w:webHidden/>
                <w:rStyle w:val="IndexLink"/>
                <w:rtl w:val="true"/>
              </w:rPr>
              <w:t>في البعثة</w:t>
            </w:r>
            <w:r>
              <w:rPr>
                <w:rStyle w:val="IndexLink"/>
                <w:rtl w:val="true"/>
              </w:rPr>
              <w:tab/>
            </w:r>
            <w:r>
              <w:rPr>
                <w:rStyle w:val="IndexLink"/>
              </w:rPr>
              <w:t>261</w:t>
            </w:r>
          </w:hyperlink>
        </w:p>
        <w:p>
          <w:pPr>
            <w:pStyle w:val="Contents3"/>
            <w:tabs>
              <w:tab w:val="clear" w:pos="8459"/>
              <w:tab w:val="right" w:pos="9026" w:leader="dot"/>
            </w:tabs>
            <w:rPr/>
          </w:pPr>
          <w:hyperlink w:anchor="__RefHeading___Toc3856962_2870459653">
            <w:r>
              <w:rPr>
                <w:webHidden/>
                <w:rStyle w:val="IndexLink"/>
                <w:rtl w:val="true"/>
              </w:rPr>
              <w:t>في العصمة</w:t>
            </w:r>
            <w:r>
              <w:rPr>
                <w:rStyle w:val="IndexLink"/>
                <w:rtl w:val="true"/>
              </w:rPr>
              <w:tab/>
            </w:r>
            <w:r>
              <w:rPr>
                <w:rStyle w:val="IndexLink"/>
              </w:rPr>
              <w:t>265</w:t>
            </w:r>
          </w:hyperlink>
        </w:p>
        <w:p>
          <w:pPr>
            <w:pStyle w:val="Contents3"/>
            <w:tabs>
              <w:tab w:val="clear" w:pos="8459"/>
              <w:tab w:val="right" w:pos="9026" w:leader="dot"/>
            </w:tabs>
            <w:rPr/>
          </w:pPr>
          <w:hyperlink w:anchor="__RefHeading___Toc3856964_2870459653">
            <w:r>
              <w:rPr>
                <w:webHidden/>
                <w:rStyle w:val="IndexLink"/>
                <w:rtl w:val="true"/>
              </w:rPr>
              <w:t>في كيفية معرفته</w:t>
            </w:r>
            <w:r>
              <w:rPr>
                <w:rStyle w:val="IndexLink"/>
                <w:rtl w:val="true"/>
              </w:rPr>
              <w:tab/>
            </w:r>
            <w:r>
              <w:rPr>
                <w:rStyle w:val="IndexLink"/>
              </w:rPr>
              <w:t>268</w:t>
            </w:r>
          </w:hyperlink>
        </w:p>
        <w:p>
          <w:pPr>
            <w:pStyle w:val="Contents3"/>
            <w:tabs>
              <w:tab w:val="clear" w:pos="8459"/>
              <w:tab w:val="right" w:pos="9026" w:leader="dot"/>
            </w:tabs>
            <w:rPr/>
          </w:pPr>
          <w:hyperlink w:anchor="__RefHeading___Toc3856966_2870459653">
            <w:r>
              <w:rPr>
                <w:webHidden/>
                <w:rStyle w:val="IndexLink"/>
                <w:rtl w:val="true"/>
              </w:rPr>
              <w:t xml:space="preserve">في أدلّة إثبات نبوّة محمّد </w:t>
            </w:r>
            <w:r>
              <w:rPr>
                <w:rStyle w:val="IndexLink"/>
                <w:rtl w:val="true"/>
              </w:rPr>
              <w:t>(</w:t>
            </w:r>
            <w:r>
              <w:rPr>
                <w:rStyle w:val="IndexLink"/>
                <w:rtl w:val="true"/>
              </w:rPr>
              <w:t>صلّى الله عليه وآله</w:t>
            </w:r>
            <w:r>
              <w:rPr>
                <w:rStyle w:val="IndexLink"/>
                <w:rtl w:val="true"/>
              </w:rPr>
              <w:t>)</w:t>
              <w:tab/>
            </w:r>
            <w:r>
              <w:rPr>
                <w:rStyle w:val="IndexLink"/>
              </w:rPr>
              <w:t>273</w:t>
            </w:r>
          </w:hyperlink>
        </w:p>
        <w:p>
          <w:pPr>
            <w:pStyle w:val="Contents3"/>
            <w:tabs>
              <w:tab w:val="clear" w:pos="8459"/>
              <w:tab w:val="right" w:pos="9026" w:leader="dot"/>
            </w:tabs>
            <w:rPr/>
          </w:pPr>
          <w:hyperlink w:anchor="__RefHeading___Toc3856968_2870459653">
            <w:r>
              <w:rPr>
                <w:webHidden/>
                <w:rStyle w:val="IndexLink"/>
                <w:rtl w:val="true"/>
              </w:rPr>
              <w:t>في احتجاج اليهود ببطلان النسخ</w:t>
            </w:r>
            <w:r>
              <w:rPr>
                <w:rStyle w:val="IndexLink"/>
                <w:rtl w:val="true"/>
              </w:rPr>
              <w:tab/>
            </w:r>
            <w:r>
              <w:rPr>
                <w:rStyle w:val="IndexLink"/>
              </w:rPr>
              <w:t>276</w:t>
            </w:r>
          </w:hyperlink>
        </w:p>
        <w:p>
          <w:pPr>
            <w:pStyle w:val="Contents3"/>
            <w:tabs>
              <w:tab w:val="clear" w:pos="8459"/>
              <w:tab w:val="right" w:pos="9026" w:leader="dot"/>
            </w:tabs>
            <w:rPr/>
          </w:pPr>
          <w:hyperlink w:anchor="__RefHeading___Toc3856970_2870459653">
            <w:r>
              <w:rPr>
                <w:webHidden/>
                <w:rStyle w:val="IndexLink"/>
                <w:rtl w:val="true"/>
              </w:rPr>
              <w:t>في أشرفية الأنبياء</w:t>
            </w:r>
            <w:r>
              <w:rPr>
                <w:rStyle w:val="IndexLink"/>
                <w:rtl w:val="true"/>
              </w:rPr>
              <w:tab/>
            </w:r>
            <w:r>
              <w:rPr>
                <w:rStyle w:val="IndexLink"/>
              </w:rPr>
              <w:t>279</w:t>
            </w:r>
          </w:hyperlink>
        </w:p>
        <w:p>
          <w:pPr>
            <w:pStyle w:val="Contents2"/>
            <w:tabs>
              <w:tab w:val="clear" w:pos="8743"/>
              <w:tab w:val="right" w:pos="9026" w:leader="dot"/>
            </w:tabs>
            <w:rPr/>
          </w:pPr>
          <w:hyperlink w:anchor="__RefHeading___Toc3856972_2870459653">
            <w:r>
              <w:rPr>
                <w:webHidden/>
                <w:rStyle w:val="IndexLink"/>
                <w:rtl w:val="true"/>
              </w:rPr>
              <w:t>الفصل الحادي عشر</w:t>
            </w:r>
            <w:r>
              <w:rPr>
                <w:rStyle w:val="IndexLink"/>
                <w:rtl w:val="true"/>
              </w:rPr>
              <w:t>:</w:t>
            </w:r>
            <w:r>
              <w:rPr>
                <w:rStyle w:val="IndexLink"/>
                <w:rtl w:val="true"/>
              </w:rPr>
              <w:t>في الإمامة</w:t>
            </w:r>
            <w:r>
              <w:rPr>
                <w:rStyle w:val="IndexLink"/>
                <w:rtl w:val="true"/>
              </w:rPr>
              <w:tab/>
            </w:r>
            <w:r>
              <w:rPr>
                <w:rStyle w:val="IndexLink"/>
              </w:rPr>
              <w:t>283</w:t>
            </w:r>
          </w:hyperlink>
        </w:p>
        <w:p>
          <w:pPr>
            <w:pStyle w:val="Contents3"/>
            <w:tabs>
              <w:tab w:val="clear" w:pos="8459"/>
              <w:tab w:val="right" w:pos="9026" w:leader="dot"/>
            </w:tabs>
            <w:rPr/>
          </w:pPr>
          <w:hyperlink w:anchor="__RefHeading___Toc3856974_2870459653">
            <w:r>
              <w:rPr>
                <w:webHidden/>
                <w:rStyle w:val="IndexLink"/>
                <w:rtl w:val="true"/>
              </w:rPr>
              <w:t>اشارة</w:t>
            </w:r>
            <w:r>
              <w:rPr>
                <w:rStyle w:val="IndexLink"/>
                <w:rtl w:val="true"/>
              </w:rPr>
              <w:tab/>
            </w:r>
            <w:r>
              <w:rPr>
                <w:rStyle w:val="IndexLink"/>
              </w:rPr>
              <w:t>283</w:t>
            </w:r>
          </w:hyperlink>
        </w:p>
        <w:p>
          <w:pPr>
            <w:pStyle w:val="Contents3"/>
            <w:tabs>
              <w:tab w:val="clear" w:pos="8459"/>
              <w:tab w:val="right" w:pos="9026" w:leader="dot"/>
            </w:tabs>
            <w:rPr/>
          </w:pPr>
          <w:hyperlink w:anchor="__RefHeading___Toc3856976_2870459653">
            <w:r>
              <w:rPr>
                <w:webHidden/>
                <w:rStyle w:val="IndexLink"/>
                <w:rtl w:val="true"/>
              </w:rPr>
              <w:t>في حدّ الإمامة</w:t>
            </w:r>
            <w:r>
              <w:rPr>
                <w:rStyle w:val="IndexLink"/>
                <w:rtl w:val="true"/>
              </w:rPr>
              <w:tab/>
            </w:r>
            <w:r>
              <w:rPr>
                <w:rStyle w:val="IndexLink"/>
              </w:rPr>
              <w:t>283</w:t>
            </w:r>
          </w:hyperlink>
        </w:p>
        <w:p>
          <w:pPr>
            <w:pStyle w:val="Contents3"/>
            <w:tabs>
              <w:tab w:val="clear" w:pos="8459"/>
              <w:tab w:val="right" w:pos="9026" w:leader="dot"/>
            </w:tabs>
            <w:rPr/>
          </w:pPr>
          <w:hyperlink w:anchor="__RefHeading___Toc3856978_2870459653">
            <w:r>
              <w:rPr>
                <w:webHidden/>
                <w:rStyle w:val="IndexLink"/>
                <w:rtl w:val="true"/>
              </w:rPr>
              <w:t>في صفات الإمام</w:t>
            </w:r>
            <w:r>
              <w:rPr>
                <w:rStyle w:val="IndexLink"/>
                <w:rtl w:val="true"/>
              </w:rPr>
              <w:tab/>
            </w:r>
            <w:r>
              <w:rPr>
                <w:rStyle w:val="IndexLink"/>
              </w:rPr>
              <w:t>289</w:t>
            </w:r>
          </w:hyperlink>
        </w:p>
        <w:p>
          <w:pPr>
            <w:pStyle w:val="Contents3"/>
            <w:tabs>
              <w:tab w:val="clear" w:pos="8459"/>
              <w:tab w:val="right" w:pos="9026" w:leader="dot"/>
            </w:tabs>
            <w:rPr/>
          </w:pPr>
          <w:hyperlink w:anchor="__RefHeading___Toc3856980_2870459653">
            <w:r>
              <w:rPr>
                <w:webHidden/>
                <w:rStyle w:val="IndexLink"/>
                <w:rtl w:val="true"/>
              </w:rPr>
              <w:t xml:space="preserve">بحث في إمامة أمير المؤمنين </w:t>
            </w:r>
            <w:r>
              <w:rPr>
                <w:rStyle w:val="IndexLink"/>
                <w:rtl w:val="true"/>
              </w:rPr>
              <w:t>(</w:t>
            </w:r>
            <w:r>
              <w:rPr>
                <w:rStyle w:val="IndexLink"/>
                <w:rtl w:val="true"/>
              </w:rPr>
              <w:t>عليه السلام</w:t>
            </w:r>
            <w:r>
              <w:rPr>
                <w:rStyle w:val="IndexLink"/>
                <w:rtl w:val="true"/>
              </w:rPr>
              <w:t>)</w:t>
              <w:tab/>
            </w:r>
            <w:r>
              <w:rPr>
                <w:rStyle w:val="IndexLink"/>
              </w:rPr>
              <w:t>294</w:t>
            </w:r>
          </w:hyperlink>
        </w:p>
        <w:p>
          <w:pPr>
            <w:pStyle w:val="Contents3"/>
            <w:tabs>
              <w:tab w:val="clear" w:pos="8459"/>
              <w:tab w:val="right" w:pos="9026" w:leader="dot"/>
            </w:tabs>
            <w:rPr/>
          </w:pPr>
          <w:hyperlink w:anchor="__RefHeading___Toc3856982_2870459653">
            <w:r>
              <w:rPr>
                <w:webHidden/>
                <w:rStyle w:val="IndexLink"/>
                <w:rtl w:val="true"/>
              </w:rPr>
              <w:t xml:space="preserve">في إمامة باقي الأئمّة </w:t>
            </w:r>
            <w:r>
              <w:rPr>
                <w:rStyle w:val="IndexLink"/>
                <w:rtl w:val="true"/>
              </w:rPr>
              <w:t xml:space="preserve">( </w:t>
            </w:r>
            <w:r>
              <w:rPr>
                <w:rStyle w:val="IndexLink"/>
                <w:rtl w:val="true"/>
              </w:rPr>
              <w:t>عليهم السلام</w:t>
            </w:r>
            <w:r>
              <w:rPr>
                <w:rStyle w:val="IndexLink"/>
                <w:rtl w:val="true"/>
              </w:rPr>
              <w:t>)</w:t>
              <w:tab/>
            </w:r>
            <w:r>
              <w:rPr>
                <w:rStyle w:val="IndexLink"/>
              </w:rPr>
              <w:t>319</w:t>
            </w:r>
          </w:hyperlink>
        </w:p>
        <w:p>
          <w:pPr>
            <w:pStyle w:val="Contents3"/>
            <w:tabs>
              <w:tab w:val="clear" w:pos="8459"/>
              <w:tab w:val="right" w:pos="9026" w:leader="dot"/>
            </w:tabs>
            <w:rPr/>
          </w:pPr>
          <w:hyperlink w:anchor="__RefHeading___Toc3856984_2870459653">
            <w:r>
              <w:rPr>
                <w:webHidden/>
                <w:rStyle w:val="IndexLink"/>
                <w:rtl w:val="true"/>
              </w:rPr>
              <w:t xml:space="preserve">في غيبة الإمام المهدي </w:t>
            </w:r>
            <w:r>
              <w:rPr>
                <w:rStyle w:val="IndexLink"/>
                <w:rtl w:val="true"/>
              </w:rPr>
              <w:t>(</w:t>
            </w:r>
            <w:r>
              <w:rPr>
                <w:rStyle w:val="IndexLink"/>
                <w:rtl w:val="true"/>
              </w:rPr>
              <w:t>عليه السلام</w:t>
            </w:r>
            <w:r>
              <w:rPr>
                <w:rStyle w:val="IndexLink"/>
                <w:rtl w:val="true"/>
              </w:rPr>
              <w:t>)</w:t>
              <w:tab/>
            </w:r>
            <w:r>
              <w:rPr>
                <w:rStyle w:val="IndexLink"/>
              </w:rPr>
              <w:t>321</w:t>
            </w:r>
          </w:hyperlink>
        </w:p>
        <w:p>
          <w:pPr>
            <w:pStyle w:val="Contents2"/>
            <w:tabs>
              <w:tab w:val="clear" w:pos="8743"/>
              <w:tab w:val="right" w:pos="9026" w:leader="dot"/>
            </w:tabs>
            <w:rPr/>
          </w:pPr>
          <w:hyperlink w:anchor="__RefHeading___Toc3856986_2870459653">
            <w:r>
              <w:rPr>
                <w:webHidden/>
                <w:rStyle w:val="IndexLink"/>
                <w:rtl w:val="true"/>
              </w:rPr>
              <w:t>الفصل الثاني عشر</w:t>
            </w:r>
            <w:r>
              <w:rPr>
                <w:rStyle w:val="IndexLink"/>
                <w:rtl w:val="true"/>
              </w:rPr>
              <w:t>:</w:t>
            </w:r>
            <w:r>
              <w:rPr>
                <w:rStyle w:val="IndexLink"/>
                <w:rtl w:val="true"/>
              </w:rPr>
              <w:t>في الأمر بالمعروف والنهي عن المنكر</w:t>
            </w:r>
            <w:r>
              <w:rPr>
                <w:rStyle w:val="IndexLink"/>
                <w:rtl w:val="true"/>
              </w:rPr>
              <w:tab/>
            </w:r>
            <w:r>
              <w:rPr>
                <w:rStyle w:val="IndexLink"/>
              </w:rPr>
              <w:t>323</w:t>
            </w:r>
          </w:hyperlink>
        </w:p>
        <w:p>
          <w:pPr>
            <w:pStyle w:val="Contents2"/>
            <w:tabs>
              <w:tab w:val="clear" w:pos="8743"/>
              <w:tab w:val="right" w:pos="9026" w:leader="dot"/>
            </w:tabs>
            <w:rPr/>
          </w:pPr>
          <w:hyperlink w:anchor="__RefHeading___Toc3856988_2870459653">
            <w:r>
              <w:rPr>
                <w:webHidden/>
                <w:rStyle w:val="IndexLink"/>
                <w:rtl w:val="true"/>
              </w:rPr>
              <w:t>الفصل الثالث عشر</w:t>
            </w:r>
            <w:r>
              <w:rPr>
                <w:rStyle w:val="IndexLink"/>
                <w:rtl w:val="true"/>
              </w:rPr>
              <w:t>:</w:t>
            </w:r>
            <w:r>
              <w:rPr>
                <w:rStyle w:val="IndexLink"/>
                <w:rtl w:val="true"/>
              </w:rPr>
              <w:t>في المعاد</w:t>
            </w:r>
            <w:r>
              <w:rPr>
                <w:rStyle w:val="IndexLink"/>
                <w:rtl w:val="true"/>
              </w:rPr>
              <w:tab/>
            </w:r>
            <w:r>
              <w:rPr>
                <w:rStyle w:val="IndexLink"/>
              </w:rPr>
              <w:t>331</w:t>
            </w:r>
          </w:hyperlink>
        </w:p>
        <w:p>
          <w:pPr>
            <w:pStyle w:val="Contents3"/>
            <w:tabs>
              <w:tab w:val="clear" w:pos="8459"/>
              <w:tab w:val="right" w:pos="9026" w:leader="dot"/>
            </w:tabs>
            <w:rPr/>
          </w:pPr>
          <w:hyperlink w:anchor="__RefHeading___Toc3856990_2870459653">
            <w:r>
              <w:rPr>
                <w:webHidden/>
                <w:rStyle w:val="IndexLink"/>
                <w:rtl w:val="true"/>
              </w:rPr>
              <w:t>اشارة</w:t>
            </w:r>
            <w:r>
              <w:rPr>
                <w:rStyle w:val="IndexLink"/>
                <w:rtl w:val="true"/>
              </w:rPr>
              <w:tab/>
            </w:r>
            <w:r>
              <w:rPr>
                <w:rStyle w:val="IndexLink"/>
              </w:rPr>
              <w:t>331</w:t>
            </w:r>
          </w:hyperlink>
        </w:p>
        <w:p>
          <w:pPr>
            <w:pStyle w:val="Contents3"/>
            <w:tabs>
              <w:tab w:val="clear" w:pos="8459"/>
              <w:tab w:val="right" w:pos="9026" w:leader="dot"/>
            </w:tabs>
            <w:rPr/>
          </w:pPr>
          <w:hyperlink w:anchor="__RefHeading___Toc3856992_2870459653">
            <w:r>
              <w:rPr>
                <w:webHidden/>
                <w:rStyle w:val="IndexLink"/>
                <w:rtl w:val="true"/>
              </w:rPr>
              <w:t>في حقيقة الإنسان</w:t>
            </w:r>
            <w:r>
              <w:rPr>
                <w:rStyle w:val="IndexLink"/>
                <w:rtl w:val="true"/>
              </w:rPr>
              <w:tab/>
            </w:r>
            <w:r>
              <w:rPr>
                <w:rStyle w:val="IndexLink"/>
              </w:rPr>
              <w:t>331</w:t>
            </w:r>
          </w:hyperlink>
        </w:p>
        <w:p>
          <w:pPr>
            <w:pStyle w:val="Contents3"/>
            <w:tabs>
              <w:tab w:val="clear" w:pos="8459"/>
              <w:tab w:val="right" w:pos="9026" w:leader="dot"/>
            </w:tabs>
            <w:rPr/>
          </w:pPr>
          <w:hyperlink w:anchor="__RefHeading___Toc3856994_2870459653">
            <w:r>
              <w:rPr>
                <w:webHidden/>
                <w:rStyle w:val="IndexLink"/>
                <w:rtl w:val="true"/>
              </w:rPr>
              <w:t>في إعادة المعدوم</w:t>
            </w:r>
            <w:r>
              <w:rPr>
                <w:rStyle w:val="IndexLink"/>
                <w:rtl w:val="true"/>
              </w:rPr>
              <w:tab/>
            </w:r>
            <w:r>
              <w:rPr>
                <w:rStyle w:val="IndexLink"/>
              </w:rPr>
              <w:t>337</w:t>
            </w:r>
          </w:hyperlink>
        </w:p>
        <w:p>
          <w:pPr>
            <w:pStyle w:val="Contents3"/>
            <w:tabs>
              <w:tab w:val="clear" w:pos="8459"/>
              <w:tab w:val="right" w:pos="9026" w:leader="dot"/>
            </w:tabs>
            <w:rPr/>
          </w:pPr>
          <w:hyperlink w:anchor="__RefHeading___Toc3856996_2870459653">
            <w:r>
              <w:rPr>
                <w:webHidden/>
                <w:rStyle w:val="IndexLink"/>
                <w:rtl w:val="true"/>
              </w:rPr>
              <w:t>في إمكان انعدام العالما</w:t>
            </w:r>
            <w:r>
              <w:rPr>
                <w:rStyle w:val="IndexLink"/>
                <w:rtl w:val="true"/>
              </w:rPr>
              <w:tab/>
            </w:r>
            <w:r>
              <w:rPr>
                <w:rStyle w:val="IndexLink"/>
              </w:rPr>
              <w:t>339</w:t>
            </w:r>
          </w:hyperlink>
        </w:p>
        <w:p>
          <w:pPr>
            <w:pStyle w:val="Contents3"/>
            <w:tabs>
              <w:tab w:val="clear" w:pos="8459"/>
              <w:tab w:val="right" w:pos="9026" w:leader="dot"/>
            </w:tabs>
            <w:rPr/>
          </w:pPr>
          <w:hyperlink w:anchor="__RefHeading___Toc3856998_2870459653">
            <w:r>
              <w:rPr>
                <w:webHidden/>
                <w:rStyle w:val="IndexLink"/>
                <w:rtl w:val="true"/>
              </w:rPr>
              <w:t>في إمكان خلق عالم آخر</w:t>
            </w:r>
            <w:r>
              <w:rPr>
                <w:rStyle w:val="IndexLink"/>
                <w:rtl w:val="true"/>
              </w:rPr>
              <w:tab/>
            </w:r>
            <w:r>
              <w:rPr>
                <w:rStyle w:val="IndexLink"/>
              </w:rPr>
              <w:t>344</w:t>
            </w:r>
          </w:hyperlink>
        </w:p>
        <w:p>
          <w:pPr>
            <w:pStyle w:val="Contents3"/>
            <w:tabs>
              <w:tab w:val="clear" w:pos="8459"/>
              <w:tab w:val="right" w:pos="9026" w:leader="dot"/>
            </w:tabs>
            <w:rPr/>
          </w:pPr>
          <w:hyperlink w:anchor="__RefHeading___Toc3857000_2870459653">
            <w:r>
              <w:rPr>
                <w:webHidden/>
                <w:rStyle w:val="IndexLink"/>
                <w:rtl w:val="true"/>
              </w:rPr>
              <w:t>في انقطاع التكليف</w:t>
            </w:r>
            <w:r>
              <w:rPr>
                <w:rStyle w:val="IndexLink"/>
                <w:rtl w:val="true"/>
              </w:rPr>
              <w:tab/>
            </w:r>
            <w:r>
              <w:rPr>
                <w:rStyle w:val="IndexLink"/>
              </w:rPr>
              <w:t>345</w:t>
            </w:r>
          </w:hyperlink>
        </w:p>
        <w:p>
          <w:pPr>
            <w:pStyle w:val="Contents3"/>
            <w:tabs>
              <w:tab w:val="clear" w:pos="8459"/>
              <w:tab w:val="right" w:pos="9026" w:leader="dot"/>
            </w:tabs>
            <w:rPr/>
          </w:pPr>
          <w:hyperlink w:anchor="__RefHeading___Toc3857002_2870459653">
            <w:r>
              <w:rPr>
                <w:webHidden/>
                <w:rStyle w:val="IndexLink"/>
                <w:rtl w:val="true"/>
              </w:rPr>
              <w:t>في إثبات المعاد الجسماني</w:t>
            </w:r>
            <w:r>
              <w:rPr>
                <w:rStyle w:val="IndexLink"/>
                <w:rtl w:val="true"/>
              </w:rPr>
              <w:tab/>
            </w:r>
            <w:r>
              <w:rPr>
                <w:rStyle w:val="IndexLink"/>
              </w:rPr>
              <w:t>348</w:t>
            </w:r>
          </w:hyperlink>
        </w:p>
        <w:p>
          <w:pPr>
            <w:pStyle w:val="Contents3"/>
            <w:tabs>
              <w:tab w:val="clear" w:pos="8459"/>
              <w:tab w:val="right" w:pos="9026" w:leader="dot"/>
            </w:tabs>
            <w:rPr/>
          </w:pPr>
          <w:hyperlink w:anchor="__RefHeading___Toc3857004_2870459653">
            <w:r>
              <w:rPr>
                <w:webHidden/>
                <w:rStyle w:val="IndexLink"/>
                <w:rtl w:val="true"/>
              </w:rPr>
              <w:t>في الثواب والعقاب</w:t>
            </w:r>
            <w:r>
              <w:rPr>
                <w:rStyle w:val="IndexLink"/>
                <w:rtl w:val="true"/>
              </w:rPr>
              <w:tab/>
            </w:r>
            <w:r>
              <w:rPr>
                <w:rStyle w:val="IndexLink"/>
              </w:rPr>
              <w:t>353</w:t>
            </w:r>
          </w:hyperlink>
        </w:p>
        <w:p>
          <w:pPr>
            <w:pStyle w:val="Contents3"/>
            <w:tabs>
              <w:tab w:val="clear" w:pos="8459"/>
              <w:tab w:val="right" w:pos="9026" w:leader="dot"/>
            </w:tabs>
            <w:rPr/>
          </w:pPr>
          <w:hyperlink w:anchor="__RefHeading___Toc3857006_2870459653">
            <w:r>
              <w:rPr>
                <w:webHidden/>
                <w:rStyle w:val="IndexLink"/>
                <w:rtl w:val="true"/>
              </w:rPr>
              <w:t>في بقايا مباحث الثواب والعقاب</w:t>
            </w:r>
            <w:r>
              <w:rPr>
                <w:rStyle w:val="IndexLink"/>
                <w:rtl w:val="true"/>
              </w:rPr>
              <w:tab/>
            </w:r>
            <w:r>
              <w:rPr>
                <w:rStyle w:val="IndexLink"/>
              </w:rPr>
              <w:t>358</w:t>
            </w:r>
          </w:hyperlink>
        </w:p>
        <w:p>
          <w:pPr>
            <w:pStyle w:val="Contents3"/>
            <w:tabs>
              <w:tab w:val="clear" w:pos="8459"/>
              <w:tab w:val="right" w:pos="9026" w:leader="dot"/>
            </w:tabs>
            <w:rPr/>
          </w:pPr>
          <w:hyperlink w:anchor="__RefHeading___Toc3857008_2870459653">
            <w:r>
              <w:rPr>
                <w:webHidden/>
                <w:rStyle w:val="IndexLink"/>
                <w:rtl w:val="true"/>
              </w:rPr>
              <w:t>في دوام الثواب والعقاب</w:t>
            </w:r>
            <w:r>
              <w:rPr>
                <w:rStyle w:val="IndexLink"/>
                <w:rtl w:val="true"/>
              </w:rPr>
              <w:tab/>
            </w:r>
            <w:r>
              <w:rPr>
                <w:rStyle w:val="IndexLink"/>
              </w:rPr>
              <w:t>359</w:t>
            </w:r>
          </w:hyperlink>
        </w:p>
        <w:p>
          <w:pPr>
            <w:pStyle w:val="Contents3"/>
            <w:tabs>
              <w:tab w:val="clear" w:pos="8459"/>
              <w:tab w:val="right" w:pos="9026" w:leader="dot"/>
            </w:tabs>
            <w:rPr/>
          </w:pPr>
          <w:hyperlink w:anchor="__RefHeading___Toc3857010_2870459653">
            <w:r>
              <w:rPr>
                <w:webHidden/>
                <w:rStyle w:val="IndexLink"/>
                <w:rtl w:val="true"/>
              </w:rPr>
              <w:t>في توقف الثواب</w:t>
            </w:r>
            <w:r>
              <w:rPr>
                <w:rStyle w:val="IndexLink"/>
                <w:rtl w:val="true"/>
              </w:rPr>
              <w:tab/>
            </w:r>
            <w:r>
              <w:rPr>
                <w:rStyle w:val="IndexLink"/>
              </w:rPr>
              <w:t>360</w:t>
            </w:r>
          </w:hyperlink>
        </w:p>
        <w:p>
          <w:pPr>
            <w:pStyle w:val="Contents3"/>
            <w:tabs>
              <w:tab w:val="clear" w:pos="8459"/>
              <w:tab w:val="right" w:pos="9026" w:leader="dot"/>
            </w:tabs>
            <w:rPr/>
          </w:pPr>
          <w:hyperlink w:anchor="__RefHeading___Toc3857012_2870459653">
            <w:r>
              <w:rPr>
                <w:webHidden/>
                <w:rStyle w:val="IndexLink"/>
                <w:rtl w:val="true"/>
              </w:rPr>
              <w:t>في الموافاة</w:t>
            </w:r>
            <w:r>
              <w:rPr>
                <w:rStyle w:val="IndexLink"/>
                <w:rtl w:val="true"/>
              </w:rPr>
              <w:tab/>
            </w:r>
            <w:r>
              <w:rPr>
                <w:rStyle w:val="IndexLink"/>
              </w:rPr>
              <w:t>361</w:t>
            </w:r>
          </w:hyperlink>
        </w:p>
        <w:p>
          <w:pPr>
            <w:pStyle w:val="Contents3"/>
            <w:tabs>
              <w:tab w:val="clear" w:pos="8459"/>
              <w:tab w:val="right" w:pos="9026" w:leader="dot"/>
            </w:tabs>
            <w:rPr/>
          </w:pPr>
          <w:hyperlink w:anchor="__RefHeading___Toc3857014_2870459653">
            <w:r>
              <w:rPr>
                <w:webHidden/>
                <w:rStyle w:val="IndexLink"/>
                <w:rtl w:val="true"/>
              </w:rPr>
              <w:t>في الاحباط</w:t>
            </w:r>
            <w:r>
              <w:rPr>
                <w:rStyle w:val="IndexLink"/>
                <w:rtl w:val="true"/>
              </w:rPr>
              <w:tab/>
            </w:r>
            <w:r>
              <w:rPr>
                <w:rStyle w:val="IndexLink"/>
              </w:rPr>
              <w:t>362</w:t>
            </w:r>
          </w:hyperlink>
        </w:p>
        <w:p>
          <w:pPr>
            <w:pStyle w:val="Contents3"/>
            <w:tabs>
              <w:tab w:val="clear" w:pos="8459"/>
              <w:tab w:val="right" w:pos="9026" w:leader="dot"/>
            </w:tabs>
            <w:rPr/>
          </w:pPr>
          <w:hyperlink w:anchor="__RefHeading___Toc3857016_2870459653">
            <w:r>
              <w:rPr>
                <w:webHidden/>
                <w:rStyle w:val="IndexLink"/>
                <w:rtl w:val="true"/>
              </w:rPr>
              <w:t>في الوعد والوعيد</w:t>
            </w:r>
            <w:r>
              <w:rPr>
                <w:rStyle w:val="IndexLink"/>
                <w:rtl w:val="true"/>
              </w:rPr>
              <w:tab/>
            </w:r>
            <w:r>
              <w:rPr>
                <w:rStyle w:val="IndexLink"/>
              </w:rPr>
              <w:t>364</w:t>
            </w:r>
          </w:hyperlink>
        </w:p>
        <w:p>
          <w:pPr>
            <w:pStyle w:val="Contents3"/>
            <w:tabs>
              <w:tab w:val="clear" w:pos="8459"/>
              <w:tab w:val="right" w:pos="9026" w:leader="dot"/>
            </w:tabs>
            <w:rPr/>
          </w:pPr>
          <w:hyperlink w:anchor="__RefHeading___Toc3857018_2870459653">
            <w:r>
              <w:rPr>
                <w:webHidden/>
                <w:rStyle w:val="IndexLink"/>
                <w:rtl w:val="true"/>
              </w:rPr>
              <w:t>في أحوال القيامة</w:t>
            </w:r>
            <w:r>
              <w:rPr>
                <w:rStyle w:val="IndexLink"/>
                <w:rtl w:val="true"/>
              </w:rPr>
              <w:tab/>
            </w:r>
            <w:r>
              <w:rPr>
                <w:rStyle w:val="IndexLink"/>
              </w:rPr>
              <w:t>368</w:t>
            </w:r>
          </w:hyperlink>
        </w:p>
        <w:p>
          <w:pPr>
            <w:pStyle w:val="Contents3"/>
            <w:tabs>
              <w:tab w:val="clear" w:pos="8459"/>
              <w:tab w:val="right" w:pos="9026" w:leader="dot"/>
            </w:tabs>
            <w:rPr/>
          </w:pPr>
          <w:hyperlink w:anchor="__RefHeading___Toc3857020_2870459653">
            <w:r>
              <w:rPr>
                <w:webHidden/>
                <w:rStyle w:val="IndexLink"/>
                <w:rtl w:val="true"/>
              </w:rPr>
              <w:t>في العفو</w:t>
            </w:r>
            <w:r>
              <w:rPr>
                <w:rStyle w:val="IndexLink"/>
                <w:rtl w:val="true"/>
              </w:rPr>
              <w:tab/>
            </w:r>
            <w:r>
              <w:rPr>
                <w:rStyle w:val="IndexLink"/>
              </w:rPr>
              <w:t>369</w:t>
            </w:r>
          </w:hyperlink>
        </w:p>
        <w:p>
          <w:pPr>
            <w:pStyle w:val="Contents3"/>
            <w:tabs>
              <w:tab w:val="clear" w:pos="8459"/>
              <w:tab w:val="right" w:pos="9026" w:leader="dot"/>
            </w:tabs>
            <w:rPr/>
          </w:pPr>
          <w:hyperlink w:anchor="__RefHeading___Toc3857022_2870459653">
            <w:r>
              <w:rPr>
                <w:webHidden/>
                <w:rStyle w:val="IndexLink"/>
                <w:rtl w:val="true"/>
              </w:rPr>
              <w:t>في التوبة</w:t>
            </w:r>
            <w:r>
              <w:rPr>
                <w:rStyle w:val="IndexLink"/>
                <w:rtl w:val="true"/>
              </w:rPr>
              <w:tab/>
            </w:r>
            <w:r>
              <w:rPr>
                <w:rStyle w:val="IndexLink"/>
              </w:rPr>
              <w:t>372</w:t>
            </w:r>
          </w:hyperlink>
        </w:p>
        <w:p>
          <w:pPr>
            <w:pStyle w:val="Contents3"/>
            <w:tabs>
              <w:tab w:val="clear" w:pos="8459"/>
              <w:tab w:val="right" w:pos="9026" w:leader="dot"/>
            </w:tabs>
            <w:rPr/>
          </w:pPr>
          <w:hyperlink w:anchor="__RefHeading___Toc3857024_2870459653">
            <w:r>
              <w:rPr>
                <w:webHidden/>
                <w:rStyle w:val="IndexLink"/>
                <w:rtl w:val="true"/>
              </w:rPr>
              <w:t>في الأسماء والأحكام</w:t>
            </w:r>
            <w:r>
              <w:rPr>
                <w:rStyle w:val="IndexLink"/>
                <w:rtl w:val="true"/>
              </w:rPr>
              <w:tab/>
            </w:r>
            <w:r>
              <w:rPr>
                <w:rStyle w:val="IndexLink"/>
              </w:rPr>
              <w:t>379</w:t>
            </w:r>
          </w:hyperlink>
        </w:p>
        <w:p>
          <w:pPr>
            <w:pStyle w:val="Contents2"/>
            <w:tabs>
              <w:tab w:val="clear" w:pos="8743"/>
              <w:tab w:val="right" w:pos="9026" w:leader="dot"/>
            </w:tabs>
            <w:rPr/>
          </w:pPr>
          <w:hyperlink w:anchor="__RefHeading___Toc3857026_2870459653">
            <w:r>
              <w:rPr>
                <w:webHidden/>
                <w:rStyle w:val="IndexLink"/>
                <w:rtl w:val="true"/>
              </w:rPr>
              <w:t>فهرس الآيات</w:t>
            </w:r>
            <w:r>
              <w:rPr>
                <w:rStyle w:val="IndexLink"/>
                <w:rtl w:val="true"/>
              </w:rPr>
              <w:tab/>
            </w:r>
            <w:r>
              <w:rPr>
                <w:rStyle w:val="IndexLink"/>
              </w:rPr>
              <w:t>389</w:t>
            </w:r>
          </w:hyperlink>
        </w:p>
        <w:p>
          <w:pPr>
            <w:pStyle w:val="Contents2"/>
            <w:tabs>
              <w:tab w:val="clear" w:pos="8743"/>
              <w:tab w:val="right" w:pos="9026" w:leader="dot"/>
            </w:tabs>
            <w:rPr/>
          </w:pPr>
          <w:hyperlink w:anchor="__RefHeading___Toc3857028_2870459653">
            <w:r>
              <w:rPr>
                <w:webHidden/>
                <w:rStyle w:val="IndexLink"/>
                <w:rtl w:val="true"/>
              </w:rPr>
              <w:t>فهرس الأعلام</w:t>
            </w:r>
            <w:r>
              <w:rPr>
                <w:rStyle w:val="IndexLink"/>
                <w:rtl w:val="true"/>
              </w:rPr>
              <w:tab/>
            </w:r>
            <w:r>
              <w:rPr>
                <w:rStyle w:val="IndexLink"/>
              </w:rPr>
              <w:t>395</w:t>
            </w:r>
          </w:hyperlink>
        </w:p>
        <w:p>
          <w:pPr>
            <w:pStyle w:val="Contents2"/>
            <w:tabs>
              <w:tab w:val="clear" w:pos="8743"/>
              <w:tab w:val="right" w:pos="9026" w:leader="dot"/>
            </w:tabs>
            <w:rPr/>
          </w:pPr>
          <w:hyperlink w:anchor="__RefHeading___Toc3857030_2870459653">
            <w:r>
              <w:rPr>
                <w:webHidden/>
                <w:rStyle w:val="IndexLink"/>
                <w:rtl w:val="true"/>
              </w:rPr>
              <w:t>فهرس الأديان والمذاهب</w:t>
            </w:r>
            <w:r>
              <w:rPr>
                <w:rStyle w:val="IndexLink"/>
                <w:rtl w:val="true"/>
              </w:rPr>
              <w:tab/>
            </w:r>
            <w:r>
              <w:rPr>
                <w:rStyle w:val="IndexLink"/>
              </w:rPr>
              <w:t>403</w:t>
            </w:r>
          </w:hyperlink>
        </w:p>
        <w:p>
          <w:pPr>
            <w:pStyle w:val="Contents2"/>
            <w:tabs>
              <w:tab w:val="clear" w:pos="8743"/>
              <w:tab w:val="right" w:pos="9026" w:leader="dot"/>
            </w:tabs>
            <w:rPr/>
          </w:pPr>
          <w:hyperlink w:anchor="__RefHeading___Toc3857032_2870459653">
            <w:r>
              <w:rPr>
                <w:webHidden/>
                <w:rStyle w:val="IndexLink"/>
                <w:rtl w:val="true"/>
              </w:rPr>
              <w:t>فهرس المواضيع</w:t>
            </w:r>
            <w:r>
              <w:rPr>
                <w:rStyle w:val="IndexLink"/>
                <w:rtl w:val="true"/>
              </w:rPr>
              <w:tab/>
            </w:r>
            <w:r>
              <w:rPr>
                <w:rStyle w:val="IndexLink"/>
              </w:rPr>
              <w:t>405</w:t>
            </w:r>
          </w:hyperlink>
        </w:p>
        <w:p>
          <w:pPr>
            <w:pStyle w:val="Contents2"/>
            <w:tabs>
              <w:tab w:val="clear" w:pos="8743"/>
              <w:tab w:val="right" w:pos="9026" w:leader="dot"/>
            </w:tabs>
            <w:rPr/>
          </w:pPr>
          <w:hyperlink w:anchor="__RefHeading___Toc3857034_2870459653">
            <w:r>
              <w:rPr>
                <w:webHidden/>
                <w:rStyle w:val="IndexLink"/>
                <w:rtl w:val="true"/>
              </w:rPr>
              <w:t>الفهارس الفنية</w:t>
            </w:r>
            <w:r>
              <w:rPr>
                <w:rStyle w:val="IndexLink"/>
                <w:rtl w:val="true"/>
              </w:rPr>
              <w:tab/>
            </w:r>
            <w:r>
              <w:rPr>
                <w:rStyle w:val="IndexLink"/>
              </w:rPr>
              <w:t>412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83_107507"/>
      <w:bookmarkStart w:id="1" w:name="pg9183_107507"/>
      <w:bookmarkEnd w:id="1"/>
    </w:p>
    <w:p>
      <w:pPr>
        <w:pStyle w:val="Heading2"/>
        <w:numPr>
          <w:ilvl w:val="1"/>
          <w:numId w:val="1"/>
        </w:numPr>
        <w:rPr/>
      </w:pPr>
      <w:bookmarkStart w:id="2" w:name="pg9183_107507"/>
      <w:bookmarkStart w:id="3" w:name="__RefHeading___Toc3856702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معراج اليقين</w:t>
      </w:r>
    </w:p>
    <w:p>
      <w:pPr>
        <w:pStyle w:val="BookText"/>
        <w:rPr/>
      </w:pPr>
      <w:r>
        <w:rPr>
          <w:rFonts w:ascii="Amiri" w:hAnsi="Amiri" w:eastAsia="Amiri" w:cs="Amiri"/>
          <w:color w:val="111111"/>
          <w:sz w:val="28"/>
          <w:sz w:val="28"/>
          <w:szCs w:val="28"/>
          <w:rtl w:val="true"/>
          <w:lang w:bidi="ar-SA"/>
        </w:rPr>
        <w:t>في شرح نهج المسترشدين في أصول الدين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بن الحسن بن یوسف بن المطهّر الحّلی قدس سرّه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طاهر السلامي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العتبة العباسية المقدّسة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 الكفيل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الإخراج الفني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نصیر شکر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الکمیة</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56704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معراج اليقين</w:t>
      </w:r>
    </w:p>
    <w:p>
      <w:pPr>
        <w:pStyle w:val="BookText"/>
        <w:rPr/>
      </w:pPr>
      <w:r>
        <w:rPr>
          <w:rFonts w:ascii="Amiri" w:hAnsi="Amiri" w:eastAsia="Amiri" w:cs="Amiri"/>
          <w:color w:val="111111"/>
          <w:sz w:val="28"/>
          <w:sz w:val="28"/>
          <w:szCs w:val="28"/>
          <w:rtl w:val="true"/>
          <w:lang w:bidi="ar-SA"/>
        </w:rPr>
        <w:t>في شرح نهج المسترشدين في أصول الدين</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الشيخ محمّد بن الحسن بن يوسف بن المطهّر الحلّي قدس سرّه</w:t>
      </w:r>
    </w:p>
    <w:p>
      <w:pPr>
        <w:pStyle w:val="BookText"/>
        <w:rPr/>
      </w:pPr>
      <w:r>
        <w:rPr>
          <w:rFonts w:ascii="Amiri" w:hAnsi="Amiri" w:eastAsia="Amiri" w:cs="Amiri"/>
          <w:color w:val="111111"/>
          <w:sz w:val="28"/>
          <w:sz w:val="28"/>
          <w:szCs w:val="28"/>
          <w:rtl w:val="true"/>
          <w:lang w:bidi="ar-SA"/>
        </w:rPr>
        <w:t xml:space="preserve">الملقّب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المحقّقين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طاهر السلامي </w:t>
      </w:r>
    </w:p>
    <w:p>
      <w:pPr>
        <w:pStyle w:val="BookText"/>
        <w:rPr/>
      </w:pPr>
      <w:r>
        <w:rPr>
          <w:rFonts w:ascii="Amiri" w:hAnsi="Amiri" w:eastAsia="Amiri" w:cs="Amiri"/>
          <w:color w:val="111111"/>
          <w:sz w:val="28"/>
          <w:sz w:val="28"/>
          <w:szCs w:val="28"/>
          <w:rtl w:val="true"/>
          <w:lang w:bidi="ar-SA"/>
        </w:rPr>
        <w:t>معراج اليقين</w:t>
      </w:r>
    </w:p>
    <w:p>
      <w:pPr>
        <w:pStyle w:val="BookText"/>
        <w:rPr/>
      </w:pPr>
      <w:r>
        <w:rPr>
          <w:rFonts w:ascii="Amiri" w:hAnsi="Amiri" w:eastAsia="Amiri" w:cs="Amiri"/>
          <w:color w:val="111111"/>
          <w:sz w:val="28"/>
          <w:sz w:val="28"/>
          <w:szCs w:val="28"/>
          <w:rtl w:val="true"/>
          <w:lang w:bidi="ar-SA"/>
        </w:rPr>
        <w:t>في شرح نهج المسترشدين في أصول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بن الحسن بن یوسف بن المطهّر الحّلی قدس سرّه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طاهر السلامي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العتبة العباسية المقدّسة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 الكفيل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الإخراج الفني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نصیر شکر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الکمیة</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w:t>
      </w:r>
      <w:bookmarkStart w:id="7" w:name="pg9183_107514"/>
    </w:p>
    <w:p>
      <w:pPr>
        <w:pStyle w:val="Heading2"/>
        <w:numPr>
          <w:ilvl w:val="1"/>
          <w:numId w:val="1"/>
        </w:numPr>
        <w:rPr/>
      </w:pPr>
      <w:bookmarkStart w:id="8" w:name="__RefHeading___Toc3856706_2870459653"/>
      <w:bookmarkStart w:id="9" w:name="_Toc3"/>
      <w:bookmarkEnd w:id="7"/>
      <w:bookmarkEnd w:id="8"/>
      <w:r>
        <w:rPr>
          <w:rtl w:val="true"/>
        </w:rPr>
        <w:t>الأهداءُ</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أمير الموحّدين، وسيّدالعارفين، وإمام المتكلّمين، وارث علم النبيّين، ويعسوب الدين، وقائد الغرّ المحجّلين، الشافع في النشأتين، أبي السبطين الحسن والحسين، سيّدي ومولاي عليّ بن أبي طالب أمير المؤمنين عليه وعلى أولاده الطاهرين آلاف التحيّة والتسليم، أهدي هذا الجهد المتواضع ومن أرض المهجر، راجياً القبول</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183_107518"/>
      <w:bookmarkStart w:id="11" w:name="pg9183_107518"/>
      <w:bookmarkEnd w:id="11"/>
    </w:p>
    <w:p>
      <w:pPr>
        <w:pStyle w:val="Heading2"/>
        <w:numPr>
          <w:ilvl w:val="1"/>
          <w:numId w:val="1"/>
        </w:numPr>
        <w:rPr/>
      </w:pPr>
      <w:bookmarkStart w:id="12" w:name="pg9183_107518"/>
      <w:bookmarkStart w:id="13" w:name="__RefHeading___Toc3856708_2870459653"/>
      <w:bookmarkStart w:id="14" w:name="_Toc4"/>
      <w:bookmarkEnd w:id="12"/>
      <w:bookmarkEnd w:id="13"/>
      <w:r>
        <w:rPr>
          <w:rtl w:val="true"/>
        </w:rPr>
        <w:t>كلمة المحقّق</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5" w:name="__RefHeading___Toc3856710_2870459653"/>
      <w:bookmarkStart w:id="16" w:name="_Toc5"/>
      <w:bookmarkEnd w:id="15"/>
      <w:r>
        <w:rPr>
          <w:rtl w:val="true"/>
        </w:rPr>
        <w:t>تمهید</w:t>
      </w:r>
      <w:bookmarkEnd w:id="16"/>
    </w:p>
    <w:p>
      <w:pPr>
        <w:pStyle w:val="BookText"/>
        <w:rPr/>
      </w:pPr>
      <w:r>
        <w:rPr>
          <w:rFonts w:ascii="Amiri" w:hAnsi="Amiri" w:eastAsia="Amiri" w:cs="Amiri"/>
          <w:color w:val="111111"/>
          <w:sz w:val="28"/>
          <w:sz w:val="28"/>
          <w:szCs w:val="28"/>
          <w:rtl w:val="true"/>
          <w:lang w:bidi="ar-SA"/>
        </w:rPr>
        <w:t>إنّ العلوم بأسرها شريفة الذكر، عظيمة القدر، كما ورد في الأخبار النبويّة والآيات القرآنية، لكنّها تتفاوت بحسب تفاوت المعلومات، وتتفاضل بحسب تفاضل المتعلّقات،  ولا شكّ أنّ أهم العلوم وأعظمها وأعلاها منزلة هو علم الكلام المقرّر لإثبات واجب الوجود وبيان صفاته، الذي تفنّن به علماؤنا المتقدّمون تدويناً وشرحاً، على عكس ما انتهجه المتأخّرون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وسعياً منّا لإحياء بعض ما دوّنه أولئك الأوّلون في هذا المنهج من الفكر الكلامي الإسلامي، وإيصاله إلى الطلبة الراغبين في هذا العصر، وحتّى تبقى شعلة هذا العلم وقّادة يستضيء بها عشاق الحقيقة والمعرفة، واستكمالاً لما قدّمناه سابقاً من تحقيق بعض ما كُتب في هذا المجال، وخصوصاً ما يرتبط بفكر العلّامة ابن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عملنا على إخراج وتحقيق هذا الكتاب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اليقين في شرح نهج المسترشدين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 العلّامة </w:t>
      </w:r>
      <w:bookmarkStart w:id="17" w:name="pg9183_107520"/>
    </w:p>
    <w:p>
      <w:pPr>
        <w:pStyle w:val="BookText"/>
        <w:rPr/>
      </w:pPr>
      <w:bookmarkEnd w:id="17"/>
      <w:r>
        <w:rPr>
          <w:rFonts w:ascii="Amiri" w:hAnsi="Amiri" w:eastAsia="Amiri" w:cs="Amiri"/>
          <w:color w:val="111111"/>
          <w:sz w:val="28"/>
          <w:sz w:val="28"/>
          <w:szCs w:val="28"/>
          <w:rtl w:val="true"/>
          <w:lang w:bidi="ar-SA"/>
        </w:rPr>
        <w:t xml:space="preserve">ابن المطهّر ، المعروف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وتقديمه بين يدي طلاب هذا الفنّ من العلوم</w:t>
      </w:r>
      <w:r>
        <w:rPr>
          <w:rFonts w:eastAsia="Amiri" w:cs="Amiri" w:ascii="Amiri" w:hAnsi="Amiri"/>
          <w:color w:val="111111"/>
          <w:sz w:val="28"/>
          <w:szCs w:val="28"/>
          <w:rtl w:val="true"/>
          <w:lang w:bidi="ar-SA"/>
        </w:rPr>
        <w:t>.</w:t>
      </w:r>
    </w:p>
    <w:p>
      <w:pPr>
        <w:pStyle w:val="Heading2"/>
        <w:numPr>
          <w:ilvl w:val="1"/>
          <w:numId w:val="1"/>
        </w:numPr>
        <w:rPr/>
      </w:pPr>
      <w:bookmarkStart w:id="18" w:name="__RefHeading___Toc3856712_2870459653"/>
      <w:bookmarkStart w:id="19" w:name="_Toc6"/>
      <w:bookmarkEnd w:id="18"/>
      <w:r>
        <w:rPr>
          <w:rtl w:val="true"/>
        </w:rPr>
        <w:t>اسم المؤلّف</w:t>
      </w:r>
      <w:bookmarkEnd w:id="19"/>
    </w:p>
    <w:p>
      <w:pPr>
        <w:pStyle w:val="BookText"/>
        <w:rPr/>
      </w:pPr>
      <w:r>
        <w:rPr>
          <w:rFonts w:ascii="Amiri" w:hAnsi="Amiri" w:eastAsia="Amiri" w:cs="Amiri"/>
          <w:color w:val="111111"/>
          <w:sz w:val="28"/>
          <w:sz w:val="28"/>
          <w:szCs w:val="28"/>
          <w:rtl w:val="true"/>
          <w:lang w:bidi="ar-SA"/>
        </w:rPr>
        <w:t xml:space="preserve">الشيخ فخرالدين أبو طالب محمّد ابن الإمام العلّامة جمال الدين الحسن ابن يوسف بن علي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المحقّقين</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3856714_2870459653"/>
      <w:bookmarkStart w:id="21" w:name="_Toc7"/>
      <w:bookmarkEnd w:id="20"/>
      <w:r>
        <w:rPr>
          <w:rtl w:val="true"/>
        </w:rPr>
        <w:t>مولده</w:t>
      </w:r>
      <w:bookmarkEnd w:id="21"/>
    </w:p>
    <w:p>
      <w:pPr>
        <w:pStyle w:val="BookText"/>
        <w:rPr/>
      </w:pPr>
      <w:r>
        <w:rPr>
          <w:rFonts w:ascii="Amiri" w:hAnsi="Amiri" w:eastAsia="Amiri" w:cs="Amiri"/>
          <w:color w:val="111111"/>
          <w:sz w:val="28"/>
          <w:sz w:val="28"/>
          <w:szCs w:val="28"/>
          <w:rtl w:val="true"/>
          <w:lang w:bidi="ar-SA"/>
        </w:rPr>
        <w:t xml:space="preserve">ولد الشيخ المصنّف بمدينة الحلّة في ليلة الاثنين، ليلة العشرين من جمادى الأُولى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 الشريفة</w:t>
      </w:r>
      <w:r>
        <w:rPr>
          <w:rFonts w:eastAsia="Amiri" w:cs="Amiri" w:ascii="Amiri" w:hAnsi="Amiri"/>
          <w:color w:val="111111"/>
          <w:sz w:val="28"/>
          <w:szCs w:val="28"/>
          <w:rtl w:val="true"/>
          <w:lang w:bidi="ar-SA"/>
        </w:rPr>
        <w:t>.</w:t>
      </w:r>
    </w:p>
    <w:p>
      <w:pPr>
        <w:pStyle w:val="Heading2"/>
        <w:numPr>
          <w:ilvl w:val="1"/>
          <w:numId w:val="1"/>
        </w:numPr>
        <w:rPr/>
      </w:pPr>
      <w:bookmarkStart w:id="22" w:name="__RefHeading___Toc3856716_2870459653"/>
      <w:bookmarkStart w:id="23" w:name="_Toc8"/>
      <w:bookmarkEnd w:id="22"/>
      <w:r>
        <w:rPr>
          <w:rtl w:val="true"/>
        </w:rPr>
        <w:t>نشأته ودراسته</w:t>
      </w:r>
      <w:bookmarkEnd w:id="23"/>
    </w:p>
    <w:p>
      <w:pPr>
        <w:pStyle w:val="BookText"/>
        <w:rPr/>
      </w:pPr>
      <w:r>
        <w:rPr>
          <w:rFonts w:ascii="Amiri" w:hAnsi="Amiri" w:eastAsia="Amiri" w:cs="Amiri"/>
          <w:color w:val="111111"/>
          <w:sz w:val="28"/>
          <w:sz w:val="28"/>
          <w:szCs w:val="28"/>
          <w:rtl w:val="true"/>
          <w:lang w:bidi="ar-SA"/>
        </w:rPr>
        <w:t>كانت تربيته ونشأته العلمية على يد أبيه العلّامة أبي منصور الحسن بن يوسف بن علي بن المطهّر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فتربّى في حجر أبيه، واشتغل عنده بتحصيل مختلف العلوم العقلية والنقلية، كما صرّح هو بنفسه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خطبة 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اشتغلت عند أبي بتحصيل العلوم من المعقول والمنقول، وقرأت عليه كُتباً كثيرة من كُتب أصحابنا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وكفى به فخراً أن يحظى بشرف الاكتساب العلمي والنشأة التربوية على مثل هذا الأستاذ والمربّي؛ فكان من ثمرات هذه التربية أن تمكّن هذا التلميذ وبحكم نبوغه، وعظيم استعداده، أن ينال مرتبة الاجتهاد السّامية وقد بلغ العاشرة من عمره الشريف، حيث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bookmarkStart w:id="24" w:name="pg9183_107522"/>
    </w:p>
    <w:p>
      <w:pPr>
        <w:pStyle w:val="BookText"/>
        <w:rPr/>
      </w:pPr>
      <w:bookmarkEnd w:id="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الحافظ من الشافعية في 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رآه مع أبيه في مجلس السلطان محمّد 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خدابنده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فوجده شاباً عالماً فطناً مستعدّاً للعلوم، ذا أخلاق مرضية ربّي في حجر تربية أبيه العلّامة، وفي السنة العاشرة من عمره الشريف فاز بدرجة</w:t>
      </w:r>
    </w:p>
    <w:p>
      <w:pPr>
        <w:pStyle w:val="BookText"/>
        <w:rPr/>
      </w:pP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جمع المعقول والمنقول، وقرأ على والده كتباً كثيرة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في ذكائه وفطنته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والده العلاّمة قال للسلطان خدابنده عندما سأله عن وضوئه للصلاة قبل وقتها وقد اعتاد على ذلك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كلّ صلاة صلّيتها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ودخل عليه بعد ذلك فخر المحقّقين، فسأله السلطان أيضاً عن تلك المسألة،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صلاة ،واحدة، وهو أوّل صلاتك على ذلك الحال، وذلك أنّك لّما توضّأت لها قبل دخول وقتها وصلّيتها بعد دخوله كانت فاسدة، فصارت ذمّتك مشغولة بتلك الصلاة، فكلّما توضّأت بعد تلك الصلاة كان وضوؤك صحيحاً بقصد استباحة الصلاة، لأنّ ذمتّك مشغولة بحسب نفس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واستحسن العلاّمة هذا القول، ورجع عن قوله إلى قول ولده</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3856718_2870459653"/>
      <w:bookmarkStart w:id="26" w:name="_Toc9"/>
      <w:bookmarkEnd w:id="25"/>
      <w:r>
        <w:rPr>
          <w:rtl w:val="true"/>
        </w:rPr>
        <w:t>مكانته العلمية</w:t>
      </w:r>
      <w:bookmarkEnd w:id="26"/>
    </w:p>
    <w:p>
      <w:pPr>
        <w:pStyle w:val="BookText"/>
        <w:rPr/>
      </w:pPr>
      <w:r>
        <w:rPr>
          <w:rFonts w:ascii="Amiri" w:hAnsi="Amiri" w:eastAsia="Amiri" w:cs="Amiri"/>
          <w:color w:val="111111"/>
          <w:sz w:val="28"/>
          <w:sz w:val="28"/>
          <w:szCs w:val="28"/>
          <w:rtl w:val="true"/>
          <w:lang w:bidi="ar-SA"/>
        </w:rPr>
        <w:t xml:space="preserve">كان شيخنا المؤلّف محظيّاً عند والده العلاّمة بمكانة خاصّة ومنزلة علمية رفيعة، طالما أشاد بها العلاّمة بمقامات عدّة في كتبه، ومن ذلك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قاله في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تذكرة الفقهاء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الفقهاء هم عمدة الدین، ونقلة شرع رسول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عزمنا في هذا الكتاب الموسوم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تلخيص فتاوى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إجابة لالتماس أحبّ الخلق إليَّ، وأعزّهم علَيَّ، ولدي محمّد، أمدّه الله تعالى بالسعادات، ووفّقه لجميع الخيرات، وأيّده </w:t>
      </w:r>
    </w:p>
    <w:p>
      <w:pPr>
        <w:pStyle w:val="BookText"/>
        <w:rPr/>
      </w:pPr>
      <w:r>
        <w:rPr>
          <w:rFonts w:ascii="Amiri" w:hAnsi="Amiri" w:eastAsia="Amiri" w:cs="Amiri"/>
          <w:color w:val="111111"/>
          <w:sz w:val="28"/>
          <w:sz w:val="28"/>
          <w:szCs w:val="28"/>
          <w:rtl w:val="true"/>
          <w:lang w:bidi="ar-SA"/>
        </w:rPr>
        <w:t>بالتّوفيق، وسلك به نهج التحقيق، ورزقه كلّ خير، ودفع عنه كلّ شرّ، وآتاه عمراً مديداً سعيداً، وعيشاً هنيئاً رغيداً، ووقاه الله كلّ محذور، وجعلني فداه في جميع الأمور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فهذا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 في معرفة الحلال والحرام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لخّصت فيه لبّ الفتاوى، وبيّنت فيه قواعد أحكام الخاصّة، إجابة لالتماس أحبّ الناس إليَّ، وأعزّهم عليَّ، وهو الولد العزيز محمّد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الأذهان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الله تعالى كما أوجب على الولد طاعة أبويه، كذلك أوجب عليهما الشّفقة عليه، بإبلاغ مراده في الطاعات، وتحصيل مآربه من القربات، ولمّا كثر طلب الولد العزيز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له أمر داريه، ووفّقه للخير، وأعانه الله عليه، ومدّ الله له في العمر السّعيد، والعيش الرغيد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لتصنيف كتاب يحتوي النكت البديعة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فأجبت مطلوبه، وصنّفت هذا الكتاب الموسوم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الأذهان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أضعف عباد الله تعالى الحسن بن يوسف بن المطهّر الحلّي،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أجبت سؤال ولدي العزيز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الله له أمر داريه، كما هو برّ بوالديه، ورزقه أسباب السعادات الدنيوية والأخروية، كما أطاعني في استعمال قواه العقليّة والحسّية، وأسعفه ببلوغ آماله كما أرضاني </w:t>
      </w:r>
    </w:p>
    <w:p>
      <w:pPr>
        <w:pStyle w:val="BookText"/>
        <w:rPr/>
      </w:pPr>
      <w:r>
        <w:rPr>
          <w:rFonts w:ascii="Amiri" w:hAnsi="Amiri" w:eastAsia="Amiri" w:cs="Amiri"/>
          <w:color w:val="111111"/>
          <w:sz w:val="28"/>
          <w:sz w:val="28"/>
          <w:szCs w:val="28"/>
          <w:rtl w:val="true"/>
          <w:lang w:bidi="ar-SA"/>
        </w:rPr>
        <w:t xml:space="preserve">بأقواله وأفعاله، وجمع له بين الرئاستين، كما أنّه لم يعصني طرفة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إملاء هذا الكتاب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الألفين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وقد أطراه جمع كثير من العلماء المتقدّمين والمتأخرين في كتبهم وإجازاتهم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تلميذه الأعظم الشهيد الأوّل، في إجازته للشيخ شمس الدين ابن نجدة، أثنى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الشيخ الإمام سلطان العلماء، منتهى الفضلاء والنبلاء، خاتمة المجتهدين، فخر الملّة والدين، أبو طالب محمّد ابن الشيخ الإمام السعيد جمال الدين ابن المطهّر، مدّ الله في عمره مدّاً، وجعل بينه وبين الحادثات سدّاً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وقال تلميذه الآخر السّيد الجليل تاج الدين بن معية الحلّي في إجازته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 الشيخ الإمام العلاّمة، بقية الفضلاء، أنموذج العلماء،فخر الملّة والحقّ والدین، محمّد ابن المطهّر، حرس الله نفسه، وأنمى غرسه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Style w:val="FootnoteAnchor"/>
          <w:rtl w:val="true"/>
        </w:rPr>
        <w:footnoteReference w:id="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تلميذه الأجلّ السّيد حيدر الآملي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سألها عن فخر المحقّقين في أوّل المسائل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مسائل سألتها عن جناب الشيخ الأعظم، سلطان العلماء في العالم، مفخر العرب والعجم، قدوة المحقّقين، مقتدى الخلائق أجمعين، أفضل المتأخّرين والمتقدّمين، المخصوص بعناية ربّ العالمين، الإمام العلاّمة في الملّة والحقّ والدين، ابن المطهّر، مدّ الله ظلال أفضاله، وشيّد أركان الدين ببقائه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وأطراه ابن أبي جمهور الأحسائي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غوالي اللئالي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أُستاذ الكلّ ، الشيخ العلاّمة، والبحر القمقام فخر المحقّقين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ووصفه العلاّمة الكركي في إجازته لسميّه الميسيّ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الإمام الأجلّ، العلاّمة على التحقيق والتدقيق، مهذّب الدلائل، منقّح المسائل، فخر الملّة والحقّ والدين أبي طالب محمّد بن المطهّر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وأيضاً في إجازته للشيخ أحمد بن أبي جامع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الأجلّ، الفقيه الأوحد، قدوة أهل الإسلام، فخر الملّة والحقّ والدين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وقال عنه التفريشي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وجه من وجوه هذه الطائفة وثقاتها وفقهائها، جليل القدر، عظيم المنزلة، رفيع الشأن، حاله في علوّ قدره، وسموّ مرتبته، وكثرة علومه أشهر من أن يذكر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المجتهدين، وسيف المجتلدين، شيخنا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محمّد ابن العلاّمة المطلق جمال الدين حسن بن يوسف بن المطهّر الحلّي، الملقّب عند والده بفخر الدين، وفي سائر مراصده وموارده بفخر المحقّقين، ورأس المدقّقين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المحدّث القمّي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 الدين، وفخر المحقّقين،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w:t>
      </w:r>
      <w:bookmarkStart w:id="27" w:name="pg9183_107528"/>
    </w:p>
    <w:p>
      <w:pPr>
        <w:pStyle w:val="BookText"/>
        <w:rPr/>
      </w:pPr>
      <w:bookmarkEnd w:id="27"/>
      <w:r>
        <w:rPr>
          <w:rFonts w:ascii="Amiri" w:hAnsi="Amiri" w:eastAsia="Amiri" w:cs="Amiri"/>
          <w:color w:val="111111"/>
          <w:sz w:val="28"/>
          <w:sz w:val="28"/>
          <w:szCs w:val="28"/>
          <w:rtl w:val="true"/>
          <w:lang w:bidi="ar-SA"/>
        </w:rPr>
        <w:t xml:space="preserve">العالم، وحيد عصره، وفريد دهره، أبو طالب محمّد، وجه من وجوه هذه الطائفة، جليل القدر، عظيم المنزلة، رفيع الشأن، كثير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وحيد عصره، فريد دهره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جيّد التصانيف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وقال عنه معاصره ابن الفوطي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الدين، أبو الفضائل محمّد بن جمال الدين الحسن بن يوسف بن المطهّر الأسدي الحلّي، الفقيه الحكيم الأُصولي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5"/>
      </w:r>
    </w:p>
    <w:p>
      <w:pPr>
        <w:pStyle w:val="Heading2"/>
        <w:numPr>
          <w:ilvl w:val="1"/>
          <w:numId w:val="1"/>
        </w:numPr>
        <w:rPr/>
      </w:pPr>
      <w:bookmarkStart w:id="28" w:name="__RefHeading___Toc3856720_2870459653"/>
      <w:bookmarkStart w:id="29" w:name="_Toc10"/>
      <w:bookmarkEnd w:id="28"/>
      <w:r>
        <w:rPr>
          <w:rtl w:val="true"/>
        </w:rPr>
        <w:t>أساتذته وتلامذته</w:t>
      </w:r>
      <w:bookmarkEnd w:id="29"/>
    </w:p>
    <w:p>
      <w:pPr>
        <w:pStyle w:val="BookText"/>
        <w:rPr/>
      </w:pPr>
      <w:r>
        <w:rPr>
          <w:rFonts w:ascii="Amiri" w:hAnsi="Amiri" w:eastAsia="Amiri" w:cs="Amiri"/>
          <w:color w:val="111111"/>
          <w:sz w:val="28"/>
          <w:sz w:val="28"/>
          <w:szCs w:val="28"/>
          <w:rtl w:val="true"/>
          <w:lang w:bidi="ar-SA"/>
        </w:rPr>
        <w:t xml:space="preserve">كلّ من ترجم لشيخنا المصنّف ذكر أنّ معظم قراءته كانت على والده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 أيضاً أخذه عن عمّه الشيخ رضيّ الدين علي بن يوسف ابن المطهّر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عنه جماعة من المشايخ،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جمال الدين المكّي العاملي، المعروف بالشهيد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خالته، السيّد نظام الدين عبد الحميد بن مجد الدين أبي الفوارس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الأعرج الحسيني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ظهير الدين محمّد بن محمّد بن حسن بن يوسف بن المطهّر، توفي في حياة والده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نجم الدين مهنا بن سنان الحسيني المدني، صاحب المسائل الأولى والثانية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النقيب محمّد بن القاسم بن الحسين بن معيّة الحلّي الحسني الدّيباجي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العالم المتكلّم علي بن يوسف بن عبد الجليل النيلي، كان حيّاً حتّى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حيدر بن علي الآملي،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بهاء الدين علي بن غياث الدين عبد الكريم النيلي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فخر الدين أحمد بن عبد الله بن سعيد بن المتوّج،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المتّوج البحراني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نظام الدين عليّ بن عبد الحميد النيلي، من مشايخ ابن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 الدين الحسن بن أيّوب بن نجم الدين الأعرج الأطراوي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الحسن بن عبد الله بن محمّد بن علي الأعرج الحسيني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الفاضل المحدّث بدر الدين حسن بن نجم الدين المدني</w:t>
      </w:r>
      <w:r>
        <w:rPr>
          <w:rFonts w:eastAsia="Amiri" w:cs="Amiri" w:ascii="Amiri" w:hAnsi="Amiri"/>
          <w:color w:val="111111"/>
          <w:sz w:val="28"/>
          <w:szCs w:val="28"/>
          <w:rtl w:val="true"/>
          <w:lang w:bidi="ar-SA"/>
        </w:rPr>
        <w:t xml:space="preserve">. </w:t>
      </w:r>
      <w:bookmarkStart w:id="30" w:name="pg9183_107532"/>
    </w:p>
    <w:p>
      <w:pPr>
        <w:pStyle w:val="Heading2"/>
        <w:numPr>
          <w:ilvl w:val="1"/>
          <w:numId w:val="1"/>
        </w:numPr>
        <w:rPr/>
      </w:pPr>
      <w:bookmarkStart w:id="31" w:name="__RefHeading___Toc3856722_2870459653"/>
      <w:bookmarkStart w:id="32" w:name="_Toc11"/>
      <w:bookmarkEnd w:id="30"/>
      <w:bookmarkEnd w:id="31"/>
      <w:r>
        <w:rPr>
          <w:rtl w:val="true"/>
        </w:rPr>
        <w:t>مصنّفاته وآثاره العلمية</w:t>
      </w:r>
      <w:bookmarkEnd w:id="32"/>
    </w:p>
    <w:p>
      <w:pPr>
        <w:pStyle w:val="BookText"/>
        <w:rPr/>
      </w:pPr>
      <w:r>
        <w:rPr>
          <w:rFonts w:ascii="Amiri" w:hAnsi="Amiri" w:eastAsia="Amiri" w:cs="Amiri"/>
          <w:color w:val="111111"/>
          <w:sz w:val="28"/>
          <w:sz w:val="28"/>
          <w:szCs w:val="28"/>
          <w:rtl w:val="true"/>
          <w:lang w:bidi="ar-SA"/>
        </w:rPr>
        <w:t>ذُكرت للشيخ فخر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التراجم عدّة مؤلّفات،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أجوبة مسائل السيّد مهنا بن سنان المدني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إيضاح الفوائد في حلّ مشكلات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لوالده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مطبوع في أربع مجلّدات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لوالده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الفخرية في معرفة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خطبة القواعد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كتاب تهذيب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لوالده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السؤول في شرح تهذيب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كتاب مبادئ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لوالده العلاّمة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الكافية الوافية في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المسائل الحيدرية، ألّفها لأحد تلاميذه، الأجلّ السّيد حيدر الآملي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معراج اليقين في شرح نهج المسترشدين في أُصول الدين، هذا الکتاب</w:t>
      </w:r>
      <w:r>
        <w:rPr>
          <w:rFonts w:eastAsia="IRNazanin" w:cs="IRNazanin"/>
          <w:color w:val="111111"/>
          <w:sz w:val="28"/>
          <w:szCs w:val="28"/>
          <w:rtl w:val="true"/>
          <w:lang w:bidi="fa-IR"/>
        </w:rPr>
        <w:t>.</w:t>
      </w:r>
    </w:p>
    <w:p>
      <w:pPr>
        <w:pStyle w:val="Heading2"/>
        <w:numPr>
          <w:ilvl w:val="1"/>
          <w:numId w:val="1"/>
        </w:numPr>
        <w:rPr/>
      </w:pPr>
      <w:bookmarkStart w:id="33" w:name="__RefHeading___Toc3856724_2870459653"/>
      <w:bookmarkStart w:id="34" w:name="_Toc12"/>
      <w:bookmarkEnd w:id="33"/>
      <w:r>
        <w:rPr>
          <w:rtl w:val="true"/>
        </w:rPr>
        <w:t>وفاته ومدفنه</w:t>
      </w:r>
      <w:bookmarkEnd w:id="34"/>
    </w:p>
    <w:p>
      <w:pPr>
        <w:pStyle w:val="BookText"/>
        <w:rPr/>
      </w:pP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الجمعة الخامس عشر من شهر جمادى الأُخرى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بذلك عمره الشريف تسعاً وثمانين عاماً تقريباً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خصوص محلّ دفنه، فلم يتعيّن موضعه بالضبط، غير انّ الفاضل </w:t>
      </w:r>
      <w:bookmarkStart w:id="35" w:name="pg9183_107534"/>
    </w:p>
    <w:p>
      <w:pPr>
        <w:pStyle w:val="BookText"/>
        <w:rPr/>
      </w:pPr>
      <w:bookmarkEnd w:id="35"/>
      <w:r>
        <w:rPr>
          <w:rFonts w:ascii="Amiri" w:hAnsi="Amiri" w:eastAsia="Amiri" w:cs="Amiri"/>
          <w:color w:val="111111"/>
          <w:sz w:val="28"/>
          <w:sz w:val="28"/>
          <w:szCs w:val="28"/>
          <w:rtl w:val="true"/>
          <w:lang w:bidi="ar-SA"/>
        </w:rPr>
        <w:t xml:space="preserve">المتتبّع الخبير الأغا موسى الموسوي الزنجاني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ظهر نسخة خطّية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جعفر بن محمّد العراقي، الذي فرغ من كتابة الجزء الأوّل منه في يوم الثلاثاء الخامس والعشرين من رمضان المعظّم من شهور سنة ستّ وسبعين وسبعمائة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الفخر بستّ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 الشهيد قبر فخر المحقّقين،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أنقل عن صاحب هذا القبر، بنقل عن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زار قبر أخيه المؤمن وقرأ عنده سورة القدر سبعاً،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جاف الأرض عن جنوبهم، وصاعد إليك أرواحهم، وزدهم منك رضواناً، وأسكن إليهم من رحمتك ما تصل به وحدتهم، وتؤنس به وحشتهم،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الله من الفزع الأكبر القارئ والميت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الفخرية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طبع و نشر آستانه رضوية، مشهد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ينبئ عن معروفية قبره آنذاك، وإن انمحت آثاره ولم يتبيّن موضعه في وقتنا الحاضر</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3856726_2870459653"/>
      <w:bookmarkStart w:id="37" w:name="_Toc13"/>
      <w:bookmarkEnd w:id="36"/>
      <w:r>
        <w:rPr>
          <w:rtl w:val="true"/>
        </w:rPr>
        <w:t xml:space="preserve">كتاب العلاّمة </w:t>
      </w:r>
      <w:r>
        <w:rPr>
          <w:rtl w:val="true"/>
        </w:rPr>
        <w:t>(</w:t>
      </w:r>
      <w:r>
        <w:rPr>
          <w:rtl w:val="true"/>
        </w:rPr>
        <w:t>نهج المسترشدين</w:t>
      </w:r>
      <w:r>
        <w:rPr>
          <w:rtl w:val="true"/>
        </w:rPr>
        <w:t xml:space="preserve">) </w:t>
      </w:r>
      <w:r>
        <w:rPr>
          <w:rtl w:val="true"/>
        </w:rPr>
        <w:t>وشروحه</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المسترشدين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كلامي درسي مختصر صنفه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بالتماس من ولده فخر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 على ثلاثة عشر فصلاً، لخصّ فيه المباحث الكلامية، حيث صرّح العلاّمة ابن المطهّر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أوّله قائلاً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المسترشدين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لخصّت فيه مبادئ القواعد الكلامية، ورؤوس المطالب الأصولية، نفع الله تعالى به طلاّب اليقين، </w:t>
      </w:r>
    </w:p>
    <w:p>
      <w:pPr>
        <w:pStyle w:val="BookText"/>
        <w:rPr/>
      </w:pPr>
      <w:r>
        <w:rPr>
          <w:rFonts w:ascii="Amiri" w:hAnsi="Amiri" w:eastAsia="Amiri" w:cs="Amiri"/>
          <w:color w:val="111111"/>
          <w:sz w:val="28"/>
          <w:sz w:val="28"/>
          <w:szCs w:val="28"/>
          <w:rtl w:val="true"/>
          <w:lang w:bidi="ar-SA"/>
        </w:rPr>
        <w:t>إنّه خير موفّق ومعين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إجابةً لسؤال الولد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أيّده الله تعالى بعنايته، ووفّقه للخير وملازمة طاعته، وأمدّه بالعنايات الربّانية، وأسعده بالألطاف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عنه ابن أُخت العلّامة وتلميذه السيد عبدالمطّلب الحسيني الحلّي، في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تبصرة الطالبين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شيخنا الأعظم، وإمامنا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المظفّر يوسف بن المطهّر ، أعزّ الله سائر الإسلام والمسلمين بطول بقائه، ونصر قواعد الدين بدوام عُلائه، قد صنّف كتباً متعدّدة في هذا الفنّ من المطوّلات والمختصرات، وكان من جملتها مختصره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 المسترشدين في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احتوى من مسائل علم الكلام على أجلّها وأعلاها، وانطوى من مباحثه على أشرفها وأسناها، بعبارةٍ مجرّدة، وألفاظٍ مختصرة، أحببت أن أُصنّف له شرحاً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عنه ابن أُخت العلاّمة وتلميذه السيّد عبدالحميد الحسيني الحلّي، في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الواصلين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إنّي لمّا رأيت شيخنا الأعظم، وإمامنا الأكرم، وسيّدنا الوحيد، ورئيسنا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صنّف كتاباً في علم الكلام، حاوياً لجميع مسائله الدقيقة، مشتملاً على أبحاثه العميقة، مع كونه قد بلغ في الإيجاز إلى الغاية، وتجاوز في الاختصار إلى النهاية، المسمّى بنهج المسترشدين في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فأحببت أن أصنّف له شرحاً كاشفاً لحقائقه، وموضحاً لدقائقه، على </w:t>
      </w:r>
    </w:p>
    <w:p>
      <w:pPr>
        <w:pStyle w:val="BookText"/>
        <w:rPr/>
      </w:pPr>
      <w:r>
        <w:rPr>
          <w:rFonts w:ascii="Amiri" w:hAnsi="Amiri" w:eastAsia="Amiri" w:cs="Amiri"/>
          <w:color w:val="111111"/>
          <w:sz w:val="28"/>
          <w:sz w:val="28"/>
          <w:szCs w:val="28"/>
          <w:rtl w:val="true"/>
          <w:lang w:bidi="ar-SA"/>
        </w:rPr>
        <w:t xml:space="preserve">سبيل الإيجاز والاختصار ، وحذف التطويل والإكثار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وعرّفه الفاضل المقداد في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المسترشدين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تصانيف شيخنا وإمامنا،الإمام الأعظم، علاّمة العلماء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احتوى من المباحث الكلامية على أشرفها وأبهاها، وجمع من الفوائدالحكمية أحسنها وأسناها، حتّى شغف بالاشتغال به معظم الطلّاب، وعوّل على تقرير مباحثه جماعة الأصحاب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طبع بعدّة طبعات، منها 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الذخائر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أحمد الحسيني والشيخ هادي اليوسفي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المعتمدة عندنا في تخريج وتصحيح متن كتاب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وشرح شروح عديدة سواء ما كان في عصر العلاّمة أو ما بعده،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معراج اليقين في شرح نهج المسترشدين في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لابن العلاّمة الحلّي، الشيخ فخر الدين، أبو طالب محمّد بن الحسن المعروف بفخر المحقّقين،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الكتاب الذي بين أيدينا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تذكرة الواصلين في شرح نهج المسترشدين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للسيّد نظام الدين عبدالحميد بن السيّد مجدالدين أبي الفوارس الحسيني الحلّي، المولود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والمتوفّى على الأغلب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تبصرة الطالبين في شرح نهج المسترشدين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للسيّد عميد الدين عبد المطّلب بن السيّد مجد الدين أبي الفوارس الحسيني الحلّي، أخو السيّد نظام الدين عبد الحميد،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الطالبين إلى نهج المسترشدين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للفاضل المقداد، أبو عبد الله جمال الدين بن عبد الله بن محمّد بن الحسين بن محمّد السيوري الأسدي الحلّي،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تلميذ الشهيد الأوّل، مطبوع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التحقيق المبين في شرح نهج المسترشدين في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للشيخ المولى نجم الدين خضر بن الشيخ شمس الدين محمّد بن علي الرازي الحبلرودي، المتوفّى 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شارح الباب الحادي عشر، نزيل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فرغ من تأليفه في الحلّة الفيحاء سنة </w:t>
      </w: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فخر الدين بن محمّد علي الطريحي النجفي،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ذكره صاحب الذريعة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أحوال الدين في شرح نهج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جواد بن سعيد بن جواد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تلميذ الشيخ البهائي، ذكره الأفندي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شرح مبسوط ممزوج بالمتن حسن جيد جدّاً، رأيته في كتب ملا محمّد حسين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 سنة ألف وتسع وعشرين في مشهد الكاظمين صباح يوم الجمعة تاسع ربيع الأوّل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نهج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محمّد حسن الخوئيني الزنجاني، ذكره أغا بزرك الطهراني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162/14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نسخة منه كانت عند شيخ الإسلام الزنجاني كما كتبه إلينا، واحتمل أنّ الشارح كان حفيد </w:t>
      </w:r>
      <w:bookmarkStart w:id="38" w:name="pg9183_107539"/>
    </w:p>
    <w:p>
      <w:pPr>
        <w:pStyle w:val="BookText"/>
        <w:rPr/>
      </w:pPr>
      <w:bookmarkEnd w:id="38"/>
      <w:r>
        <w:rPr>
          <w:rFonts w:ascii="Amiri" w:hAnsi="Amiri" w:eastAsia="Amiri" w:cs="Amiri"/>
          <w:color w:val="111111"/>
          <w:sz w:val="28"/>
          <w:sz w:val="28"/>
          <w:szCs w:val="28"/>
          <w:rtl w:val="true"/>
          <w:lang w:bidi="ar-SA"/>
        </w:rPr>
        <w:t>الشيخ عبد النبيّ الطسوجي نزيل خوي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نهج المسترشدين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أغا بزرك الطهراني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161/14</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هو شرح مزجي لبعض القدماء، رأيته في مكتبة العلاّمة الشيخ هادي كاشف الغطاء ولم أعرف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نهج المسترشدين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أغا بزرك الطهراني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162/14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بعنوان قوله قوله، أيضاً لبعض الأصحاب وهو تعليقات على الكتاب،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المنقذ من 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الحمد هو الثناء على الجميل الاختياري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نسخته في المكتبة الرضوية</w:t>
      </w:r>
      <w:r>
        <w:rPr>
          <w:rFonts w:eastAsia="Amiri" w:cs="Amiri" w:ascii="Amiri" w:hAnsi="Amiri"/>
          <w:color w:val="111111"/>
          <w:sz w:val="28"/>
          <w:szCs w:val="28"/>
          <w:rtl w:val="true"/>
          <w:lang w:bidi="ar-SA"/>
        </w:rPr>
        <w:t>».</w:t>
      </w:r>
    </w:p>
    <w:p>
      <w:pPr>
        <w:pStyle w:val="Heading2"/>
        <w:numPr>
          <w:ilvl w:val="1"/>
          <w:numId w:val="1"/>
        </w:numPr>
        <w:rPr/>
      </w:pPr>
      <w:bookmarkStart w:id="39" w:name="__RefHeading___Toc3856728_2870459653"/>
      <w:bookmarkStart w:id="40" w:name="_Toc14"/>
      <w:bookmarkEnd w:id="39"/>
      <w:r>
        <w:rPr>
          <w:rtl w:val="true"/>
        </w:rPr>
        <w:t>هذا الكتاب</w:t>
      </w:r>
      <w:bookmarkEnd w:id="40"/>
    </w:p>
    <w:p>
      <w:pPr>
        <w:pStyle w:val="BookText"/>
        <w:rPr/>
      </w:pPr>
      <w:r>
        <w:rPr>
          <w:rFonts w:ascii="IRNazanin" w:hAnsi="IRNazanin" w:eastAsia="IRNazanin"/>
          <w:color w:val="111111"/>
          <w:sz w:val="28"/>
          <w:sz w:val="28"/>
          <w:szCs w:val="28"/>
          <w:rtl w:val="true"/>
          <w:lang w:bidi="fa-IR"/>
        </w:rPr>
        <w:t>الكتاب هو شرح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لكتاب والد المصنّف العلاّمة ابن المطهّر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المسترشدين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راعى فيه الاختصار، مع توضيح ما استبهم، كما ذكر في تقديمه للكتاب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فهذا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المسترشدين في أُصول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تصنيف والدي الإمام، العلاّمة المعظَّم، جمال الملّة والحقّ والدين، الحسن بن يوسف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كشفت فيه أستاره، وأوضحت أسراره، ولم أتجاوز تقرير کلامه، وتلخيص مرامه،متقرّباً إلى الله تعالى ومتوكّلاً عليه، وهو حسبي ونعم الوكيل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قوبل هذا الكتاب على ثلاث نسخ مخطوطة، وهي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خطّية بنسخ تعليق في القرن الثامن، محفوظة في مكتبة آية الله العظمى السيّد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في قم المقدّسة،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مؤرّخة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قبل وفاة المصنّف بثلاث سنين، بخطّ معاذ بن عيسى بن مبارك الحدّاد، جاء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الفراغ من تعليقه ثالث جمادى الأوّل من سنة ثمانية وستّين وسبعمائة على يد العبد الفقير إلى الله الغني معاذ بن جعفر بن عيسى بن مبارك الحدّاد، حامداً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رمزنا إليها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خطّية بنسخ تعليق في القرن الثامن، محفوظة في مكتبة ملّي إيران في طهران، بحجم رحلي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مؤرّخة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بخطّ عبدالله ابن حسن بن محمّد بن النجّار، جاء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فرغ من تعليقه العبد الفقير إلى رحمة ربّه العزيز الغفّار عبدالله بن حسن بن محمّد ابن النجّار، عصر يوم الأربعاء خامس عشر شهر ذي القعدة الحرام من سنة ستّ وسبعين وسبعمائة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رمزنا إليها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وورد في أوّلها شرحاً كتبه مالكها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الهمائي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باللغتين العربية والفارسية، والمتن العربي هو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بسمه تعالى شأنه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على ما أنعم، والصلاة على سيّدنا ونبيّنا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فقد منّ الله علَيَّ بتملّك هذه النسخة الشريفة العزيزة، التي لا يعادلها كنوز الذهب والفضّة، واشترائها من مالكها السيّد الجليل النبيل قوام الإسلام، </w:t>
      </w:r>
    </w:p>
    <w:p>
      <w:pPr>
        <w:pStyle w:val="BookText"/>
        <w:rPr/>
      </w:pPr>
      <w:r>
        <w:rPr>
          <w:rFonts w:ascii="Amiri" w:hAnsi="Amiri" w:eastAsia="Amiri" w:cs="Amiri"/>
          <w:color w:val="111111"/>
          <w:sz w:val="28"/>
          <w:sz w:val="28"/>
          <w:szCs w:val="28"/>
          <w:rtl w:val="true"/>
          <w:lang w:bidi="ar-SA"/>
        </w:rPr>
        <w:t xml:space="preserve">آل صاحب الروضات بأصبهان السيّد مجتبى الروضاتي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الميرزا محمّد باقر الموسوي الجارسوي الأصبهاني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بالمبايعة الشرعية، وقد وصلت النوبة إلَيَّ في أوائل شهر ربيع الثاني من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الهلالية، وأواخر شهريور ماه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الشمسية الهجرية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العبد الأحقر أقلّ الخليقة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الهمائي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الشيرازي الأصبهاني أحسن الله أحواله وختم بالخير مآله ووفقه لمطالعة الكتاب بحقّ محمّد وآله الأطياب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هي 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لفخر المحقّقين ابن آية الله العلاّمة الحلّي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والماتن هو والده العلاّمة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وتاريخ كتابة النسخة الشريفة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بخمسة أعوام، والصلاة والسلام على نبيّنا سيّد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خصائص هذه النسخة أنّها وشمت بخطّ العالم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رفيع الدين محمّد بن حيدر الحسني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رفيعا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 العلاّمة المجلسي، له حواش وتعليقات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الإشارات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 ذلك، 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ومزاره في بقعة رفيعة مشهورة بأصبهان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خطّية بنسخ تعليق في القرن العاشر، محفوظة في مكتبة الإمام الحكيم العامّة في النجف الأشرف،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مؤرّخة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بخطّ نعمة الله بن محمّد الحسيني، جاء في 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اليقين في شرح نهج المسترشدين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العبد الأقلّ نعمة الله بن محمّد الحسيني في عشر ذي الحجّة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الأحد في أواخره، اللّهمّ ارزقنا زيارة بيت </w:t>
      </w:r>
      <w:bookmarkStart w:id="41" w:name="pg9183_107542"/>
    </w:p>
    <w:p>
      <w:pPr>
        <w:pStyle w:val="BookText"/>
        <w:rPr/>
      </w:pPr>
      <w:bookmarkEnd w:id="41"/>
      <w:r>
        <w:rPr>
          <w:rFonts w:ascii="Amiri" w:hAnsi="Amiri" w:eastAsia="Amiri" w:cs="Amiri"/>
          <w:color w:val="111111"/>
          <w:sz w:val="28"/>
          <w:sz w:val="28"/>
          <w:szCs w:val="28"/>
          <w:rtl w:val="true"/>
          <w:lang w:bidi="ar-SA"/>
        </w:rPr>
        <w:t>المقدس كما هو حقّه يا إله العالمين، ويا خير الناصرين، ويا غياث المستغيثين، واقض حوائج جميع المؤمنين بحرمة محمّد وآله أجمعين المعصومين الطيبين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رمزنا إليها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الجدير بالذكر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الثلاثة المذكورة يوجد فيها سقط لبعض الأوراق، فكمّلت إحداهما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بإضافات، مع وجود تعليقات في الحواشي من الناسخ في مواضع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انفردت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التفريعات بالترقيم الحرفي، أي بصورة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 ج، د</w:t>
      </w:r>
      <w:r>
        <w:rPr>
          <w:rFonts w:eastAsia="Amiri" w:cs="Amiri" w:ascii="Amiri" w:hAnsi="Amiri"/>
          <w:color w:val="111111"/>
          <w:sz w:val="28"/>
          <w:szCs w:val="28"/>
          <w:rtl w:val="true"/>
          <w:lang w:bidi="ar-SA"/>
        </w:rPr>
        <w:t>...).</w:t>
      </w:r>
    </w:p>
    <w:p>
      <w:pPr>
        <w:pStyle w:val="Heading2"/>
        <w:numPr>
          <w:ilvl w:val="1"/>
          <w:numId w:val="1"/>
        </w:numPr>
        <w:rPr/>
      </w:pPr>
      <w:bookmarkStart w:id="42" w:name="__RefHeading___Toc3856730_2870459653"/>
      <w:bookmarkStart w:id="43" w:name="_Toc15"/>
      <w:bookmarkEnd w:id="42"/>
      <w:r>
        <w:rPr>
          <w:rtl w:val="true"/>
        </w:rPr>
        <w:t>منهج التحقيق</w:t>
      </w:r>
      <w:bookmarkEnd w:id="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نسخة مكتبة آية الله السيّد المرعشي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إليها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لهذا الكتاب، لتقدّم زمان كتابتها، وأنّها كتبت في حياة المؤلّف، وبالتحديد قبل ثلاث سنين من وفاة الشيخ فخر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موارد الاختلاف الموجودة بين النسخ في الهامش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إكمال ما سقط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باقي النسخ المذكور، حتّى خرج الكتاب من ناحية المتن كاملاً بحمد الله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إيراد بعض الكلمات والفقرات المكمّلة أو الموضّحة للعبارة من النسخ الأخرى، وحصرها بين معقوفتين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ذكر النسخة في الهامش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تبويب الكتاب إلى فصول ومباحث حسب المواضيع؛ تسهيلاً للمطالع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مصادر ومنابع الأحاديث الواردة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تراجم الأعلام المذكورين في المتن على نحو الاختصار، للتعريف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6" o:detectmouseclick="t"/>
                <v:stroke color="#3465a4" joinstyle="round" endcap="flat"/>
                <w10:wrap type="none"/>
              </v:shape>
            </w:pict>
          </mc:Fallback>
        </mc:AlternateContent>
      </w:r>
      <w:bookmarkStart w:id="44" w:name="pg9183_107550"/>
    </w:p>
    <w:p>
      <w:pPr>
        <w:pStyle w:val="Heading2"/>
        <w:numPr>
          <w:ilvl w:val="1"/>
          <w:numId w:val="1"/>
        </w:numPr>
        <w:rPr/>
      </w:pPr>
      <w:bookmarkStart w:id="45" w:name="__RefHeading___Toc3856732_2870459653"/>
      <w:bookmarkStart w:id="46" w:name="_Toc16"/>
      <w:bookmarkEnd w:id="44"/>
      <w:bookmarkEnd w:id="45"/>
      <w:r>
        <w:rPr>
          <w:rtl w:val="true"/>
        </w:rPr>
        <w:t>مقدّمة المؤلّف</w:t>
      </w:r>
      <w:bookmarkEnd w:id="4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الله المنقذ من الحيرة بحسن توفيقه، المخلّص من الضلال بهداية طريقه، المرشد إلى سبيل الصواب في المعاش والمآل بإلهام الحقّ بتحقيقه، فرَقت نفوس العارفين في قوّتي العلم والعمل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من العقل الهيولاني إلى العقل المستفاد، الذي هو أقصى مراتب أوج العلاء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وهبطت نفوس الجاهلين إلى حضيض درك الشقاء، وصلّى الله على سيّد الأنبياء محمّد النبيّ وعترته المعصومين الأصفياء، المتشرّفة بخدمتهم ملائكة السماء، المفتخر بمحبّتهم نقلة الوحي الأُمناء، صلاة تملأ أقطار الأرض والسماء</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فهذا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المسترشدين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والدي الإمام، العلاّمة المعظّم، جمال الملّة والحقّ والدين، الحسن ابن يوسف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كشفت فيه أستاره ، وأوضحت أسراره ، </w:t>
      </w:r>
    </w:p>
    <w:p>
      <w:pPr>
        <w:pStyle w:val="BookText"/>
        <w:rPr/>
      </w:pPr>
      <w:r>
        <w:rPr>
          <w:rFonts w:ascii="Amiri" w:hAnsi="Amiri" w:eastAsia="Amiri" w:cs="Amiri"/>
          <w:color w:val="111111"/>
          <w:sz w:val="28"/>
          <w:sz w:val="28"/>
          <w:szCs w:val="28"/>
          <w:rtl w:val="true"/>
          <w:lang w:bidi="ar-SA"/>
        </w:rPr>
        <w:t>ولم أتجاوز تقرير كلامه، وتلخيص مرامه، متقرّباً إلى الله تعالى ومتوكّلاً عليه، وهو حسبي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المنقذ من الحيرة والضلال، المرشد إلى سبيل الصواب في المعاش والمآل، والصلاة على سيّدنا محمّد النبيّ المعصوم من الخطأ في المقال والفعال، وعلى آله الأطهار خير آل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آخر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للنفس الناطقة قوّتا علم وعمل، ولها في كلّ منهما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القوّة النظرية، فأوّل مراتبها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الاستعداد المحض لحصول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العلوم، وتسمّى عقلاً هيولانياً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الاستعداد للانتقال من العلوم الضرورية إلى العلوم النظرية، وتسمّى عقلاً بالملكة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العلوم النظرية، وتسمّى عقلاً بالفعل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صيرورة المعقولات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اليقينية الحقيقية مشاهدة عندها وانتقاشها فيها كالمرآة، وتسمّى عقلاً مستفاداً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القوّة العملية، فأوّل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الظاهر باستعمال الشرائع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تزكية الباطن من الأخلاق الذميمة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تحلية السرّ بالأخلاق الحميدة، والصور القدسية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 المنقذ من الحيرة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المرتبة الأُولى من كلّ منهما، فإنّه لولا الاستعداد لحصول العقائد، لما أمكن التخلّص من الحيرة، لعدم الجزم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المرتبة الثانية، إذ لولا حصول المقدّمات التي هي العلوم الضرورية في طرق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الانتقال، ومعرفة صحّتها من فسادها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 لما أمكن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التخلّص من 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المرشد إلى سبيل الصواب في المعاش والمآل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إلى المرتبة الثانية من المرتبتين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وبنيته على فصول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9183_107554"/>
      <w:bookmarkStart w:id="48" w:name="pg9183_107554"/>
      <w:bookmarkEnd w:id="48"/>
    </w:p>
    <w:p>
      <w:pPr>
        <w:pStyle w:val="Heading2"/>
        <w:numPr>
          <w:ilvl w:val="1"/>
          <w:numId w:val="1"/>
        </w:numPr>
        <w:rPr/>
      </w:pPr>
      <w:bookmarkStart w:id="49" w:name="pg9183_107554"/>
      <w:bookmarkStart w:id="50" w:name="__RefHeading___Toc3856734_2870459653"/>
      <w:bookmarkStart w:id="51" w:name="_Toc17"/>
      <w:bookmarkEnd w:id="49"/>
      <w:bookmarkEnd w:id="50"/>
      <w:r>
        <w:rPr>
          <w:rtl w:val="true"/>
        </w:rPr>
        <w:t>الفصل الأوّل</w:t>
      </w:r>
      <w:r>
        <w:rPr>
          <w:rtl w:val="true"/>
        </w:rPr>
        <w:t>:</w:t>
      </w:r>
      <w:r>
        <w:rPr>
          <w:rtl w:val="true"/>
        </w:rPr>
        <w:t>في تقسيم المعلومات</w:t>
      </w:r>
      <w:bookmarkEnd w:id="51"/>
    </w:p>
    <w:p>
      <w:pPr>
        <w:pStyle w:val="Heading3"/>
        <w:numPr>
          <w:ilvl w:val="2"/>
          <w:numId w:val="1"/>
        </w:numPr>
        <w:rPr/>
      </w:pPr>
      <w:bookmarkStart w:id="52" w:name="__RefHeading___Toc3856736_2870459653"/>
      <w:bookmarkStart w:id="53" w:name="_Toc18"/>
      <w:bookmarkEnd w:id="52"/>
      <w:r>
        <w:rPr>
          <w:rtl w:val="true"/>
        </w:rPr>
        <w:t>اشارة</w:t>
      </w:r>
      <w:bookmarkEnd w:id="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في تقسيم المعلومات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المعلوم إمّا أن يكون موجوداً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 العين، أو معدوماً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المنفي العین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واسطة بينهما على المذهب الحقّ، لقضاء الضرورة بهذا الحصر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موضوع هذا التقسيم المعلوم مطلقاً، وهو أعمّ من سائر موضوعات التقسيمات الباقية، قدّمها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القسمة المعلوم مطلقاً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وتقريره أن نقول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ما يمكن أن يتصوّر، فإمّا أن يكون موجوداً، أو معدوماً، والموجود والثابت العين متساويان في العموم والخصوص، والمعدوم والمنفي العين </w:t>
      </w:r>
    </w:p>
    <w:p>
      <w:pPr>
        <w:pStyle w:val="BookText"/>
        <w:rPr/>
      </w:pPr>
      <w:r>
        <w:rPr>
          <w:rFonts w:ascii="Amiri" w:hAnsi="Amiri" w:eastAsia="Amiri" w:cs="Amiri"/>
          <w:color w:val="111111"/>
          <w:sz w:val="28"/>
          <w:sz w:val="28"/>
          <w:szCs w:val="28"/>
          <w:rtl w:val="true"/>
          <w:lang w:bidi="ar-SA"/>
        </w:rPr>
        <w:t>متساويان في العموم أيضاً، ولا واسطة بينهما على المذهب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والخلاف هنا في موضعين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الواسطة بينهما، خلافاً للقاضي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r>
        <w:rPr>
          <w:rFonts w:ascii="Amiri" w:hAnsi="Amiri" w:eastAsia="Amiri" w:cs="Amiri"/>
          <w:color w:val="111111"/>
          <w:sz w:val="28"/>
          <w:sz w:val="28"/>
          <w:szCs w:val="28"/>
          <w:rtl w:val="true"/>
          <w:lang w:bidi="ar-SA"/>
        </w:rPr>
        <w:t xml:space="preserve">والجويني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من الأشاعرة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 وأبي هاشم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وأتباعه من المعتزلة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فإنّهم أثبتوا واسطة بين الموجود والمعدوم، وسمّوها</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وعرّفوها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صفة لموجود لا يوصف بالوجود ولا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الضرورة قاضية بأنّ كلّما يشير العقل إليه، فإمّا أن يكون له تحقّق بوجوه ما ، أو لا، والأوّل هو الموجود، والثاني هو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القسمة حاصرة متردّدة بين النفي والإثبات، وإلى ذلك أشار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القضاء الضرورة بهذا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الوجود وصف مشترك بين الموجودات، ولا شكّ أنّ الموجودات متخالفة بماهياتها، وما به الاشتراك غير ما به الامتياز، فوجود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الأشياء مغاير لماهياتها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ذلك الوجود إمّا أن يكون معدوماً، أو موجوداً، أو لا معدوماً ولا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محال، لأنّ الموجودية تناقض المعدومية، والشيء لا يتّصف بنقيضه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محال، إذ لو كان الوجود موجوداً، لكان متساوياً في الموجودية للماهية الموجودة، ولا شكّ أنّه مخالف لها بوجه ما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به الاشتراك غير ما به الامتياز، فالموجودية المشتركة بين الوجود وبين الماهيات الموجودة مغايرة لخصوص ماهية الوجود التي بها الامتياز، فيكون للوجود وجود آخر، فيلزم التسلسل، فثبت أنّ الوجود لا موجود ولا معدوم </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 من عدم اتّصاف الشيء بنفسه ونقيضه ثبوت واسطة بينه وبين نقيضه، وإلاّ لارتفع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تساوي الموجود والثابت والمعدوم والمنفي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مذهب أبي الحسين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 وأبي الهذيل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من المعتزلة، خلافاً للباقين من المعتزلة، فإنّهم زعموا أنّ الثابت أعمّ من الموجود، والمعدوم أعمّ من المنفي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المعدوم إمّا أن يكون ممتنع الثبوت، ولا نزاع في أنّه نفي محض، وإمّا أن يكون ممكن الثبوت، فإمّا أن يكون بسيطاً أو مركّباً، والثاني لا خلاف في أنّه نفي محض أيضاً، والأوّل عندنا، وعند أبي الحسين، وأبي الهذيل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نفي محض أيضاً، وعند باقي المعتزلة كأبي علي، وأبي هاشم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وأتباعها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p>
    <w:p>
      <w:pPr>
        <w:pStyle w:val="BookText"/>
        <w:rPr/>
      </w:pPr>
      <w:r>
        <w:rPr>
          <w:rFonts w:ascii="Amiri" w:hAnsi="Amiri" w:eastAsia="Amiri" w:cs="Amiri"/>
          <w:color w:val="111111"/>
          <w:sz w:val="28"/>
          <w:sz w:val="28"/>
          <w:szCs w:val="28"/>
          <w:rtl w:val="true"/>
          <w:lang w:bidi="ar-SA"/>
        </w:rPr>
        <w:t xml:space="preserve">الماهيات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البسيطة الممكنة المعدومة ثابتة في الخارج، ولا تأثير للفاعل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بل في جعل الذات موجودة، وتلك المعدومات متباينة بأشخاصها، والثابت من كلّ نوع عدد غير متناه، وأنّها بأسرها متّفقة في كونها ذوات، وإنّما تتباين بالصفات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هل هو نفس الماهية، أم زائد عليها؛ وإن كان زائداً، فهل يمكن خلوّ الماهية عن تلك الصفة في الخارج، أم لا؟</w:t>
      </w:r>
    </w:p>
    <w:p>
      <w:pPr>
        <w:pStyle w:val="BookText"/>
        <w:rPr/>
      </w:pPr>
      <w:r>
        <w:rPr>
          <w:rFonts w:ascii="Amiri" w:hAnsi="Amiri" w:eastAsia="Amiri" w:cs="Amiri"/>
          <w:color w:val="111111"/>
          <w:sz w:val="28"/>
          <w:sz w:val="28"/>
          <w:szCs w:val="28"/>
          <w:rtl w:val="true"/>
          <w:lang w:bidi="ar-SA"/>
        </w:rPr>
        <w:t>وكلّ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نفس الماهية ، ذهب إلى أنّ المعدوم الممكن نفي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زائد عليها، وأنّه لا يمكن خلوّ الماهية عن تلك الصفة خارجاً، ذهب أيضاً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خلوّها عن صفة الوجود خارجاً، أثبت الماهية في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المعدوم متميّز، وكلّ متميّز ثابت، فالمعدوم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فلانٌ المعدوم ،معلوم، لأنّا نعلم طلوع الشمس  غدّاً من المشرق، وكلّ معلوم متميّز، لأنّ ما لا تخصيص له ولا تميّز له يمتنع أن يكون معلوماً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الكبرى، فلأنّ المتميّز هو الموصوف بصفة لا يشاركه فيها غيره، وذلك يستدعي كونه معيّناً في نفسه محقّقاً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ولا نعني بالثابت إلاّ ذاك</w:t>
      </w:r>
      <w:r>
        <w:rPr>
          <w:rFonts w:eastAsia="Amiri" w:cs="Amiri" w:ascii="Amiri" w:hAnsi="Amiri"/>
          <w:color w:val="111111"/>
          <w:sz w:val="28"/>
          <w:szCs w:val="28"/>
          <w:rtl w:val="true"/>
          <w:lang w:bidi="ar-SA"/>
        </w:rPr>
        <w:t xml:space="preserve">. </w:t>
      </w:r>
      <w:bookmarkStart w:id="54" w:name="pg9183_107559"/>
    </w:p>
    <w:p>
      <w:pPr>
        <w:pStyle w:val="BookText"/>
        <w:rPr/>
      </w:pPr>
      <w:bookmarkEnd w:id="54"/>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المتميّز قد يكون ذهنياً، وقد يكون خارجياً، والمعدوم متميّز، فالاختيار الأوّل دون الثاني؛ ولأنّه ينتقض بالممتنعات كشريك الباري، وببعض الممكنات أيضاً كالمركّبات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3856738_2870459653"/>
      <w:bookmarkStart w:id="56" w:name="_Toc19"/>
      <w:bookmarkEnd w:id="55"/>
      <w:r>
        <w:rPr>
          <w:rtl w:val="true"/>
        </w:rPr>
        <w:t>في الوجود الذهني والخارجي</w:t>
      </w:r>
      <w:bookmarkEnd w:id="5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ذهنياً لا غير، كالأشياء المتصوّرة في الذهن المنفية في الخارج، كما نتصوّر جبلاً من ياقوت، وبحراً من زيبق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يكون خارجياً؛ فإمّا أن يكون واجب الوجود لذاته، وهو الذي يستحيل عليه العدم لذاته، وهو الله تعالى لا غير، وإمّا أن يكون ممكن الوجود لذاته، وهو الذي يجوز عليه العدم لذاته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 xml:space="preserve">، وهو ما سوى الله تعالى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نقدّم مقدّمة نحتاج إليها، وهي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الذهن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النفس المعدّة للإدراك، وهو يتناول المشاعر المدركة للجزئيات، والعقل المدرك للكلّيات، والخارج هو خارج القوى المدركة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 وتسمّى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القسمة أخصِّ موضوعاً من الأُولى، لأنّه الموجود مطلقاً، وهو أخصّ من المعلوم، ولذلك أخّرها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وتقريره،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الموجود إمّا أن يكون موجوداً في الذهن لا غير، كالأشياء المتصوّرة التي لا ثبوت لها في الخارج، كجبل من ياقوت، وبحر من زيبق، وإمّا أن يكون ثابتاً في الخارج خاصّة، كالأشياء الثابتة في الخارج التي لا نتصوّرها، وإمّا ثابتة فيهما كالأشياء الثابتة في الخارج المتصوّرة لنا، والموجود في الخارج إمّا أن يكون واجب الوجود لذاته، وهو الذي يستحيل عليه العدم لذاته، وهو الله تعالى لا غير، وإمّا أن يكون ممكن الوجود لذاته، وهو ما سوى الله تعالى من الموجودات، وهو الذي يجوز عليه العدم لذاته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الوجود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فأثبته الحكماء ومحقّقو المتكلّمين، وأنكره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نحكم على المعدوم في الخارج بأمر ثبوتي، وكلّ محكوم عليه بأمر ثبوتي فهو ثابت وليس في الخارج، فتعيّن أن يكون في الذهن، إذ لا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والمقدّمتان ظاهرتان، إذ ثبوت الشيء بغيره فرع على ثبوت ذلك الشيء في نفسه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النافون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تحقّق الوجود الذهني، لاتّصف الذهن بالكيفيات المحسوسة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الموجود صورة الحرارة والنار لا نفس الحقيقة الخارجية، فإنّ شرط تأثيرها الوجود الخارجی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ممتنع الوجود لذاته، كشريك الباري تعالى، وهو الذي لا يصحّ وجوده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ممكن الوجود، كالمتجدّدات من المعدومات، ولا ثبوت له إلاّ في الذهن، إذ لا فرق بين الثبوت والوجود عند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جعلهما أمرين متغايرين فقد كابر مقتضى عقله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أخّر هذه القسمة عن تلك، لأنّ موضوعها المعدوم، وهو إنّما يفهم بالقياس إلى ملكته الوجودية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وتقريره،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المعدوم إذا نسب الوجود إلى ماهيته، إمّا أن يكون ممتنعاً لنفس تلك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الذات، أو لا، والأوّل الممتنع كشريك الباري تعالى، وهو الذي لا يصحّ وجوده البتة، والثاني ممكن الوجود كالمتجدّدات من المعدومات، ولا ثبوت لها إلاّ في الذهن، إذ لا فرق بين الثبوت والوجود عند العقل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جعلهما متغايرين مغايرة العامّ للخاص ، فقد كابر مقتضى عقله</w:t>
      </w:r>
      <w:r>
        <w:rPr>
          <w:rFonts w:eastAsia="Amiri" w:cs="Amiri" w:ascii="Amiri" w:hAnsi="Amiri"/>
          <w:color w:val="111111"/>
          <w:sz w:val="28"/>
          <w:szCs w:val="28"/>
          <w:rtl w:val="true"/>
          <w:lang w:bidi="ar-SA"/>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إشارة إلى قول أبي علي، وأبي هاشم وأتباعهما،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الثابت عام ّيندرج تحته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فإنّ كلّ موجود ثابت، والمعدوم كما تقدّم في حكاية قولهم، والحال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الذي هو صفة لموجود 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يوصف بالوجود ولا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تحقيق الخلاف فيه على جهة الاختصار</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9183_107564"/>
      <w:bookmarkStart w:id="58" w:name="pg9183_107564"/>
      <w:bookmarkEnd w:id="58"/>
    </w:p>
    <w:p>
      <w:pPr>
        <w:pStyle w:val="Heading2"/>
        <w:numPr>
          <w:ilvl w:val="1"/>
          <w:numId w:val="1"/>
        </w:numPr>
        <w:rPr/>
      </w:pPr>
      <w:bookmarkStart w:id="59" w:name="pg9183_107564"/>
      <w:bookmarkStart w:id="60" w:name="__RefHeading___Toc3856740_2870459653"/>
      <w:bookmarkStart w:id="61" w:name="_Toc20"/>
      <w:bookmarkEnd w:id="59"/>
      <w:bookmarkEnd w:id="60"/>
      <w:r>
        <w:rPr>
          <w:rtl w:val="true"/>
        </w:rPr>
        <w:t>الفصل الثاني</w:t>
      </w:r>
      <w:r>
        <w:rPr>
          <w:rtl w:val="true"/>
        </w:rPr>
        <w:t>:</w:t>
      </w:r>
      <w:r>
        <w:rPr>
          <w:rtl w:val="true"/>
        </w:rPr>
        <w:t>فی اقسام الممکنات</w:t>
      </w:r>
      <w:bookmarkEnd w:id="61"/>
    </w:p>
    <w:p>
      <w:pPr>
        <w:pStyle w:val="Heading3"/>
        <w:numPr>
          <w:ilvl w:val="2"/>
          <w:numId w:val="1"/>
        </w:numPr>
        <w:rPr/>
      </w:pPr>
      <w:bookmarkStart w:id="62" w:name="__RefHeading___Toc3856742_2870459653"/>
      <w:bookmarkStart w:id="63" w:name="_Toc21"/>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أقسام الممكنات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الموجود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متحيّزاً، وهو الحاصل في مكان يشار إليه إشارة حسّية بأنّه هنا أو هناك لذاته، وهو الجوهر وما يتركّب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منه، أو حالّاً فيه، وهو العرض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موضوع هذه القسمة أخصّ من موضوع القسمة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هنا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الممكن الخاص، وهو الذي يسلب الضرورة الذاتية عن طرفي وجوده وعدمه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وتقريره، أن نقول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64" w:name="pg9183_107565"/>
    </w:p>
    <w:p>
      <w:pPr>
        <w:pStyle w:val="BookText"/>
        <w:rPr/>
      </w:pPr>
      <w:bookmarkEnd w:id="64"/>
      <w:r>
        <w:rPr>
          <w:rFonts w:ascii="Amiri" w:hAnsi="Amiri" w:eastAsia="Amiri" w:cs="Amiri"/>
          <w:color w:val="111111"/>
          <w:sz w:val="28"/>
          <w:sz w:val="28"/>
          <w:szCs w:val="28"/>
          <w:rtl w:val="true"/>
          <w:lang w:bidi="ar-SA"/>
        </w:rPr>
        <w:t>الموجود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متحيّزاً،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هو الجوهر وما يتركّب منه كالجسم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والمتحيّز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 في مكان يشار إليه إشارة حسّية بأنّه هنا أو هناك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قيّد الإشارة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احترازاً من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العرض يشار إليه إشارة حسّية بأنّه هنا أو هناك لا لذاته، بل بواسطة الجوهر، والإشارة دلالة حسّية أو عقلية إلى الشيء لا يشاركه فيها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إمّا أن يكون حالاً في المتحيّز ، أو لا، والأوّل العرض، والثاني عند أكثر المتكلّمين محال</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3856744_2870459653"/>
      <w:bookmarkStart w:id="66" w:name="_Toc22"/>
      <w:bookmarkEnd w:id="65"/>
      <w:r>
        <w:rPr>
          <w:rtl w:val="true"/>
        </w:rPr>
        <w:t>في الجوهر</w:t>
      </w:r>
      <w:bookmarkEnd w:id="6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الجوهر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المتحيّز الذي لا يقبل القسمة في جهة من الجهات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تعريف للجوهر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كالجنس، ويخرج به العرض</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لا يقبل القسمة في جهة من الجهات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أخرج الجسم القابل للقسمة في الجهات الثلاثة، والخطّ القابل لها في الطول، والسطح القابل لهما في الطول والعرض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تألّف جوهران، فما زاد في جهة واحدة فهو الخطّ، وهو ينقسم في الطول خاصّة، وإن تألّف خطّان، فما زاد في جهتين فهو السطح، وهو ينقسم في الطول والعرض، وإن تألّف سطحان، فما زاد في جهتين فهو الجسم، وينقسم في ثلاث جهات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تألّف جوهران، فما زاد في جهة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جهة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لئلا يدخل السطح والجسم،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ينقسم في الطول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تألّف خطّان، فما زاد في جهتين فهو السطح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جهتين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تألّفه، والجهة المخالفة 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لو كان في جهة واحدة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جهة تألّفه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يحصل إلاّ خطّ، إن كان في ثلاث جهات حصل 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والسطح ينقسم في الطول والعرض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تألّف سطحان في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أحدهما في جهة تألّف السطح، والآخر في جهة مخالفة لها، وهي جهة، ويكون منطبقاً عليه</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الجسم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قيّد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لو كان في جهة واحدة، كان الحاصل سطحاً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وينقسم في الثلاثة،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الطول والعرض، والعمق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وأقلّ ما يحصل الخطّ من جوهرين، والسطح من أربعة أو ثلاثة، على خلاف والجسم من ثمانية أو ستّة أو أربعة، على خلاف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نزاع بين مشايخ المعتزلة في أنّ أقلّ ما يحصل الخطّ منه جوهران، وإنّما وقع الخلاف في السطح والجسم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اختلافهم هنا، اختلافهم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يمكن أن يحصل جوهر على ملتقى جوهرين، أم لا؟</w:t>
      </w:r>
    </w:p>
    <w:p>
      <w:pPr>
        <w:pStyle w:val="BookText"/>
        <w:rPr/>
      </w:pPr>
      <w:r>
        <w:rPr>
          <w:rFonts w:ascii="IRNazanin" w:hAnsi="IRNazanin" w:eastAsia="IRNazanin"/>
          <w:color w:val="111111"/>
          <w:sz w:val="28"/>
          <w:sz w:val="28"/>
          <w:szCs w:val="28"/>
          <w:rtl w:val="true"/>
          <w:lang w:bidi="fa-IR"/>
        </w:rPr>
        <w:t>فمنعه بعض، وجوّزه آخرون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يحصل جوهر واحد على ملتقى أكثر من جوهرين، بحيث يلاقيه ثلاثة مثلاً؟</w:t>
      </w:r>
    </w:p>
    <w:p>
      <w:pPr>
        <w:pStyle w:val="BookText"/>
        <w:rPr/>
      </w:pPr>
      <w:r>
        <w:rPr>
          <w:rFonts w:ascii="Amiri" w:hAnsi="Amiri" w:eastAsia="Amiri" w:cs="Amiri"/>
          <w:color w:val="111111"/>
          <w:sz w:val="28"/>
          <w:sz w:val="28"/>
          <w:szCs w:val="28"/>
          <w:rtl w:val="true"/>
          <w:lang w:bidi="ar-SA"/>
        </w:rPr>
        <w:t xml:space="preserve">فجوّز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 xml:space="preserve">بعض، ونفى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من لم يجوّز حصول جوهر على ملتقى جوهرين، ذهب إلى أنّ السطح إنّما يتركّب من أربعة جواهر، لأنّه من خطّين، والخطّ من جوهرين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جوّز ذلك، ذهب إلى أنّ أقلّ ما يتركّب منه السطح ثلاثة جواهر، جوهران وعند ملتقاهما آخر، فيحصل طول وعرض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الرأي الأوّل، ذهب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الجسم أقلّ ما يتركّب منه أربعة جواهر، جوهر على ملتقى جوهرين من جانب، وعلى ملتقى الثلاثة جوهر آخر، فيحصل طول وعرض وعمق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أقلّ ما يتركّب منه ستّة، لأنّه أقلّ ما يتركّب من سطحين، والسطح من ثلاثة؛ وهذا مذهب أبي الهذيل العلاّف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على الرأي الآخر، فأقلّ ما يحصل من ثمانية؛ وهو اختيار أبي علي الجبائي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،وأتباعه، وأبي الحسين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لأنّه أقلّ ما يحصل من سطحين، والسطح من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إنّ هذه الأقوال كلّها للمعتزلة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الأشاعرة فاختلفوا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القاضي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والجويني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الجوهر إذا ائتلفا صارا جسمين، لأنّ التأليف عرض قائم بكلّ واحد من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xml:space="preserve">جوهرين، وكلّ ما قام به التأليف جسم </w:t>
      </w:r>
      <w:bookmarkStart w:id="67" w:name="pg9183_107569"/>
    </w:p>
    <w:p>
      <w:pPr>
        <w:pStyle w:val="BookText"/>
        <w:rPr/>
      </w:pPr>
      <w:bookmarkEnd w:id="67"/>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يتألّف الجسم من جوهرين، لأنّهم فسّروا الجسم بالمؤلّف وبالمنقسم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و هو صادق في المركّب من جوهرين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وأبطل قول الجويني بأنّ الجوهر الواحد لو كان جسماً حال الاجتماع لكان حال الانفراد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الحقائق لا تتغيّر حالة الاجتماع والانفراد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 وبأنّ كلّ جسم منقسم، ولا شيء من الجوهر الواحد بمنقسم، وقيام العرض الواحد بمحلّين محال، وإن أراد التسمية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فالنزاع لفظي </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3856746_2870459653"/>
      <w:bookmarkStart w:id="69" w:name="_Toc23"/>
      <w:bookmarkEnd w:id="68"/>
      <w:r>
        <w:rPr>
          <w:rtl w:val="true"/>
        </w:rPr>
        <w:t>في العرض</w:t>
      </w:r>
      <w:bookmarkEnd w:id="6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مشروطاً بالحياة،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والاعتقاد، والظنّ، والنظر، والإرادة، والكراهة، والشهوة، والنفرة، والألم، والإدراك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تقسيم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وتقريره، أن نقول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العرض إمّا أن يكون حصوله في محلّ مشروطاً بحياة ذلك المحلّ، أو لا، والأوّل عشرة ذكرها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تقريرها في موضعه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والثاني، 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والأكوان، والألوان، والطعوم، والروائح والحرارة، والبرودة، والرطوبة، واليبوسة، والصوت، والاعتماد، والتأليف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ظاهر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وأثبت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الفناء عرضاً قائماً لا في محلّ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كلّ قابل للعدم إمّا أن يكون لذاته، أو لغيره، 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الممتنع،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لطريان الضدّ، أو لفقدان الشرط والفاعل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تقرّر هذا،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الجواهر تعدم، 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شَيْءٍ هالِكٌ إِلا وَجْهَهُ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
      </w:r>
      <w:r>
        <w:rPr>
          <w:rFonts w:ascii="IRNazanin" w:hAnsi="IRNazanin" w:eastAsia="IRNazanin"/>
          <w:color w:val="111111"/>
          <w:sz w:val="28"/>
          <w:sz w:val="28"/>
          <w:szCs w:val="28"/>
          <w:rtl w:val="true"/>
          <w:lang w:bidi="fa-IR"/>
        </w:rPr>
        <w:t>، ولقوله</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مَنْ عَلَيْهَا فَانٍ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
      </w:r>
      <w:r>
        <w:rPr>
          <w:rFonts w:ascii="IRNazanin" w:hAnsi="IRNazanin" w:eastAsia="IRNazanin"/>
          <w:color w:val="111111"/>
          <w:sz w:val="28"/>
          <w:sz w:val="28"/>
          <w:szCs w:val="28"/>
          <w:rtl w:val="true"/>
          <w:lang w:bidi="fa-IR"/>
        </w:rPr>
        <w:t>، فإنّ فعله عدمها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ذاتها، وهو محال، وإلاّ لما وجدت، لأنّها تكون ممتنعة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الفاعل، وهو محال عندهم، لأنّ الفاعل إنّما يؤثّر بأن يوجد لا بالإعدام، أو فقدان الشرط، وهو محال، لأنّ شرط الجوهر إمّا جوهر أو عرض، وكلاهما 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 فلأنّ الجواهر متساوية في الجوهرية، فليس جعل أحدهما شرطاً أولى من الآخر، فيلزم الترجيح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 العرض مشروط بالجوهر، فلو انعكس دار، فتعيّن القسم الآخر، وهو عدمها لطريان الضدّ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جوهراً لتساوي الجواهر في الجوهرية، والمتساويان لا يتضادّان، فتعيّن أن يكون عرضاً، ثمّ ذلك إن كان له محلّ فهو جوهر، لكنه ضدّ الجوهر، فلا محلّ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خطأ فاحش</w:t>
      </w:r>
      <w:r>
        <w:rPr>
          <w:rFonts w:eastAsia="Amiri" w:cs="Amiri" w:ascii="Amiri" w:hAnsi="Amiri"/>
          <w:color w:val="111111"/>
          <w:sz w:val="28"/>
          <w:szCs w:val="28"/>
          <w:rtl w:val="true"/>
          <w:lang w:bidi="ar-SA"/>
        </w:rPr>
        <w:t xml:space="preserve">! </w:t>
      </w:r>
      <w:bookmarkStart w:id="70" w:name="pg9183_107572"/>
    </w:p>
    <w:p>
      <w:pPr>
        <w:pStyle w:val="Heading2"/>
        <w:numPr>
          <w:ilvl w:val="1"/>
          <w:numId w:val="1"/>
        </w:numPr>
        <w:rPr/>
      </w:pPr>
      <w:bookmarkStart w:id="71" w:name="__RefHeading___Toc3856748_2870459653"/>
      <w:bookmarkStart w:id="72" w:name="_Toc24"/>
      <w:bookmarkEnd w:id="70"/>
      <w:bookmarkEnd w:id="71"/>
      <w:r>
        <w:rPr>
          <w:rtl w:val="true"/>
        </w:rPr>
        <w:t>الفصل الثالث</w:t>
      </w:r>
      <w:r>
        <w:rPr>
          <w:rtl w:val="true"/>
        </w:rPr>
        <w:t>:</w:t>
      </w:r>
      <w:r>
        <w:rPr>
          <w:rtl w:val="true"/>
        </w:rPr>
        <w:t>في أحكام المعلومات</w:t>
      </w:r>
      <w:bookmarkEnd w:id="72"/>
    </w:p>
    <w:p>
      <w:pPr>
        <w:pStyle w:val="Heading3"/>
        <w:numPr>
          <w:ilvl w:val="2"/>
          <w:numId w:val="1"/>
        </w:numPr>
        <w:rPr/>
      </w:pPr>
      <w:bookmarkStart w:id="73" w:name="__RefHeading___Toc3856750_2870459653"/>
      <w:bookmarkStart w:id="74" w:name="_Toc25"/>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أحكام المعلومات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3856752_2870459653"/>
      <w:bookmarkStart w:id="76" w:name="_Toc26"/>
      <w:bookmarkEnd w:id="75"/>
      <w:r>
        <w:rPr>
          <w:rtl w:val="true"/>
        </w:rPr>
        <w:t>في الوجود هل هو صفة زائدة</w:t>
      </w:r>
      <w:bookmarkEnd w:id="7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في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صفة زائدة على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نفس الماهية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نحكم على الماهية، بأنّها موجودة أو معدومة، ونستفيد من الأوّل زيادة على مفهوم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الماهية ماهية، لم نستفد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الثاني فائدة غير المناقضة،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بخلاف 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لو قلنا الماهية ليست ماهية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أبو الحسين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وأبو الحسن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وجود كلّ شيء نفس ماهيته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صفة زائدة على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المصنّف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الوجود نفس الماهية ، لم يبق فرق بين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الماهية 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الماهية 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الملازمة، فظاهرة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بطلان التالي، فلأنّا نفرّق بينهما، فإنّ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الماهية موجودة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يستفاد منه فائدة زائدة على مفهوم الماهية، وأمّا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الماهية ماهية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نستفيد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الوجود نفس الماهية، لم يبق فرق بين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الماهية معدومة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الماهية ليست 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التالي باطل، فالمقدّم مثله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والملازمة ظاهرة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بيان بطلان التالي، فظاهر ، لأنّا نجد الفرق بينهما، فإنّ الأوّل نفهم منه فائدة غير المناقضة، وأمّا الثاني فيستلزم منه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الوجود لو كان زائداً على الماهية حالًّا فيها، فإمّا أن يحلّ والماهية موجودة أو معدومة، والأوّل يستلزم التسلسل، والثاني يلزم قيام الموجود بالمعدوم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أنّه قائم بالماهية من حيث هي هي، لا باعتبار الوجود، ولا باعتبار العدم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القائلون بأنّ الوجود نفس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كان زائداً عليها لزم التسلسل، أو الدور، أو قيام الموجود بالمعدوم، ويلزم أن يكون المعدوم حال كونه معدوماً موجوداً، وأن لا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ما قام به الوجود وجوداً، والتالي بأقسامه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الوجود إمّا أن يحلّ فيها والماهية موجودة، أو معدومة، فإن كان الأوّل، فإمّا أن يكون بهذا الوجود، ويستلزم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توقّف الشيء على نفسه وهو الثاني، وإن كان بغير هذا الوجود، فننقل الكلام إليه، فإن كان الأوّل شرطه، لزم الدور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المشروط شرطاً في شرطه ولو كان بعيداً لزم الدور، وإلاّ لزم التسلسل، وإن كان الثاني وهو أن يحلّ والماهية معدومة، لزم قيام </w:t>
      </w:r>
      <w:bookmarkStart w:id="77" w:name="pg9183_107575"/>
    </w:p>
    <w:p>
      <w:pPr>
        <w:pStyle w:val="BookText"/>
        <w:rPr/>
      </w:pPr>
      <w:bookmarkEnd w:id="77"/>
      <w:r>
        <w:rPr>
          <w:rFonts w:ascii="Amiri" w:hAnsi="Amiri" w:eastAsia="Amiri" w:cs="Amiri"/>
          <w:color w:val="111111"/>
          <w:sz w:val="28"/>
          <w:sz w:val="28"/>
          <w:szCs w:val="28"/>
          <w:rtl w:val="true"/>
          <w:lang w:bidi="ar-SA"/>
        </w:rPr>
        <w:t xml:space="preserve">الموجود بالمعدوم وهو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بطلان التالي بأقسامه، فظاهر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القسمة غير حاصرة ، الجواز أن يحلّ في الماهية من حيث هی هی، لا باعتبار الوجود، ولا باعتبار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شأن موضوع كلّ قضية مع محمولها ، فإنّا إذا طلبنا نسبة الحيوان إلى الإنسان إيجاباً أو سلباً، فإنّا نأخذ الإنسان لا باعتبار كونه حيواناً، ولا باعتبار كونه ليس بحيوان، بل من حيث هو هو</w:t>
      </w:r>
      <w:r>
        <w:rPr>
          <w:rFonts w:eastAsia="IRNazanin" w:cs="IRNazanin"/>
          <w:color w:val="111111"/>
          <w:sz w:val="28"/>
          <w:szCs w:val="28"/>
          <w:rtl w:val="true"/>
          <w:lang w:bidi="fa-IR"/>
        </w:rPr>
        <w:t>.</w:t>
      </w:r>
    </w:p>
    <w:p>
      <w:pPr>
        <w:pStyle w:val="Heading3"/>
        <w:numPr>
          <w:ilvl w:val="2"/>
          <w:numId w:val="1"/>
        </w:numPr>
        <w:rPr/>
      </w:pPr>
      <w:bookmarkStart w:id="78" w:name="__RefHeading___Toc3856754_2870459653"/>
      <w:bookmarkStart w:id="79" w:name="_Toc27"/>
      <w:bookmarkEnd w:id="78"/>
      <w:r>
        <w:rPr>
          <w:rtl w:val="true"/>
        </w:rPr>
        <w:t>في بيان اشتراك الوجود</w:t>
      </w:r>
      <w:bookmarkEnd w:id="7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أنّه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نقسّم الوجود إلى الواجب والممكن، ومورد التقسيم مشترك بين الأقسام، ولأنّ النفي أمر واحد، وهو نقيض الوجود، فيكون الوجود واحداً، لأنّه لو تعدّد لم تنحصر القسمة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إمّا موجود أو معدوم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الوجود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غير مشترك  اشتراكاً معنوياً، بل هو مشترك بالاشتراك اللفظي كالعين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على القول بأنّ الوجود نفس الماهية،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بأنّه زائد، فالقائل بأنّه غير مشترك،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الوجودات العارضة للماهية مختلفة بالحقائق، وأنّ قول الوجود عليها بالاشتراك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مشترك اشتراكاً معنوياً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المصنّف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نقسّم الوجود إلى الواجب والممكن، ومورد التقسيم مشترك بين الأقسام،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xml:space="preserve">وإن أُريد قسمة الكلّي إلى جزئياته فهو عين الدعوى، وإن أُريد الترديد المانع للجميع أو الحقيقي لم يلزم الاشتراك، لصدقه بين ما هو صادق دائماً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 وبين ما هو كاذب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الحكم بديهي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تنبيهات لا استدلالات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السلب مفهوم واحد من حيث هو سلب، فإن كان المقابل له إيجابات كثيرة مختلفة المفهوم ، بطل الحصر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إمّا موجود، أو معدوم، أو متّحد المفهوم، وهو المطلوب</w:t>
      </w:r>
      <w:r>
        <w:rPr>
          <w:rFonts w:eastAsia="Amiri" w:cs="Amiri" w:ascii="Amiri" w:hAnsi="Amiri"/>
          <w:color w:val="111111"/>
          <w:sz w:val="28"/>
          <w:szCs w:val="28"/>
          <w:rtl w:val="true"/>
          <w:lang w:bidi="ar-SA"/>
        </w:rPr>
        <w:t xml:space="preserve">. </w:t>
      </w:r>
      <w:bookmarkStart w:id="80" w:name="pg9183_107577"/>
    </w:p>
    <w:p>
      <w:pPr>
        <w:pStyle w:val="Heading3"/>
        <w:numPr>
          <w:ilvl w:val="2"/>
          <w:numId w:val="1"/>
        </w:numPr>
        <w:rPr/>
      </w:pPr>
      <w:bookmarkStart w:id="81" w:name="__RefHeading___Toc3856756_2870459653"/>
      <w:bookmarkStart w:id="82" w:name="_Toc28"/>
      <w:bookmarkEnd w:id="80"/>
      <w:bookmarkEnd w:id="81"/>
      <w:r>
        <w:rPr>
          <w:rtl w:val="true"/>
        </w:rPr>
        <w:t>في تعريف الوجود</w:t>
      </w:r>
      <w:bookmarkEnd w:id="82"/>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 أنّ تصوّر الوجود والعدم والوجوب والإمكان والامتناع ضروري، لأنّه لا شيء أظهر عند العاقل من كونه موجوداً، وأنّه ليس بمعدوم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عرّف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ليس بممكن ولا ممتنع، وعرّف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ليس بواجب ولا ممتنع، وأنّ 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يمكن وجوده، لزمه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كلّ ما يقال في هذا الباب من التعريفات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الوجود والعدم والوجوب والإمكان والامتناع بديهي بالضرورة، خلافاً لبعض الناس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حكم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وآخرون بأنّ الحكم بالبداهة كسبيّ مستفاد من التصديق بأن وجودي بديهي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والوجود جزء من وجودي، والعلم بالجزئيات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xml:space="preserve">سابق على العلم بالكلّ، والسابق على الأوّلي أولى أن يكون أوّلياً، لأنّ التصوّر البديهي للعقل بذاته، والكسبي له بغيره، ويستحيل أن يكون ما بالغير أقدم ممّا بالذات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بالذات والطبع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والوجود في الكلّ واحد، فالوجود المطلق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مبني على أنّ الوجود من حيث هو جزء من جزئياته، وهو 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بالتشكيك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أنّ التصديق البديهي بأنّ النقيضين لا يجتمعان ولا يرتفعان، ويجوز الاتّصاف بأيّهما كان، ليس إلاّ التصديق بأنّه يمتنع الخلوّ عن العدم والوجود، ويجب الاتّصاف بأحدهما، ويجوز الاتّصاف بأيّهما كان على البدل، وهو لا محالة مسبوق بتصوّر الوجود والعدم والوجوب والامتناع والإمكان، وهو مبني على أنّ تصوّرات التصديق البديهي بديهية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xml:space="preserve">، وقد بان بطلانه في المنطق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بديهي بالضرورة، فإنّه لا شيء عند العاقل أظهر من كونه موجوداً وأنه ليس بمعدوم، ويعرف الوجود والعدم بالضرورة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تصوّر الوجود أظهر عند العقل من تصوّر جميع ما عداه، فلو لم يكن ضرورياً لم يمكن العلم به، لأنّه يتوقّف على حدّ أو رسم تعريفه، إمّا بنفسه، وهو دور محال، أو بغيره، وهو تعريف بالأخفى، وقد بُيّن في المنطق استحالته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يتنبه بهذه المقدّمات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عرّف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ليس بممكن ولا ممتنع، وعرّف الممكن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bookmarkStart w:id="83" w:name="pg9183_107579"/>
    </w:p>
    <w:p>
      <w:pPr>
        <w:pStyle w:val="BookText"/>
        <w:rPr/>
      </w:pPr>
      <w:bookmarkEnd w:id="83"/>
      <w:r>
        <w:rPr>
          <w:rFonts w:ascii="Amiri" w:hAnsi="Amiri" w:eastAsia="Amiri" w:cs="Amiri"/>
          <w:color w:val="111111"/>
          <w:sz w:val="28"/>
          <w:sz w:val="28"/>
          <w:szCs w:val="28"/>
          <w:rtl w:val="true"/>
          <w:lang w:bidi="ar-SA"/>
        </w:rPr>
        <w:t>ما ليس بواجب  ولا ممتنع،وعرّف 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ليس بواجب</w:t>
      </w:r>
      <w:r>
        <w:rPr>
          <w:rStyle w:val="FootnoteAnchor"/>
          <w:rtl w:val="true"/>
        </w:rPr>
        <w:footnoteReference w:id="103"/>
      </w:r>
      <w:r>
        <w:rPr>
          <w:rFonts w:ascii="Amiri" w:hAnsi="Amiri" w:eastAsia="Amiri" w:cs="Amiri"/>
          <w:color w:val="111111"/>
          <w:sz w:val="28"/>
          <w:sz w:val="28"/>
          <w:szCs w:val="28"/>
          <w:rtl w:val="true"/>
          <w:lang w:bidi="ar-SA"/>
        </w:rPr>
        <w:t>ولا ممكن، لزمه الدور ، ولأنّه تعريف لكلّ واحد من هذه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كلّما يقال في هذا الباب من التعريفات</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3856758_2870459653"/>
      <w:bookmarkStart w:id="85" w:name="_Toc29"/>
      <w:bookmarkEnd w:id="84"/>
      <w:r>
        <w:rPr>
          <w:rtl w:val="true"/>
        </w:rPr>
        <w:t>في الوجوب والإمكان والامتناع</w:t>
      </w:r>
      <w:bookmarkEnd w:id="85"/>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الوجوب والامتناع والإمكان من الاعتبارات العقلية، وليست أُموراً موجودة في الخارج، لأنّ كلّ موجود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واجب، أو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الوجوب ثابتاً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واجباً لزم التسلسل، وإن كان ممكناً جاز زواله، فيزول الوجوب عن الواجب، فيكون الواجب ممكناً،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الإمكان ثابتاً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واجباً كان الممكن الذي هو شرط فيه واجباً، لأنّ شرط الواجب واجب،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ممكناً لزم التسلسل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الامتناع ثابتاً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الموصوف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الممتنع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ثابتاً في الخارج، لأنّ ثبوت الصفة فرع ثبوت الموصوف، وهو محال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والإمكان والامتناع من الاعتبارات العقلية، وليست من الأُمور الثابتة الأعيان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فيطلق على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توقّفه في وجوده على غيره، ولا شكّ في أنّه ليس بثابت بهذا المعنى، لأنّه مفهوم سلبي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استحقاقه للوجود من ذاته، وهو أمر اعتباري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فيطلق على الذاتي والاستعدادي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من الاعتبارات العقلية، وأمّا الثاني، فنفاه المتكلّمون، وأثبته الحكماء، وهو من الأُمور الوجودية من مقولة الكيف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الامتناع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أنّه من الاعتبارات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المصنّف على أنّ هذه الثلاثة من الاعتبارات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موجود فإمّا أن يكون واجباً أو ممكناً ، فلو كان الوجوب موجوداً، فإمّا أن يكون واجباً أو ممكناً، وكلاهما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فللزوم التسلسل، إذ يكون له وجوب آخر، إذ الوجوب ثابت، وهو نسبة بين الماهية والوجود، والنسبة متأخّرة عن المنتسبين، فهو مغاير ثابت، فله وجوب آخر، ويتسلسل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كان ممكناً لزال الوجوب عن الواجب، فيصير الواجب ممكناً،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الإمكان، فلو كان ثابتاً، فإمّا أن يكون واجباً أو ممكناً، وكلاهما محال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فللزوم أن يصير الممكن واجباً، لأنّ الإمكان صفة للممكن، </w:t>
      </w:r>
    </w:p>
    <w:p>
      <w:pPr>
        <w:pStyle w:val="BookText"/>
        <w:rPr/>
      </w:pPr>
      <w:r>
        <w:rPr>
          <w:rFonts w:ascii="Amiri" w:hAnsi="Amiri" w:eastAsia="Amiri" w:cs="Amiri"/>
          <w:color w:val="111111"/>
          <w:sz w:val="28"/>
          <w:sz w:val="28"/>
          <w:szCs w:val="28"/>
          <w:rtl w:val="true"/>
          <w:lang w:bidi="ar-SA"/>
        </w:rPr>
        <w:t>ووجود الموصوف شرط وجود الصفة، وشرط الواجب واجب، هذا 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فلاستلزامه التسلسل ، إذ لو كان ممكناً لكان إمكانه زائداً على ماهیته، فإنّه نسبة، والنسبة متأخّرة عن المنتسبين، فإمكانه ثابت فله إمكان آخر، ويتسلسل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الامتناع، فلا شكّ أنّه من الاعتبارات العقلية التي لا ثبوت لها في الخارج، ولأنّه لو كان ثابتاً، لكان الممتنع ثابتاً، فيكون الممتنع إمّا واجباً أو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الموصوف شرط وجود الصفة </w:t>
      </w:r>
      <w:r>
        <w:rPr>
          <w:rFonts w:eastAsia="Amiri" w:cs="Amiri" w:ascii="Amiri" w:hAnsi="Amiri"/>
          <w:color w:val="111111"/>
          <w:sz w:val="28"/>
          <w:szCs w:val="28"/>
          <w:rtl w:val="true"/>
          <w:lang w:bidi="ar-SA"/>
        </w:rPr>
        <w:t xml:space="preserve">. </w:t>
      </w:r>
      <w:bookmarkStart w:id="86" w:name="pg9183_107582"/>
    </w:p>
    <w:p>
      <w:pPr>
        <w:pStyle w:val="Heading2"/>
        <w:numPr>
          <w:ilvl w:val="1"/>
          <w:numId w:val="1"/>
        </w:numPr>
        <w:rPr/>
      </w:pPr>
      <w:bookmarkStart w:id="87" w:name="__RefHeading___Toc3856760_2870459653"/>
      <w:bookmarkStart w:id="88" w:name="_Toc30"/>
      <w:bookmarkEnd w:id="86"/>
      <w:bookmarkEnd w:id="87"/>
      <w:r>
        <w:rPr>
          <w:rtl w:val="true"/>
        </w:rPr>
        <w:t>الفصل الرابع</w:t>
      </w:r>
      <w:r>
        <w:rPr>
          <w:rtl w:val="true"/>
        </w:rPr>
        <w:t>:</w:t>
      </w:r>
      <w:r>
        <w:rPr>
          <w:rtl w:val="true"/>
        </w:rPr>
        <w:t>في أحكام الموجودات</w:t>
      </w:r>
      <w:bookmarkEnd w:id="88"/>
    </w:p>
    <w:p>
      <w:pPr>
        <w:pStyle w:val="Heading3"/>
        <w:numPr>
          <w:ilvl w:val="2"/>
          <w:numId w:val="1"/>
        </w:numPr>
        <w:rPr/>
      </w:pPr>
      <w:bookmarkStart w:id="89" w:name="__RefHeading___Toc3856762_2870459653"/>
      <w:bookmarkStart w:id="90" w:name="_Toc31"/>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3856764_2870459653"/>
      <w:bookmarkStart w:id="92" w:name="_Toc32"/>
      <w:bookmarkEnd w:id="91"/>
      <w:r>
        <w:rPr>
          <w:rtl w:val="true"/>
        </w:rPr>
        <w:t>في الجوهر الفرد</w:t>
      </w:r>
      <w:bookmarkEnd w:id="9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وجود الجوهر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فأثبته قوم، ونفاه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المثبتون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إذا وضعنا الكرة الحقيقية على السطح الحقيقي لاقته بما لا ينقسم، وإلاّ كانت مضلّعة، فإذا دحرجت عليه لاقته في كلّ آن يفرض بنقطة، فيكونان مركّبين من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النفاة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إذا وضعنا جوهراً بين جوهرين، فإن لاقاهما بالأسر لزم التداخل، وإن كان لا بالأسر لزم الانقسام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هنا حجج كثيرة من الطرفين ذكرناها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الأسرار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 عرّفه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الموجود لا في موضوع، وعنوا بالموجود الموجود الممكن، ليخرج الواجب، وعنوا بالموضوع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 الذي يستغني عن الحالّ فيه، ويقوم الحال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كثير من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المتحيّز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المتحيّز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من أثبت المعدوم وجعل له صفة التحيّز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الذي يقبل العرض، وهو بناء على امتناع قيام العرض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الذي يشار إليه إشارة حسّية بالقصد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والجوهر الفرد،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المتحيّز الذي لا يقبل القسمة الفكّية، ولا الذي باختلاف الأعراض، ولا العرضية، ولا الوهمية، في شيء من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الناس في إثبات الجوهر الفرد ونفيه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فأثبته أكثر المتكلّمين، وبعض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ونفاه أكثر الحكماء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المثبتون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إذا وضعنا كرة 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جسم مستدير يفرض في داخله نقطة جميع الخطوط الخارجة منها إلى المحيط متساوية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سطح 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البسيط الموضوع على مقابله،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الخطوط المفروضة عليه بعضها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فموضع الملاقاة غير منقسم، وإلاّ لخرج أحدهما عن شكله المفروض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xml:space="preserve">، لأنّا </w:t>
      </w:r>
      <w:bookmarkStart w:id="93" w:name="pg9183_107584"/>
    </w:p>
    <w:p>
      <w:pPr>
        <w:pStyle w:val="BookText"/>
        <w:rPr/>
      </w:pPr>
      <w:bookmarkEnd w:id="93"/>
      <w:r>
        <w:rPr>
          <w:rFonts w:ascii="Amiri" w:hAnsi="Amiri" w:eastAsia="Amiri" w:cs="Amiri"/>
          <w:color w:val="111111"/>
          <w:sz w:val="28"/>
          <w:sz w:val="28"/>
          <w:szCs w:val="28"/>
          <w:rtl w:val="true"/>
          <w:lang w:bidi="ar-SA"/>
        </w:rPr>
        <w:t xml:space="preserve">نخرج خطّين من المركز إلى طرفي خطّ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الملاقاة، فيرسم مثلّث قاعدته خطّ الملاقاة، فإذا أُخرج من المركز عموداً كان أقصر من الخطّين، لأنّه يوتر حادّة، وهما يوتران قائمتين، فلا تكون الكرة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أدرنا الكرة على السطح حتّى تتم الدائرة، حصلت نقط متتالية تتركّب منها الدائرة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البرهان يعم القسمة الفرضية والوهمية لمطابقتها للممكن في نفس الأمر، وهذا الدليل إلزامي، لأنّ المتكلّمين أحالوا الكرة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الكرة مبنيّ على نفي الجزء، وإثباته به يستلزم توقّف الشيء على 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المراد استلزام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112"/>
      </w:r>
      <w:r>
        <w:rPr>
          <w:rFonts w:ascii="Amiri" w:hAnsi="Amiri" w:eastAsia="Amiri" w:cs="Amiri"/>
          <w:color w:val="111111"/>
          <w:sz w:val="28"/>
          <w:sz w:val="28"/>
          <w:szCs w:val="28"/>
          <w:rtl w:val="true"/>
          <w:lang w:bidi="ar-SA"/>
        </w:rPr>
        <w:t>نفيه ثبوته، فيكون نفيه محالاً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النفاة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الجوهر بين الجوهرين إن اتّحد الطرف المماس لأحدهما بالطرف المماس للآخر لزم التداخل، وإلاّ انقسم 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حجج كثيرة من الطرفين، أعرضنا عن ذكرها هنا للاختصار</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3856766_2870459653"/>
      <w:bookmarkStart w:id="95" w:name="_Toc33"/>
      <w:bookmarkEnd w:id="94"/>
      <w:r>
        <w:rPr>
          <w:rtl w:val="true"/>
        </w:rPr>
        <w:t>في أحكام الأجسام</w:t>
      </w:r>
      <w:bookmarkEnd w:id="9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الجواهر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الأجسام متماثلة خلافاً للنظّام، لأنّ المعقول من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الجوهر القابل للأبعاد الثلاثة المتقاطعة على زوايا قوائم أمر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متساوٍ في الجميع، فتكون متساوية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مسألة شريفة بحث المتكلّمون عنها لأّنّها يتوصّل بها إلى مطالب مهمّة، كحدوث الأفلاك والكواكب، والقول بقدرة الله تعالى واختياره، والقول بانخراق العادات الدالّة على النبوّة،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وتقريره، أن نقول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اختلف الناس في تماثل الأجسام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متماثلة في الجسمية، خلافاً للنظّام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 فإنّه ذهب إلى أنّ كلّ جسم شخصي مخالف للجسم الآخر في جسميته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ولفظ الجسم يقال عليهما بالاشتراك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اختيار النجّار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من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الأجسام متساوية في تمام مفهوم الجسم مطلقاً،فهي متساوية في الجسمية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فلأنّ الجسم عبارة عن الجوهر القابل للأبعاد الثلاثة المتقاطعة على زوايا قوائم، فالجوهر جنس</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القابل للأبعاد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أخرج المجرّدات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وتقاطع الأبعاد إنّما يكون على زوايا قوائم وإلاّ لم يكن جسماً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والزاوية القائمة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الزاوية الحادثة من وقوع خطّ مستقيم على آخر مثله على الاستقامة من غير ميل عن أحد الجانبين، وإن مال إلى أحد الجانبين كانت الزاوية الصغيرة حادّة، والكبيرة منفرجة، وهذا مفهوم متساوٍ في الجميع، وهذا تفسير الحكماء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قول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عبارة عن الطويل العريض العميق، فيخرج الخطّ الذي هو مجرّد الطول، والسطح الذي هو مجرّد البعدين، ويبقى الحدّ منطبقاً على الجسم، وهو متساوٍ في الجميع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الكبرى، فضرورية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إنّ هذه المسألة مبدأ لمطالب جليلة للمتكلّمين، كانخراق الأفلاك وحدوثها وغير ذلك، فإنّ أحد البراهين الدالّة على ذلك مبنيّ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مختلفة في اللوازم الذاتية، فتختلف الملزومات في الماهية، والمقدّمتان ظاهرتان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الجسم جنس، فتختلف أفراده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96" w:name="pg9183_107587"/>
    </w:p>
    <w:p>
      <w:pPr>
        <w:pStyle w:val="Heading3"/>
        <w:numPr>
          <w:ilvl w:val="2"/>
          <w:numId w:val="1"/>
        </w:numPr>
        <w:rPr/>
      </w:pPr>
      <w:bookmarkStart w:id="97" w:name="__RefHeading___Toc3856768_2870459653"/>
      <w:bookmarkStart w:id="98" w:name="_Toc34"/>
      <w:bookmarkEnd w:id="96"/>
      <w:bookmarkEnd w:id="97"/>
      <w:r>
        <w:rPr>
          <w:rtl w:val="true"/>
        </w:rPr>
        <w:t>في بقاء الأجسام</w:t>
      </w:r>
      <w:bookmarkEnd w:id="9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 باقية، خلافاً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والضرورة قاضية بذلك، فإنّا نعلم بالضرورة أنّ الجسم الذي شاهدناه في الزمن الأوّل هو بعينه الموجود في الزمن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المحقّقون على أنّ الأجسام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الضرورة؛ لأنّا نعلم بالضرورة أنّ الجسم الذي شاهدناه في الزمن الأوّل، هو بعينه الموجود في الزمن الثاني، وإنّه لم يعدم فيما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النظّام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ذهب إلى عدم بقاء الأجسام، بل كلّ جسم يوجد في آن فإنّه يعدم في الآن الثاني ويوجد مثله، ولتقارب الآنين لا يفرّق الحسّ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غلط من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وحسبه أنّه ذهب إلى أنّ الباقي الممكن محتاج إلى المؤثّر، والجسم ممكن ، فلا يبقى لذاته ، بل يحتاج إلى غيره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ذهب إلى بقائها للآية، وفناء الباقي بطريان الضدّ، ولا ضدّ للأجسام، فقال بعدم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مع ذلك بجواز إعادة المعدوم، ففي كلّ آن يوجد يعدم بعده، ثمّ يوجد في آن ثالث، هكذا نقل عنه بعضهم، وهو الذي صحّ 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الأوّل لا يقول به من له أدنى تنبه، والثاني هو المذهب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الضرورة قاضية ببطلان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ويستحيل عليها التداخل، خلافاً له أيضاً، فإنّا نعلم بالضرورة أنّ البعدين إذا اجتمعا زادا على البعد الواحد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تداخل الأبعاد،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بعدين في بعد واحد، بحيث لا يزيدان على مقدار البعد الواحد، وهو محال بالضرورة، لأنّا نعلم قطعاً أنّ كلّ بعدين إذا اجتمعا زاد البعد الواحد، ولأنّهما إمّا أن يبقيا أو يعدما، أو يعدم أحدهما، وعلى كلّ تقدير فلا 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الثالث والثاني،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 فلأنّهما إذا بقيا على حالهما فهما أزيد من البعد الواحد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قال النظّام بالتداخل، لأنّه قال بتركّب جسم من أجزاء لا تتناهى، وأنّ المقادير متناهية، وأنّ زيادة الأجزاء مع عدم التداخل يوجب زيادة المقدار، فلولا تداخل الأجزاء لكان مقدار الجسم غير متناه،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المقدّمة الأُولى باطلة، ومطلوبه ضروري الاستحالة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وننبّه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يجوز دخول كرة العالم في مقدار الخردلة، بل بداخلها عوالم مثل هذا العالم على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خلوّها من جميع الأعراض إلاّ الكون، لأنّ الهواء كذلك، وخلاف الأشعرية ضعيف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المحقّقون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الأجسام يجوز خلوّها من جميع الأعراض إلاّ الكون، وهو مذهب المتقدّمين من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وذهبت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الجواهر المتحيّزة لا تخلو عن شيء من الأعراض التي يمكن اتّصافها بها، أو عن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البغداديون من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امتناع خلوّها عن الألوان والأكوان، فلا تخلو عن لون ما قياساً على الكون، 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الهواء الصرف خال من جميع الأعراض إلاّ الكون، 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لاقتضاء طبيعته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الحرارة والرطوبة؛ والقياس هنا باطل، لخلوّه عن الجامع، ولعدم إفادته الظنّ، فكيف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قد اتّفق الكلّ على امتناع خلوّها عمّا اتّصفت به، أو عن ضدّه، أو حكمه بعد الاتّصاف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المحقّقون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الجسم لا يخلو عن الأكوان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والأشكال،</w:t>
      </w:r>
    </w:p>
    <w:p>
      <w:pPr>
        <w:pStyle w:val="BookText"/>
        <w:rPr/>
      </w:pPr>
      <w:r>
        <w:rPr>
          <w:rFonts w:ascii="Amiri" w:hAnsi="Amiri" w:eastAsia="Amiri" w:cs="Amiri"/>
          <w:color w:val="111111"/>
          <w:sz w:val="28"/>
          <w:sz w:val="28"/>
          <w:szCs w:val="28"/>
          <w:rtl w:val="true"/>
          <w:lang w:bidi="ar-SA"/>
        </w:rPr>
        <w:t>لوجوب التناهي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مرئية بواسطة الضوء واللون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99" w:name="pg9183_107590"/>
    </w:p>
    <w:p>
      <w:pPr>
        <w:pStyle w:val="BookText"/>
        <w:rPr/>
      </w:pPr>
      <w:bookmarkEnd w:id="9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المرئيات تنقسم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مرئيات أُولى،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واسطة كالأضواء والألوان، وإلى مرئيات ثانية،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كالأجسام، فإنّها مرئية بواسطة الضوء واللون</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3856770_2870459653"/>
      <w:bookmarkStart w:id="101" w:name="_Toc35"/>
      <w:bookmarkEnd w:id="100"/>
      <w:r>
        <w:rPr>
          <w:rtl w:val="true"/>
        </w:rPr>
        <w:t>في تناهي الأجسام</w:t>
      </w:r>
      <w:bookmarkEnd w:id="10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متناهية، خلافاً للهند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لولا ذلك لأمكن فرض خطّين غير متناهيين خرجا من نقطة واحدة، كساقي مثلث، فإنّ البعد بينهما يتزايد بتزايدهما، فإذا كانا غير متناهيين كان البعد بينهما غير متناه، فيكون ما لا يتناهى محصوراً بين حاصرين، وهو باطل بالضرورة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إثبات تناهي الأبعاد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الدليل يتوقّف على أربعة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فرض خطّين خرجا من نقطة واحدة، كساقي مثلث، وهي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أن يوجد بينهما أبعاد تتزايد بقدر واحد من الزيادات، مثلاً يكون البعد الأوّل ذراعاً، والثاني زائد عليه بنصف ذراع، والثالث زائد على الثاني أيضاً بنصف ذراع، وهلّم جرّاً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أن تكون الزيادات بقدر واحد ، ليصير البعد الزائد عنهما المشتمل على تلك الزيادات غير متناه في الطول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ترى أنّا إذا نصّفنا خطاً وجعلنا أحد نصفيه أصلاً، وزدنا عليه نصف النصف الآخر ، ثمّ نصف النصف الباقي، وهلّم جرّاً إلى غير النهاية، وهذا غير ممتنع بحسب الفرض بسبب احتمال كلّ مقدار للانقسامات الغير المتناهية، كانت الزيادات التي يمكن ضمّها إلى الأصل غير متناهية، والأصل يتزايد لا إلى نهاية،مع أنّه لا ينتهي إلى مساواة الخطّ الأوّل المنصّف، فيثبت أنّ هذه الزيادات إذا كانت تتناقص ، لا يلزم من كونها غير متناهية أن يصير الزائد عليه غير متناه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كانت بقدر واحد وكانت متزايدة، فالمطلوب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أن يفرض بين الامتدادين هذه الأبعاد المتزايدة بقدر واحد إلى غير النهاية، فيكون هناك إمكان زيادات على أوّل تفاوت يفرض بغير 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زيادة توجد فإنّها مع المزيد عليه قد توجد في واحد، فلكلّ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بعد أحدثه وجدت جميع الزيادات التي دونه موجودة فيه، مثلاً عاشر الأبعاد، هو التسعة السابقة عليه مع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ثبت ذلك، فنقول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واحد من الزيادات الغير المتناهية إمّا أن يكون حاصلاً في بعد آخر فوقه، أو لا يكون، فإن لم يكن كلّ زيادة حاصلة في بعد آخر، كانت هناك زيادات غير موجودة في بعد آخر، فلا يكون فوق تلك الزيادة بعد آخر، إذ لو كان لكانت تلك موجودة فيه، فحينئذ قد انقطعا، فكانا متناهيين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كلّ زيادة منهما حاصلة في الغير، فإمّا أن يكون الكلّ حاصلاً في بعد، أو لا يكون، </w:t>
      </w:r>
      <w:bookmarkStart w:id="102" w:name="pg9183_107592"/>
    </w:p>
    <w:p>
      <w:pPr>
        <w:pStyle w:val="BookText"/>
        <w:rPr/>
      </w:pPr>
      <w:bookmarkEnd w:id="102"/>
      <w:r>
        <w:rPr>
          <w:rFonts w:ascii="Amiri" w:hAnsi="Amiri" w:eastAsia="Amiri" w:cs="Amiri"/>
          <w:color w:val="111111"/>
          <w:sz w:val="28"/>
          <w:sz w:val="28"/>
          <w:szCs w:val="28"/>
          <w:rtl w:val="true"/>
          <w:lang w:bidi="ar-SA"/>
        </w:rPr>
        <w:t>ومحال أن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قد بيّنا أنّ البعد العاشر مثلاً ليس فيه زيادة على التاسع فقط، بل هو عبارة عن البعد الأوّل مع مجموع تلك الزيادات إلى البعد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تلك الزيادات بأسرها موجودة في بعد واحد، وذلك محال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البعد غير متناه مع كونه محصوراً بين حاصرين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البعد المشتمل على جميع الزيادات إن كان فوقه بعد آخر، فهو غير مشتمل على الجميع، لأنّه لا يشتمل على ما فوقه، وإن لم يكن فوقه بعد آخر، فقد انقطع الامتدادان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بلا نهاية الامتدادين يفضي إلى أقسام كلّها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الالتباس هنا في استلزام كون كلّ زيادة حاصلة في بعد، لكون الكلّ حاصلاً في بعد</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3856772_2870459653"/>
      <w:bookmarkStart w:id="104" w:name="_Toc36"/>
      <w:bookmarkEnd w:id="103"/>
      <w:r>
        <w:rPr>
          <w:rtl w:val="true"/>
        </w:rPr>
        <w:t>في جواز الخلأ بين الأجسام</w:t>
      </w:r>
      <w:bookmarkEnd w:id="10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الخلأ بينها، لأنّا إذا وضعنا سطحاً مستوياً على مثله، ثمّ رفعناه رفعاً مستوياً ارتفع جميع جوانبه، وإلاّ لزم التفكيك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أوّل زمان رفعه يخلو الوسط، لأنّ حلول جسم فيه إنّما يكون بعد المرور على الطرف، فحال كونه في الطرف يكون الوسط خالياً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الملاء لو كان موجوداً ، لكان إذا تحرك الجسم، فإن بقي المكان الذي ينتقل إليه مملواً لزم التداخل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تحرك الجسم عنه، فإن كان إلى مكان الأوّل لزم الدور، وإن كان إلى مكان ثالث لزم تحرك العالم بتحرك البقّة، وهو معلوم </w:t>
      </w:r>
    </w:p>
    <w:p>
      <w:pPr>
        <w:pStyle w:val="BookText"/>
        <w:rPr/>
      </w:pPr>
      <w:r>
        <w:rPr>
          <w:rFonts w:ascii="IRNazanin" w:hAnsi="IRNazanin" w:eastAsia="IRNazanin"/>
          <w:color w:val="111111"/>
          <w:sz w:val="28"/>
          <w:sz w:val="28"/>
          <w:szCs w:val="28"/>
          <w:rtl w:val="true"/>
          <w:lang w:bidi="fa-IR"/>
        </w:rPr>
        <w:t>البطلان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فسّر بعضهم الخلاً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يوجد جسمان لا يتلاقيان، ولا يكون بينهما ما يلاقيانه، هو الذي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مفطوراً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تعريف للخلأ الذي بين الأجسام، ولا يتناوله الذي لا يتناهى، والقائلون به فرقتان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فرقة تزعم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شيء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وفرقة تزعم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ممتدّ في جميع الجهات من شأنه أن تشغله الأجسام بالحصول فيه، ويكون مكاناً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جمهور الحكماء وبعض المتكلّمين والكرّامية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امتناعه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احتجّ المصنّف على جوازه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سطحاً حقيقياً إذا لقي سطحاً آخر مثله، ثمّ ارتفع عنه دفعة واحدة، وجب وقوع الخلأ بينهما حال 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فلنبيّن إمكان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صحّة لقاء سطح سطحاً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لو امتنع ذلك لكان القول بالخلاً ظاهراً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فالبديهة حاكمة بصحّته، لأنّا إذا وضعنا باطن إصبعنا على جسم  آخر، علمنا بالبديهة أنّه لا يمكن أن يقال أنّه لم تحصل الملاقات إلاّ بين نقطٍ </w:t>
      </w:r>
    </w:p>
    <w:p>
      <w:pPr>
        <w:pStyle w:val="BookText"/>
        <w:rPr/>
      </w:pPr>
      <w:r>
        <w:rPr>
          <w:rFonts w:ascii="Amiri" w:hAnsi="Amiri" w:eastAsia="Amiri" w:cs="Amiri"/>
          <w:color w:val="111111"/>
          <w:sz w:val="28"/>
          <w:sz w:val="28"/>
          <w:szCs w:val="28"/>
          <w:rtl w:val="true"/>
          <w:lang w:bidi="ar-SA"/>
        </w:rPr>
        <w:t>متفرّقة في أصبعنا وبين نقطٍ متفرّقة في ذلك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صحّة ارتفاع أحد السطحين عن الآخر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الجزء الأوّل من السطح الأعلى إذا ارتفع عن السطح الأسفل، فلو بقي الجزء الثاني من السطح الأعلى مماساً للسطح الأسفل، لزم وقوع التفكيك في السطح الأعلى، لأنّ الجزء الأوّل إذا ارتفع فقد تحرك إلى الفوق، فلو بقي الجزء الثاني مماساً لما كان مماساً له قبل ذلك، فهو حينئذ لم يتحرك أصلاً، والجسم إذا تحرك أحد جانبيه ولم يتحرك من الجانب الآخر أصلاً، لزم أن يتفكّك كلّ واحد من هذين الجزأين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أنّه لمّا ارتفع أحدهما عن الآخر دفعة لزم خلوّ 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حصل بينهما جسم، فإمّا أن يقال أنّه كان بينهما، أو انتقل إليه حين رفعنا الأعلى عن 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باطل، لأنّه من الممكن أن ينطبق سطح على سطح كما بينّاه، وإذا كان ذلك ممكناً فلنفرض وقوعه، لأنّ المبني على ما ثبت إمكانه ممكن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 باطل أيضاً، لأنّ الانتقال إليه إمّا أن يكون من مسام الأعلى، أو الأسفل، أو من الجوانب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باطل، لأنّ الأجسام وإن كان فيها منافذ، إلاّ أنّ بين كلّ نقطتين سطحاً متّصلاً، وإلاّ لم يكن في السطح ذي المنافذ سطح متّصل، فحينئذ يكون الجسم عبارة عن نقط متفرّقة، وذلك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في السطح ذي المنافذ سطح متّصل، ونجد السطح ذي المنافذ قد يرتفع عمّا تحته، علمنا أنّ كلّ واحد من تلك السطوح المتّصلة قد ارتفع عمّا تحته دفعة، فإذا لم يكن في ذلك السطح شيء من المنافذ، استحال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يدخل من منافذه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باطل، لأنّ انتقال تلك الأجسام من الجوانب إلى الوسط إمّا أن لا تحتاج إلى المرور بالطرف، وهو ظاهر الفساد، أو تحتاج، وحينئذ لا يخلو إمّا أن </w:t>
      </w:r>
      <w:bookmarkStart w:id="105" w:name="pg9183_107595"/>
    </w:p>
    <w:p>
      <w:pPr>
        <w:pStyle w:val="BookText"/>
        <w:rPr/>
      </w:pPr>
      <w:bookmarkEnd w:id="105"/>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 ما يكون في الطرف يكون في الوسط أيضاً، وهو ظاهر الاستحالة، أو لا يكون، فيكون الوسط حين ما يكون الجسم المنتقل حاصلاً في الطرف خالياً،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العالم ملاء، لكان الجسم إذا انتقل، فإمّا أن ينتقل إلى مكان كان مملوءاً، أو كان فارغاً، والثاني هو المطلوب، والأوّل لا يخلو إمّا أن ينتقل إلى مكان الجسم الذي انتقل إلى مكانه، أو إلى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باطل، لأنّ حركة الجسم عن مكانه موقوفة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على فراغ المكان المنتقل إليه، فلو انتقل كلّ واحد منهما إلى مكان صاحبه، لزم احتياج حركة كلّ واحد منهما إلى حركة الآخر، فيكون 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باطل، لأنّ الكلام في كيفية انتقال ذلك الجسم كالكلام في انتقال الجسم الأوّل، فيلزم تدافع الأجسام بأسرها، حتّى يلزم من حركة البقّة حركة العالم، وذلك معلوم الفساد</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3856774_2870459653"/>
      <w:bookmarkStart w:id="107" w:name="_Toc37"/>
      <w:bookmarkEnd w:id="106"/>
      <w:r>
        <w:rPr>
          <w:rtl w:val="true"/>
        </w:rPr>
        <w:t>في حدوث الأجسام</w:t>
      </w:r>
      <w:bookmarkEnd w:id="10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حادثة، لأنّها لو كانت أزلية لكانت إمّا متحركة أو ساكنة، والقسمان باطلان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الملازمة، فلأنّها حينئذ لا بدّ لها من مكان، فإن كانت لابثة فيه كانت ساكنة، وإن كانت منتقلة عنه كانت متحرّكة، ولا واسطة بينهما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بطلان الأوّل، فلأنّ الحركة عبارة عن حصول الجسم في حيّز بعد أن كان في آخر، فماهيتها تستدعي المسبوقية بالغير، والأزل ينافي المسبوقية بالغير، فالجمع بينهما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الثاني، فلأنّها لو كانت ساكنة لامتنعت الحركة عليها، لأنّ السكون الأزلي يستحيل زواله، والتالي باطل، لأنّ الأجسام بأجمعها متحرّكة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الفلكيات فظاهر ، وأمّا العناصر فلأنّها إما بسائط، وإمّا مركّبات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المركّبات فحركتها ظاهرة، وأمّا البسائط فلأنّ الجانب الذي يلاقي به بعضها بعضاً مساوٍ للجانب الآخر، فيصحّ على الآخر الملاقاة، وإنّما يكون ذلك بالحركة، فصحّت الحركة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هنا مقدّمات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بالحادث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عدمه على وجوده تقدّماً لا يجامع المتقدّم المتأخّر، كتقدّم الأمس على اليوم، وهذا ليس تقدّماً بالزمان، وإلاّ لكان للزمان زمان، ويتسلسل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حدوث الأجسام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من أركان الدين الأُصولية، ومنها يستفاد حدوث الأعراض، لأنّ مفهوم العرض الحال في المتحيّز، ويفهم من أدلّتها حدوث الجواهر الأفراد، وهي مقدّمة من أحد براهين إثبات وجود واجب الوجود تعالى وصفاته، لأنّه إذا ثبت حدوث الأجسام ثبت أنّ لها محدِثاً بالضرورة ، وليس بمحدَث لاستحالة التسلسل، وأنّه قادر لأنّه لو كان موجباً لكان أثره قديماً، وعالم ومريد لأنّه فعل القادر تابع للإرادة، والداعي </w:t>
      </w:r>
    </w:p>
    <w:p>
      <w:pPr>
        <w:pStyle w:val="BookText"/>
        <w:rPr/>
      </w:pPr>
      <w:r>
        <w:rPr>
          <w:rFonts w:ascii="Amiri" w:hAnsi="Amiri" w:eastAsia="Amiri" w:cs="Amiri"/>
          <w:color w:val="111111"/>
          <w:sz w:val="28"/>
          <w:sz w:val="28"/>
          <w:szCs w:val="28"/>
          <w:rtl w:val="true"/>
          <w:lang w:bidi="ar-SA"/>
        </w:rPr>
        <w:t>كما يأتي، وحيّ لاستحالة اتّصاف غير الحيّ بالقدرة والإرادة، وتوقّف إثبات النبوّة والشرائع على كونه تعالى قادراً وعالماً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وفي ج العبارة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تقرير هذه المسألة مبني على تفسير الحادث، والمراد به ما سبق عدمه على وجوده، بمعنى لو كان قِدم العدم في زمان والوجود في زمان لكان زمان القِدم سابقاً على زمان الوجود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الأجسام حادثة، لأنّها لو كانت أزلية لكان السكون أو الحركة أزلياً، والتالي بقسميه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الملازمة، فلأنّ الأجسام لا تعقل إلاّ حاصلة في مكان أو محاذاة، فإن كانت لابثة فيه، أو مستمرّة على حالة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 واحد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محاذاة أكثر من زمان واحد، فهي ساكنة، وإن كانت منتقلة عنه كانت متحرّكة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قسمة حاصرة مردّدة بين النفي والإثبات، فلو كانت أزلية لكانت في الأزل حاصلة في مكان أو محاذاة ، وإن كانت منتقلة عنه فهي متحرّكة في الأزل، وإن كانت لابثة فهي ساكنة في الأزل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التالي بقسميه، فنقول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بطلان قِدم الحركة، فلأنّ الحركة مسبوقة بالغير، ولا شيء من الأزلي بمسبوق بالغير، فالحركة ليست أزلية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الصغرى، فلأنّ الحركة عبارة عن حصول الجسم في حيّز بعد أن كان في حيّز آخر، فماهيتها تستدعي المسبوقية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الكبرى فظاهرة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بطلان قدم السكون، فلأنّها لو كانت ساكنة لامتنعت الحركة عليها، 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 أنّ السكون إذا كان أزلياً استحال عدمه، لأنّه وجودي، والقديم الوجودي يستحيل عدمه، لما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بطلان التالي، فلأنّ الأجسام بأسرها غير كرة الأرض وكرات العناصر متحرّكة، أمّا الفلكيات فظاهر، وأمّا العناصر، فلأنّها إمّا بسائط أو مركّبات، أمّا المركّبات فحركتها ظاهرة ، وأمّا البسائط، فلأنّ الجانب الذي يلاقي به بعضها بعضاً أو يحاذيه متساوٍ للجانب الآخر، فيصحّ على الآخر الملاقاة، وإنّما يكون ذلك بالحركة، فصحّت الحركة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الحركة ممكنة على جزئيات العناصر الأربعة، وهي متساوية في الحقيقة النوعية لكلّياتها، أمكنت الحركة على الكلّيات، لأنّ ما أمكن على أحد المتساويين في الحقيقة النوعية لماهيته أمكن على الآخر، فإن امتنعا فلمانع عارض، وليس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ماهية الجسم لكونه جسماً يلزمه إمكان الحركة والسكون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فإنّ ماهية السكون تستدعي المسبوقية بالغير، فإنّ السكون هو حصول الحيّز الواحد في المكان الواحد أكثر من زمان واحد، فيكون مسبوقاً بالحصول في الزمن السابق عليه، ولا شيء من القديم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108" w:name="pg9183_107599"/>
    </w:p>
    <w:p>
      <w:pPr>
        <w:pStyle w:val="Heading3"/>
        <w:numPr>
          <w:ilvl w:val="2"/>
          <w:numId w:val="1"/>
        </w:numPr>
        <w:rPr/>
      </w:pPr>
      <w:bookmarkStart w:id="109" w:name="__RefHeading___Toc3856776_2870459653"/>
      <w:bookmarkStart w:id="110" w:name="_Toc38"/>
      <w:bookmarkEnd w:id="108"/>
      <w:bookmarkEnd w:id="109"/>
      <w:r>
        <w:rPr>
          <w:rtl w:val="true"/>
        </w:rPr>
        <w:t>في أحكام خاصة للأعراض وأقسامها</w:t>
      </w:r>
      <w:bookmarkEnd w:id="11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خاصّة للأعراض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تسعة عشر</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3856778_2870459653"/>
      <w:bookmarkStart w:id="112" w:name="_Toc39"/>
      <w:bookmarkEnd w:id="111"/>
      <w:r>
        <w:rPr>
          <w:rtl w:val="true"/>
        </w:rPr>
        <w:t>مبحث الكون</w:t>
      </w:r>
      <w:bookmarkEnd w:id="11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حصول الجسم في الحيّز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بالحيّز والمكان شيء واحد، وهو البُعد المفطور الذي تشغله الأجسام بالحصول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الجسم في الحيّز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بالحيّز والمكان شيء واحد، وقد اختلف في تفسير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فسّره المتكلّمون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البُعد المفطور الذي تشغله الأجسام بالحصول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عبارة عن السطح الباطن من الجسم الحاوي المماس للسطح الظاهر من الجسم المحوي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مذهب أفلاطون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مؤلّفاته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جمهورية أفلاطون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والثاني</w:t>
      </w:r>
    </w:p>
    <w:p>
      <w:pPr>
        <w:pStyle w:val="BookText"/>
        <w:rPr/>
      </w:pPr>
      <w:r>
        <w:rPr>
          <w:rFonts w:ascii="IRNazanin" w:hAnsi="IRNazanin" w:eastAsia="IRNazanin"/>
          <w:color w:val="111111"/>
          <w:sz w:val="28"/>
          <w:sz w:val="28"/>
          <w:szCs w:val="28"/>
          <w:rtl w:val="true"/>
          <w:lang w:bidi="fa-IR"/>
        </w:rPr>
        <w:t xml:space="preserve">مذهب أرسطو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عرّف الكون بما هو أخصّ منه، وهو حصول الجسم في الحيّز، وهذا قول 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الكون أمر بديهي، وهذا التعريف لفظي على سبيل التنبيه، فجاز أن يكون بالأخصّ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فالمثبتون للجوهر الفرد أكثرهم لم يقل بجواز انفراده وحده في الوجود الخارجي، وكذلك الخطّ والسطح، فلهذا ذكر الجسم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ويندرج تحت الكون أربعة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الحصول الأوّل في المكان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الحصول في مكان واحد أكثر من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 حصول الجوهرين بحيث لا يتخلّلها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حصولها بحيث يتخلّلهما ثالث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يندرج تحته أربعة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والسكون، والاجتماع، والافتراق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ومراد المتكلّمين بالجنس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العام، لا ما اصطلح عليه المنطقيون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 هنا نوع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حصول الجسم في المكان في أوّل زمان حدوثه، وسمّي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ووجه الحصر أن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الجسم في المكان، فإمّا أن يلبث فيه، أو ينتقل عنه، فإن لبث فيه أكثر من زمان فهو السكون، وإن انتقل عنه فهو الحركة، والحصول في أوّل زمان حدوثه هو النوع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إمّا أن يلاقي غيره من الأجسام، أو لا، والأوّل هو الاجتماع، والثاني هو الافتراق، فالحركة عبارة عن الحصول الأوّل في المكان الثاني، فالحصول الأوّل كالجنس لاندراج الحركة، وحصول الجسم في المكان في أوّل زمان حدوثه تحته، ويخرج به الحصول الثاني وهو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المكان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يخرج به حصول الجسم في المكان في أوّل زمان حدوثه، فإنّه حصول أوّل، لكن في المكان الأوّل لا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الحصول في مكان واحد أكثر من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الجوهرين بحيث لا يتخلّلها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الافتراق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حصولهما بحيث يتخلّلهما ثالث</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بحث المتكلّم عن هذه الأُمور لابتناء بحث حدوث الأجسام عليه، وبه يتوصّل إلى برهان إثبات الصانع وقدرته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الأربعة أُمور وجودية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الأكوان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والسكون، والاجتماع،والافتراق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 وجودية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اختلف في وجودها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أّنّها من المحسوسات الثابتة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وأنكرها زينون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xml:space="preserve">، وبرمانيدس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لأنّ وجودها ليس حال كون الممكن في الأوّل لأنّه بعد لم يتحرك، ولا في الثاني لانقطاع الحركة، ولا واسطة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جمهور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عدم الحركة عمّا من شأنه أن يتحرك، فهو عدمي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المتكلّمون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وجودي، على تفسيرهم الذي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والنزاع لفظي، لأنّ الجسم إذا استقرّ في المكان الواحد، فله كونه مستقراً فيه، وهو أمر ثبوتي من مقولة الأين بالاتّفاق، وله أنّه ليس بمتحرّك، وهو أمر عدمي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بالخيار في إطلاق اسم السكون على أيّهما شئت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ثبوتي، إذ ملاقاة الجسمين أمر محسوس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ثبوتي أيضاً، لأنّ حصول الجسمين على هذا الوضع أمر محسوس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ما هو متماثل، وما هو متضادّ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الأربعة، منها ما هو متماثل، وما هو متضادّ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ولنفصّل ذلك،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هو متماثل، ومختلف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المتماثل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فالحركتان المتّحدتان في الجنس، وما منه، وما إليه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متضادّة، أو غير متضادّة؛ والثاني كالحركات المختلفة الجنس، كالحركة في الأين، والوضع، والكيف، وغير ذلك، والمستدبرة والمستقيمة؛ والأوّل كالحركتان المتّحدتان في الجنس المختلفان، وما منه وما إليه متضادّان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xml:space="preserve">، كالحركة من فوق إلى أسفل، والحركة من أسفل إلى فوق، فعلّة تضادّ الحركات تضادّ ما منه وما إليه، لأنّه ليس تضادّ المحرّك، فإنّ حركة الحجر قسراً وحركة الباب طبعاً إلى فوق غير متضادّين مع تضادّهما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بين القوّتين، ولا الأزمنة لأنّها غير متضادّة، وبتقدير ذلك لكنّها عارضة للحركة، وتضادّ العوارض لا يستلزم تضادّ المعروضات، ولا ما فيه الحركة، لأنّ الصاعدة ضدّ الهابطة مع وحدة الطريق، فبقى أن تكون العلّة تضادّ ما منه وما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الحركة ومنتهاها نقطتان غير مختلفتين بالماهية، فكيف يقتضيان تضادّ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الحركة بهما لا من حيث كونهما نقطتين، بل من حيث أنّ أحدهما مبدأ والآخر منتهى، وهما من هذا الاعتبار متضادّان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باقي أنواع الكون،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اختص بجهة واحدة من الأكوان الباقية فهو متماثل، سواء اختص بجوهر واحد أو أكثر، إذا كانت في تلك الجهة على البدل، وسواء اختص بوقت أو أوقات، لاشتراكها في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يصير به الجوهر في جهتين لاستحالة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وتدرك بالبصر بواسطة اللون والضوء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الأكوان مدركة بالبصر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اللون والضوء،عند أبي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 بالبصر أو اللمس، فإنّ الشخص يجد حال تغميض عينيه التفرقة بين كونه ساكناً وبين كونه متحرّكاً ضرورة، فتكون الحركة والسكون مدركين بالبصر واللمس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ويدرك بهما الأشكال المختلفة، وهو عبارة عن التأليف</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ويدرك بهما المجاورة والتباعد، وهو الاجتماع والافتراق، خلافاً لأبي هاشم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فأنّه منع من إدراك الأكوان بالبصر أو اللمس، والمدرك في الحركة المحاذاة المختلفة</w:t>
      </w:r>
      <w:r>
        <w:rPr>
          <w:rFonts w:eastAsia="Amiri" w:cs="Amiri" w:ascii="Amiri" w:hAnsi="Amiri"/>
          <w:color w:val="111111"/>
          <w:sz w:val="28"/>
          <w:szCs w:val="28"/>
          <w:rtl w:val="true"/>
          <w:lang w:bidi="ar-SA"/>
        </w:rPr>
        <w:t xml:space="preserve">. </w:t>
      </w:r>
      <w:bookmarkStart w:id="113" w:name="pg9183_107605"/>
    </w:p>
    <w:p>
      <w:pPr>
        <w:pStyle w:val="BookText"/>
        <w:rPr/>
      </w:pPr>
      <w:bookmarkEnd w:id="113"/>
      <w:r>
        <w:rPr>
          <w:rFonts w:ascii="Amiri" w:hAnsi="Amiri" w:eastAsia="Amiri" w:cs="Amiri"/>
          <w:color w:val="111111"/>
          <w:sz w:val="28"/>
          <w:sz w:val="28"/>
          <w:szCs w:val="28"/>
          <w:rtl w:val="true"/>
          <w:lang w:bidi="ar-SA"/>
        </w:rPr>
        <w:t>ولم نطوّل بذكر المباحث بينه وبين ابنه، لأنّه لا فائدة فيه</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3856780_2870459653"/>
      <w:bookmarkStart w:id="115" w:name="_Toc40"/>
      <w:bookmarkEnd w:id="114"/>
      <w:r>
        <w:rPr>
          <w:rtl w:val="true"/>
        </w:rPr>
        <w:t>مبحث اللون</w:t>
      </w:r>
      <w:bookmarkEnd w:id="11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جنس السواد والبياض، وأثبت آخرون الحمرة، والخضرة، والصفرة، بسائط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اللون بأنواعه متصوّر لنا تصويراً أولياً، فلا يمكن تعريفه بحدّ ولا رسم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السواد هيئة قابضة للبصر، والبياض هيئة مفرّقة له، ركيك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العقلاء ببدائة عقولهم يدركون الفرق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بين السواد والبياض، وإن لم يدركوا التفرقة المذكورة، لأنّها لا تحصل إلاّ بدقيق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معرفة السواد والبياض واستقراء أحوالهما، فيلزم تعريف الشيء بالأخفى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وهو جنس للسواد والبياض، وهذان هما اللون بالحقيقة، وما عداهما إنّما يحصل من تركيبهما، وذهب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الحمرة والصفرة والخضرة ألوان بسيطة حقيقية، وجعل البواقي مركّبة منهما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شكّ أنّ الأجسام المتلوّنة بهذه الألوان الخمسة إذا سحقت جدّاً ثمّ خلطت، فإنّها يظهر منها بحسب مقادير المختلطات ألوان مختلفة، فمن المحتمل أن تكون سائر الألوان غير السواد والبياض حاصلة على </w:t>
      </w:r>
    </w:p>
    <w:p>
      <w:pPr>
        <w:pStyle w:val="BookText"/>
        <w:rPr/>
      </w:pPr>
      <w:r>
        <w:rPr>
          <w:rFonts w:ascii="Amiri" w:hAnsi="Amiri" w:eastAsia="Amiri" w:cs="Amiri"/>
          <w:color w:val="111111"/>
          <w:sz w:val="28"/>
          <w:sz w:val="28"/>
          <w:szCs w:val="28"/>
          <w:rtl w:val="true"/>
          <w:lang w:bidi="ar-SA"/>
        </w:rPr>
        <w:t>هذا الوجه، لكن البصر لعجزه عن التمييز يظنّها ألواناً مفردة، ويحتمل أن يكون كلّ واحد منها أو بعضها ألواناً مفردة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ونفى قوم البياض، وهو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نشاهده لا باعتبار ممازجة الهواء للأجزاء الشفافة، كما في بياض البيض المسلوق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لا حقيقة للبياض، وإنّما يتخيّل عند مخالطة الهواء للأجسام الشفافة المتصوّرة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واحتُجّ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زبد الماء أبيض، ولا سبب لبياضه إلاّ ذلك، وكذا الثلج أبيض ولا سبب لذلك، إلاّ أنّ هناك أجزاء صغاراً جمدية شفافة خالطها الهواء ونفذ فيها والضوء، وهذا 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البيض المسلوق يصير بياضه الشفاف أشدّ بياضاً ممّا قبل السلق، وليس ذلك لأنّ النار أحدثت فيه هوائية لأنّه یصیر بعد الطبخ أثقل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والضوء كيفية يكون الجسم به مستنيراً، إمّا من ذاته كما في الشمس، أو من غيره كما في المستضيء بنور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الضوء 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يذكر على سبيل التعريف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كيفيه يكون الجسم بها مستنيراً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تلك الكيفية إمّا أن تكون معلولة لذات ذلك جسم، أو لغيره، والأوّل </w:t>
      </w:r>
    </w:p>
    <w:p>
      <w:pPr>
        <w:pStyle w:val="BookText"/>
        <w:rPr/>
      </w:pPr>
      <w:r>
        <w:rPr>
          <w:rFonts w:ascii="Amiri" w:hAnsi="Amiri" w:eastAsia="Amiri" w:cs="Amiri"/>
          <w:color w:val="111111"/>
          <w:sz w:val="28"/>
          <w:sz w:val="28"/>
          <w:szCs w:val="28"/>
          <w:rtl w:val="true"/>
          <w:lang w:bidi="ar-SA"/>
        </w:rPr>
        <w:t xml:space="preserve">كالشمس، والثاني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كما في المستضيء بنور غيره كالقمر المستضيء بنور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والضوء شرط لكون اللون مرئياً لا لوجوده، كما ذهب إليه بعضهم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اللون لا يتوقّف على وجود الضوء، خلافاً لأبي علي ابن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 حيث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الألوان غير موجودة بالفعل في الأجسام حال كونها 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لا نرى اللون في الظلمة، فإمّا أن يكون ذلك لعدمها، وهو المطلوب، أو لأنّ الهواء المظلم عائق عن إبصارها ، وهو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الهواء المظلم ليس فيه كيفية عائقة عن الإبصار، فإنّك إذا كنت في غار وفيه هواء مظلم فإذا صار الجسم مستنيراً، رأيته أنت، ومن كان بقرب ذلك الضوء لا يراك، فلو كان الهواء مكيّفاً بكيفية مانعة لما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الضوء شرط لإبصار اللون، فإنّما لم ير الذي في الغار لعدم وقوع الضوء عليه، وإنّما يرى الجسم المستنير لوقوع الضوء عليه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شرط لرؤيته لا لوجوده</w:t>
      </w:r>
      <w:r>
        <w:rPr>
          <w:rFonts w:eastAsia="Amiri" w:cs="Amiri" w:ascii="Amiri" w:hAnsi="Amiri"/>
          <w:color w:val="111111"/>
          <w:sz w:val="28"/>
          <w:szCs w:val="28"/>
          <w:rtl w:val="true"/>
          <w:lang w:bidi="ar-SA"/>
        </w:rPr>
        <w:t xml:space="preserve">! </w:t>
      </w:r>
      <w:bookmarkStart w:id="116" w:name="pg9183_107608"/>
    </w:p>
    <w:p>
      <w:pPr>
        <w:pStyle w:val="BookText"/>
        <w:rPr/>
      </w:pPr>
      <w:bookmarkEnd w:id="11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الضوء عمّا من الضوء عمّا من شأنه أن يكون مضيئاً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عدم الضوء عمّا من شأنه أن يكون مضيئاً، لأنّا إذا غمضنا العين يكون حالنا كما إذا فتحناها في الظلمة، وكما أنّا عند التغميض لا ندرك شيئاً، فكذا عند الظلمة</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3856782_2870459653"/>
      <w:bookmarkStart w:id="118" w:name="_Toc41"/>
      <w:bookmarkEnd w:id="117"/>
      <w:r>
        <w:rPr>
          <w:rtl w:val="true"/>
        </w:rPr>
        <w:t>مبحث الطعوم</w:t>
      </w:r>
      <w:bookmarkEnd w:id="11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الحارّ إن فعل في الكثيف حدثت المرارة، وإن فعل في اللطيف حدثت الحرافة، وإن فعل في المعتدل حدثت الملوحة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والبارد إن فعل في الكثيف حدثت العفوصة، وإن فعل في اللطيف حدثت الحموضة، وإن فعل في المعتدل حدث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والمعتدل إن فعل في اللطيف حدثت الدسومة، وإن فعل في الكثيف حدثت الحلاوة، وإن فعل في المعتدل حدثت التفاهة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يجتمع طعمان في جسم واحد كالحرافة والقبض في الباذنجان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الجنس بأنواعه من الأوّليات، فلا يمكن تعريفه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فالجسم إمّا أن يكون عديم الطعم، وهو التفه، فالمسخ إمّا حقيقة أو في </w:t>
      </w:r>
    </w:p>
    <w:p>
      <w:pPr>
        <w:pStyle w:val="BookText"/>
        <w:rPr/>
      </w:pPr>
      <w:r>
        <w:rPr>
          <w:rFonts w:ascii="Amiri" w:hAnsi="Amiri" w:eastAsia="Amiri" w:cs="Amiri"/>
          <w:color w:val="111111"/>
          <w:sz w:val="28"/>
          <w:sz w:val="28"/>
          <w:szCs w:val="28"/>
          <w:rtl w:val="true"/>
          <w:lang w:bidi="ar-SA"/>
        </w:rPr>
        <w:t>الحسّ، وهو الذي له طعم لكنّه لشدّة تكاثفه لا يتحلّل منه شيء يخالط رطوبة</w:t>
      </w:r>
      <w:r>
        <w:rPr>
          <w:rStyle w:val="FootnoteAnchor"/>
          <w:rtl w:val="true"/>
        </w:rPr>
        <w:footnoteReference w:id="166"/>
      </w:r>
      <w:r>
        <w:rPr>
          <w:rFonts w:ascii="Amiri" w:hAnsi="Amiri" w:eastAsia="Amiri" w:cs="Amiri"/>
          <w:color w:val="111111"/>
          <w:sz w:val="28"/>
          <w:sz w:val="28"/>
          <w:szCs w:val="28"/>
          <w:rtl w:val="true"/>
          <w:lang w:bidi="ar-SA"/>
        </w:rPr>
        <w:t>اللسان حتّى 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احتيل في تلطيف أجزائه أحسّ منه بطعم، كما في النحاس والحديد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له 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وبسائط الطعوم تسعة، إن جعلت التفاهة طعماً، لأنّ الجسم الحامل للطعم إمّا أن يكون لطيفاً، أو كثيفاً، أو معتدلاً، والفاعل في الثلاثة، إمّا الحرارة، أو البرودة، أو القوّة المعتدلة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فالحارّ إن فعل في الكثيف حدثت المرارة، وإن فعل في اللطيف حدثت الحرافة، وفي المعتدل حدثت الملوحة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والبارد إن فعل في الكثيف حدثت العفوصة، وفي اللطيف حدثت الحموضة، وفي المعتدل حدث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والمعتدل إن فعل في اللطيف حدثت الدسومة، أو في الكثيف حدثت الحلاوة، أو فى المعتدل حدثت التفاهة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يجتمع طعمان في الجسم الواحد، مثل المرارة والقبض في الحضض ويسمّى البشاعة، واجتماع المرارة والملوحة في السبخة ويسمّى الزعوقة، والحرافة والقبض في الباذنجان</w:t>
      </w:r>
      <w:r>
        <w:rPr>
          <w:rFonts w:eastAsia="Amiri" w:cs="Amiri" w:ascii="Amiri" w:hAnsi="Amiri"/>
          <w:color w:val="111111"/>
          <w:sz w:val="28"/>
          <w:szCs w:val="28"/>
          <w:rtl w:val="true"/>
          <w:lang w:bidi="ar-SA"/>
        </w:rPr>
        <w:t xml:space="preserve">. </w:t>
      </w:r>
      <w:bookmarkStart w:id="119" w:name="pg9183_107610"/>
    </w:p>
    <w:p>
      <w:pPr>
        <w:pStyle w:val="Heading3"/>
        <w:numPr>
          <w:ilvl w:val="2"/>
          <w:numId w:val="1"/>
        </w:numPr>
        <w:rPr/>
      </w:pPr>
      <w:bookmarkStart w:id="120" w:name="__RefHeading___Toc3856784_2870459653"/>
      <w:bookmarkStart w:id="121" w:name="_Toc42"/>
      <w:bookmarkEnd w:id="119"/>
      <w:bookmarkEnd w:id="120"/>
      <w:r>
        <w:rPr>
          <w:rtl w:val="true"/>
        </w:rPr>
        <w:t>مبحث الروائح</w:t>
      </w:r>
      <w:bookmarkEnd w:id="121"/>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الروائح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لأنواعها أسماء بإزائها، بل إمّا من جهة الموافقة أو المخالفة،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رائحة طيبة، أو نتنة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جهة المحلّ كرائحة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كيفيات تدرك بالشم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بتحلّل شيء من أجزاء ذي الرائحة ووصوله إلى الخيشوم، أو بانفعال الهواء المتوسط بين ذي الرائحة والخيشوم بكيفية ذي الرائحة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الجنس أيضاً من الضروريات، وليس عندنا لها أسماء، بل يعبّر عنها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الموافقة والمخالفة،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رائحة طيبة، ونتنة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يشقّ لها من الطعوم المقاربة لها اسم،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رائحة حلوة، ورائحة حامضة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المحلّ،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رائحة المسك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الكيفيات مدركة بالشم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اختلفوا في كيفية الإدراك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الرائحة إنّما يكون بأن تتحلّل أجزاء الجسم ذي الرائحة وتتبخّر وتخالط الهواء المتوسط ويصل إلى الحاسّة، لأنّه لو لم يكن كذلك لما كانت الحرارة، وما يهيج من الروائح من الدلك والتبخير ممّا يذكيها</w:t>
      </w:r>
      <w:r>
        <w:rPr>
          <w:rFonts w:eastAsia="Amiri" w:cs="Amiri" w:ascii="Amiri" w:hAnsi="Amiri"/>
          <w:color w:val="111111"/>
          <w:sz w:val="28"/>
          <w:szCs w:val="28"/>
          <w:rtl w:val="true"/>
          <w:lang w:bidi="ar-SA"/>
        </w:rPr>
        <w:t xml:space="preserve">. </w:t>
      </w:r>
      <w:bookmarkStart w:id="122" w:name="pg9183_107611"/>
    </w:p>
    <w:p>
      <w:pPr>
        <w:pStyle w:val="BookText"/>
        <w:rPr/>
      </w:pPr>
      <w:bookmarkEnd w:id="122"/>
      <w:r>
        <w:rPr>
          <w:rFonts w:ascii="Amiri" w:hAnsi="Amiri" w:eastAsia="Amiri" w:cs="Amiri"/>
          <w:color w:val="111111"/>
          <w:sz w:val="28"/>
          <w:sz w:val="28"/>
          <w:szCs w:val="28"/>
          <w:rtl w:val="true"/>
          <w:lang w:bidi="ar-SA"/>
        </w:rPr>
        <w:t>وزعم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الهواء المتوسط بين الخيشوم وذي الرائحة، يتكيّف بتكيفيّة ذي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وقدحوا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كانت الروائح التي تملأ المحافل بسبب التحلّل لانتقص وزن الجسم ذي الرائحة</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3856786_2870459653"/>
      <w:bookmarkStart w:id="124" w:name="_Toc43"/>
      <w:bookmarkEnd w:id="123"/>
      <w:r>
        <w:rPr>
          <w:rtl w:val="true"/>
        </w:rPr>
        <w:t>مبحث الحرارة والبرودة</w:t>
      </w:r>
      <w:bookmarkEnd w:id="12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الحرارة والبرودة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كيفيتان ملموستان متضادّتان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فالحرارة كيفية تقتضي جمع المتجانسات وتفريق المختلفات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الكيفيتان من أظهر المحسوسات، فهما غنيتان عن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خواص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شأنها إفادة الميل المتصعد بواسطة التحرك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المركّبات لمّا كانت مركّبة من أجسام مختلفة في اللطافة والكثافة، وكلّ ما كان ألطف كان أقلّ للخفّة من الحرارة، فإنّ الهواء أسرع قبولاً لذلك من الماء الذي هو أسرع فيه من الأرض</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جرم إذا عملت الحرارة في المركّب بادر الأقبل منها للتصعيد قبل مبادرة الأبطأ، والأبطأ قبل مبادرة العاصي، فيعرض من ذلك تفرّق الأجسام المختلفة الطبائع التي منها يركّب المركّب، ثمّ يحصل عند تفريق الأجسام المختلفات بهذا السبب اجتماع المتشاكلات بمقتضى طبائعها، لكون الجنسية علّة </w:t>
      </w:r>
    </w:p>
    <w:p>
      <w:pPr>
        <w:pStyle w:val="BookText"/>
        <w:rPr/>
      </w:pPr>
      <w:r>
        <w:rPr>
          <w:rFonts w:ascii="Amiri" w:hAnsi="Amiri" w:eastAsia="Amiri" w:cs="Amiri"/>
          <w:color w:val="111111"/>
          <w:sz w:val="28"/>
          <w:sz w:val="28"/>
          <w:szCs w:val="28"/>
          <w:rtl w:val="true"/>
          <w:lang w:bidi="ar-SA"/>
        </w:rPr>
        <w:t>الضمّ، فلهذا السبب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الحرارة من شأنها تفريق المختلفات وجمع المتشاكلات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واعلم، أنّ هذا الجمع والتفريق إنّما يعرضان في المركّب الذي لا يكون بسائطه شديدة الالتحام ، أمّا الذي يكون التحامها شديداً فلا يخلو إمّا أن يكون اللطيف والكثيف قريبين من الاعتدال، أو لا يكون، فإن كان الأوّل، فإذا قوى عمل الحرارة فيه حدثت حركة دورية كما في الذهب، لأنّ النار لا تفرّقه، لأنّ التلازم بين بسائطه شدید جدّاً، فكلّما مال اللطيف إلى التصعيد جذبه الكثيف المائل إلى الانحدار ، فحدثت حركة دورية، وإن كان الثاني، فإن كان الغالب هو اللطيف يصعد بالكلّية واستصحب الكثيف وإن كان الغالب هو الكثيف، فإن لم يكن غالباً جدّاً أثرت النار في تليينه لا في تسييله كالحديد، وإلاّ لم يقو على تليينه أيضاً كالطلق والنورة إلاّ بالحبك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جنس لأنواع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كحرارة النار، وحرارة الشمس، والحرارة الغريزية، وحرارة الأدوية، والحادثة عن الحمى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أنّه يندرج تحت مطلق الحرارة حرارات خاصّة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كحرارة النار، وحرارة الشمس، والحرارة الغريزية، وهي التي تكون المرجع بها إلى الحار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بطبعه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xml:space="preserve">، فإنّ الجزء الناري الذي في المركّب الذي يفيده الطبخ إذا لم يبلغ في الكثرة إلى حدّ الاحتراق، ولا في القلّة على حيث يبقى المركّب معه </w:t>
      </w:r>
    </w:p>
    <w:p>
      <w:pPr>
        <w:pStyle w:val="BookText"/>
        <w:rPr/>
      </w:pPr>
      <w:r>
        <w:rPr>
          <w:rFonts w:ascii="Amiri" w:hAnsi="Amiri" w:eastAsia="Amiri" w:cs="Amiri"/>
          <w:color w:val="111111"/>
          <w:sz w:val="28"/>
          <w:sz w:val="28"/>
          <w:szCs w:val="28"/>
          <w:rtl w:val="true"/>
          <w:lang w:bidi="ar-SA"/>
        </w:rPr>
        <w:t>فحاصل في تحصيل الاعتدال بسبب ذلك الجزء الناري وهو الحرارة الغريزية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نوع من الحرارة تخالف في الماهية الحرارة النار، فإنّ حرارة النار غير ملائمة للحياة، والحرارة الغريزية شرط الحياة، وذلك مقتضى طبعها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وحرارة الأدوية، وهي ما يكون في ظهورها منها موقوفاً على ملاقاة بدن الحيوان، والصادر عن الحمّى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هي جنس لهذه الأشياء ؟ اختار المصنّف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هذه الحرارات مختلفة بالماهيات والحقائق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جعل البرودة عدم الحرارة عمّا من شأنه أن يكون حارّاً، فقد 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نحسّ من البارد بكيفية زائدة على عدم الحرارة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القدماء من جعل البرودة عدم الحرارة، وهو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كان كذلك لكان الذي يدركه من الجسم البارد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الجسم، أو عدم 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باطل، وإلاّ لكنّا إذا أدركنا الجسم الحار وجب أن ندركه على حالة البرودة، لأنّ برودته هي نفس جسميته المدركة حال حرارته، لكن ذلك محال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باطل، لأنّ العدم لا يحسّ به، أو لا يدرك شيئاً أصلاً من الجسم البارد، وهو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نحسّ به منه بكيفية زائدة على عدم الحرارة</w:t>
      </w:r>
      <w:r>
        <w:rPr>
          <w:rFonts w:eastAsia="Amiri" w:cs="Amiri" w:ascii="Amiri" w:hAnsi="Amiri"/>
          <w:color w:val="111111"/>
          <w:sz w:val="28"/>
          <w:szCs w:val="28"/>
          <w:rtl w:val="true"/>
          <w:lang w:bidi="ar-SA"/>
        </w:rPr>
        <w:t xml:space="preserve">. </w:t>
      </w:r>
      <w:bookmarkStart w:id="125" w:name="pg9183_107614"/>
    </w:p>
    <w:p>
      <w:pPr>
        <w:pStyle w:val="Heading3"/>
        <w:numPr>
          <w:ilvl w:val="2"/>
          <w:numId w:val="1"/>
        </w:numPr>
        <w:rPr/>
      </w:pPr>
      <w:bookmarkStart w:id="126" w:name="__RefHeading___Toc3856788_2870459653"/>
      <w:bookmarkStart w:id="127" w:name="_Toc44"/>
      <w:bookmarkEnd w:id="125"/>
      <w:bookmarkEnd w:id="126"/>
      <w:r>
        <w:rPr>
          <w:rtl w:val="true"/>
        </w:rPr>
        <w:t>مبحث الرطوبة</w:t>
      </w:r>
      <w:bookmarkEnd w:id="12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الرطوبة واليبوسة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كيفيتان محسوستان متضادّتان، فالرطوبة كيفية تقتضي سهولة قبول الأشكال لموضوعها، واليبوسة كيفية تقتضي عُسر قبول الأشكال لموضوعها، وقد تفسّر الرطوبة بالبلّة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الرطوبة واليبوسة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كيفيتان محسوستان ضروريتان، وهما متضادّتان، لأنّه لا يمكن اجتماعهما في موضوع واحد، وهو ضروري، وبينهما غاية التباعد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تقتضي سهولة قبول الأشكال لموضوعها، فالهواء 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واليبوسة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تقتضي عُسر قبول الأشكال لموضوعها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تفسّر الرطوبة بالبلّة في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واليبوسة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تقتضي عُسر قبول الأشكال لموضوعها، وكلّ معنى يطلق الرطوبة عليه فاليبوسة تفسر بمقابله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اختلف في الرطوبة هل هي محسوسة أم لا؟</w:t>
      </w:r>
    </w:p>
    <w:p>
      <w:pPr>
        <w:pStyle w:val="BookText"/>
        <w:rPr/>
      </w:pPr>
      <w:r>
        <w:rPr>
          <w:rFonts w:ascii="Amiri" w:hAnsi="Amiri" w:eastAsia="Amiri" w:cs="Amiri"/>
          <w:color w:val="111111"/>
          <w:sz w:val="28"/>
          <w:sz w:val="28"/>
          <w:szCs w:val="28"/>
          <w:rtl w:val="true"/>
          <w:lang w:bidi="ar-SA"/>
        </w:rPr>
        <w:t>فقال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وقال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وقال بعض الأوائل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إذا فسّرت بأنّها كيفية تقتضي عُسر قبول الأشكال لموضوعها لا تكون محسوسة، لأنّ الهواء البسيط الخالي عن حرارة جزئية وبرودة، رطب وليس بمحسوس، وإلاّ لثبتت الملايين بالضرورة، وأمّا المعنيين الآخرين فهي محسوسة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 w:name="pg9183_107615"/>
    </w:p>
    <w:p>
      <w:pPr>
        <w:pStyle w:val="Heading3"/>
        <w:numPr>
          <w:ilvl w:val="2"/>
          <w:numId w:val="1"/>
        </w:numPr>
        <w:rPr/>
      </w:pPr>
      <w:bookmarkStart w:id="129" w:name="__RefHeading___Toc3856790_2870459653"/>
      <w:bookmarkStart w:id="130" w:name="_Toc45"/>
      <w:bookmarkEnd w:id="128"/>
      <w:bookmarkEnd w:id="129"/>
      <w:r>
        <w:rPr>
          <w:rtl w:val="true"/>
        </w:rPr>
        <w:t>مبحث الصوت</w:t>
      </w:r>
      <w:bookmarkEnd w:id="130"/>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كيفية مسموعة تحصل من تموّج الهواءين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قارع ومقروع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يصل إلى سطح الصماخ</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مسموعة، وهو أجلى ماهية، غني عن التعريف، وسببه القريب تموّج الهواء بين قارع ومقروع إلى أن يصل إلى سطح الصماخ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 ذلك،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نعني بالتموّج حركة انتقالية من هواء واحد بعينه، بل حالة شبيهة بتموّج الماء، فإنّه أمر يحصل بالتداول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لصدم بعد صدم، مع سكون بعد 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وسبب التموّج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إمساس عنيف هو القرع، أو 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عنيف هو القلع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يعتبر العنيف، لأنّك لو قرعت جسماً كالصوف بقرع ليّن لم صوتاً، وكذلك في القلع</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جعلنا كلّ واحد منهما موجباً للتموّج، أمّا في القرع، فلأنّ القارع يموج الهواء إلى أن ينقلب من المسافة التي يسلكها إلى جانبها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xml:space="preserve">بعنف شديد، وكذا القالع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في الأمرين جميعاً يلزم التباعد من الهواء أن ينقاد للشكل والتموّج الواقعين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الإحساس به على وصول الحامل له إلى الصماخ، لأنّ صوت المؤذّن على المنارة يميل من جانب إلى جانب عند هبوب الرياح، ومن اتّخذ انبوبة طويلة، ووضع أحد طرفها على فمه وطرفها الآخر على صماخ إنسان وتكلّم فيه بصوت عال، سمعه ذلك الإنسان دون سائر الحاضرين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غير باق بالضرورة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غير باق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ذهب إلى بقائه، وهو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حروف زيد لو بقيت لم يكن بأن يسمع زيداً أولى من أن يسمع على سائر تقاليبها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xml:space="preserve">الخمسة، وفيه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يدلّ على عدم بقاء المجموع عن الصوت وهيئته التركيبية، وهو أعمّ من عدم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بقاء الصوت بديهي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والحرف هيئة عارضة للصوت، يتميّز بها عن صوت آخر مثله تميّزاً في المسموع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جنس</w:t>
      </w:r>
      <w:r>
        <w:rPr>
          <w:rFonts w:eastAsia="Amiri" w:cs="Amiri" w:ascii="Amiri" w:hAnsi="Amiri"/>
          <w:color w:val="111111"/>
          <w:sz w:val="28"/>
          <w:szCs w:val="28"/>
          <w:rtl w:val="true"/>
          <w:lang w:bidi="ar-SA"/>
        </w:rPr>
        <w:t xml:space="preserve">. </w:t>
      </w:r>
      <w:bookmarkStart w:id="131" w:name="pg9183_107617"/>
    </w:p>
    <w:p>
      <w:pPr>
        <w:pStyle w:val="BookText"/>
        <w:rPr/>
      </w:pPr>
      <w:bookmarkEnd w:id="131"/>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عارضة للصوت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ليخرج عنه الكيفيات المختصّة بالكميات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يتميّز بها عن صوت آخر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ليخرج عنه غير التي يتميّز بها عن صوت آخر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بالمماثلة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المماثلة في الخفّ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والثقل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تميّزاً في المسموع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احترازاً من كون الصوت طيّباً أو غير طيّب، فإنّ تلك المناسبة هيئة عارضة للصوت يتميّز بها عن صوت آخر مثله، لكن لا يميّزا في المسموع، بل في المعقول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العروض الشاملة لعروض الآن للزمان، ليدخل فيه الحروف الصامتة الآبية، فإنّها لا تعرض للصوت حقيقة، بل عروض الآن</w:t>
      </w:r>
    </w:p>
    <w:p>
      <w:pPr>
        <w:pStyle w:val="BookText"/>
        <w:rPr/>
      </w:pPr>
      <w:r>
        <w:rPr>
          <w:rFonts w:ascii="IRNazanin" w:hAnsi="IRNazanin" w:eastAsia="IRNazanin"/>
          <w:color w:val="111111"/>
          <w:sz w:val="28"/>
          <w:sz w:val="28"/>
          <w:szCs w:val="28"/>
          <w:rtl w:val="true"/>
          <w:lang w:bidi="fa-IR"/>
        </w:rPr>
        <w:t>للزمان</w:t>
      </w:r>
      <w:r>
        <w:rPr>
          <w:rFonts w:eastAsia="IRNazanin" w:cs="IRNazanin"/>
          <w:color w:val="111111"/>
          <w:sz w:val="28"/>
          <w:szCs w:val="28"/>
          <w:rtl w:val="true"/>
          <w:lang w:bidi="fa-IR"/>
        </w:rPr>
        <w:t>.</w:t>
      </w:r>
    </w:p>
    <w:p>
      <w:pPr>
        <w:pStyle w:val="Heading3"/>
        <w:numPr>
          <w:ilvl w:val="2"/>
          <w:numId w:val="1"/>
        </w:numPr>
        <w:rPr/>
      </w:pPr>
      <w:bookmarkStart w:id="132" w:name="__RefHeading___Toc3856792_2870459653"/>
      <w:bookmarkStart w:id="133" w:name="_Toc46"/>
      <w:bookmarkEnd w:id="132"/>
      <w:r>
        <w:rPr>
          <w:rtl w:val="true"/>
        </w:rPr>
        <w:t>مبحث الاعتماد</w:t>
      </w:r>
      <w:bookmarkEnd w:id="133"/>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كيفية تقتضي حصول الجسم في جهة من الجهات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جنس</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تقتضي حصول الجسم في جهة من الجهات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أخرج سائر الكيفيات المختصّة بالكميات،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لازم كالثقل والخفّة، وإمّا مجتلب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لازم أو مجتلب، واللازم هو الثقل والخفّة، وما عداهما مجتلب، کميل الحجر إلى فوق قسراً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طبيعية يتحرك الجسم بها إلى حيث ينطبق مركز ثقله على مركز العالم لو لم يعقه عائق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طبيعية يتحرك الجسم بها إلى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وأنواعه ستّة بحسب تعددّ الجهات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الاعتماد كيفية تقتضي حصول الجسم في جهة، وكانت الجهات 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وأسفل ، وقدّام، وخلف، ويمين، وشمال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والاعتماد الذي يقتضي حصول الجسم في جهة من هذه، غير الذي يقتضي حصول الجسم في جهة أُخرى غيرها، وكانت أنواع الاعتماد ستّة بحسب تعدّد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الجهات ستّاً من المقدّمات المشهورة، وسبب اشتهارها رأيان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الإنسان يحيط به جنبان عليهما اليدان، وظهر وبطن ورأس وقدم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التي منها ابتداء الحركة، سمّوها باليمين، واليسار ما يقابلها، والفوق ما يلي رأسه، والأسفل ما يلي رجليه</w:t>
      </w:r>
      <w:r>
        <w:rPr>
          <w:rFonts w:eastAsia="Amiri" w:cs="Amiri" w:ascii="Amiri" w:hAnsi="Amiri"/>
          <w:color w:val="111111"/>
          <w:sz w:val="28"/>
          <w:szCs w:val="28"/>
          <w:rtl w:val="true"/>
          <w:lang w:bidi="ar-SA"/>
        </w:rPr>
        <w:t xml:space="preserve">. </w:t>
      </w:r>
      <w:bookmarkStart w:id="134" w:name="pg9183_107619"/>
    </w:p>
    <w:p>
      <w:pPr>
        <w:pStyle w:val="BookText"/>
        <w:rPr/>
      </w:pPr>
      <w:bookmarkEnd w:id="134"/>
      <w:r>
        <w:rPr>
          <w:rFonts w:ascii="Amiri" w:hAnsi="Amiri" w:eastAsia="Amiri" w:cs="Amiri"/>
          <w:color w:val="111111"/>
          <w:sz w:val="28"/>
          <w:sz w:val="28"/>
          <w:szCs w:val="28"/>
          <w:rtl w:val="true"/>
          <w:lang w:bidi="ar-SA"/>
        </w:rPr>
        <w:t>وفي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ظهرها، والأسفل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بطونها، والقدّام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يلي حركتها بالطبع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حاسّة الإبصار، والخلف ما يقابل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شرط في القدّام حاسّة الإبصار، ليخرج من ذلك من يمشي إلى خلف ما يقابله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الجسم يمكن أن يفرض فيه أبعاد ثلاثة، ولكلّ بعد طرفان، لوجوب تناهي الأبعاد، فله أطراف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غير باق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الاعتماد غير باق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القسري والنفساني،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الطبيعي، فلأنّ الجسم إذا وصل إلى حيّزه الطبيعي عُدم الميل فيه، وإلاّ لكان الأمر الطبيعي مطلوب الترك بالطبع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3856794_2870459653"/>
      <w:bookmarkStart w:id="136" w:name="_Toc47"/>
      <w:bookmarkEnd w:id="135"/>
      <w:r>
        <w:rPr>
          <w:rtl w:val="true"/>
        </w:rPr>
        <w:t>مبحث التأليف</w:t>
      </w:r>
      <w:bookmarkEnd w:id="13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عرض يختصّ بالمحلّين لا أزيد، يقتضي صعوبة تفكيك الأجزاء</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وأكثر العقلاء أحالوا وجود عرض واحد في محلّين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137" w:name="pg9183_107620"/>
    </w:p>
    <w:p>
      <w:pPr>
        <w:pStyle w:val="BookText"/>
        <w:rPr/>
      </w:pPr>
      <w:bookmarkEnd w:id="13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أبو الهذيل العلاّف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Style w:val="FootnoteAnchor"/>
          <w:rtl w:val="true"/>
        </w:rPr>
        <w:footnoteReference w:id="191"/>
      </w:r>
      <w:r>
        <w:rPr>
          <w:rFonts w:ascii="Amiri" w:hAnsi="Amiri" w:eastAsia="Amiri" w:cs="Amiri"/>
          <w:color w:val="111111"/>
          <w:sz w:val="28"/>
          <w:sz w:val="28"/>
          <w:szCs w:val="28"/>
          <w:rtl w:val="true"/>
          <w:lang w:bidi="ar-SA"/>
        </w:rPr>
        <w:t xml:space="preserve">، وجماعة البصريين، كأبي علي، وأبي هاشم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 xml:space="preserve">،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التأليف عرضاً قائماً بمحلّين لا أزيد، ونفاه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المثبتون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بعض الأجسام يصعب فكّها، فلا بدّ من معنى يوجب ذلك، وليس قائماً بأحد المحلّين لعدم الأولوية، ولجاز انفكاكهما أيضاً، فيجب قيامه بالمحلّين، وإنّما لم يجز قيامه بأكثر من المحلّين، لأنّه لو جاز ذلك لانتفى الحصر، لعدم الأولوية في عدد مخصوص، فكان القائم بالجبل الواحد تأليفاً واحداً، فكان تنقيب الجبل إذا أخذ منه ذرّة واحدة،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النافون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باستحالة قيام العرض الواحد بمحلّين 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3856796_2870459653"/>
      <w:bookmarkStart w:id="139" w:name="_Toc48"/>
      <w:bookmarkEnd w:id="138"/>
      <w:r>
        <w:rPr>
          <w:rtl w:val="true"/>
        </w:rPr>
        <w:t>مبحث الفناء</w:t>
      </w:r>
      <w:bookmarkEnd w:id="139"/>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أثبت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Style w:val="FootnoteAnchor"/>
          <w:rtl w:val="true"/>
        </w:rPr>
        <w:footnoteReference w:id="194"/>
      </w:r>
      <w:r>
        <w:rPr>
          <w:rFonts w:ascii="Amiri" w:hAnsi="Amiri" w:eastAsia="Amiri" w:cs="Amiri"/>
          <w:color w:val="111111"/>
          <w:sz w:val="28"/>
          <w:sz w:val="28"/>
          <w:szCs w:val="28"/>
          <w:rtl w:val="true"/>
          <w:lang w:bidi="ar-SA"/>
        </w:rPr>
        <w:t>بعضهم للجواهر ضدّاً وهو الفناء، إذا أوجده الله تعالى فنيت جميع الجواهر، وليس في محلّ، وهو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وجود عرض لا في محلّ محال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المحقّقون ذهبوا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الإعدام قد يحصل بالفاعل كما يحصل الإيجاد به</w:t>
      </w:r>
      <w:r>
        <w:rPr>
          <w:rFonts w:eastAsia="Amiri" w:cs="Amiri" w:ascii="Amiri" w:hAnsi="Amiri"/>
          <w:color w:val="111111"/>
          <w:sz w:val="28"/>
          <w:szCs w:val="28"/>
          <w:rtl w:val="true"/>
          <w:lang w:bidi="ar-SA"/>
        </w:rPr>
        <w:t xml:space="preserve">. </w:t>
      </w:r>
      <w:bookmarkStart w:id="140" w:name="pg9183_107621"/>
    </w:p>
    <w:p>
      <w:pPr>
        <w:pStyle w:val="BookText"/>
        <w:rPr/>
      </w:pPr>
      <w:bookmarkEnd w:id="140"/>
      <w:r>
        <w:rPr>
          <w:rFonts w:ascii="Amiri" w:hAnsi="Amiri" w:eastAsia="Amiri" w:cs="Amiri"/>
          <w:color w:val="111111"/>
          <w:sz w:val="28"/>
          <w:sz w:val="28"/>
          <w:szCs w:val="28"/>
          <w:rtl w:val="true"/>
          <w:lang w:bidi="ar-SA"/>
        </w:rPr>
        <w:t>وجماعة من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منعوا من تعلّق الإعدام بالفاعل، وأوجبوا طريان الضدّ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الجواهر باقية بذاتها لا لمعنى يحتاج إليه فيه، وهي قابلة للعدم، فعدمها إمّا أن يكون لذاتها، أو بالفاعل، أو بفقدان الشرط، أو بطريان الضدّ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والأوّل باطل، وإلاّ لما وجدت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 باطل أيضاً، لأنّ الفاعل له الإيجاد لا الإعدام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باطل، لأنّ شرط الجواهر إمّا أن يكون جوهراً، وهو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الجواهر متساوية، فليس جعل أحدهما شرطاً أولى من العكس، وإمّا أن يكون عرضاً، وهو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شرط العرض الجوهر ، فلو كان العرض شرطاً للجوهر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وضدّ الجوهر إمّا جوهر، أو عرض، والأوّل باطل لتساوي الجواهر، فتعيّن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فللجوهر ضدّ، إذا أوجد الله تعالى منه جزءً لا يتجزأ عدمت جميع الجواهر، وهو عرض، وسمّوه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ليس في محلّ، لأنّه لو كان في محلّ لكان محلّه جوهراً، لكنّه ضدّ الجواهر، وهذا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يستحيل وجود عرض لا في محلّ</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3856798_2870459653"/>
      <w:bookmarkStart w:id="142" w:name="_Toc49"/>
      <w:bookmarkEnd w:id="141"/>
      <w:r>
        <w:rPr>
          <w:rtl w:val="true"/>
        </w:rPr>
        <w:t>مبحث الحياة</w:t>
      </w:r>
      <w:bookmarkEnd w:id="14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عرض يحلّ الجسم المركّب على بنية مخصوصة، يصحّ على تلك </w:t>
      </w:r>
    </w:p>
    <w:p>
      <w:pPr>
        <w:pStyle w:val="BookText"/>
        <w:rPr/>
      </w:pPr>
      <w:r>
        <w:rPr>
          <w:rFonts w:ascii="Amiri" w:hAnsi="Amiri" w:eastAsia="Amiri" w:cs="Amiri"/>
          <w:color w:val="111111"/>
          <w:sz w:val="28"/>
          <w:sz w:val="28"/>
          <w:szCs w:val="28"/>
          <w:rtl w:val="true"/>
          <w:lang w:bidi="ar-SA"/>
        </w:rPr>
        <w:t>الذات باعتبارها صحّة القدرة والعلم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 المركّب على بنية مخصوصة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احترازاً من الأكوان والألوان، وأشار بذلك إلى أنّه لا يمكن حلولها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في الجوهر الفرد، ولا المركّب بأيّ تركيب اتّفق، بل لا بدّ من البنية المخصوصة، خلافاً للأشعرية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يصحّ على تلك الذات باعتبار صحّة القدرة والعلم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ليخرج باقي الأعراض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والموت هو عدم الحياة عن محلّ اتّصف بها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الحياة لا مطلقاً، بل عن محلّ اتّصف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أولى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من شأنّه أن يكون حيّاً، لأنّ الجنين عند قرب حلول الحياة فيه لا يسمّى ميّتاً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أبو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الموت صفة وجودية مضادّة للحياة،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الْمَوْتَ وَالْحَيَاةَ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143" w:name="pg9183_107623"/>
    </w:p>
    <w:p>
      <w:pPr>
        <w:pStyle w:val="Heading3"/>
        <w:numPr>
          <w:ilvl w:val="2"/>
          <w:numId w:val="1"/>
        </w:numPr>
        <w:rPr/>
      </w:pPr>
      <w:bookmarkStart w:id="144" w:name="__RefHeading___Toc3856800_2870459653"/>
      <w:bookmarkStart w:id="145" w:name="_Toc50"/>
      <w:bookmarkEnd w:id="143"/>
      <w:bookmarkEnd w:id="144"/>
      <w:r>
        <w:rPr>
          <w:rtl w:val="true"/>
        </w:rPr>
        <w:t>مبحث القدرة</w:t>
      </w:r>
      <w:bookmarkEnd w:id="14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كيفية قائمة بالذات، يصحّ باعتبارها على تلك الذات أن يفعل وأن لا يفعل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تقتضي كون محلّها إذا شاء أن يفعل فعل، وإذا شاء أن يترك 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وهي متقدّمة على الفعل، لأنّ الكافر مكلّف بالإيمان حال کفره، فلو لم يكن قادراً عليه لزم تكليف ما لا يطاق</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القدرة مع الفعل، بناءً على أنّ القدرة عرض، ويمنع بقاء الأعراض</w:t>
      </w:r>
    </w:p>
    <w:p>
      <w:pPr>
        <w:pStyle w:val="BookText"/>
        <w:rPr/>
      </w:pPr>
      <w:r>
        <w:rPr>
          <w:rFonts w:ascii="Amiri" w:hAnsi="Amiri" w:eastAsia="Amiri" w:cs="Amiri"/>
          <w:color w:val="111111"/>
          <w:sz w:val="28"/>
          <w:sz w:val="28"/>
          <w:szCs w:val="28"/>
          <w:rtl w:val="true"/>
          <w:lang w:bidi="ar-SA"/>
        </w:rPr>
        <w:t xml:space="preserve">وذهبت المعتزلة والإمامية والحكماء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القدرة 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 xml:space="preserve">على الفعل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الكافر مكلّف بالإيمان حال كفره، فلو لم يكن قادراً عليه الزم تكليف ما لا يطاق، وهو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أحد الأمرين لازم، وهو إمّا وقوع تكليف ما لا يطاق، أو عدم عصيان المكلّف بترك الواجب المعيّن اختياراً، واللازم بقسميه باطل، فالملزوم مثله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المكلّف حال الأمر قبل الفعل إمّا أن يكون قادراً، أو لا، </w:t>
      </w:r>
    </w:p>
    <w:p>
      <w:pPr>
        <w:pStyle w:val="BookText"/>
        <w:rPr/>
      </w:pPr>
      <w:r>
        <w:rPr>
          <w:rFonts w:ascii="Amiri" w:hAnsi="Amiri" w:eastAsia="Amiri" w:cs="Amiri"/>
          <w:color w:val="111111"/>
          <w:sz w:val="28"/>
          <w:sz w:val="28"/>
          <w:szCs w:val="28"/>
          <w:rtl w:val="true"/>
          <w:lang w:bidi="ar-SA"/>
        </w:rPr>
        <w:t>والأوّل خلاف التقدير، وهو مطلوبنا أيضاً، والثاني يستلزم تكليف ما لا يطاق، فإذا ترك، فإن عصى لزم العصيان بترك غير المقدور، وهو غير تكليف ما لا يطاق، وإن لم يعص لزم الأمر الثاني، وهو عدم عصيان المكلّف بترك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النزاع لفظي، لأنّه إن أريد بالقدرة القوّة المؤثّرة حال استجماعها جميع الأُمور المعتبرة في المؤثّر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xml:space="preserve">، استحال تأخير الفعل عنها، وإن أريد بها مجرّد القوّة العضلية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التي تصير مؤثّرة عند انضمام الإرادة الحادثة إليهما، فلا شكّ أنّها قبل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متعلّقة بالضدّين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أنّها تتعلّق بالضدّين، إذ هو معنى القدرة، والعلم الضروري بأنّ من قدر على الحركة يمنة قدر عليها يسرة، وإن لم يتصوّر قدرة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منعوا من ذلك، وإلاّ لزم وجودهما معاً، إذ ليس أحدهما أولى بالوقوع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 الإرادة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أريد بالقدرة مجموع الأُمور التي يترتّب الأثر عليها، فليست القدرة قدرة على الضدّين، لأنّ الأثر لا يصدر عنه ما لم يجب ذلك الصدور، فلو كانت النسبة إلى الضدّين كذلك لزم حصولهما، وإن أُريد القوّة </w:t>
      </w:r>
      <w:bookmarkStart w:id="146" w:name="pg9183_107625"/>
    </w:p>
    <w:p>
      <w:pPr>
        <w:pStyle w:val="BookText"/>
        <w:rPr/>
      </w:pPr>
      <w:bookmarkEnd w:id="146"/>
      <w:r>
        <w:rPr>
          <w:rFonts w:ascii="Amiri" w:hAnsi="Amiri" w:eastAsia="Amiri" w:cs="Amiri"/>
          <w:color w:val="111111"/>
          <w:sz w:val="28"/>
          <w:sz w:val="28"/>
          <w:szCs w:val="28"/>
          <w:rtl w:val="true"/>
          <w:lang w:bidi="ar-SA"/>
        </w:rPr>
        <w:t xml:space="preserve">العضلية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وحدها، وأنّها بحيث لو انضمّ إليها القصد إلى أحد الضدّين حصل ذلك الضدّ، وإن انضمّ إليها القصد إلى الضدّ الثاني حصل الضدّ الثاني، فلا شكّ أنّ القدرة قدرة على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القدرة عمّا من شأنه أن يكون قادراً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فسّر القدرة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كيفية تقتضي كون محلّها إذا شاء أن يفعل فعل، وإذا شاء أن يترك ترك، وأنّها وجودية، كان العجز عدمياً،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القدرة عمّا من شأنّه أن يكون قادراً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وجودي</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3856802_2870459653"/>
      <w:bookmarkStart w:id="148" w:name="_Toc51"/>
      <w:bookmarkEnd w:id="147"/>
      <w:r>
        <w:rPr>
          <w:rtl w:val="true"/>
        </w:rPr>
        <w:t>مبحث الاعتقاد</w:t>
      </w:r>
      <w:bookmarkEnd w:id="148"/>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كان جازماً مطابقاً ثابتاً فهو العلم، وإن لم يكن ثابتاً فهو اعتقاد المقلّد، وإن لم يكن مطابقاً فهو الجهل المركّب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يجده الحيّ من نفسه، ويدرك التفرقة بينه وبين غيره، وهو إمّا أن يكون جازماً، أو لا، والثاني الظنّ؛ والأوّل إمّا أن يكون مطابقاً، أو لا، والثاني الجهل المركّب؛ والأوّل إمّا أن يكون ثابتاً، أو لا، والأوّل هو العلم؛ والثاني هو اعتقاد المقلّد للحقّ</w:t>
      </w:r>
      <w:r>
        <w:rPr>
          <w:rFonts w:eastAsia="Amiri" w:cs="Amiri" w:ascii="Amiri" w:hAnsi="Amiri"/>
          <w:color w:val="111111"/>
          <w:sz w:val="28"/>
          <w:szCs w:val="28"/>
          <w:rtl w:val="true"/>
          <w:lang w:bidi="ar-SA"/>
        </w:rPr>
        <w:t xml:space="preserve">. </w:t>
      </w:r>
      <w:bookmarkStart w:id="149" w:name="pg9183_107626"/>
    </w:p>
    <w:p>
      <w:pPr>
        <w:pStyle w:val="Heading3"/>
        <w:numPr>
          <w:ilvl w:val="2"/>
          <w:numId w:val="1"/>
        </w:numPr>
        <w:rPr/>
      </w:pPr>
      <w:bookmarkStart w:id="150" w:name="__RefHeading___Toc3856804_2870459653"/>
      <w:bookmarkStart w:id="151" w:name="_Toc52"/>
      <w:bookmarkEnd w:id="149"/>
      <w:bookmarkEnd w:id="150"/>
      <w:r>
        <w:rPr>
          <w:rtl w:val="true"/>
        </w:rPr>
        <w:t>مبحث العلم</w:t>
      </w:r>
      <w:bookmarkEnd w:id="15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والعلم إمّا أن يكون ضرورياً، أو كسبياً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والضروريات ستّة</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3856806_2870459653"/>
      <w:bookmarkStart w:id="153" w:name="_Toc53"/>
      <w:bookmarkEnd w:id="152"/>
      <w:r>
        <w:rPr>
          <w:rtl w:val="true"/>
        </w:rPr>
        <w:t>في الأوّليات والمحسوسات والمجرّبات والحدسيات</w:t>
      </w:r>
      <w:bookmarkEnd w:id="153"/>
    </w:p>
    <w:p>
      <w:pPr>
        <w:pStyle w:val="BookText"/>
        <w:rPr/>
      </w:pPr>
      <w:r>
        <w:rPr>
          <w:rFonts w:ascii="Amiri" w:hAnsi="Amiri" w:eastAsia="Amiri" w:cs="Amiri"/>
          <w:color w:val="111111"/>
          <w:sz w:val="28"/>
          <w:sz w:val="28"/>
          <w:szCs w:val="28"/>
          <w:rtl w:val="true"/>
          <w:lang w:bidi="ar-SA"/>
        </w:rPr>
        <w:t>الأوّليات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القضايا التي يكفي في الحكم بها تصوّر طرفيها، كالحكم بأنّ الكلّ أعظم من الجزء ، وأنّ الأشياء المساوية لشيء واحد متساوية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والمحسوسات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يحكم بها العقل بمعاونة الحسّ الظاهر، كالحكم</w:t>
      </w:r>
    </w:p>
    <w:p>
      <w:pPr>
        <w:pStyle w:val="BookText"/>
        <w:rPr/>
      </w:pPr>
      <w:r>
        <w:rPr>
          <w:rFonts w:ascii="Amiri" w:hAnsi="Amiri" w:eastAsia="Amiri" w:cs="Amiri"/>
          <w:color w:val="111111"/>
          <w:sz w:val="28"/>
          <w:sz w:val="28"/>
          <w:szCs w:val="28"/>
          <w:rtl w:val="true"/>
          <w:lang w:bidi="ar-SA"/>
        </w:rPr>
        <w:t>بأنّ النار حارّة، والشمس مشرقة، أو الباطن، كالجوع، والشبع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قضايا يحكم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بها العقل لتكرار المشاهدة، كالحكم بأنّ شرب السقمونيا مسهل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قضايا يحكم بها العقل لحدس قوّي من النفس يزول معه الشكّ، كالحكم بأنّ نور القمر مستفاد من الشمس، لأجل اختلاف نوره بسبب تغاير أوضاعه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الذي له علّة إنّما يجب إذا اعتبر مع علّته، ولا يجب بدون ذلك</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والحكم اليقيني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الواجب في نفسه الذي لا يتغيّر، وهل كلّ حكم عرف بعلّته فهو يقيني، وما لا يعرف بعلّته فليس بيقيني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العلوم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إمّا أن تكون حسّية، وهي العلوم الحاصلة بواسطة الحواس، أو عقلية، وهو إمّا أن يكون طرفا القضية بأن يكون تصوّرها كافياً في الحكم، أو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والأوّل إمّا أن يكون الطرفان علّة في الحكم، أو في حصول علّته فی الذهن، والأوّل الأوّليات، والثاني القضايا التي قياساتها معها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إمّا أن لا يكون تصوّر الطرفين كافياً في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في حصول الوسط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وهو النظريات، أو مركّباً من الحسّ والعقل، فأمّا من السمع والعقل وهي المتواترات، أو من البصر والعقل وهي المجربات والحدسيات، أو غير ذلك من الحواس، والعقل يندرج تحت المحسوسات، وهذه كلّها من الضروريات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فالضروريات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القضايا التي يكفي في الحكم بها تصوّر طرفيها، كالحكم بأنّ الكلّ أعظم من الجزء، وأنّ الأشياء المساوية لشيء واحد متساوية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سمّيت بالأوّليات لأنّ ثبوت محمولاتها لموضوعاتها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والمحسوسات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يحكم بها العقل بمعاونة الحسّ الظاهر، كالحكم بأنّ النار حارّة، والشمس مشرقة، أو الباطن، كالجوع، والشبع</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والمجرّبات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قضايا يحكم بها العقل لتكرار المشاهدة، كالحكم بأنّ شرب السقمونيا مسهل</w:t>
      </w:r>
      <w:r>
        <w:rPr>
          <w:rFonts w:eastAsia="Amiri" w:cs="Amiri" w:ascii="Amiri" w:hAnsi="Amiri"/>
          <w:color w:val="111111"/>
          <w:sz w:val="28"/>
          <w:szCs w:val="28"/>
          <w:rtl w:val="true"/>
          <w:lang w:bidi="ar-SA"/>
        </w:rPr>
        <w:t xml:space="preserve">. </w:t>
      </w:r>
      <w:bookmarkStart w:id="154" w:name="pg9183_107628"/>
    </w:p>
    <w:p>
      <w:pPr>
        <w:pStyle w:val="BookText"/>
        <w:rPr/>
      </w:pPr>
      <w:bookmarkEnd w:id="154"/>
      <w:r>
        <w:rPr>
          <w:rFonts w:ascii="Amiri" w:hAnsi="Amiri" w:eastAsia="Amiri" w:cs="Amiri"/>
          <w:color w:val="111111"/>
          <w:sz w:val="28"/>
          <w:sz w:val="28"/>
          <w:szCs w:val="28"/>
          <w:rtl w:val="true"/>
          <w:lang w:bidi="ar-SA"/>
        </w:rPr>
        <w:t>ولا بدّ فيها 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المشاهدة المتكرّرة</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القياس، هو أن يعلم أنّ الموضوع المتكرّر على نهج واحد لا يكون اتّفاقياً، فإذا هو إنّما يستند إلى سبب، فعلم من ذلك أنّ هناك سبباً وإن لم يعرف ماهية ذلك السبب، وكلّما علم حصول السبب حكم بوجود المسبب قطعاً، لأنّ العلم بسببية المسبب وإن لن تعرف ماهيته يكفي في العلم بوجود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التجربة والاستقراء، أنّ التجربة تقارن هذا القياس، والاسقراء لا يقارنه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قضايا مبدأ الحكم بها حدس قوّي من النفس يزول معه الشكّ، 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بأنّ نور القمر مستفاد من نور الشمس، لما نشاهده من اختلاف أشكاله بحسب قربه وبعده عن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المجرّبات والحدسيات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في المجرّبات معلوم السببية غير معلوم الماهية، فالقياس المقارن لها قياس واحد، وفي الحدسيات معلوم بهما، فالقياسات مختلفة حسب اختلاف العلل في الماهية</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3856808_2870459653"/>
      <w:bookmarkStart w:id="156" w:name="_Toc54"/>
      <w:bookmarkEnd w:id="155"/>
      <w:r>
        <w:rPr>
          <w:rtl w:val="true"/>
        </w:rPr>
        <w:t>في المتواترات</w:t>
      </w:r>
      <w:bookmarkEnd w:id="15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والمتواترات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قضايا يحكم بها العقل لكثرة ورود الأخبار بها، بحيث تأمن النفس المواطأة على الكذب، كالحكم بوجود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ووجود 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لليقين عدد مخصوص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قضايا يحكم بها العقل حكماً جزماً لكثرة الشهادات بحيث تزول الريبة عن وقوع تلك الشهادات على سبيل الاتّفاق والتواطؤ ، وهذا مثل اعتقادنا بوجود مكّة، ووجود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حاول أن يحصر الشهادات في 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فقد أحال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ليس متعلّقاً بعدد يؤثّر النقصان والزيادة فيه، وإنّما المرجع فيه إلى مبلغ يقع فيه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فاليقين وهو المتعلّق بتواتر في الشهادة في عدد الشهادات، والعلم الحاصل بها علم جزئي من شأنه أن يحصل بالإحساس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والقضايا التي قياساتها معها ، وهي قضايا يحكم بها العقل لأجل وسط لا ينفك الذهن عنه، كالحكم بأنّ الاثنين نصف الأربعة، لأنّه عدد انقسمت الأربعة إليه وإلى ما يساويه، وكلّ عدد انقسمت الأربعة إليه وإلى ما يساويه فهو نصف ذلك العدد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بثبوت المحمول للموضوع إمّا أن يكفي فيه تصوّر الطرفين، أو يحتاج إلى وسط عقلي، والثاني قد يكون الوسط من اللوازم البيّنة، بحيث كلّما حضر في الذهن حضر الوسط أيضاً، فيحكم الذهن بثبوت المحمول للموضوع</w:t>
      </w:r>
      <w:r>
        <w:rPr>
          <w:rFonts w:eastAsia="Amiri" w:cs="Amiri" w:ascii="Amiri" w:hAnsi="Amiri"/>
          <w:color w:val="111111"/>
          <w:sz w:val="28"/>
          <w:szCs w:val="28"/>
          <w:rtl w:val="true"/>
          <w:lang w:bidi="ar-SA"/>
        </w:rPr>
        <w:t xml:space="preserve">. </w:t>
      </w:r>
      <w:bookmarkStart w:id="157" w:name="pg9183_107630"/>
    </w:p>
    <w:p>
      <w:pPr>
        <w:pStyle w:val="BookText"/>
        <w:rPr/>
      </w:pPr>
      <w:bookmarkEnd w:id="157"/>
      <w:r>
        <w:rPr>
          <w:rFonts w:ascii="Amiri" w:hAnsi="Amiri" w:eastAsia="Amiri" w:cs="Amiri"/>
          <w:color w:val="111111"/>
          <w:sz w:val="28"/>
          <w:sz w:val="28"/>
          <w:szCs w:val="28"/>
          <w:rtl w:val="true"/>
          <w:lang w:bidi="ar-SA"/>
        </w:rPr>
        <w:t>وهذه القضايا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فطرية القياس، كالحكم بأنّ الاثنين نصف الأربعة، لأنّها عدد انقسمت الأربعة إليه وإلى ما يساويه، وكلّ عدد انقسمت الأربعة إليه وإلى ما يساويه فهو نصف الأربعة، ينتج أنّ الاثنين نصف الأربعة</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3856810_2870459653"/>
      <w:bookmarkStart w:id="159" w:name="_Toc55"/>
      <w:bookmarkEnd w:id="158"/>
      <w:r>
        <w:rPr>
          <w:rtl w:val="true"/>
        </w:rPr>
        <w:t>في حدّ العلم</w:t>
      </w:r>
      <w:bookmarkEnd w:id="15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والعلم لا يُحد، لأنّه من الصفات الوجدانية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المحقّقون على أنّ العلم لا يحد؛ ثمّ اختلفوا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 تحديده الدور، لأنّ جميع ما عدا العلم إنّما يعلم بالعلم، فلو عرّف العلم، فإمّا بنفسه، أو بما يتوقّف معرفته عليه، ولا ثالث، فيلزم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الضروريات، لأنّه من الصفات الوجدانية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مراده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يعرف</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هو صورة مساوية للمعلوم في العالِم، أو إضافة بين العالمِ والمعلوم، 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صفة يلزمها 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المعلوم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أكثر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العلم صورة مساوية للمعلوم عند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أكثر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إضافة بين العالم والمعلوم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صفة يلزمها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وأُبطل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أن يكون الذهن حاراً بارداً، مستقيماً مستديراً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المؤثّر للحرارة في المحلّ هو وجود ماهية الحرارة في الخارج، ويسمّى الهوية لا نفس الصورة المعقولة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صفة يلزمها الإضافة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 على سبيل التعريف، بل ذكر حقيقته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وكما يصحّ إضافته إلى الموجود كذا</w:t>
      </w:r>
      <w:r>
        <w:rPr>
          <w:rStyle w:val="FootnoteAnchor"/>
          <w:rtl w:val="true"/>
        </w:rPr>
        <w:footnoteReference w:id="223"/>
      </w:r>
      <w:r>
        <w:rPr>
          <w:rFonts w:ascii="Amiri" w:hAnsi="Amiri" w:eastAsia="Amiri" w:cs="Amiri"/>
          <w:color w:val="111111"/>
          <w:sz w:val="28"/>
          <w:sz w:val="28"/>
          <w:szCs w:val="28"/>
          <w:rtl w:val="true"/>
          <w:lang w:bidi="ar-SA"/>
        </w:rPr>
        <w:t>يصحّ إلى المعدوم، فإنّا نعلم طلوع الشمس غداً من المشرق، وهو معدوم الآن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يصحّ إضافته إلى 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إلى المعدوم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المعدوم غير معلوم، لأنّ كلّ معلوم متميّز، وكلّ متميّز ثابت، فما ليس بثابت لا يكون معلوماً، وهو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الثبوت أعمّ من الثبوت الخارجي والذهني، وهذا الرأي باطل، لأنّا نعلم قطعاً طلوع الشمس من المشرق غداً وهو معدوم الآن</w:t>
      </w:r>
      <w:r>
        <w:rPr>
          <w:rFonts w:eastAsia="Amiri" w:cs="Amiri" w:ascii="Amiri" w:hAnsi="Amiri"/>
          <w:color w:val="111111"/>
          <w:sz w:val="28"/>
          <w:szCs w:val="28"/>
          <w:rtl w:val="true"/>
          <w:lang w:bidi="ar-SA"/>
        </w:rPr>
        <w:t xml:space="preserve">. </w:t>
      </w:r>
      <w:bookmarkStart w:id="160" w:name="pg9183_107632"/>
    </w:p>
    <w:p>
      <w:pPr>
        <w:pStyle w:val="BookText"/>
        <w:rPr/>
      </w:pPr>
      <w:bookmarkEnd w:id="160"/>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العدم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مضاف إلى ملكة، كعدم زيد، فهو معلوم للعلم بملكته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مطلق، وهذا ليس بمعلوم، لأنّه لا تعيّن له ولا امتياز، فالعقل كيف يشير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لا تميّز له ولا تعيّن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إشكال، لأنّ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المطلق غير معلوم، إخبارٌ عنه، فيكون تناقضاً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العدم المضاف هو المطلق لكن أضيف إلى شيء، والشيء ما يُعرف أوّلاً لم تعرف إضافته</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3856812_2870459653"/>
      <w:bookmarkStart w:id="162" w:name="_Toc56"/>
      <w:bookmarkEnd w:id="161"/>
      <w:r>
        <w:rPr>
          <w:rtl w:val="true"/>
        </w:rPr>
        <w:t>مبحث الظنّ</w:t>
      </w:r>
      <w:bookmarkEnd w:id="162"/>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ترجيح اعتقاد أحد الطرفين ترجيحاً غير مانع من النقيض، فإن كان مطابقاً فهو ظنّ صادق، وإلاّ فكاذب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أحد النقيضين مع تجويز النقيض الآخر، فإن كان مطابقاً فهو صادق، وإلاّ فهو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الناس جعل الظنّ جنساً آخر غير جنس الاعتقاد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ما قلناه </w:t>
      </w:r>
      <w:r>
        <w:rPr>
          <w:rFonts w:eastAsia="IRNazanin" w:cs="IRNazanin"/>
          <w:color w:val="111111"/>
          <w:sz w:val="28"/>
          <w:szCs w:val="28"/>
          <w:rtl w:val="true"/>
          <w:lang w:bidi="fa-IR"/>
        </w:rPr>
        <w:t xml:space="preserve">! </w:t>
      </w:r>
      <w:bookmarkStart w:id="163" w:name="pg9183_107633"/>
    </w:p>
    <w:p>
      <w:pPr>
        <w:pStyle w:val="Heading3"/>
        <w:numPr>
          <w:ilvl w:val="2"/>
          <w:numId w:val="1"/>
        </w:numPr>
        <w:rPr/>
      </w:pPr>
      <w:bookmarkStart w:id="164" w:name="__RefHeading___Toc3856814_2870459653"/>
      <w:bookmarkStart w:id="165" w:name="_Toc57"/>
      <w:bookmarkEnd w:id="163"/>
      <w:bookmarkEnd w:id="164"/>
      <w:r>
        <w:rPr>
          <w:rtl w:val="true"/>
        </w:rPr>
        <w:t>مبحث النظر</w:t>
      </w:r>
      <w:bookmarkEnd w:id="165"/>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ترتيب أُمور ذهنية يتوصّل بها إلى أمر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الترتيب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وتقييده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الذهنية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ليخرج عنه ترتيب الأُمور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ليتوصّل بها إلى أمر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ليخرج ترتيب العلوم، لاستحضارها لا لتحصيل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التعريف قد يكون بالمادّة، كقولنا في تعريف الكوز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وعاء يعمل من الصفر والخزف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يكون بالصورة، كتعريف الكوز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وعاء شكله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يكون بالغاية، كقولنا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إناء يشرب بها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بالفاعل، كقولنا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وعاء يصنعه الخرّاف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وأكمل الرسوم ما اشتمل على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قد اشتمل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النظر، والأمور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التوصّل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غايته، ومنه يفهم الفاعل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ليس المراد التعريف بنفس هذه العلل الأربع، لأنّها ليست بمحمولة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xml:space="preserve">، وكلّ معرّف محمولٌ ، بل يحصل للمركّب باعتبار كلّ علّة من هذه </w:t>
      </w:r>
    </w:p>
    <w:p>
      <w:pPr>
        <w:pStyle w:val="BookText"/>
        <w:rPr/>
      </w:pPr>
      <w:r>
        <w:rPr>
          <w:rFonts w:ascii="Amiri" w:hAnsi="Amiri" w:eastAsia="Amiri" w:cs="Amiri"/>
          <w:color w:val="111111"/>
          <w:sz w:val="28"/>
          <w:sz w:val="28"/>
          <w:szCs w:val="28"/>
          <w:rtl w:val="true"/>
          <w:lang w:bidi="ar-SA"/>
        </w:rPr>
        <w:t>العلل وصف محمول، وتعريفه بذلك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يمتنع امتناع التعريف بغير المحمول، لأنّ التعريف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الآنية،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لا يكون إلاّ بالأجزاء المحمولة، والثاني بالعلل الأربع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صحّت المقدّمتان والترتيب فالنظر صحيح، وإلاّ ففاسد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المقدّمتان إن كانتا علميتين، فالنتيجة علمية، وإلاّ فهي ظنّية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النظر إنّما هو بصحّة مادتّه، وهي المقدّمات، بمعنى مطابقتها لما في نفس الأمر، وصحّة صورته، وهو الترتيب، بأن يكون على هيئة أحد الضروب المنتجة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المقدّمتان إن كانتا علميتين فالنتيجة علمية، وإن كانت إحداهما ظنّية فالنتيجة ظنّية، لأنّ النتيجة تتبع أخس المقدّمتين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والنظر الصحيح يفيد العلم، لأنّ من عَلم أنّ العالم حادِث، وأنّ كلّ حادِث مفتقر إلى المؤثّر، علم بالضرورة أنّ العالم مفتقر إلى المؤثّر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المحقّقون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النظر الصحيح يفيد العلم، خلافاً للسُمَنية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وفي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فرقة تعبد الأصنام، وتقول بالتناسخ، وتنكر حصول العلم بالأخبار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ابن النديم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لهم نبيّ يسمّى بوداسف، وانتشرت هذه الديانة</w:t>
      </w:r>
    </w:p>
    <w:p>
      <w:pPr>
        <w:pStyle w:val="BookText"/>
        <w:rPr/>
      </w:pPr>
      <w:r>
        <w:rPr>
          <w:rFonts w:ascii="Amiri" w:hAnsi="Amiri" w:eastAsia="Amiri" w:cs="Amiri"/>
          <w:color w:val="111111"/>
          <w:sz w:val="28"/>
          <w:sz w:val="28"/>
          <w:szCs w:val="28"/>
          <w:rtl w:val="true"/>
          <w:lang w:bidi="ar-SA"/>
        </w:rPr>
        <w:t>في الهند وما وراء النهر وخراسان قبل ظهور زرادشت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من عبدة الأصنام تقول بالتناسخ، وتنكر وقوع العلم بالأخبار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 كحاله في معجم قبائل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قبائل فلسطين الشمالية منازلها كسكوس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عقائدهم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بالتناسخ، وقدم العالم، وإبطال النظر والاستدلال، وزعموا أنّه لا معلوم إلاّ من جهة الحواس الخمس، وأنكر أكثرهم المعاد والبعث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أدخلهم الإمامية في جملة مشركي العرب لقولهم في التوحيد للبارئ، وعبادتهم سواه تقربا إليه وتعظيما فيما زعموا عن عبادة الخلق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عَلم أنّ العالم حادِث، وإنّ كلّ حادِث مفتقر إلى مؤثّر، فإنّه  ُیعلم بالضرورة أنّ العالم مفتقر إلى المؤثّر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 من أنكر إفادته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المطلوب إن كان معلوماً استحال طلبه، لاستحالة تحصيل الحاصل، وإن كان مجهولاً فكذلك، لأنّ ما لا يُعلم لا يطلب</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معلوم من وجه دون وجه، وليس المطلوب هو الوجهان </w:t>
      </w:r>
    </w:p>
    <w:p>
      <w:pPr>
        <w:pStyle w:val="BookText"/>
        <w:rPr/>
      </w:pPr>
      <w:r>
        <w:rPr>
          <w:rFonts w:ascii="Amiri" w:hAnsi="Amiri" w:eastAsia="Amiri" w:cs="Amiri"/>
          <w:color w:val="111111"/>
          <w:sz w:val="28"/>
          <w:sz w:val="28"/>
          <w:szCs w:val="28"/>
          <w:rtl w:val="true"/>
          <w:lang w:bidi="ar-SA"/>
        </w:rPr>
        <w:t>حتّى يرد الإشكال، بل الماهية المتّصفة بالوجهين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احتجاج السُمَنية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وتقريره أن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237"/>
      </w:r>
      <w:r>
        <w:rPr>
          <w:rFonts w:ascii="Amiri" w:hAnsi="Amiri" w:eastAsia="Amiri" w:cs="Amiri"/>
          <w:color w:val="111111"/>
          <w:sz w:val="28"/>
          <w:sz w:val="28"/>
          <w:szCs w:val="28"/>
          <w:rtl w:val="true"/>
          <w:lang w:bidi="ar-SA"/>
        </w:rPr>
        <w:t>، والمطلوب إمّا أن يكون معلوماً أو مجهولاً، والأوّل يستحيل طلبه، لأنّه تحصيل الحاصل، والثاني يستحيل طلبه أيضاً، لأنّ ما لا شعور للنفس به كيف يطلبه، وكيف يعرف أنّه هو عند حصوله؟</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المطلوب معلوم من وجه، ومجهول من وجه آخر، وهذا هو المطلوب، فباعتبار معلوميته يكون للنفس به شعور ليتوجّه إليه بالطلب، وباعتبار مجهوليته يمكن الطلب، ولا يلزم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وارد، لأنّ الوجه المعلوم يستحيل طلبه، والوجه المجهول يستحيل طلبه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المطلوب الوجهين، بل الماهية المتّصفة بهما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والنظر واجب، لأنّ معرفة الله تعالى واجبة، لكونها دافعة للخوف، ولا يتم إلاّ بالنظر، وما لا يتم الواجب إلاّ به فهو واجب، وإلاّ خرج الواجب عن كونه واجباً مطلقاً، أو لزم تكليف ما لا يطاق، والقسمان باطلان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واجب، لأنّ معرفة الله تعالى واجبة مطلقاً، ولا يتم إلاّ بالنظر، وكلّ ما لا يتم الواجب المطلق إلاّ به فهو واجب، فالنظر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 هنا مقدّمات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معرفة الله تعالى واجبة، لأنّها دافعة للخوف، لأنّ العبد إذا نشأ ورأى النعمة عليه، ولم يعلم هل أراد المنعم شكرها، وإن لم يفعل عاقبه، فيحصل له خوف لا يدفعه إلاّ بمعرفة المنعم، ليعرف هل هو محسن فيشكره، أم لا، ودفع الخوف واجب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تتم إلاّ بالنظر، لأنّه لا طريق سواه، وإلاّ التجأ العقلاء إليه في بعض الأزمان، والتقليد لا يستلزمه، وإلاّ لزم الترجيح من غير مرجّح، ولا ينتفي ضرر الخوف بالنظر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لا يتم الواجب المطلق إلاّ به فهو واجب، لأنّه لولا ذلك لكان حال عدم الشرط إمّا أن يكون المشروط واجباً، أو لا، وكلاهما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فلخروج الواجب المطلق عن كونه واجباً مطلقاً،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الأوّل فلأنّه تكليف 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ووجوبه عقلي، لأنّه لو وجب بالسمع لزم إفحام الأنبياء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المعتزلة والإمامية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وجوب النظر عقلي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وذهبت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سمعي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احتجّ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سمعياً لزم منه إفحام الأنبياء، 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إذا أمر المكلّف بإطاعته، فله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اتّبعك حتى أعرف صدقك، ولا أعرفه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إلاّ بالنظر في معجزتك، ولا أنظر حتّى يجب علَيَّ، ولا يجب علَيَّ إلاّ بقولك، وقولك ليس بحجّة، فينقطع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والقصد إليه أوّل الواجبات، أو المعرفة بالله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أوّل الواجبات ما 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هاشم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بصحيح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الشكّ لا يكون مقدوراً، وإن كان مقدراً فلا يكون مراداً للعاقل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الحسن الأشعري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الواجبات هو معرفة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المعتزلة، وأبو إسحاق الأسفرايني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أوّل الواجبات هو النظر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الجويني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أوّل الواجبات هو القصد إلى النظر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وهذا النزاع 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 كان المراد بأوّل الواجبات المقصودة بالقصد الأوّل، فلا شكّ أنّه المعرفة عند من يجعلها مقدورة، والنظر عند من لم يجعل العلم مقدوراً، وإن كان المراد أوّل الواجبات كيف كان، فلا شكّ أنّه القصد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وحصول العلم عقيب النظر على سبيل اللزوم لا العادة، للعلم الضروري بالوجوب، كما في غيره من الأسباب، خلافاً للأشعرية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العلم عقيب النظر الصحيح بالعادة عند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المعتزلة والإمامية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اللزوم، لأنّ كلّ من علم أنّ العالم متغيّر، وكلّ متغيّر ممكن، فمع حصول هذين العلمين يستحيل أن لا يعلم أنّ العالم ممكن ، والعلم بهذا الامتناع ضروري، وهذا معنى اللزوم، كما في غيره من الأسباب والمسببات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يلزم من العلم به العلم بشيء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يلزم من العلم به العلم بشيء آخر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ينتقض بالقول الشارح، كالحدّ والرسم، فإنّه يلزم من العلم به العلم بشيء آخر، ولا يسمّى دليلاً، اللّهمّ إلا أن يريد بالعلم به العلم التصديقي، كما قد فسّر العلم من قبل</w:t>
      </w:r>
      <w:r>
        <w:rPr>
          <w:rFonts w:eastAsia="Amiri" w:cs="Amiri" w:ascii="Amiri" w:hAnsi="Amiri"/>
          <w:color w:val="111111"/>
          <w:sz w:val="28"/>
          <w:szCs w:val="28"/>
          <w:rtl w:val="true"/>
          <w:lang w:bidi="ar-SA"/>
        </w:rPr>
        <w:t xml:space="preserve">. </w:t>
      </w:r>
      <w:bookmarkStart w:id="166" w:name="pg9183_107640"/>
    </w:p>
    <w:p>
      <w:pPr>
        <w:pStyle w:val="BookText"/>
        <w:rPr/>
      </w:pPr>
      <w:bookmarkEnd w:id="166"/>
      <w:r>
        <w:rPr>
          <w:rFonts w:ascii="Amiri" w:hAnsi="Amiri" w:eastAsia="Amiri" w:cs="Amiri"/>
          <w:color w:val="111111"/>
          <w:sz w:val="28"/>
          <w:sz w:val="28"/>
          <w:szCs w:val="28"/>
          <w:rtl w:val="true"/>
          <w:lang w:bidi="ar-SA"/>
        </w:rPr>
        <w:t>والصواب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يلزم من العلم به العلم بشيء آخر ثبوتاً أو نفياً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والأمارة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يلزم من العلم بها أو الظنّ ظنّ وجود شيء آخر أو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قد يكون عقلياً محضاً، وقد يكون مركّباً من العقلي والنقلي، ولا يتركّب من النقليات المحضة دليل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الدليل إمّا أن تكون جميعها عقلية محضة، أو بعضها عقلية وبعضها نقلية، فإن كانت جميع المقدّمات عقلية فالدليل عقلي، وإن كان إحدى المقدّمات نقلياً فالدليل نقلي، ولا يتركّب من النقليات المحضة دليل، لأنّ جميع النقليات موقوفة على صدق النبيّ أو الإمام، وهي مقدّمة عقلية</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3856816_2870459653"/>
      <w:bookmarkStart w:id="168" w:name="_Toc58"/>
      <w:bookmarkEnd w:id="167"/>
      <w:r>
        <w:rPr>
          <w:rtl w:val="true"/>
        </w:rPr>
        <w:t>مبحث الإرادة والكراهة</w:t>
      </w:r>
      <w:bookmarkEnd w:id="16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والكراهة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كيفيتان نفسانيتان يرجّحان الفعل أو الترك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الكيفية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كالجنس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نفسانیتان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يخرج به الكيفيات الغير النفسانية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يرجّحان الفعل أو الترك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أخرج به غيرها من الكيفيات </w:t>
      </w:r>
      <w:bookmarkStart w:id="169" w:name="pg9183_107641"/>
    </w:p>
    <w:p>
      <w:pPr>
        <w:pStyle w:val="BookText"/>
        <w:rPr/>
      </w:pPr>
      <w:bookmarkEnd w:id="169"/>
      <w:r>
        <w:rPr>
          <w:rFonts w:ascii="Amiri" w:hAnsi="Amiri" w:eastAsia="Amiri" w:cs="Amiri"/>
          <w:color w:val="111111"/>
          <w:sz w:val="28"/>
          <w:sz w:val="28"/>
          <w:szCs w:val="28"/>
          <w:rtl w:val="true"/>
          <w:lang w:bidi="ar-SA"/>
        </w:rPr>
        <w:t>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هما زائدتان على الداعي أم 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في حقّنا لا في حقّه 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الحيّ، أو اعتقاده، أو ظنّه، بما فيه منفعة له أو لغيره، ممّن يؤثّر غيره فيه منفعة يمكن حصولها إليه، أو إلى ذلك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والداعي إلى الترك يسمّى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صارفاً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الإرادة والكراهة نفس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زيادتهما في حقّنا لا في حقّ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وإرادة الشيء يستلزم كراهة ضدّه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أنّ إرادة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نفس كراهة ضدّه، أم يستلزمها ، أم لا نفسها ولا يستلزمها ؟</w:t>
      </w:r>
    </w:p>
    <w:p>
      <w:pPr>
        <w:pStyle w:val="BookText"/>
        <w:rPr/>
      </w:pPr>
      <w:r>
        <w:rPr>
          <w:rFonts w:ascii="Amiri" w:hAnsi="Amiri" w:eastAsia="Amiri" w:cs="Amiri"/>
          <w:color w:val="111111"/>
          <w:sz w:val="28"/>
          <w:sz w:val="28"/>
          <w:szCs w:val="28"/>
          <w:rtl w:val="true"/>
          <w:lang w:bidi="ar-SA"/>
        </w:rPr>
        <w:t>والحقّ الثاني</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3856818_2870459653"/>
      <w:bookmarkStart w:id="171" w:name="_Toc59"/>
      <w:bookmarkEnd w:id="170"/>
      <w:r>
        <w:rPr>
          <w:rtl w:val="true"/>
        </w:rPr>
        <w:t>مبحث الشهوة والنفرة</w:t>
      </w:r>
      <w:bookmarkEnd w:id="17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الشهوة والنفرة</w:t>
      </w:r>
      <w:r>
        <w:rPr>
          <w:rFonts w:eastAsia="Amiri" w:cs="Amiri" w:ascii="Amiri" w:hAnsi="Amiri"/>
          <w:color w:val="111111"/>
          <w:sz w:val="28"/>
          <w:szCs w:val="28"/>
          <w:rtl w:val="true"/>
          <w:lang w:bidi="ar-SA"/>
        </w:rPr>
        <w:t xml:space="preserve">: </w:t>
      </w:r>
      <w:bookmarkStart w:id="172" w:name="pg9183_107642"/>
    </w:p>
    <w:p>
      <w:pPr>
        <w:pStyle w:val="BookText"/>
        <w:rPr/>
      </w:pPr>
      <w:bookmarkEnd w:id="172"/>
      <w:r>
        <w:rPr>
          <w:rFonts w:ascii="IRNazanin" w:hAnsi="IRNazanin" w:eastAsia="IRNazanin"/>
          <w:color w:val="111111"/>
          <w:sz w:val="28"/>
          <w:sz w:val="28"/>
          <w:szCs w:val="28"/>
          <w:rtl w:val="true"/>
          <w:lang w:bidi="fa-IR"/>
        </w:rPr>
        <w:t>وهما كيفيتان نفسانیتان مغايرتان للإرادة والكراهة، فإنّا نريد شرب الدواء وقت الحاجة ولا نشتهيه، ونشتهي الملاذ المحرّمة ولا نريدها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الشهوة والنفرة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كيفيتان نفسانیتان تصوّرهما ضروري لا يحتاجان إلى تعريف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والشهوة تغاير الإرادة، لانفكاكها في الوجود، فإنّا نريد شرب الدواء وقت الحاجة ولا نشتهيه، فقد وجدت الإرادة دون الشهوة، ونشتهي الملاذ المحرّمة ولا نريدها، فقد وجدت الشهوة دون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والنفرة مغايرة للكراهة، لوجود كلّ منهما بدون الأُخرى، كما قرّرناه</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3856820_2870459653"/>
      <w:bookmarkStart w:id="174" w:name="_Toc60"/>
      <w:bookmarkEnd w:id="173"/>
      <w:r>
        <w:rPr>
          <w:rtl w:val="true"/>
        </w:rPr>
        <w:t>مبحث الألم واللذّة</w:t>
      </w:r>
      <w:bookmarkEnd w:id="17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الألم واللذّة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كيفيتان وجدانيتان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فاللذّة إدراك الملائم، والألم إدراك المنافي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اللذّة والألم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كيفيتان وجدانيتان، وما هذا شأنه امتنع تعريفه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فاللذّة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الملائم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والألم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إدراك المنافي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وسبب الألم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 الاتصال وسوء المزاج المختلف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الشيخ أبو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سبب 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الاتصال في الحيّ وسوء المزاج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تفرّق الاتصال في الحيّ مؤلم بالذات فضروري، لأنّ الحيوان مركّب من العناصر التي تقتضي طبيعة كلّ واحد منها كيفية مخالفة لما تقتضيه طبيعة العنصر الآخر، إلاّ أنّها ما دامت متّصلة انكسر البعض بالبعض وحصل الاعتدال، فإذا تفرّقت بقيت طبيعة كلّ واحد منها خالية عمّا يعوقها، فيقع الإحساس بالمنافي، فيحصل الألم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سوء المزاج،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المزاج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المزاج المتّفق، وسوء المزاج المختلف، والمؤلم إنّما هو سوء المزاج المختلف لا المتّفق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آنيته، فبمثالين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حرارة الدقّ أشدّ من حرارة الغب، مع أنّ المدقوق لا يجد من الالتهاب ما يجده المغبوب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المغافص بالاستحمام شتاءً إذا استحمّ بالماء الحار تأذّى به، لأنّ كيفية بدنه بعيدة عنه ، ثمّ بعد المكث يستلدّه، ثمّ بعد ساعة ربّما استبرده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اللّمية، فلأنّ المنافاة لا تتحقّق إلا بين شيئين، فإذا كان للعضو كيفية فورد عليه ما يضادّه في الكيفية، فإمّا أن يبطل الوارد كيفية العضو، فحينئذ لا تبقى هناك كيفيتان متنافيتان، فلم تكن المنافاة حاصلة، فلم يكن الإحساس </w:t>
      </w:r>
      <w:bookmarkStart w:id="175" w:name="pg9183_107644"/>
    </w:p>
    <w:p>
      <w:pPr>
        <w:pStyle w:val="BookText"/>
        <w:rPr/>
      </w:pPr>
      <w:bookmarkEnd w:id="175"/>
      <w:r>
        <w:rPr>
          <w:rFonts w:ascii="Amiri" w:hAnsi="Amiri" w:eastAsia="Amiri" w:cs="Amiri"/>
          <w:color w:val="111111"/>
          <w:sz w:val="28"/>
          <w:sz w:val="28"/>
          <w:szCs w:val="28"/>
          <w:rtl w:val="true"/>
          <w:lang w:bidi="ar-SA"/>
        </w:rPr>
        <w:t xml:space="preserve">بالمنافاة حاصلاً، ولم يكن الألم حاصلاً، ولا يبطلها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فحينئذ تتحقّق المنافاة والألم، فلأجل ذلك يكون سوء المزاج المختلف مؤلماً، وسوء المزاج المتّفق لا يكون مؤلماً</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3856822_2870459653"/>
      <w:bookmarkStart w:id="177" w:name="_Toc61"/>
      <w:bookmarkEnd w:id="176"/>
      <w:r>
        <w:rPr>
          <w:rtl w:val="true"/>
        </w:rPr>
        <w:t>مبحث الإدراك</w:t>
      </w:r>
      <w:bookmarkEnd w:id="17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زائد على العلم، فإنّا نجد تفرقة ضرورية بين علمنا بحرارة النار، وبين اللمس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الزيادة راجعة إلى تأثير الحاسّة ،وعدمها، أو إلى أمر مغاير؟ خلاف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الإدراك من الأُمور الضرورية التي لا تحتاج إلى التعريف، وهو زائد على العلم، لأنّأ نلمس النار مثلاً، ثمّ تغيب عنّا، فنجد تفرقة بين الحالين مع حصول العلم فيهما ، فاللمس غير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الفلاسفة، والكعبي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xml:space="preserve">، وأبا الحسين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xml:space="preserve">زعموا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عائد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الحاسّة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وباقي المسلمين ذهبوا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مغاير لتأثير الحاسّة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bookmarkStart w:id="178" w:name="pg9183_107645"/>
    </w:p>
    <w:p>
      <w:pPr>
        <w:pStyle w:val="Heading3"/>
        <w:numPr>
          <w:ilvl w:val="2"/>
          <w:numId w:val="1"/>
        </w:numPr>
        <w:rPr/>
      </w:pPr>
      <w:bookmarkStart w:id="179" w:name="__RefHeading___Toc3856824_2870459653"/>
      <w:bookmarkStart w:id="180" w:name="_Toc62"/>
      <w:bookmarkEnd w:id="178"/>
      <w:bookmarkEnd w:id="179"/>
      <w:r>
        <w:rPr>
          <w:rtl w:val="true"/>
        </w:rPr>
        <w:t>في الإبصار</w:t>
      </w:r>
      <w:bookmarkEnd w:id="18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وأنواعه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الإبصار،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يحصل بخروج شعاع من العين نحو المرئي ويتّصل به فتحصل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تنطبع في العين صورة المرئي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الشعاع إن كان عرضاً استحال عليه الحركة والانتقال، وإن كان جسماً استحال أن يخرج من العين جسم يتّصل بنصف كرة العالم مع صغر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يستحيل انطباع العظيم في الصغير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الإدراك خمسة، كالحواس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واختلفوا في كيفيته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الرياضيين وأرسطو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 شعاع من العين نحو المرئي ويتّصل به، فتحصل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انطباع صورة المرئي في العين، وهو اختيار أفلاطون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وكلاهما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فلأنّ الشعاع الخارج إمّا أن يكون عرضاً أو </w:t>
      </w:r>
    </w:p>
    <w:p>
      <w:pPr>
        <w:pStyle w:val="BookText"/>
        <w:rPr/>
      </w:pPr>
      <w:r>
        <w:rPr>
          <w:rFonts w:ascii="Amiri" w:hAnsi="Amiri" w:eastAsia="Amiri" w:cs="Amiri"/>
          <w:color w:val="111111"/>
          <w:sz w:val="28"/>
          <w:sz w:val="28"/>
          <w:szCs w:val="28"/>
          <w:rtl w:val="true"/>
          <w:lang w:bidi="ar-SA"/>
        </w:rPr>
        <w:t>جوهراً، فإن كان عرضاً استحال عليه الانتقال، وإن كان جوهراً لزم أن يخرج من العين بهذا الصغر جسم يتّصل بنصف كرة العالم ، لأنّا نراه، ويستحيل خروج هذا الجسم العظيم من العين على صغرها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فلأنّه لو كان كذلك لما رأينا المبصرات العظيمة، لاستحالة انطباع العظيم في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 ما اخترناه نحن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تعالى جعل للنفس قوّة إدراك المرئي عند مقابلة الحدقة السليمة له مع حصول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الشرائط العشرة،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الحاسّة، وكثافة المبصَر، وعدم البعد والقرب المفرطين، والمقابلة أو حكمها، ووقوع الضوء على المرئي، وكونه غير مُفرط، وعدم الحجاب، والتعمّد للإبصار، وتوسط الشفّاف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 المذهبين في الإبصار وإبطالهما، ذكر ما هو المختار عنده، وهو مذهب جالينوس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الله تعالى جعل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Style w:val="FootnoteAnchor"/>
          <w:rtl w:val="true"/>
        </w:rPr>
        <w:footnoteReference w:id="271"/>
      </w:r>
      <w:r>
        <w:rPr>
          <w:rFonts w:ascii="Amiri" w:hAnsi="Amiri" w:eastAsia="Amiri" w:cs="Amiri"/>
          <w:color w:val="111111"/>
          <w:sz w:val="28"/>
          <w:sz w:val="28"/>
          <w:szCs w:val="28"/>
          <w:rtl w:val="true"/>
          <w:lang w:bidi="ar-SA"/>
        </w:rPr>
        <w:t>للنفس قوّة إدراك المرئي عند مقابلة الحدقة السليمة له، مع حصول شرائط الإبصار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وشرائط الإبصار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الحاسّة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المبصر كثيفاً،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يكون له لون أو ضوء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المبصر في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البعد يختلف حاله باختلاف قوّة المبصر وضعفه، وعظم المرئي وضعفه، وإشراق لون المرئي وكمودته ، فإنّ الصغير إذا بَعُد بحيث لا يرى، فما هو أعظم منه قد يرى من ذلك البعد، ومن كان أقوى حسّاً قد نراه، وما كان أضوء أو لونه أكثر شروقاً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في غاية القرب، فإنّ المرئي إذا التصق بسطح المبصر لم نره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المرئي مقابلاً أو في حكم المقابل، كالأعراض، والمرئي في المرآة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الضوء على المرئي من ذاته، أو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الضوء مفرطاً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يتوسط بينه وبين الإبصار حجاب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التعمد للإبصار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الشفّاف</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 اجتماع هذه الشرائط العشرة تجب الرؤية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181" w:name="pg9183_107648"/>
    </w:p>
    <w:p>
      <w:pPr>
        <w:pStyle w:val="BookText"/>
        <w:rPr/>
      </w:pPr>
      <w:bookmarkEnd w:id="18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أنّه عند اجتماع هذه الشرائط هل تجب الرؤية، أم لا؟</w:t>
      </w:r>
    </w:p>
    <w:p>
      <w:pPr>
        <w:pStyle w:val="BookText"/>
        <w:rPr/>
      </w:pPr>
      <w:r>
        <w:rPr>
          <w:rFonts w:ascii="Amiri" w:hAnsi="Amiri" w:eastAsia="Amiri" w:cs="Amiri"/>
          <w:color w:val="111111"/>
          <w:sz w:val="28"/>
          <w:sz w:val="28"/>
          <w:szCs w:val="28"/>
          <w:rtl w:val="true"/>
          <w:lang w:bidi="ar-SA"/>
        </w:rPr>
        <w:t>فذهبت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الأوّل، والأشاعرة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الضرورة، فإنّا نعلم قطعاً أنّ الشمس إذا كانت على نصف النهار وكانت الحاسّة سليمة والحجب مرتفعة، فإنّا لا بدّ أن نراها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جوّزنا مع حصول هذه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xml:space="preserve">عدم الرؤية، لما أمنّا أن يكون بحضر تنا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xml:space="preserve">جبال شاهقة وأصوات هائلة ونحن لا نراها </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3856826_2870459653"/>
      <w:bookmarkStart w:id="183" w:name="_Toc63"/>
      <w:bookmarkEnd w:id="182"/>
      <w:r>
        <w:rPr>
          <w:rtl w:val="true"/>
        </w:rPr>
        <w:t>في السماع</w:t>
      </w:r>
      <w:bookmarkEnd w:id="18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يحصل بتموّج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الهواء الصادر عن قلع أو قرع، إلى أن يصل ذلك التموّج إلى سطح الصماخ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الثاني من الإدراك السماع، وهو يحصل بتموّج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 التموّج قلع عنيف، أو قرع عنيف، إلى أن يصل التموّج إلى سطح الصماخ، فيحصل الإدراك</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3856828_2870459653"/>
      <w:bookmarkStart w:id="185" w:name="_Toc64"/>
      <w:bookmarkEnd w:id="184"/>
      <w:r>
        <w:rPr>
          <w:rtl w:val="true"/>
        </w:rPr>
        <w:t>في الشمّ</w:t>
      </w:r>
      <w:bookmarkEnd w:id="18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يحصل بتكيّف الهواء برائحة ذي الرائحة </w:t>
      </w:r>
      <w:bookmarkStart w:id="186" w:name="pg9183_107649"/>
    </w:p>
    <w:p>
      <w:pPr>
        <w:pStyle w:val="BookText"/>
        <w:rPr/>
      </w:pPr>
      <w:bookmarkEnd w:id="186"/>
      <w:r>
        <w:rPr>
          <w:rFonts w:ascii="Amiri" w:hAnsi="Amiri" w:eastAsia="Amiri" w:cs="Amiri"/>
          <w:color w:val="111111"/>
          <w:sz w:val="28"/>
          <w:sz w:val="28"/>
          <w:szCs w:val="28"/>
          <w:rtl w:val="true"/>
          <w:lang w:bidi="ar-SA"/>
        </w:rPr>
        <w:t>ووصوله إلى الخيشوم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 قد يكون لتكيّف الهواء المتّصل بالخيشوم بكيفية ذي الرائحة، وقد يكون لإيصال أجزاء لطيفة من ذي الرائحة ووصوله إلى خيشومنا، كما في المتبخّرات</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3856830_2870459653"/>
      <w:bookmarkStart w:id="188" w:name="_Toc65"/>
      <w:bookmarkEnd w:id="187"/>
      <w:r>
        <w:rPr>
          <w:rtl w:val="true"/>
        </w:rPr>
        <w:t>في اللمس</w:t>
      </w:r>
      <w:bookmarkEnd w:id="18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أنفع الإدراكات، إذ باعتباره يحفظ الحيوان مزاجه عن المنافي الخارج، فإنّه لما كان مركّباً من العناصر الأربعة، كان حفظه ببقائها على الاعتدال، وفساده بخروجها عنه، فوهبه الله تعالى قوّة سارية فيه أجمع، هي اللمس، يدرك بها ما ينافيه فيبعد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باقي القوى فإنّها جالبة للنفع، ودفع الضرر أقدم من جلب النفع، ولهذا كان اللمس أنفع الإدراكات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اللمس أنفع الإدراكات، لأنّ به يحفظ الحيوان مزاجه عن المنافي الخارج، وباقي أنواع الإدراك يستجلب بها النفع، ودفع الضرر أقدم من جلب النفع </w:t>
      </w:r>
      <w:r>
        <w:rPr>
          <w:rFonts w:ascii="IRNazanin" w:hAnsi="IRNazanin" w:eastAsia="IRNazanin"/>
          <w:color w:val="111111"/>
          <w:sz w:val="28"/>
          <w:sz w:val="28"/>
          <w:szCs w:val="28"/>
          <w:rtl w:val="true"/>
          <w:lang w:bidi="fa-IR"/>
        </w:rPr>
        <w:t xml:space="preserve"> وأنفع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الأُولى، فلأنّ الحيوان الأرضي مركّب من العناصر الأربعة، وصلاحه باعتدالها، وفساده بتغالبها، فلا بدّ وأن يكون فيه قوّة سارية في كلّه، بها يدرك </w:t>
      </w:r>
      <w:bookmarkStart w:id="189" w:name="pg9183_107650"/>
    </w:p>
    <w:p>
      <w:pPr>
        <w:pStyle w:val="BookText"/>
        <w:rPr/>
      </w:pPr>
      <w:bookmarkEnd w:id="189"/>
      <w:r>
        <w:rPr>
          <w:rFonts w:ascii="Amiri" w:hAnsi="Amiri" w:eastAsia="Amiri" w:cs="Amiri"/>
          <w:color w:val="111111"/>
          <w:sz w:val="28"/>
          <w:sz w:val="28"/>
          <w:szCs w:val="28"/>
          <w:rtl w:val="true"/>
          <w:lang w:bidi="ar-SA"/>
        </w:rPr>
        <w:t>المنافي ليتحرّز عنه، وهو اللمس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الغرض من القوّة اللامسة أن يكون له شعور بالمفسد ليتحرّز عنه، وجب أن يكون كلّ من له هذه القوّة متمكّناً من الحركة، فكلّ حساس متحرّك بالإرادة</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3856832_2870459653"/>
      <w:bookmarkStart w:id="191" w:name="_Toc66"/>
      <w:bookmarkEnd w:id="190"/>
      <w:r>
        <w:rPr>
          <w:rtl w:val="true"/>
        </w:rPr>
        <w:t>في الذوق</w:t>
      </w:r>
      <w:bookmarkEnd w:id="19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يحصل بانفعال الرطوبة اللّعابية المتّصلة باللسان بطعم ذي الطعم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الذوق هو ثاني اللمس، ومشروط به، لكنّه لا تكفي فيه الملامسة، بل لا بدّ من متوسط، وهو الرطوبة اللّعابية المنبعثة عن الملعبة، فإن عدمت الرطوبة والطعوم أدّتها بصحّة، وإن خالطها طعم كما في المرضى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التوسط قد يكون بأن تتكيف الرطوبة بكيفية ذي الطعم، وقد يكون بمخالطة أجزاء ذي الطعم، ثمّ يعرض في اللسان حتّى يخالطه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والمصنّف اختار الأوّل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ثبت ذلك، فالذوق يحصل بانفعال الرطوبة اللّعابية المتّصلة باللسان بطعم ذي الطعم</w:t>
      </w:r>
      <w:r>
        <w:rPr>
          <w:rFonts w:eastAsia="Amiri" w:cs="Amiri" w:ascii="Amiri" w:hAnsi="Amiri"/>
          <w:color w:val="111111"/>
          <w:sz w:val="28"/>
          <w:szCs w:val="28"/>
          <w:rtl w:val="true"/>
          <w:lang w:bidi="ar-SA"/>
        </w:rPr>
        <w:t xml:space="preserve">. </w:t>
      </w:r>
      <w:bookmarkStart w:id="192" w:name="pg9183_107651"/>
    </w:p>
    <w:p>
      <w:pPr>
        <w:pStyle w:val="Heading3"/>
        <w:numPr>
          <w:ilvl w:val="2"/>
          <w:numId w:val="1"/>
        </w:numPr>
        <w:rPr/>
      </w:pPr>
      <w:bookmarkStart w:id="193" w:name="__RefHeading___Toc3856834_2870459653"/>
      <w:bookmarkStart w:id="194" w:name="_Toc67"/>
      <w:bookmarkEnd w:id="192"/>
      <w:bookmarkEnd w:id="193"/>
      <w:r>
        <w:rPr>
          <w:rtl w:val="true"/>
        </w:rPr>
        <w:t>بحث في أحكام عامّة للأعراض</w:t>
      </w:r>
      <w:bookmarkEnd w:id="19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عامّة للأعراض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الأعراض يستحيل عليها الانتقال، لأنّه عبارة عن الحصول في حيّز بعد الحصول في حيّز آخر، وهو لا يعقل في 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انتقالها من محلّ إلى محلّ، لأنّ العرض مفتقر في تشخّصه إلى محلّ شخصي يقوم به، وإلاّ لما حلّ فيه، لاستغنائه في وجوده بفاعله وفي تشخّصه بغير المحلّ، وإذا افتقر في تشخّصه إلى محلّ استحال انتقاله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المتكلّمون والفلاسفة على امتناع الانتقال على الأعراض، لأنّ الانتقال عبارة عن الحصول في حيّز بعد الحصول في حيّز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آخر، وهو لا يعقل في الأعراض لأنّه غير متحيّز، وأمّا الانتقال بمعنى الحصول في محلّ بعد الحصول في محلّ غير ذلك المحلّ، فهو محال أيضاً ، لأنّ العرض مفتقر في تشخّصه إلى محلّ شخصي يقوم فيه، لأنّه لولا ذلك لما حلّ فيه، لاستغنائه في وجوده بفاعله وفي تشخصه بغير المحلّ، فيستغني عن المحلّ مطلقاً، فلا يحلّ فيه، ولا يمكن احتياجه إلى محلّ مبهم، لأنّ المبهم من حيث هو مبهم غير موجود في الخارج، وما لا يكون موجود في الخارج لا يفيد وجوداً في الخارج بالبديهة، وإذا افتقر في تشخصه إلى محلّ شخصي، استحال انتقاله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يستحيل قيام عرض بعرض، كالسرعة القائمة بالحركة، ولا بدّ من الانتهاء إلى محلّ جوهري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الفلاسفة، والإمامية، وبعض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قيام العرض بالعرض، كالسرعة قائمة بالحركة، لكن لا بدّ من الانتهاء إلى محلّ 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ومنعت الأشاعرة ذلك، لأنّه لا بدّ من الانتهاء بالآخرة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إلى الجوهر، وحينئذ يكون الكلّ في حيّز الجوهر تبعاً له، وهو الأصل، فالكلّ قائم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يمنع من التوسط،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يستحيل عليها البقاء، فإنّ الحسّ كما يحكم ببقاء الأجسام، كذلك يحكم ببقاء الأعراض القارّة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 الأشعرية ضعيف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الأعراض تنقسم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قارّة كالحركة والزمان، ولا شكّ في امتناع بقائها، وإلى قارّة كالبياض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جوّزنا قيام العرض بالعرض وبقاء الأجسام، لجاز بقاؤها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في بقائها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فذهبت الفلاسفة، والمعتزلة، والإمامية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جواز بقائها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وذهبت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امتناعه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الضرورة قاضية ببقاء الأعراض، كما هي حاكمة ببقاء الأجسام، </w:t>
      </w:r>
    </w:p>
    <w:p>
      <w:pPr>
        <w:pStyle w:val="BookText"/>
        <w:rPr/>
      </w:pPr>
      <w:r>
        <w:rPr>
          <w:rFonts w:ascii="Amiri" w:hAnsi="Amiri" w:eastAsia="Amiri" w:cs="Amiri"/>
          <w:color w:val="111111"/>
          <w:sz w:val="28"/>
          <w:sz w:val="28"/>
          <w:szCs w:val="28"/>
          <w:rtl w:val="true"/>
          <w:lang w:bidi="ar-SA"/>
        </w:rPr>
        <w:t>فإنّا إذا رأينا جسماً أبيض في زمان، ثمّ رأيناه ثانياً، فإنّا نعلم أنّ ذلك الجسم وذلك البياض هو الذي رأيناه أوّلاً، والحسّ لا يحكم، بل لمّا كان مبدأ حكم العقل هنا الحسّ نسب الحكم إلى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يحكم ببقاء الأجسام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ليبيّن أنّ 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xml:space="preserve">الأعراض فرع على 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الأجسام، لافتقاره في تشخّصه إليه،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بقاء الأجسام، كالنظّام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يقول بعدم بقاء الأعراض، وإن جوّز قيام العرض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احتجّت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البقاء عرض، فلو كان العرض باقياً لزم قيام العرض بالعرض، وهو محال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البقاء عرضاً ثابتاً في الخارج، سلّمنا، لكنّا جوّزنا قيام العرض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يمكن حلول عرض واحد في محلّين، كما لا يعقل حلول جسم في مكانين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أبي هاشم بأنّ 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يقوم بجزأين لا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بعض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الإضافات المتّفقة تقوم بالمضافين؛ ضعيفان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bookmarkStart w:id="195" w:name="pg9183_107654"/>
    </w:p>
    <w:p>
      <w:pPr>
        <w:pStyle w:val="BookText"/>
        <w:rPr/>
      </w:pPr>
      <w:bookmarkEnd w:id="19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الكلّ على امتناع قيام عرض واحد بأكثر من محلّين، وأمّا حلوله في المحلّين فالأكثر على امتناعه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هاشم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التأليف عرض واحد قائم بمحلّين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 من قدماء الفلاسفة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الإضافات المتّفقة كالأُخوّة قائمة بمحلّين، لا المختلفة كالأبوّة والبنوّة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لا يعقل حلول جسم في مكانين، كذا لا يعقل حلول عرض واحد في محلّين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الحكم 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والأعراض كلّها حادثة، لأنّ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 وقد سبق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الأعراض تفتقر إلى المحلّ وهو الجسم، والأجسام كلّها حادثة، كما تقدّم، وما يتوقّف على الحادث حادث</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3856836_2870459653"/>
      <w:bookmarkStart w:id="197" w:name="_Toc68"/>
      <w:bookmarkEnd w:id="196"/>
      <w:r>
        <w:rPr>
          <w:rtl w:val="true"/>
        </w:rPr>
        <w:t>بحث في الأحكام المشتركة بين الجواهر والأعراض</w:t>
      </w:r>
      <w:bookmarkEnd w:id="19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بقايا أحكام مشتركة بين الجواهر والأعراض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خمسة</w:t>
      </w:r>
      <w:r>
        <w:rPr>
          <w:rFonts w:eastAsia="Amiri" w:cs="Amiri" w:ascii="Amiri" w:hAnsi="Amiri"/>
          <w:color w:val="111111"/>
          <w:sz w:val="28"/>
          <w:szCs w:val="28"/>
          <w:rtl w:val="true"/>
          <w:lang w:bidi="ar-SA"/>
        </w:rPr>
        <w:t xml:space="preserve">: </w:t>
      </w:r>
      <w:bookmarkStart w:id="198" w:name="pg9183_107655"/>
    </w:p>
    <w:p>
      <w:pPr>
        <w:pStyle w:val="Heading3"/>
        <w:numPr>
          <w:ilvl w:val="2"/>
          <w:numId w:val="1"/>
        </w:numPr>
        <w:rPr/>
      </w:pPr>
      <w:bookmarkStart w:id="199" w:name="__RefHeading___Toc3856838_2870459653"/>
      <w:bookmarkStart w:id="200" w:name="_Toc69"/>
      <w:bookmarkEnd w:id="198"/>
      <w:bookmarkEnd w:id="199"/>
      <w:r>
        <w:rPr>
          <w:rtl w:val="true"/>
        </w:rPr>
        <w:t>في التماثل والاختلاف</w:t>
      </w:r>
      <w:bookmarkEnd w:id="20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معقولين إن تساويا في تمام الماهية فهما المثلان، وإلاّ فالمختلفان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متقابلان إن لم يمكن اجتماعهما، وإمّا متلاقيان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معقولين إمّا أن يتساويان في تمام الماهية، أو لا، والأوّل هما المثلان، وإلاّ فالمختلفان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والمختلفان إمّا أن يمكن اجتماعهما، أو لا، والثاني المتقابلان، وهما اللّذان لا يجتمعان في شيء واحد في زمان من جهة واحدة، والأوّل المتلاقيان</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3856840_2870459653"/>
      <w:bookmarkStart w:id="202" w:name="_Toc70"/>
      <w:bookmarkEnd w:id="201"/>
      <w:r>
        <w:rPr>
          <w:rtl w:val="true"/>
        </w:rPr>
        <w:t>في التقابل</w:t>
      </w:r>
      <w:bookmarkEnd w:id="20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والتقابل على أربعة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الذاتان الوجوديتان اللّتان لا تجتمعان، وبينهما غاية التباعد، كالسواد والبياض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التقابل أربعة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التضادّ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والضدّان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الذاتان الوجوديتان اللّتان لا تجتمعان، وبينهما غاية التباعد ، كالسواد في الغاية، والبياض في الغاية</w:t>
      </w:r>
      <w:r>
        <w:rPr>
          <w:rFonts w:eastAsia="Amiri" w:cs="Amiri" w:ascii="Amiri" w:hAnsi="Amiri"/>
          <w:color w:val="111111"/>
          <w:sz w:val="28"/>
          <w:szCs w:val="28"/>
          <w:rtl w:val="true"/>
          <w:lang w:bidi="ar-SA"/>
        </w:rPr>
        <w:t xml:space="preserve">. </w:t>
      </w:r>
      <w:bookmarkStart w:id="203" w:name="pg9183_107656"/>
    </w:p>
    <w:p>
      <w:pPr>
        <w:pStyle w:val="BookText"/>
        <w:rPr/>
      </w:pPr>
      <w:bookmarkEnd w:id="203"/>
      <w:r>
        <w:rPr>
          <w:rFonts w:ascii="IRNazanin" w:hAnsi="IRNazanin" w:eastAsia="IRNazanin"/>
          <w:color w:val="111111"/>
          <w:sz w:val="28"/>
          <w:sz w:val="28"/>
          <w:szCs w:val="28"/>
          <w:rtl w:val="true"/>
          <w:lang w:bidi="fa-IR"/>
        </w:rPr>
        <w:t xml:space="preserve">واعلم، أنّه إن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شرطنا في التضادّ التباعد في الغاية، لم تنحصر أقسام التقابل في أربعة، وإن لم نشترط، كان تعريفهما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ذاتان وجودیتان مختلفتان بالماهية يعقل كلّ منهما لا بالقياس إلى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يعرض التضادّ للأجناس مطلقاً، ولا للأنواع إلاّ إذا دخلت تحت جنس أخير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الأجناس لا تتضادّ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يظنّ أنّ الخير والشرّ مع كونهما جنسين لأنواع كثيرة ضدّان،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الشرّ ليس له طبيعة وجودية، وبتقدير كونه كذلك، فلا هو ولا الخير جزءان من ماهية ما تحتها، لأنّ الخير عبارة عن كون الشيء ملائماً، والشرّ عبارة عن كون الشيء منافراً، وقد تعقل الأشياء التي يقال عليها الخير والشرّ، وإن لم تعقل كونها خيرات وشروراً، فليستا جنسين لما تحتها، ولا يعرض التضادّ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xml:space="preserve">للأنواع إلاّ إذا دخلت تحت جنس أخير، للاستقراء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3856842_2870459653"/>
      <w:bookmarkStart w:id="205" w:name="_Toc71"/>
      <w:bookmarkEnd w:id="204"/>
      <w:r>
        <w:rPr>
          <w:rtl w:val="true"/>
        </w:rPr>
        <w:t>في الضدّين</w:t>
      </w:r>
      <w:bookmarkEnd w:id="20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والضدّان قد يخلو المحلّ عنهما، إمّا مع الاتّصاف بالوسط </w:t>
      </w:r>
      <w:bookmarkStart w:id="206" w:name="pg9183_107657"/>
    </w:p>
    <w:p>
      <w:pPr>
        <w:pStyle w:val="BookText"/>
        <w:rPr/>
      </w:pPr>
      <w:bookmarkEnd w:id="206"/>
      <w:r>
        <w:rPr>
          <w:rFonts w:ascii="Amiri" w:hAnsi="Amiri" w:eastAsia="Amiri" w:cs="Amiri"/>
          <w:color w:val="111111"/>
          <w:sz w:val="28"/>
          <w:sz w:val="28"/>
          <w:szCs w:val="28"/>
          <w:rtl w:val="true"/>
          <w:lang w:bidi="ar-SA"/>
        </w:rPr>
        <w:t>كالفاتر، أو بدونه كالهواء، وقد لا يصحّ كالأكوان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الضدّان قد يخلو المحلّ عنهما، إمّا عند الاتّصاف بالوسط كالفاتر، فإنّه قد خلا عن الحرارة البالغة والبرودة البالغة، أو بدون الاتّصاف كالهواء، وقد لا يمكن خلوّ المحلّ عنهما كالأكوان، فإنّ حصول الجسم في حيّز يضادّ حصوله في غيره، ولا يمكن خلوّ الجسم عنهما، فإنّه لا بدّ أن يكون حالاًّ في ذلك المحل أو في غيره</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3856844_2870459653"/>
      <w:bookmarkStart w:id="208" w:name="_Toc72"/>
      <w:bookmarkEnd w:id="207"/>
      <w:r>
        <w:rPr>
          <w:rtl w:val="true"/>
        </w:rPr>
        <w:t>في النقيضين</w:t>
      </w:r>
      <w:bookmarkEnd w:id="20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والنقيضان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اللّذان لا يجتمعان ولا يرتفعان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في المفردات كالإنسان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xml:space="preserve">إنسان، وإمّا في المركّبات كالإنسان 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الإنسان بكاتب، وهو تقابل بحسب القول والعقل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النوع الثاني من التقابل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والنقيضان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اللّذان لا يجتمعان ولا يرتفعان، وذلك إمّا في المفردات كالإنسان لا إنسان، أو في المركّبات كالإنسان كاتب ليس الإنسان بكاتب</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 هذا التقابل وغيره من وجهين</w:t>
      </w:r>
      <w:r>
        <w:rPr>
          <w:rFonts w:eastAsia="Amiri" w:cs="Amiri" w:ascii="Amiri" w:hAnsi="Amiri"/>
          <w:color w:val="111111"/>
          <w:sz w:val="28"/>
          <w:szCs w:val="28"/>
          <w:rtl w:val="true"/>
          <w:lang w:bidi="ar-SA"/>
        </w:rPr>
        <w:t xml:space="preserve">: </w:t>
      </w:r>
      <w:bookmarkStart w:id="209" w:name="pg9183_107658"/>
    </w:p>
    <w:p>
      <w:pPr>
        <w:pStyle w:val="BookText"/>
        <w:rPr/>
      </w:pPr>
      <w:bookmarkEnd w:id="209"/>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المتقابلين هنا لا يجوز كذبهما أصلاً، بخلاف غيرهما من التقابلات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التقابل بحسب القول والاعتقاد لا في الوجود، بخلاف الضدّين ،والمضافين، فإنّهما متقابلان في الوجود، بمعنى أنّها وجوديان، وبخلاف العدم والملكة، فإنّهما راجعان إلى ما في نفس الأمر</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3856846_2870459653"/>
      <w:bookmarkStart w:id="211" w:name="_Toc73"/>
      <w:bookmarkEnd w:id="210"/>
      <w:r>
        <w:rPr>
          <w:rtl w:val="true"/>
        </w:rPr>
        <w:t>في العدم والملكة</w:t>
      </w:r>
      <w:bookmarkEnd w:id="21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والعدم والملكة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نقيضان يخصّص موضوعهما، كالعمى والبصر، فإنّ العمى عدم البصر لا مطلقاً، بل عن محلّ يمكن اتّصافه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والملكة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نقيضان يخصّص موضوعهما، فإنّ عدم نسبة الشيء عن محلّ يمكن اتّصافه به لا مطلقاً كالعمى والبصر، فإنّ العمى عدم البصر لا مطلقاً، وإلاّ لكان الجدار أعمى، بل عمّن يمكن اتّصافه به </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3856848_2870459653"/>
      <w:bookmarkStart w:id="213" w:name="_Toc74"/>
      <w:bookmarkEnd w:id="212"/>
      <w:r>
        <w:rPr>
          <w:rtl w:val="true"/>
        </w:rPr>
        <w:t>في المتضايفين</w:t>
      </w:r>
      <w:bookmarkEnd w:id="21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والمتضايفان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اللّذان لا يعقل أحدهما إلاّ بالقياس إلى الآخر، كالأبوّة والبنوّة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النوع الثالث من أنواع التقابل</w:t>
      </w:r>
      <w:r>
        <w:rPr>
          <w:rFonts w:eastAsia="IRNazanin" w:cs="IRNazanin"/>
          <w:color w:val="111111"/>
          <w:sz w:val="28"/>
          <w:szCs w:val="28"/>
          <w:rtl w:val="true"/>
          <w:lang w:bidi="fa-IR"/>
        </w:rPr>
        <w:t xml:space="preserve">. </w:t>
      </w:r>
      <w:bookmarkStart w:id="214" w:name="pg9183_107659"/>
    </w:p>
    <w:p>
      <w:pPr>
        <w:pStyle w:val="BookText"/>
        <w:rPr/>
      </w:pPr>
      <w:bookmarkEnd w:id="214"/>
      <w:r>
        <w:rPr>
          <w:rFonts w:ascii="Amiri" w:hAnsi="Amiri" w:eastAsia="Amiri" w:cs="Amiri"/>
          <w:color w:val="111111"/>
          <w:sz w:val="28"/>
          <w:sz w:val="28"/>
          <w:szCs w:val="28"/>
          <w:rtl w:val="true"/>
          <w:lang w:bidi="ar-SA"/>
        </w:rPr>
        <w:t>فالمتضايفان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اللّذان لا يعقل أحدهما إلاّ بالقياس إلى الآخر، وذلك مثل الأبوّة والبنوّة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الإضافات لا وجود لها في الخارج، وإلاّ لزم التسلسل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الإضافة أمر 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وجود لها، وإلاّ لزم التسلسل، لأنّ حصولها في المحلّ إضافة لها إلى محلّ، فحصولها في المحلّ غير نفسها، فيكون للإضافة إضافة أُخرى، ثمّ تلك الإضافة أيضاً حاصلة في المحلّ، ويكون حصولها في المحلّ مغايراً لذاتها، ثمّ الكلام فيها كالكلام في الأوّل، ويلزم التسلسل </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3856850_2870459653"/>
      <w:bookmarkStart w:id="216" w:name="_Toc75"/>
      <w:bookmarkEnd w:id="215"/>
      <w:r>
        <w:rPr>
          <w:rtl w:val="true"/>
        </w:rPr>
        <w:t>في المثلين</w:t>
      </w:r>
      <w:bookmarkEnd w:id="21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وكما يستحيل الجمع بين المتقابلين، يستحيل الجمع بين المثلين، إذ لا مائز حينئذ ، لأنّ الذات ولوازمها متّفقة، والعوارض متساوية النسبة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يجتمع المختلفان غير المثلين والمتقابلين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الفلاسفة ،والإمامية، والأشاعرة، وبعض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استحالة اجتماع المثلين كاستحالة اجتماع الضدّين، خلافاً لمشايخ المعتزلة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بتقدير الاجتماع لا يحصل الامتياز بالذاتيات واللوازم، وإلاّ لما كانا مثلين، ولا بالعوارض، لأنّ نسبة جميع العوارض إلى كلّ واحد منهما على </w:t>
      </w:r>
      <w:bookmarkStart w:id="217" w:name="pg9183_107660"/>
    </w:p>
    <w:p>
      <w:pPr>
        <w:pStyle w:val="BookText"/>
        <w:rPr/>
      </w:pPr>
      <w:bookmarkEnd w:id="217"/>
      <w:r>
        <w:rPr>
          <w:rFonts w:ascii="Amiri" w:hAnsi="Amiri" w:eastAsia="Amiri" w:cs="Amiri"/>
          <w:color w:val="111111"/>
          <w:sz w:val="28"/>
          <w:sz w:val="28"/>
          <w:szCs w:val="28"/>
          <w:rtl w:val="true"/>
          <w:lang w:bidi="ar-SA"/>
        </w:rPr>
        <w:t xml:space="preserve">السوية، فلا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كونه عارضاً لأحدهما أولى من كونه عارضاً للآخر، فيكون عارضاً لكلّ واحد منهما، وحينئذ لا يبقى الامتياز بينهما، فيصير الإتيان واحداً، وهو محال، وإنّما يجتمع المختلفان غير المثلين والمتقابلين</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3856852_2870459653"/>
      <w:bookmarkStart w:id="219" w:name="_Toc76"/>
      <w:bookmarkEnd w:id="218"/>
      <w:r>
        <w:rPr>
          <w:rtl w:val="true"/>
        </w:rPr>
        <w:t>في الوحدة والكثرة</w:t>
      </w:r>
      <w:bookmarkEnd w:id="21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واحداً أو كثيراً، والواحد إمّا بالذات أو بالعرض، والأوّل قد يكون بالشخص كزيد، وقد يكون بالنوع كزيد وعمرو، وقد يكون بالجنس، كالإنسان والفرس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الأجناس تتصاعد، فيكون الواحد بالجنس واحداً، إمّا بالجنس القريب كما قلناه، أو بالمتوسط كالإنسان والحجر، أو البعيد كالإنسان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والواحد بالنوع كثير بالشخص، والواحد بالجنس كثير بالنوع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والواحد بالشخص قد يصحّ عليه الانقسام لذاته كالمقدار، ولغيره كالجسم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وقد لا يصحّ، ويكون ذا وضع كالنقطة، وغير ذي وضع كالنفس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أقسام الواحد الوحدة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احتاج المتكلّم إلى البحث عن الواحد والكثير لأنّه مستدلّ على إثبات 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الباري ونفي الكثرة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وتقريره،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واحداً، أو كثيراً، والواحد إمّا أن يكون مقولاً على كثيرين بالعدد، أو لا، فإن لم يكن مقولاً على كثيرين بالعدد، فهو الواحد بالشخص، وإن كان مقولاً على كثيرين بالعدد، فوحدتها من غير جهة كثرتها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الجهة إمّا أن تكون مقوّمة لتلك الكثرة، أو لا، فإن لم تكن، فإمّا أن تكون من عوارضها، أو لا، وكلاهما يقال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بالعرض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فكما يقال حال النفس عند التدبير كحال الملك عند المدينة،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النفس في البدن وتصرّف الملك في المدينة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قد يكون موضوعاً لمحمولات عارضة الموضوع واحد، وقد يكون محمولاً لموضوعات لمحمول واحد، وهذه كلّها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كانت جهة الاتّحاد مقوّمة، فهو الواحد بالذات، فإمّا أن يكون مقولاً في جواب ما هو، فيكون واحداً إمّا بالجنس، أو النوع</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الأجناس قد تتصاعد، فيكون الواحد بالجنس إمّا واحد بالجنس القريب كالإنسان والفرس، فإنّهما واحد بالجنس القريب وهو الحيوان، وإمّا أن يكون واحداً بالجنس المتوسط كالإنسان والحجر، فإنّهما واحد بالجنس المتوسط وهو الجسم، وإمّا أن يكون واحداً بالجنس البعيد كالإنسان والعقل، فإنّهما واحد بالجنس البعيد الذي هو الجوهر الذي ليس فوقه جنس، والواحد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بالنوع كزيد وعمرو، فإنّهما واحد بالنوع الذي هو الإنسان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أن لا يكون مقولاً في جواب ما هو، وهو الفصل، ولمّا كان الاتّحاد به داخلاً في الاتّحاد بالنوع والجنس لم يذكره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أقسام الواحد ، عرفت أقسام الكثير، فإنّ الواحد بالنوع كثير بالشخص، والواحد بالجنس كثير بالنوع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الواحد بالشخص إمّا أن يصحّ عليه الانقسام، أو لا، والأوّل إمّا أن يصحّ عليه الانقسام لذاته كالمقدار، أو لغيره كالجسم، فإنّه يصحّ عليه الانقسام بواسطة المقدار، والثاني إمّا أن يكون ذا وضع، أو لا، والأوّل كالنقطة، والثاني كالنفس وباقي المجرّدات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أقسام الواحد الوحدة، وإنّما لم يدخلها في أحد هذين القسمين، لأنّ الناس اختلفوا في أنّها هل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وجودية، أم لا؟ فعلى الأوّل تدخل في الأوّل لأنّها ذو وضع، وعلى الثاني تدخل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ذكرها هنا منفردة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الوحدة والكثرة من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الاعتبارية، فإنّ الوحدة لو كانت موجودة لزم التسلسل، ولو كانت الكثرة موجودة لكان محلّها إمّا بعض أجزائها، أو كلّ واحد من أجزائها، فيكون الواحد كثيراً باعتبار واحد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الوحدة والكثرة من الأُمور الثبوتية في الخارج</w:t>
      </w:r>
      <w:r>
        <w:rPr>
          <w:rFonts w:eastAsia="Amiri" w:cs="Amiri" w:ascii="Amiri" w:hAnsi="Amiri"/>
          <w:color w:val="111111"/>
          <w:sz w:val="28"/>
          <w:szCs w:val="28"/>
          <w:rtl w:val="true"/>
          <w:lang w:bidi="ar-SA"/>
        </w:rPr>
        <w:t xml:space="preserve">. </w:t>
      </w:r>
      <w:bookmarkStart w:id="220" w:name="pg9183_107663"/>
    </w:p>
    <w:p>
      <w:pPr>
        <w:pStyle w:val="BookText"/>
        <w:rPr/>
      </w:pPr>
      <w:bookmarkEnd w:id="220"/>
      <w:r>
        <w:rPr>
          <w:rFonts w:ascii="Amiri" w:hAnsi="Amiri" w:eastAsia="Amiri" w:cs="Amiri"/>
          <w:color w:val="111111"/>
          <w:sz w:val="28"/>
          <w:sz w:val="28"/>
          <w:szCs w:val="28"/>
          <w:rtl w:val="true"/>
          <w:lang w:bidi="ar-SA"/>
        </w:rPr>
        <w:t xml:space="preserve">وذهب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أنّها من الأُمور الاعتبارية التي لا وجود لها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الوحدة، فبأنّها لو كانت موجودة في الخارج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لكانت</w:t>
      </w:r>
    </w:p>
    <w:p>
      <w:pPr>
        <w:pStyle w:val="BookText"/>
        <w:rPr/>
      </w:pPr>
      <w:r>
        <w:rPr>
          <w:rFonts w:ascii="Amiri" w:hAnsi="Amiri" w:eastAsia="Amiri" w:cs="Amiri"/>
          <w:color w:val="111111"/>
          <w:sz w:val="28"/>
          <w:sz w:val="28"/>
          <w:szCs w:val="28"/>
          <w:rtl w:val="true"/>
          <w:lang w:bidi="ar-SA"/>
        </w:rPr>
        <w:t>واحدة، فيكون لها وحدة، ثمّ ننقل الكلام إليها، ويتسلسل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الكثرة، فلو كانت وجودية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xml:space="preserve">لكان محلّها، إمّا بعض أجزائها، أو كلّ واحد من الأجزاء؛ وعلى كلا التقديرين يلزم أن يكون الواحد كثيراً، وهو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المجموع من حيث هو مجموع ، وهو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إمّا أن يكون لها اعتبار يكون به واحداً، أو لا يكون، والثاني يلزم من أحد الأوّلين، والأوّل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تلك الوحدة إمّا أن تكون بعينها موجودة فيهما معاً ، فيكون العرض الواحد في محلّين، أو يقوم بكلّ واحد وحدة أُخرى، فلا يكون لذلك المجموع وحدة واحدة، حتّى يكون باعتبارها محلاًّ للاثنينية، وقد فرض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3856854_2870459653"/>
      <w:bookmarkStart w:id="222" w:name="_Toc77"/>
      <w:bookmarkEnd w:id="221"/>
      <w:r>
        <w:rPr>
          <w:rtl w:val="true"/>
        </w:rPr>
        <w:t>في الحدوث والقِدم</w:t>
      </w:r>
      <w:bookmarkEnd w:id="22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قديماً، أو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أوّل لوجوده، أو الذي لا يسبقه العدم، وهو الله تعالى خاصّة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لوجوده أوّل، أو هو مسبوق بالعدم، وهو كلّ ما عدا الله 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موجود إمّا أن يكون قديماً، أو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والقديم، هو الذي يفسّر بأمرين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لا أوّل لوجوده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الذي لا يسبقه العدم، وهو الله تعالى لا 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لمعنيين مقابلين لهذين المعنيين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لوجوده أوّل، ويسمّى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الحدوث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يسبقه العدم، وهو كلّ ما عدا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بالضرورة أنّ الموجود إمّا أن يكون مسبوقاً بغيره، أو لا، وإمّا أن يكون مسبوقاً بالعدم،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والقسمة إلى القديم والمحدَث حاصرة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والحدوث والقِدم من الصفات الاعتبارية، وإلاّ لزم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 الكرّاميّة في الأوّل، وبعض الأشعرية في الثاني، ضعيف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عبد الله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من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القِدم صفة وجودية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وذهبت الكرّاميّة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الحدوث صفة وجودية في الخارج</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أنّهما من الصفات الاعتبارية؛ وإلاّ لزم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القِدم لو كان ثبوتياً لكان قديماً، فله قِدم، ثمّ ننقل ِالكلام إليه، ويتسلسل، والحدوث لو </w:t>
      </w:r>
    </w:p>
    <w:p>
      <w:pPr>
        <w:pStyle w:val="BookText"/>
        <w:rPr/>
      </w:pPr>
      <w:r>
        <w:rPr>
          <w:rFonts w:ascii="Amiri" w:hAnsi="Amiri" w:eastAsia="Amiri" w:cs="Amiri"/>
          <w:color w:val="111111"/>
          <w:sz w:val="28"/>
          <w:sz w:val="28"/>
          <w:szCs w:val="28"/>
          <w:rtl w:val="true"/>
          <w:lang w:bidi="ar-SA"/>
        </w:rPr>
        <w:t>كان صفة ثبوتية لكان حادثاً ، فله حدوث، ويتسلسل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والقديم لا يجوز عليه العَدم، لأنّه إمّا واجب الوجود لذاته، فظاهر أنّه لا يجوز عليه العدم، وإمّا ممكن الوجود، فلا بدّ له من علّة واجبة الوجود، وإلاّ لزم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من امتناع عدم علّته امتناع عدمه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 لا يجوز عليه العَدم، لأنّه إمّا واجب الوجود، أو ممكن الوجود، والأوّل لا يجوز عليه العَدم، وأمّا الثاني فلا بدّ له من علّة، فهي إمّا واجبة أو ممكنة، ولا بدّ من الانتهاء إلى الواجب، لاستحالة التسلسل أو الدور، فإمّا أن يكون مؤثّراً فيه بالاختيار، أو يكون علّة لذاته، والأوّل محال، لأنّ فعل المختار محدَثُ، والثاني إمّا أن يكون موقوفاً على شرط، أو لا، فإن كان موقوفاً، فذلك الشرط لا يمكن أن يكون محدَثاً، فلا بدّ وأن يكون قديماً، فإمّا واجب الوجود أو معلوله، لاستحالة التسلسل، فإن كان واجب الوجود استحال عدمه، وإن كان معلوله، فلا بدّ وأن يؤثّر فيه لذاته لا بالاختيار، فإمّا أن يكون موقوفاً على شرط آخر، أو لا، والأوّل ينقل الكلام إلى ذلك الشرط ويتسلسل، والثاني يكون الواجب علّة لذاته لا بتوسط شرط، فيستحيل عدمه لاستحالة عدم علّته، وإذا استحال عدم العلّة والشرط استحال عدم المعلول، وإن لم يكن ذلك القديم المفروض أوّلاً موقوفاً على شرط استحال عدمه لاستحالة عدم  علّته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والمحدَث لا بدّ له من مؤثّر، لأنّ ماهيته لمّا اتّصفت بالعدم تارة وبالوجود أُخرى، كانت من حيث هي هي قابلة لها، فتكون ممكنة، </w:t>
      </w:r>
    </w:p>
    <w:p>
      <w:pPr>
        <w:pStyle w:val="BookText"/>
        <w:rPr/>
      </w:pPr>
      <w:r>
        <w:rPr>
          <w:rFonts w:ascii="Amiri" w:hAnsi="Amiri" w:eastAsia="Amiri" w:cs="Amiri"/>
          <w:color w:val="111111"/>
          <w:sz w:val="28"/>
          <w:sz w:val="28"/>
          <w:szCs w:val="28"/>
          <w:rtl w:val="true"/>
          <w:lang w:bidi="ar-SA"/>
        </w:rPr>
        <w:t>فلا بدّ في اتّصافها بأحد الأمرين من مرجّح ، وإلاّ لزم الترجيح من غير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باطل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أنّ علّة احتياج الأثر إلى المؤثر إنّما هو الإمكان لا الحدوث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لا بدّ له من علّة مؤثّرة، لأنّ ماهيته قابلة للوجود والعدم، وكلّما كان كذلك فهو ممكن، فالمحدَث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فلأنّ ماهيته قد اتّصفت بالوجود تارة، وبالعدم أُخرى، فلو لم تكن قابلة لهما لما اتّصفت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 فظاهرة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ممكن فنسبة الوجود والعدم إليه متساوية، وكلّ محدَث نسبة الوجود والعدم إليه واحدة، وكلّما كان كذلك، فلا بدّ في اتّصافه بأحد الأمرين من مرجّح، وإلاّ لزم الترجيح من غير مرجّح ، وهو باطل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من هذا أنّ علّة احتياج الأثر إلى المؤثّر إنّما هو الإمكان لا الحدوث</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وأيضاً الحدوث كيفية للوجود، فتكون متأخّرة عنه، والوجود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متأخّر عن الإيجاد، المتأخّر عن الاحتياج، المتأخّر عن علّة الاحتياج، فلو كان الحدوث علّة الاحتياج، لزم الدور بمراتب، وهو محال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xml:space="preserve">. </w:t>
      </w:r>
      <w:bookmarkStart w:id="223" w:name="pg9183_107667"/>
    </w:p>
    <w:p>
      <w:pPr>
        <w:pStyle w:val="BookText"/>
        <w:rPr/>
      </w:pPr>
      <w:bookmarkEnd w:id="22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ثانٍ على أنّ علّة الاحتياج لا تجوز أن تكون هي الحدوث، بل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كانت هي الحدوث لزم الدور، والتالي باطل، فالمقدّم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الشرطية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الحدوث صفة للوجود فيتأخّر عنه بالذات، وهو متأخّر عن الإيجاد بالعلّية، المتأخّر عن الاحتياج بالذات، المتأخّر عن علّة الاحتیاج بالعلّية، فلو كانت هي الحدوث لزم تقدّم الشيء على نفسه بمراتب، وهو محال</w:t>
      </w:r>
      <w:r>
        <w:rPr>
          <w:rFonts w:eastAsia="IRNazanin" w:cs="IRNazanin"/>
          <w:color w:val="111111"/>
          <w:sz w:val="28"/>
          <w:szCs w:val="28"/>
          <w:rtl w:val="true"/>
          <w:lang w:bidi="fa-IR"/>
        </w:rPr>
        <w:t>.</w:t>
      </w:r>
    </w:p>
    <w:p>
      <w:pPr>
        <w:pStyle w:val="Heading3"/>
        <w:numPr>
          <w:ilvl w:val="2"/>
          <w:numId w:val="1"/>
        </w:numPr>
        <w:rPr/>
      </w:pPr>
      <w:bookmarkStart w:id="224" w:name="__RefHeading___Toc3856856_2870459653"/>
      <w:bookmarkStart w:id="225" w:name="_Toc78"/>
      <w:bookmarkEnd w:id="224"/>
      <w:r>
        <w:rPr>
          <w:rtl w:val="true"/>
        </w:rPr>
        <w:t>بحث في العلّة والمعلول</w:t>
      </w:r>
      <w:bookmarkEnd w:id="22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إمّا أن يكون مؤثّراً في غيره، إمّا مع إمكان أن لا يؤّثر فيه وهو الفاعل المختار، أو مع امتناع أن لا يؤثّر فيه وهو العلّة الموجبة، وإمّا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أثراً لغيره، وهو المعلول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تقسيم الموجود إلى العلّة والمعلول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وتقريره أن نقول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الموجود إمّا أن يكون مؤثّراً في غيره ، وإمّا أثراً لغيره، والأوّل إمّا أن يؤثّر إمكان أن لا يؤثّر، وهو الفاعل المختار، أو مع امتناع أن لا يؤثّر، وهو العلّة الموجبة، والثاني هو المعلول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يمكن أن تكون العلّة نفس المعلول، لأنّ المؤثّر متقدّم، ويستحيل أن يتقدّم الشيء على نفسه، بل إمّا جزؤه أو خارج عنه، أمّا الجزء فإن كان هو الذي باعتباره يحصل الشيء بالقوّة كالخشب للسرير فهو العلّة المادّية، وإن كان هو الذي باعتباره يحصل الشيء بالفعل فهو العلّة الصورية كالشكل في السرير، وأمّا الخارج فإن كان الذي هو المفيد للوجود فهو العلّة الفاعلية كالنجّار للسرير، وإن كان لأجله الوجود فهو العلّة الغائية كالاستقرار على السرير، وكلّ مركّب لا بدّ له من هذه العلل الأربع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تقسيم للعلّة إلى العلل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وتقريره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يمكن أن تكون العلّة هي نفس المعلول، لأنّ المؤثر في الشيء متقدّم عليه، ويستحيل أن يتقدّم الشيء على نفسه، بل العلّة إمّا جزء الشيء أو 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عن الشيء، والأوّل إمّا أن يكون هو الجزء الذي يحصل الشيء به بالقوّة، أو الذي يحصل به الشيء بالفعل، والأوّل هو المادّة كالخشب للسرير، والثاني هو العلّة الصورية كالشكل للسرير، وإمّا الخارج، فإمّا أن يكون هو المفيد للوجود، وإمّا أن يكون لأجله الوجود، والأوّل هو العلّة الفاعلية كالنجّار للسرير، والثاني هو العلّة الغائية، كالاستقرار على السرير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العلّة الغائية علّة لعلّية العلّة الفاعلية، وهي علّة بماهيتها معلولة بوجودها، وكلّ مركّب لا بدّ له من هذه العلل الأربع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والعلّة قد تكون بالذات كالسقمونيا في إزالة التسخين، وقد تكون بالعرض كالسقمونيا في التبريد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قد تكون بالذات، وقد تكون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التي بالذات، فهي التي توجب سبباً لذاتها كالسقمونيا في إزالة التسخين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التي بالعرض، فكالسقمونيا في التبريد، فإنّها ليست علّة للتبريد، بل علّة في إزالة التسخين، وإذا زال التسخين حصل التبريد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يمكن أن يكون لمعلول شخصي علّتان تامتان، لأنّه يكون واجباً بكلّ واحدة منهما، فيستغني بكلّ واحدة منهما عن الأُخرى، فيكون حال الحاجة إليهما مستغنياً عنهما، هذا خلف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المعلول الواحد الشخصي لا تجتمع عليه علّتان مستقلّتان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بیانه يتوقّف على مقدّمتين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من حيث هو واجب يكون غنيّاً عن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المعلول مع العلّة المستقلّة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ثبت ذلك، فنقول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اجتمع على المعلول الشخصي علّتان، لكان مستغنياً عنهما حال الحاجة إليها، والتالي باطل، فالمقدّم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بالنظر إلى كلّ واحد منهما يكون واجباً، فيستغني عن الآخر، فيكون حال الحاجة إليهما مستغنياً عنها،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لمعلول نوعي علّتان مستقلّتان، كالحرارة الصادرة عن علل مختلفة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المعلول الواحد بالنوع يجوز استناده إلى علل مختلفة، كالحرارة الصادرة عن علل مختلفة، كالنار والشمس والحمّى، وغير ذلك عند الفلاسفة والإمامية والمعتزلة، وخلاف أكثر الأشاعرة في ذلك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وحدة المعلول من كلّ وجه مع تركيب علّته، لأنّ كلّ واحد من أجزاء العلّة إن كان له تأثير في ذلك الواحد فيجتمع على المعلول الشخصي علل كثيرة، وقد بينّا استحالته، أو في أبعاضه فيلزم تركّب المعلول مع فرض وحدته،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لشيء من الأجزاء تأثير في 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يحصل عند الاجتماع أمر يقتضي ذلك المعلول، أو لا، فإن كان الثاني لم يكن المعلول معلولاً لتلك الماهية المركّبة، وإن حصل كان هو العلّة بالحقيقة، إذ بوجوده يوجد المعلول وبعدمه ينتفي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بسيطاً، أو مركّباً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الأوّل نقلنا الكلام إليه في كيفية صدوره عن الأجزاء، وإن كان مستغنياً عنها لم يكن لتلك الأجزاء تأثير في المعلول ولا في علّته البسيطة، فلا يكون لها مدخل في التأثير البتة، وإن كان مركّباً نقلنا الكلام في كيفية </w:t>
      </w:r>
    </w:p>
    <w:p>
      <w:pPr>
        <w:pStyle w:val="BookText"/>
        <w:rPr/>
      </w:pPr>
      <w:r>
        <w:rPr>
          <w:rFonts w:ascii="IRNazanin" w:hAnsi="IRNazanin" w:eastAsia="IRNazanin"/>
          <w:color w:val="111111"/>
          <w:sz w:val="28"/>
          <w:sz w:val="28"/>
          <w:szCs w:val="28"/>
          <w:rtl w:val="true"/>
          <w:lang w:bidi="fa-IR"/>
        </w:rPr>
        <w:t>حصوله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للمعلول الواحد من كلّ وجه علّة مركّبة، لأنّ كلّ واحد من أجزاء العلّة إمّا أن يكون له تأثير،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إمّا أن يكون في كلّ المعلول أو في أبعاضه، والأوّل محال، وإلاّ لا جتمع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على المعلول الشخصي علل كثيرة، وقد بينّا استحالته، والثاني محال، وإلاّ لكان المعلول مركّباً، وقد فرض بسيطاً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وهو أن لا يكون لشيء من أجزاء العلّة تأثير، فإمّا أن يحصل عند الاجتماع أمر يقتضي ذلك المعلول، أو لا، فإن كان الثاني لم يكن المعلول معلولاً لتلك الماهية المركّبة، وإن كان الأوّل فذلك هو العلّة بالحقيقة، إذ بوجوده يوجد المعلول وبعدمه ينتفى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بسيطاً، أو مركّباً، فإن كان الأوّل كان التركيب في قابل العلّة أو فاعلها لا فيها، وأيضاً فإنّا ننقل الكلام إلى ذلك البسيط في كيفية صدوره عن الأجزاء، وإن كان مستغنياً عنها لم يكن لتلك الأجزاء تأثير في المعلول ولا في علّته البسيطة، فلا يكون لها مدخل في التأثير البتة، وإن كان مركّباً نقلنا الكلام في كيفية تأثيره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يمكن تأخّر المعلول عن العلّة التامّة، وإلاّ لكان وجوده وقت وجوده دون ما قبله وبعده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 xml:space="preserve">، إن لم يكن لمرجع آخر مع تساوي الأوقات لزم الترجيح من غير مرجّح ، وإن كان لمرجّح غير العلّة، لم يكن ما </w:t>
      </w:r>
    </w:p>
    <w:p>
      <w:pPr>
        <w:pStyle w:val="BookText"/>
        <w:rPr/>
      </w:pPr>
      <w:r>
        <w:rPr>
          <w:rFonts w:ascii="Amiri" w:hAnsi="Amiri" w:eastAsia="Amiri" w:cs="Amiri"/>
          <w:color w:val="111111"/>
          <w:sz w:val="28"/>
          <w:sz w:val="28"/>
          <w:szCs w:val="28"/>
          <w:rtl w:val="true"/>
          <w:lang w:bidi="ar-SA"/>
        </w:rPr>
        <w:t>فرضناه علّة تامّة علّة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التامّة، هي مجموع ما يتوقّف عليه الشيء، وهي المقتضية لوجود ذلك الشيء بالإيجاد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يمكن تأخّر المعلول عن العلّة التامّة، لأنّه لولا ذلك لجاز فرض وقوعه 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xml:space="preserve">علّته التامّة في وقت، وانتفائه مع وجود علّته التامّة في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 xml:space="preserve">، فترجيح أحد الطرفين في الوقتين بالوجود دون الآخر إن لم يتوقّف على مرجّح لزم ترجيح أحد طرفي الممكن على الآخر من غير مرجّح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وهو محال، وإن توقّف لم يكن المؤثّر الأوّل 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وعلّة العدم عدم العلّة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ثبت تساوي الطرفين بالنسبة إلى ماهية الممكن، استحال أن يرجّح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xml:space="preserve">أحدهما بذاته، لامتناع اقتضاء الذات الرجحان، بل إنّما يرجّح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بأمر خارج، وهو ضروري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بيّن علل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الوجود، شرع في علّة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وتقريره،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علّة العدم هو عدم العلّة، لأنّه لا يجوز أن يستند إلى ذاته وإلاّ لكان ممتنعاً، ولا إلى وجود شيء غير عدم علّته، لأنّ عند وجود علّته يجب وجوده، فتأثير ذلك الشيء صادراً في العدم إن كان عند وجود علّة الوجود، لزم أن يكون موجوداً بالنظر إلى علّة وجوده، ومعدوماً بالنظر إلى علّة عدمه،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ترجيح لأحدهما لأنّا فرضناهما تامّين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عند اختلال بعض شرائط العلّة، أو عدم جزء منها، أو عدمها، كان المقتضي للعدم هو عدم ذلك الشرط أو الجزء لا غير، ولا إلى عدم شيء غير العلّة وأجزائها وشرائطها، لأنّ ما عدا العلّة وأجزائها وشرائطها لا يحتاج إليه الممكن، وما لا يحتاج إليه الشيء لا يلزم من عدمه عدم ذلك الشيء بالضرورة، فالممكن محتاج إلى العلّة، فإن حضرت أثرت الوجود بوجودها، وإن عدمت أثرت العدم بعدمها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استناد كلّ واحد من الشيئين إلى صاحبه، وهو الدور، لأنّ العلّة متقدّمة على المعلول، فلو كان كلّ واحد من الشيئين علّة لصاحبه أو لعلّة صاحبه، لزم تقدّم الشيء على نفسه بمرتبة واحدة أو بمراتب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الأقصى من هذا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w:t>
      </w:r>
      <w:r>
        <w:rPr>
          <w:rFonts w:ascii="IRNazanin" w:hAnsi="IRNazanin" w:eastAsia="IRNazanin"/>
          <w:color w:val="111111"/>
          <w:sz w:val="28"/>
          <w:sz w:val="28"/>
          <w:szCs w:val="28"/>
          <w:rtl w:val="true"/>
          <w:lang w:bidi="fa-IR"/>
        </w:rPr>
        <w:t>برهان</w:t>
      </w:r>
      <w:r>
        <w:rPr>
          <w:rStyle w:val="FootnoteAnchor"/>
          <w:rtl w:val="true"/>
        </w:rPr>
        <w:footnoteReference w:id="346"/>
      </w:r>
      <w:r>
        <w:rPr>
          <w:rFonts w:ascii="Amiri" w:hAnsi="Amiri" w:eastAsia="Amiri" w:cs="Amiri"/>
          <w:color w:val="111111"/>
          <w:sz w:val="28"/>
          <w:sz w:val="28"/>
          <w:szCs w:val="28"/>
          <w:rtl w:val="true"/>
          <w:lang w:bidi="ar-SA"/>
        </w:rPr>
        <w:t xml:space="preserve"> إثبات واجب الوجود تعالى، وبيان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صفاته؛ وهو متوقّف على إبطال الدور والتسلسل، فلهذا قدّمه المصنّف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يتوقّف كل واحد من الشيئين على صاحبه فيما هو متوقّف عليه فيه، كما لو توقّف وجود العلّة على وجود معلولها المتوقّف على وجود تلك العلّة، وكما في المتأخّر من حيث هو متأخّر إذا تقدّم على متقدّمه من تلك الحيثية، والثاني أعمّ، والعلم ببطلانه ضروري، لأنّ العلّة متقدّمة على المعلول، فلو كان كلّ واحد من الشيئين علّة لصاحبه، أو لعلّة صاحبه، لزم تقدّم الشيء على نفسه بمرتبة واحدة أو بمراتب، وهو ضروري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يمكن تسلسل العلل والمعلولات، لأنّ تلك الجملة ممكنة قطعاً، فالمؤثّر فيها إن كان خارجاً عنها كان واجباً، وهو المطلوب، وإن كان جزءها لزم تقدّم الشيء على نفسه بمراتب لا يتناهى، لأنّ المؤثّر في الجملة مؤثّر في آحادها التي من جملتها المؤثّر نفسه، وعلله التي لا تتناهى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وجود ما لا يتناهى من الأعداد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وشرط الحكماء في استحالته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آحاده موجودة دفعة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بينهما الترتيب الطبيعي كالعلل والمعلولات، أو الوضعي كالأبعاد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ولمّا كان المطلوب وهو إثبات واجب الوجود تعالى إنّما يتوقّف على إبطال التسلسل المشروط بهذين الشرطين، فلذلك شرع في إبطاله، ولم يتعرّض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وتقريره،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يمكن تسلسل العلل والمعلولات، لأنّه لو كان كذلك لكان مجموع الممكنات ممكناً أيضاً، لاحتياجه إلى كلّ واحد منهما التي هي ممكنة، والمحتاج إلى الممكن ممكن، وكلّ ممكن لا بدّ له من علّة ، فلذلك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49"/>
      </w:r>
      <w:r>
        <w:rPr>
          <w:rFonts w:ascii="Amiri" w:hAnsi="Amiri" w:eastAsia="Amiri" w:cs="Amiri"/>
          <w:color w:val="111111"/>
          <w:sz w:val="28"/>
          <w:sz w:val="28"/>
          <w:szCs w:val="28"/>
          <w:rtl w:val="true"/>
          <w:lang w:bidi="ar-SA"/>
        </w:rPr>
        <w:t xml:space="preserve">المجموع علّة، وهي إمّا كلّ تلك الأحاد، وهو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كلّها هو المجموع، أو جزؤها، ومن جملتها المؤثّر نفسه وعلله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 وهو محال، لأنّ المؤثّر في الجملة مؤثّر في آحادها، فيكون مؤثّراً في نفسه وفي علله التي لا تتناهى، فيلزم الدور بمرتبة واحدة أو لمراتب لا تتناهى، والدور قد بيّنا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وأن يكون خارجاً عنها، والخارج عن كلّ الممكنات ليس بممكن، بل واجب فينقطع التسلسل، وينتهي إلى الواجب،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استناد معلولين إلى علّة بسيطة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واحتجاج الفلاسفة بأنّ الصدورين إن دخلا لزم التركيب وإلاّ لزم التسلسل،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الصدور أمر اعتباري لا تحقّق له في الخارج، وإلاّ لزم التسلسل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البسيط حقّاً لا يصدر عنه دفعة من غير </w:t>
      </w:r>
    </w:p>
    <w:p>
      <w:pPr>
        <w:pStyle w:val="BookText"/>
        <w:rPr/>
      </w:pPr>
      <w:r>
        <w:rPr>
          <w:rFonts w:ascii="Amiri" w:hAnsi="Amiri" w:eastAsia="Amiri" w:cs="Amiri"/>
          <w:color w:val="111111"/>
          <w:sz w:val="28"/>
          <w:sz w:val="28"/>
          <w:szCs w:val="28"/>
          <w:rtl w:val="true"/>
          <w:lang w:bidi="ar-SA"/>
        </w:rPr>
        <w:t>تعدّد الآلات والقوابل بالإيجاب أكثر من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المتكلّمون إلى جواز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احتجّت الفلاسفة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مفهوم أنّ كذا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مفهوم أنّه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إن كانا جزءيه كان مركّباً، أو كانا خارجين وهما لاحقان كان مصدراً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فيعود الكلام فيه، فإمّا أن يتسلسل، وهو محال، لاستحالة علل ومعلولات لا نهاية لها، أو أحدهما داخل والآخر خارج، لكن كلّ ما له جزء فهو مركّب، والجزء لا يكون معلولاً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الصدور أمر اعتباري لا تحقّق له في الخارج، وإلاّ لزم التسلسل، أو يكون صادراً عن غيره فيكون له صدور آخر،وهكذا، ويتسلسل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يجوز أن يكون البسيط قابلاً وفاعلاً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القبول نسبة الإمكان، ونسبة العلّية نسبة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اختلاف النسب عند اختلاف الحيثيات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المغايرة بين حيثية القبول وحيثية التأثير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يكون البسيط قابلاً لشيء وفاعلاً لذلك الشيء بعينه؟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امتناعه، لأنّ نسبة القابل إلى المقبول بالإمكان، ونسبة الفاعل إلى الأثر بالوجوب، فلو انتسب شيء إلى شيء من هذين الوجهين، لكانت تلك النسبة الواحدة بالوجوب والإمكان معاً، وهو محال</w:t>
      </w:r>
      <w:r>
        <w:rPr>
          <w:rFonts w:eastAsia="Amiri" w:cs="Amiri" w:ascii="Amiri" w:hAnsi="Amiri"/>
          <w:color w:val="111111"/>
          <w:sz w:val="28"/>
          <w:szCs w:val="28"/>
          <w:rtl w:val="true"/>
          <w:lang w:bidi="ar-SA"/>
        </w:rPr>
        <w:t xml:space="preserve">. </w:t>
      </w:r>
      <w:bookmarkStart w:id="226" w:name="pg9183_107677"/>
    </w:p>
    <w:p>
      <w:pPr>
        <w:pStyle w:val="BookText"/>
        <w:rPr/>
      </w:pPr>
      <w:bookmarkEnd w:id="226"/>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اختلاف النسب عند اختلاف الحيثيات، ولا شكّ في المغايرة بين حيثية القبول وحيثية التأثير</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3856858_2870459653"/>
      <w:bookmarkStart w:id="228" w:name="_Toc79"/>
      <w:bookmarkEnd w:id="227"/>
      <w:r>
        <w:rPr>
          <w:rtl w:val="true"/>
        </w:rPr>
        <w:t>في الموجود الكلّي والجزئي</w:t>
      </w:r>
      <w:bookmarkEnd w:id="22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إن منع نفس تصوّره من الشركة فيه فهو الجزئي كزيد، وإن لم يمنع فهو الكلّي كالإنسان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موجود إمّا أن يكون نفس تصوّره مانعاً من الشركة فيه، أو لا، والأوّل الجزئي الحقيقي، والثاني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من حيث هو هو، فإنّه موجود لأنّه جزء من الوجود في الخارج، وجزء الوجود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أفراده قد تكون ذهنية لا غير كجبل من ياقوت، وقد تكون خارجية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الكلّي ستّة بالنسبة إلى وجود أفراده في الخارج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معدوماً، أي؛ لا يكون لأفراده وجود إلاّ في الذهن خاصّة، كجبل من ياقوت، وبحر من زئبق، وإمّا أن يكون موجوداً،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بعض أفراده موجود في الخارج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ممتنع الوجود، أو ممكن الوجود، والأوّل كشريك الباري، والثاني كجبل من ياقوت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يكون فراداً واحداً، أو كثيراً، والأوّل إمّا مع امتناع مثله کالباري تعالى، أو مع إمكانه كالشمس، والثاني وهو الكثير إمّا متناه كالكواكب السيّارة، أو غير متناه كالنفوس الناطقة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والكلّي إمّا نوع إن كان نفس الحقيقة كالإنسان، أو جنس إن كان جزؤها المشترك كالحيوان، أو فصل إن كان جزؤها المميّز كالناطق، أو خاصّة إن كان خارجاً عنها مختصّاً بها كالضاحك، أو عرض عام إن كان خارجاً عنها مشتركاً بينها وبين غيرها كالماشي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للثلاثة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الذاتي، وللآخرين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نفس ماهية ما تحته من الجزئيات، أو جزءها، أو خارجاً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هو النوع كالإنسان، فإنّه نفس ماهية ما تحته من الجزئيات، وإنّما يزيد عليه بعوارض غير مقوّمة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إمّا أن يكون مختصاً بها، أو مشتركاً، أو مركّباً بينها وبين غيرها، والأوّل فصل النوع كالناطق، والثاني إمّا أن يكون تمام المشترك، أو بعضاً من تمام المشترك، فالأوّل هو الجنس كالحيوان، والثاني فصل الجنس كالحساس</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وهو الخارج، فإمّا أن يكون مختصّاً، أو مشتركاً، والأوّل هو </w:t>
      </w:r>
    </w:p>
    <w:p>
      <w:pPr>
        <w:pStyle w:val="BookText"/>
        <w:rPr/>
      </w:pPr>
      <w:r>
        <w:rPr>
          <w:rFonts w:ascii="Amiri" w:hAnsi="Amiri" w:eastAsia="Amiri" w:cs="Amiri"/>
          <w:color w:val="111111"/>
          <w:sz w:val="28"/>
          <w:sz w:val="28"/>
          <w:szCs w:val="28"/>
          <w:rtl w:val="true"/>
          <w:lang w:bidi="ar-SA"/>
        </w:rPr>
        <w:t>الخاصّة كالضاحك، والثاني هو العرض العام كالماشي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للثلاثة الأُوَل،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الماهية، وجزءها المختصّ، وجزءها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العرضي</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جزءها المشترك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الجزء الذي هو تمام المشترك، والعبارة تدلّ عليه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bookmarkStart w:id="229" w:name="pg9183_107680"/>
    </w:p>
    <w:p>
      <w:pPr>
        <w:pStyle w:val="Heading2"/>
        <w:numPr>
          <w:ilvl w:val="1"/>
          <w:numId w:val="1"/>
        </w:numPr>
        <w:rPr/>
      </w:pPr>
      <w:bookmarkStart w:id="230" w:name="__RefHeading___Toc3856860_2870459653"/>
      <w:bookmarkStart w:id="231" w:name="_Toc80"/>
      <w:bookmarkEnd w:id="229"/>
      <w:bookmarkEnd w:id="230"/>
      <w:r>
        <w:rPr>
          <w:rtl w:val="true"/>
        </w:rPr>
        <w:t>الفصل الخامس</w:t>
      </w:r>
      <w:r>
        <w:rPr>
          <w:rtl w:val="true"/>
        </w:rPr>
        <w:t>:</w:t>
      </w:r>
      <w:r>
        <w:rPr>
          <w:rtl w:val="true"/>
        </w:rPr>
        <w:t>في التوحيد</w:t>
      </w:r>
      <w:bookmarkEnd w:id="231"/>
    </w:p>
    <w:p>
      <w:pPr>
        <w:pStyle w:val="Heading3"/>
        <w:numPr>
          <w:ilvl w:val="2"/>
          <w:numId w:val="1"/>
        </w:numPr>
        <w:rPr/>
      </w:pPr>
      <w:bookmarkStart w:id="232" w:name="__RefHeading___Toc3856862_2870459653"/>
      <w:bookmarkStart w:id="233" w:name="_Toc81"/>
      <w:bookmarkEnd w:id="232"/>
      <w:r>
        <w:rPr>
          <w:rtl w:val="true"/>
        </w:rPr>
        <w:t>اشارة</w:t>
      </w:r>
      <w:bookmarkEnd w:id="23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إثبات واجب الوجود تعالی و صفاته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مباحث</w:t>
      </w:r>
      <w:r>
        <w:rPr>
          <w:rFonts w:eastAsia="IRNazanin" w:cs="IRNazanin"/>
          <w:color w:val="111111"/>
          <w:sz w:val="28"/>
          <w:szCs w:val="28"/>
          <w:rtl w:val="true"/>
          <w:lang w:bidi="fa-IR"/>
        </w:rPr>
        <w:t>:</w:t>
      </w:r>
    </w:p>
    <w:p>
      <w:pPr>
        <w:pStyle w:val="Heading3"/>
        <w:numPr>
          <w:ilvl w:val="2"/>
          <w:numId w:val="1"/>
        </w:numPr>
        <w:rPr/>
      </w:pPr>
      <w:bookmarkStart w:id="234" w:name="__RefHeading___Toc3856864_2870459653"/>
      <w:bookmarkStart w:id="235" w:name="_Toc82"/>
      <w:bookmarkEnd w:id="234"/>
      <w:r>
        <w:rPr>
          <w:rtl w:val="true"/>
        </w:rPr>
        <w:t>في إثبات الواجب الوجود وصفاته</w:t>
      </w:r>
      <w:bookmarkEnd w:id="23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إثباته تعالى</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هاهنا موجود بالضرورة، فإن كان واجباً لذاته ثبت المطلوب، وإن كان ممكناً لذاته افتقر إلى مؤثّر، فإن كان مؤثّره واجباً فالمطلوب، وإن كان ممكناً افتقر إلى مؤثّر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فإن كان هو الأوّل 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غيره، فإن كان واجباً ثبت المطلوب، وإلاّ لزم التسلسل، وقد تقدّم بطلانها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الغرض الأقصى من هذا الفنّ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وتقريره،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واجب الوجود موجود، لأنّ هاهنا موجود، فإمّا أن يكون واجباً لذاته أو ممكناً، فإن كان الأوّل فالمطلوب، وإن كان الثاني افتقر في وجوده إلى مؤثّر يوجده للعلم الضروري بأنّ الممكن محتاج إلى المؤثّر، فالموجد له إن كان واجباً لذاته فالمطلوب، وإن كان ممكناً افتقر إلى مؤثّر مغاير له، فإن كان واجباً فالمطلوب، وإن كان ممكناً افتقر إلى مؤثّر مغاير له، فإن كان واجباً فالمطلوب، وإن كان ممكناً افتقر إلى مؤثّر آخر، ويستلزم منه الدور، أو التسلسل، أو الانتهاء إلى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والدور والتسلسل محالان لما مرّ ، فتعيّن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وجوده نفس حقيقته، لأنّه لو كان زائداً عليها كان صفة لها، والصفة مفتقرة إلى الموصوف، والمفتقر ممكن، فيكون الوجود ممكناً، وقد فرض واجباً،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لو كان ممكناً لافتقر إلى مؤثّر، فمؤثّره إن كان حقيقة واجب الوجود، فإمّا أن تؤثر فيه وهي موجودة فيلزم الدور، أو التسلسل، وإمّا أن تؤثر فيه وهي معدومة فيتطرّق العدم إلى واجب الوجود، وهو محال، لاستحالة تأثير المعدوم في الموجود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الحكماء، والإمامية، والمحقّقون من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وجود واجب الوجود نفس ماهيته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واحتجّوا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زائداً عليها لكان صفة لها، والصفة مفتقرة إلى الموصوف، والمفتقر ممكن الوجود وقد فرض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ممكناً لزم أحد أُمور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تأثير المعدوم في الموجود وتطرّق العدم إلى واجب الوجود، وإمّا وجود الماهية مرّتين وأكثر، والدور، والتسلسل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 وإمّا احتياج الواجب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والتالي بأقسامه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ممكن لافتقر إلى مؤثّر، فالمؤثّر فيه إمّا أن يكون ذات الواجب أو غيره، فإن كان الأوّل، فإمّا أن تؤثّر فيه وهي معدومة، أو وهي موجودة، فإن كانت وهي معدومة، لزم تأثير المعدوم في الموجود، وتطرّق العدم إلى ذات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362"/>
      </w:r>
      <w:r>
        <w:rPr>
          <w:rFonts w:ascii="IRNazanin" w:hAnsi="IRNazanin" w:eastAsia="IRNazanin"/>
          <w:color w:val="111111"/>
          <w:sz w:val="28"/>
          <w:sz w:val="28"/>
          <w:szCs w:val="28"/>
          <w:rtl w:val="true"/>
          <w:lang w:bidi="fa-IR"/>
        </w:rPr>
        <w:t>، وإن أثّرت وهي موجودة، فإمّا بهذا الوجود فيلزم الدور، أو بغيره فيلزم وجود الماهية مرّتين، ثمّ ننقل الكلام إليه، فإمّا أن يؤثّر فيه وهي موجودة بالوجود الأوّل ويلزم الدور، أو بغيره، فإمّا أن ینتهی إلى الأوّل، والأوّل يستلزم الدور، والثاني يستلزم التسلسل، وإن كان الثاني وهو أن يكون المؤثّر غير ذات واجب الوجود، فيكون الواجب محتاجاً إلى الغير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بطلان التالي بأقسامه، فظاهر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أزلي أبدي، لاستحالة تطرّق العدم إليه، وإلاّ لكان ممكناً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236" w:name="pg9183_107683"/>
    </w:p>
    <w:p>
      <w:pPr>
        <w:pStyle w:val="BookText"/>
        <w:rPr/>
      </w:pPr>
      <w:bookmarkEnd w:id="23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أزلي أبدي، لاستحالة تطرّق العدم إليه، لأنّه لو تطرّق عليه العدم لكان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ماهيته تكون قابلة للوجود، وهو ظاهر، وللعدم لفرض اتّصافها به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للممكن إلاّ ذلك، وقد فرض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3856866_2870459653"/>
      <w:bookmarkStart w:id="238" w:name="_Toc83"/>
      <w:bookmarkEnd w:id="237"/>
      <w:r>
        <w:rPr>
          <w:rtl w:val="true"/>
        </w:rPr>
        <w:t>بحث في قدرة الواجب</w:t>
      </w:r>
      <w:bookmarkEnd w:id="23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تعالى قادر، خلافاً للفلاسفة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موجباً لزم قدم العالم، 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 موجباً لذاته استحال تأخّر معلوله عنه، على ما تقدّم، وإن كان بشرط، فذلك الشرط إن كان قديماً لزم قِدم العالم، لأنّ عند حصول العلّة وشرطها يجب المعلول، وإن كان حادثاً نقلنا الكلام إليه، ويتسلسل، وهو محال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المتكلّمون على كونه تعالى قادراً بالمعنى الذي فسّروا به ،القادر وهو الذي يصحّ منه أن يفعل ولا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موجباً يجب صدور الفعل عنه، لكان العالم قديماً، والتالي باطل، فالمقدّم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الموجب لا يمكن تأخّر أثره عنه، لما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365"/>
      </w:r>
      <w:r>
        <w:rPr>
          <w:rFonts w:ascii="IRNazanin" w:hAnsi="IRNazanin" w:eastAsia="IRNazanin"/>
          <w:color w:val="111111"/>
          <w:sz w:val="28"/>
          <w:sz w:val="28"/>
          <w:szCs w:val="28"/>
          <w:rtl w:val="true"/>
          <w:lang w:bidi="fa-IR"/>
        </w:rPr>
        <w:t xml:space="preserve">، وقد ثبت </w:t>
      </w:r>
      <w:bookmarkStart w:id="239" w:name="pg9183_107684"/>
    </w:p>
    <w:p>
      <w:pPr>
        <w:pStyle w:val="BookText"/>
        <w:rPr/>
      </w:pPr>
      <w:bookmarkEnd w:id="239"/>
      <w:r>
        <w:rPr>
          <w:rFonts w:ascii="Amiri" w:hAnsi="Amiri" w:eastAsia="Amiri" w:cs="Amiri"/>
          <w:color w:val="111111"/>
          <w:sz w:val="28"/>
          <w:sz w:val="28"/>
          <w:szCs w:val="28"/>
          <w:rtl w:val="true"/>
          <w:lang w:bidi="ar-SA"/>
        </w:rPr>
        <w:t xml:space="preserve">قِدم الباري تعالى، وهو موجود العالم، فإمّا أو يوجد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لذاته من غير تّوقف على شرط، أو لا، والأوّل يستلزم قِدم العالم، والثاني وهو يتوقّف إيجاده على شرط، فذلك الشرط إمّا أن يكون قديماً، أو حادثاً، والأوّل يستلزم قِدم العالم، لأنّه عند وجود العلّة وشرطها يجب وجود المعلول، والثاني وهو أن يكون حادثاً يستلزم التسلسل، لأنّا ننقل الكلام إلى حدوثه، لأنّه مسند إليه تعالى، فإمّا أن لا يتوقّف على شرط، أو يتوقّف، والأوّل يستلزم قِدم الحادث، والثاني يعود البحث عليه ويتسلسل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بيان بطلان التالي، فلما بينّا من حدوث العالم</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3856868_2870459653"/>
      <w:bookmarkStart w:id="241" w:name="_Toc84"/>
      <w:bookmarkEnd w:id="240"/>
      <w:r>
        <w:rPr>
          <w:rtl w:val="true"/>
        </w:rPr>
        <w:t>في قِدم الواجب</w:t>
      </w:r>
      <w:bookmarkEnd w:id="24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العالم قديم، فالباري تعالى 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والملازمة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بيان المقدّم، فلأنّ كلّ ما يتوقّف عليه التأثير إن كان قديماً لزم القِدم، وإلاّ لزم الترجيح من غير مرجّح، وإن كان حادثاً 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صدق المقدّم، وقد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والملازمة الثانية ممنوعة، لأنّها إنّما تتم في حقّ الموجب، أمّا في حق المختار فلا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احتجّت الفلاسفة على أنّ تعالى 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العالم قديم، فالباري تعالى 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والملازمة ظاهرة ، ولاستحالة قِدم أثر المختار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بيان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كلّ ما يتوقّف عليه التأثير إن كان قديماً، لزم قِدم العالم، لأنّه لولاه لزم الترجيح من غير مرجّح، لأنّه مع وجود علّته التامّة قد كان معدوماً، ثمّ صار موجوداً، فترجيح أحد الوقتين بالوجود دون الآخر ترجيح من غير مرجّح، وهو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بعض ما يعتبر في المؤثّرية حادثاً تسلسل، لأنّه يستحيل أن يثبت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لذاته من غير توقّف على شرط، وإلاّ كان الحادث قديماً لاستحالة تأخّر المعلول على العلّة، فلا بدّ وأن يكون اقتضاؤه له موقوفاً على شرط، وذلك الشرط يستحيل أن يكون قديماً، وإلاّ كان الحادث قديماً لوجوب وجود المعلول عند وجود العلّة وشرطها، فيكون حادثاً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ينقل الكلام إليه ويتسلسل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استحال كون بعض ما يعتبر في المؤثّرية حادثاً، تعيّن أن يكون جميع ما یعتبر في المؤثّرية قديماً، فتتم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من قدم العالم، وقد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 ما يعتبر في المؤثّرية إن كان قديماً يلزم قِدم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ممنوع؛ وإليه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الملازمة الثانية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يلزم من قِدم جميع ما يعتبر في المؤثّرية، فيلزم الإيراد إذا كان المؤثّر موجباً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 أمّا إذا كان قادراً مختاراً فلا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بعض ما يتوقّف عليه التأثير حادثاً يلزم التسلسل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ممنوع، لأّنّه إنّما يتأتى في حقّ الموجب، أمّا في المختار فلا</w:t>
      </w:r>
      <w:r>
        <w:rPr>
          <w:rFonts w:eastAsia="Amiri" w:cs="Amiri" w:ascii="Amiri" w:hAnsi="Amiri"/>
          <w:color w:val="111111"/>
          <w:sz w:val="28"/>
          <w:szCs w:val="28"/>
          <w:rtl w:val="true"/>
          <w:lang w:bidi="ar-SA"/>
        </w:rPr>
        <w:t xml:space="preserve">. </w:t>
      </w:r>
      <w:bookmarkStart w:id="242" w:name="pg9183_107686"/>
    </w:p>
    <w:p>
      <w:pPr>
        <w:pStyle w:val="Heading3"/>
        <w:numPr>
          <w:ilvl w:val="2"/>
          <w:numId w:val="1"/>
        </w:numPr>
        <w:rPr/>
      </w:pPr>
      <w:bookmarkStart w:id="243" w:name="__RefHeading___Toc3856870_2870459653"/>
      <w:bookmarkStart w:id="244" w:name="_Toc85"/>
      <w:bookmarkEnd w:id="242"/>
      <w:bookmarkEnd w:id="243"/>
      <w:r>
        <w:rPr>
          <w:rtl w:val="true"/>
        </w:rPr>
        <w:t>في أحكام القدرة</w:t>
      </w:r>
      <w:bookmarkEnd w:id="24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قدرته تعالى يصحّ تعلّقها بجميع المقدورات، خلافاً لأكثر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المقتضي لتعلّق القدرة بالمقدور إنّما هو الإمكان، وهو ثابت في كلّ ما سوى الله تعالى، فصحّ تعلّق قدرته بالجميع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النظّام، حيث منع من قدرته تعالى على القبيح، لأنّه يستلزم الجهل أو الحاجة، وهما ممتنعان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لازمان للوقوع لا للقدرة ، فالامتناع من حيث الحكمة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الإمامية، والأشاعرةف وأكثر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تعالى قادر على جميع المقدورات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لأجله صحّ في البعض أن يكون مقدوراً الله تعالى هو الإمكان، لأنّ ما عداه إمّا الوجوب، وإمّا الامتناع، وهما يحيلان المقدورية، لكن الإمكان وصف مشترك بين الممكنات، فيكون الكلّ مشتركاً في تعلّق قدرته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وخالف في ذلك جماعة ، منهم النظّام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 حيث منع من قدرته تعالى على القبيح، لأنّ فعل القبيح منه محال، والمحال غير مقدور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أنّه محال، فلأنّه يستلزم الجهل أو الحاجة، لأنّ صدور القبيح من الغني عند العالم به محال، والجهل والحاجة محالان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المحال غير مقدور، فلأنّ المقدور هو الذي يصحّ إيجاده، وذلك يستدعي صحّة الوجود، والممتنع ليس له صحّة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 القبيح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ذاتية، فهو ممنوع، وإن أُريد به الامتناع من حيث الحكمة، فهو مسلّم، لكنّه لا ينافي القدرة، ويبقى الوسط غير متّحد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المحال في الكبرى، المراد به المحال لذاته، والجهل والحاجة لازمان لوقوع القبيح منه تعالى، لا للقدرة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وخالف عبّاد، حيث حكم بأنّ ما عَلم الله تعالى بوقوعه فهو واجب، وما عَلم بعدمه فهو ممتنع ، ولا قدرة على الواجب والممتنع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بالوقوع تابع للوقوع ، فلا يؤثّر في إمكانه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أوضحنا هذا الكلام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عبّاد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الله تعالى غير قادر على ما علم بوقوعه، ولا على ما علم بعدم وقوعه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فلأنّه واجب، لأنّ عدم وقوعه يؤدّي إلى المحال، وهو انقلاب علمه تعالى جهلاً، والمؤدّي إلى المحال محال، فعدم وقوعه </w:t>
      </w:r>
    </w:p>
    <w:p>
      <w:pPr>
        <w:pStyle w:val="BookText"/>
        <w:rPr/>
      </w:pPr>
      <w:r>
        <w:rPr>
          <w:rFonts w:ascii="Amiri" w:hAnsi="Amiri" w:eastAsia="Amiri" w:cs="Amiri"/>
          <w:color w:val="111111"/>
          <w:sz w:val="28"/>
          <w:sz w:val="28"/>
          <w:szCs w:val="28"/>
          <w:rtl w:val="true"/>
          <w:lang w:bidi="ar-SA"/>
        </w:rPr>
        <w:t>محال، وكلّ ما كان عدمه محالاً كان واجباً، ولا قدرة على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فلأنّه ممتنع لما مرّ، ولا قدرة على 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تابع للمعلوم لأنّهما متطابقان، والأصل في ماهيته التطابق المعلوم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والتابع لا يؤثّر في المتبوع، وإلاّ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يعتبر إمكانه، فإنّ فرض العلم هو فرض المعلوم، وكما أنّ فرض المعلوم لا يؤثّر في إمكان نقيضه، فكذا فرض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وتمام التحقيق ذكره المصنّف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وخالف الكعبي، حيث زعم أنّ الله تعالى لا يقدر على مثل مقدور العبد، لأنّه إمّا طاعة أو سفه، وهما مستحيلان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الطاعة والسفه وصفان عارضان للفعل لا يوجبان له المخالفة الذاتية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الكعبي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غير قادر على مثل مقدور العبد، لأنّ فعل العبد منحصر في الطاعة والسفه، وهما مستحيلان على الله تعالى</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العوارض لا يوجب اختلاف المعروضات بالذات، والطاعة والسفه وصفان عارضان للفعل من حيث يضاف إلى العبد، فإذا لم يُضف إليه لم يوصف الفعل بذلك، وكان مثلاً لفعل العبد في الذات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وخالف الجبائيان، حيث حكما بأنّ الله تعالى لا يقدر على عين مقدور العبد، وإلاّ لزم اجتماع النقيضين إذا أراده الله تعالى وكرهه العبد،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أُضيف الفعل إلى أحدهما استحال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الحيثية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إضافته إلى الآخر، وهو قبل اعتبار الإضافة يمكن استناده إلى كلّ منهما على البدل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الجبائيان أبو علي وأبو هاشم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الله تعالى لا يقدر على عين مقدور العبد ، وإلاّ أمكن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اجتماع النقيضين، 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المقدور من شأنه أن يوجد عند توفّر دواعي القادر، وأن يبقى على العدم عند توفّر صوارفه، فلو كان مقدور العبد مقدوراً لله تعالى، لكان إذا أراد الله تعالى وقوعه وكره العبد لزم أن يوجد، لتحقّق الداعي، وأن لا يوجد لتحقّق الصارف</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يمكن كون المقدور مشتركاً إذا أُخذ غير مضاف إلى أحدهما، أمّا بعد الإضافة إلى أحدهما بأنّه صدر منه امتنع الاشتراك فيه من حيث تلك الإضافة، والمقدور غير المضاف يمكن إضافته إلى كل واحد منهما على سبيل البدل، فلا يلزم إمكان اجتماع النقيضين، لأنّ البقاء على العدم عند تحقّق الصارف ممنوع مطلقاً، بل إنّما إذا لم يقم مقامه سبب آخر</w:t>
      </w:r>
      <w:r>
        <w:rPr>
          <w:rFonts w:eastAsia="Amiri" w:cs="Amiri" w:ascii="Amiri" w:hAnsi="Amiri"/>
          <w:color w:val="111111"/>
          <w:sz w:val="28"/>
          <w:szCs w:val="28"/>
          <w:rtl w:val="true"/>
          <w:lang w:bidi="ar-SA"/>
        </w:rPr>
        <w:t xml:space="preserve">. </w:t>
      </w:r>
      <w:bookmarkStart w:id="245" w:name="pg9183_107690"/>
    </w:p>
    <w:p>
      <w:pPr>
        <w:pStyle w:val="Heading3"/>
        <w:numPr>
          <w:ilvl w:val="2"/>
          <w:numId w:val="1"/>
        </w:numPr>
        <w:rPr/>
      </w:pPr>
      <w:bookmarkStart w:id="246" w:name="__RefHeading___Toc3856872_2870459653"/>
      <w:bookmarkStart w:id="247" w:name="_Toc86"/>
      <w:bookmarkEnd w:id="245"/>
      <w:bookmarkEnd w:id="246"/>
      <w:r>
        <w:rPr>
          <w:rtl w:val="true"/>
        </w:rPr>
        <w:t>في علم الواجب</w:t>
      </w:r>
      <w:bookmarkEnd w:id="24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تعالى 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عليه أنّه تعالى فعل الأفعال المحكمة المتقنة، وكلّ من كان كذلك فهو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والمقدّمتان ضروريتان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تعالى مختار، وكلّ مختار عالم، إذ المختار إنّما يفعل بواسطة القصد والاختيار، وهو مسبوق بالعلم بالضرورة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عالم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أفعاله محكمة متقنة، وكلّ من كان كذلك فهو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الأُولى، فالحسّ يدلّ عليها، فإنّ العالم إمّا فلكي، وإمّا عنصري، وآثار الإحكام ظاهرة فيهما، أمّا الأوّل فلأنّ خلق السماوات والنيّرات وتفاوتها في القرب والبعد المقتضيين للسخونة والبرودة حتّى تتكون المركّبات، واختلاف الليل والنهار، وغير 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العناصر، فوجود الإحكام فيها ،ظاهر، فلأنّ الآثار الصادرة من الحيوانات من خلق أعضائها لمنافعها ظاهر، ومن وقف على علم التشريح ظهر له ذلك ظهوراً تامّاً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المقدّمة الثانية، فضرورية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مختار، وكل مختار عالم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الصغرى، فقد مرّ بيانها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الكبرى، فلأنّ المختار إنّما يفعل بواسطة القصد والاختيار، والقصد مسبوق بالعلم، لاستحالة القصد إلى ما لا يتصوّر، والعلم بذلك 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عالم بكلّ المعلومات، لأنّه إن صحّ أن يعلم كلّ المعلومات وجب له ذلك، والمقدّم حقّ، فالتالي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صفاته تعالى نفسية يستحيل استنادها إلى غيره، والصفة النفسية متى صحّت 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اختصاص بعض المعلومات بتعلّق علمه به دون ما عداه ترجيح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صدق المقدّم، فلأنّه تعالى حيّ، وكلّ حيّ يصحّ أن يعلم كلّ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عالم بكلّ المعلومات، خلافاً للفلاسفة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صحّ أن يعلم بكلّ المعلومات، وجب ذلك، لكن المقدّم حقّ، والتالي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صفاته تعالى نفسية،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معلولة لذاته غير مستندة إلى غيره، وغير مشروطة بغيره لا بالاختيار، وكلّ ما كان كذلك متى صحّ وجب، ولأنّ اختصاص بعض المعلومات بتعلّق علمه به دون بعض ترجيح من غير مرجّح، لإمكان علمه بكلّ المعلومات، ووجود العلّة وهو ذات واجب الوجود لا بالاختيار، فلو اختص علمه بالبعض كان ترجيحاً من غير مرجّح</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وبيان حقيقة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حيّ، وكلّ حيّ يصحّ أنَ يعلم بكلّ معلوم</w:t>
      </w:r>
      <w:r>
        <w:rPr>
          <w:rFonts w:eastAsia="Amiri" w:cs="Amiri" w:ascii="Amiri" w:hAnsi="Amiri"/>
          <w:color w:val="111111"/>
          <w:sz w:val="28"/>
          <w:szCs w:val="28"/>
          <w:rtl w:val="true"/>
          <w:lang w:bidi="ar-SA"/>
        </w:rPr>
        <w:t xml:space="preserve">. </w:t>
      </w:r>
      <w:bookmarkStart w:id="248" w:name="pg9183_107692"/>
    </w:p>
    <w:p>
      <w:pPr>
        <w:pStyle w:val="Heading3"/>
        <w:numPr>
          <w:ilvl w:val="2"/>
          <w:numId w:val="1"/>
        </w:numPr>
        <w:rPr/>
      </w:pPr>
      <w:bookmarkStart w:id="249" w:name="__RefHeading___Toc3856874_2870459653"/>
      <w:bookmarkStart w:id="250" w:name="_Toc87"/>
      <w:bookmarkEnd w:id="248"/>
      <w:bookmarkEnd w:id="249"/>
      <w:r>
        <w:rPr>
          <w:rtl w:val="true"/>
        </w:rPr>
        <w:t>في علمه بالجزئيات</w:t>
      </w:r>
      <w:bookmarkEnd w:id="25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إضافة العلم إلى المعلوم كإضافة القدرة إلى المقدور، فكما لا تعدم القدرة بعدم المقدور المعيّن فكذلك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تعدم الإضافة إليهما، وتلك أمر اعتباري لا صفة حقيقية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عن حجّة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الله لا يَعلم الجزئيات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علم كون زيد في الدار، فعند خروجه منها، إن بقى العلم الأوّل كان جهلاً، وإن لم يبق كان تغييراً في صفاته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إضافة العلم إلى المعلوم كإضافة القدرة إلى المقدور، فكما أنّ القدرة لا تعدم بعدم المقدور المعيّن فكذلك العلم، وإنّما تعدم بين الإضافة إليهما، وتلك أمر اعتباري لا صفة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الجهل لا يلزم من بقاء العلم، بل إنّما يلزم من بقاء إضافته الأولى إلى المعلوم، والإضافة لا تبقى، ولا يلزم من عدم الإضافة التغيّر في ذاته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،تعالى، لأنّها ليست صفة له</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3856876_2870459653"/>
      <w:bookmarkStart w:id="252" w:name="_Toc88"/>
      <w:bookmarkEnd w:id="251"/>
      <w:r>
        <w:rPr>
          <w:rtl w:val="true"/>
        </w:rPr>
        <w:t>في علمه بذاته</w:t>
      </w:r>
      <w:bookmarkEnd w:id="25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يعلم ذاته، خلافاً لبعض الفلاسفة، لأنّ ذاته يصحّ أن تكون معلومة، واحتجاجهم بأنّ العلم إمّا صورة مساوية للمعلوم في العالم أو </w:t>
      </w:r>
    </w:p>
    <w:p>
      <w:pPr>
        <w:pStyle w:val="BookText"/>
        <w:rPr/>
      </w:pPr>
      <w:r>
        <w:rPr>
          <w:rFonts w:ascii="Amiri" w:hAnsi="Amiri" w:eastAsia="Amiri" w:cs="Amiri"/>
          <w:color w:val="111111"/>
          <w:sz w:val="28"/>
          <w:sz w:val="28"/>
          <w:szCs w:val="28"/>
          <w:rtl w:val="true"/>
          <w:lang w:bidi="ar-SA"/>
        </w:rPr>
        <w:t>إضافة، وهما مستحيلان في علم العالم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على تقديري الإضافة والصورة</w:t>
      </w:r>
    </w:p>
    <w:p>
      <w:pPr>
        <w:pStyle w:val="BookText"/>
        <w:rPr/>
      </w:pPr>
      <w:r>
        <w:rPr>
          <w:rFonts w:ascii="Amiri" w:hAnsi="Amiri" w:eastAsia="Amiri" w:cs="Amiri"/>
          <w:color w:val="111111"/>
          <w:sz w:val="28"/>
          <w:sz w:val="28"/>
          <w:szCs w:val="28"/>
          <w:rtl w:val="true"/>
          <w:lang w:bidi="ar-SA"/>
        </w:rPr>
        <w:t>أمّا على تقدير الصورة، فلأنّها إنّما تعتبر في عالم بمعلوم مغاير لذاته، أمّا العالم بذاته فإنّ الصورة نفس ذاته، فهو يعقل ذاته بذاته لا بصورة حالة في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تقدير الإضافة، فقيل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الذات من حيث أنّها عاقلة مغايرة لها من حيث هي معقولة، فصحّت الإضافة، لأنّ المغايرة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بوجه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الدور، لأنّ العلم مشروط بالمغايرة، فإن كان شرطاً لها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من حيث يصحّ أن تكون معلومة مغايرة لها من حيث يصحّ أن تكون عالمة، وهذه المغايرة كافية، ولا تتوقّف على العلم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بعض قدماء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لا يعلم ذاته، لأنّ العلم إمّا إضافة بين العالم والمعلوم، أو صورة مساوية للمعلوم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يستحيل علمه بذاته، لأنّ إضافة الشيء إلى نفسه من الوجه الواحد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يستحيل أيضاً، للزوم اجتماع الأمثال، وعدم الأولوية في كون أحدهما عاقلاً والآخر معقولاً دون العكس</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تقدير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حصول صورة مساوية للمعلوم في العالم إنّما يعتبر في العالم بغيره، أمّا العالم بنفسه، فإنّ الصورة نفس ذاته، فهو </w:t>
      </w:r>
      <w:bookmarkStart w:id="253" w:name="pg9183_107694"/>
    </w:p>
    <w:p>
      <w:pPr>
        <w:pStyle w:val="BookText"/>
        <w:rPr/>
      </w:pPr>
      <w:bookmarkEnd w:id="253"/>
      <w:r>
        <w:rPr>
          <w:rFonts w:ascii="Amiri" w:hAnsi="Amiri" w:eastAsia="Amiri" w:cs="Amiri"/>
          <w:color w:val="111111"/>
          <w:sz w:val="28"/>
          <w:sz w:val="28"/>
          <w:szCs w:val="28"/>
          <w:rtl w:val="true"/>
          <w:lang w:bidi="ar-SA"/>
        </w:rPr>
        <w:t>يعقل ذاته بذاته لا بصورة حالة في ذاته، حتّى يلزم المحال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على تقدير 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الذات من حيث هي عاقلة مغايرة لها من حیث هی معقولة، فصحّت الإضافة، ولأنّ المغايرة بوجه ما كافية، وهو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الإضافة المسمّاة بالتعقّل لمّا توقّفت على تغاير الجهتين اللتين هما العاقلة والمعقولة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387"/>
      </w:r>
      <w:r>
        <w:rPr>
          <w:rFonts w:ascii="Amiri" w:hAnsi="Amiri" w:eastAsia="Amiri" w:cs="Amiri"/>
          <w:color w:val="111111"/>
          <w:sz w:val="28"/>
          <w:sz w:val="28"/>
          <w:szCs w:val="28"/>
          <w:rtl w:val="true"/>
          <w:lang w:bidi="ar-SA"/>
        </w:rPr>
        <w:t>كانتا سابقتين، لكن كون الشيء عاقلاً ومعقولاً متوقّف على تحقّق التعقل، فيلزم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 الجواب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 من حيث يصحّ أن تكون عالمة مغايرة لها من حيث يصحّ أن تكون معلومة، وهذه المغايرة كافية، ولا يلزم الدور، لعدم توقّف ذلك على حصول العلم</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3856878_2870459653"/>
      <w:bookmarkStart w:id="255" w:name="_Toc89"/>
      <w:bookmarkEnd w:id="254"/>
      <w:r>
        <w:rPr>
          <w:rtl w:val="true"/>
        </w:rPr>
        <w:t>في حياة الواجب</w:t>
      </w:r>
      <w:bookmarkEnd w:id="25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تعالى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معنى كونه تعالى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لا يستحيل أن يقدر وأن يعلم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وإثبات هذه الصفة ظاهر، لأنّا قد بيّنا كونه قادراً عالماً، فلا يستحيلان عليه بالضرورة، فيكون حيّاً بهذا المعنى</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صفة، لأنّ اختصاص ذاته تعالى بصحّة القدرة والعلم دون غيرها من الذوات لا بدّ له من مخصّص، وهو الحياة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بيّنا ضعف هذا القول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تعالى حيّ، لكنّهم اختلفوا في معنى كونه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الجمهور من الفلاسفة، وأبو الحسين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xml:space="preserve">من المعتزلة، والإمامية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معناه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يستحيل أن يكون قادراً عالماً، فليس هناك إلاّ الذات المستلزمة لانتفاء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الجمهور من الأشاعرة والمعتزلة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صفة زائدة على الذات تقتضي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وإثبات الحياة بالمعنى الأوّل ظاهر، لأنّا قد بيّنا  فيما سبق</w:t>
      </w:r>
      <w:r>
        <w:rPr>
          <w:rStyle w:val="FootnoteAnchor"/>
          <w:rtl w:val="true"/>
        </w:rPr>
        <w:footnoteReference w:id="391"/>
      </w:r>
      <w:r>
        <w:rPr>
          <w:rFonts w:ascii="Amiri" w:hAnsi="Amiri" w:eastAsia="Amiri" w:cs="Amiri"/>
          <w:color w:val="111111"/>
          <w:sz w:val="28"/>
          <w:sz w:val="28"/>
          <w:szCs w:val="28"/>
          <w:rtl w:val="true"/>
          <w:lang w:bidi="ar-SA"/>
        </w:rPr>
        <w:t>إنّ معنى كونه حيّاً أنّه قادر، فلا يستحيلان عليه بالضرورة، فيكون حيّاً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الآخرون، فقد احتجّوا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الذوات كلّها متساوية، فذاته تعالى مساوية لذات غيره في الماهية، ومختصّة بصحّة القدرة والعلم، ولولا اختصاصها بها لأجله، صحّ أن يعلم ويقدر ، وإلاّ لكان حصول هذه الصحّة لها دون غيرها ترجيحاً من غير مرجّح، وهو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وأن يختص بصفة باعتبارها يصحّ عليها العلم والقدرة، وتلك الصفة هي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مساواة ماهيته لغيرها من الماهيات</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وتمام تحقيق الجواب مذكور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bookmarkStart w:id="256" w:name="pg9183_107696"/>
    </w:p>
    <w:p>
      <w:pPr>
        <w:pStyle w:val="Heading3"/>
        <w:numPr>
          <w:ilvl w:val="2"/>
          <w:numId w:val="1"/>
        </w:numPr>
        <w:rPr/>
      </w:pPr>
      <w:bookmarkStart w:id="257" w:name="__RefHeading___Toc3856880_2870459653"/>
      <w:bookmarkStart w:id="258" w:name="_Toc90"/>
      <w:bookmarkEnd w:id="256"/>
      <w:bookmarkEnd w:id="257"/>
      <w:r>
        <w:rPr>
          <w:rtl w:val="true"/>
        </w:rPr>
        <w:t>في إرادة الواجب</w:t>
      </w:r>
      <w:bookmarkEnd w:id="25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تعالى مريد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في ذلك جمهور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العالم محدَث على ما تقدّم، فتخصيص إيجاده بوقت وجوده دون ما قبله وبعده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لا بدّ له من مرجّح، وهو الإرادة، لتساوي نسبة القدرة إلى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تابع، فلا يكون هو المتقدّم بالذات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البحث هنا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معنى الإرادة، وهي صفة للقادر تقتضي ترجيحه لأحد مقدوريه بعينه بالإيجاد، وتخصيصه ببعض صفات من الصفات الممكنة له الذي يقدر عليها القادر، والوقت المعيّن إن كان زمانياً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تعالى مريداً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اتّفق المسلمون وبعض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تعالى مريد، وخالف في ذلك جمهور الفلاسفة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العالم محدَث، فتخصيص إيجاده بوقت دون ما قبله وما بعده لا بدّ له من مرجّح، لاستحالة الترجيح من غير مرجّح ، وليس هو القدرة لأنّ شأنها الإيجاد الذي نسبته إلى كلّ الأوقات على السواء، ولا العلم لأنّه تابع للمعلوم، </w:t>
      </w:r>
    </w:p>
    <w:p>
      <w:pPr>
        <w:pStyle w:val="BookText"/>
        <w:rPr/>
      </w:pPr>
      <w:r>
        <w:rPr>
          <w:rFonts w:ascii="Amiri" w:hAnsi="Amiri" w:eastAsia="Amiri" w:cs="Amiri"/>
          <w:color w:val="111111"/>
          <w:sz w:val="28"/>
          <w:sz w:val="28"/>
          <w:szCs w:val="28"/>
          <w:rtl w:val="true"/>
          <w:lang w:bidi="ar-SA"/>
        </w:rPr>
        <w:t xml:space="preserve">فلا يكون مستتبعاً له، لامتناع الدور، وظاهر أنّ سائر الصفات لا تصلح لذلك سوى الإرادة، فلا بدّ من إثباتها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لنا أنّه تعالى قادر مختار، والعالم محدَث فنسبة قدرته إلى جميع المقدورات على السوية، فتخصيصه بالإيجاد والصفات التي له من الكمّ والكيف، وغير ذلك من الصفات الممكنة له، وإيجاده الوقت المعيّن دون ما قبله وما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الإرادة في حقّه تعالى نفس العلم بما يشتمل عليه الفعل من المصلحة، أو مغايرة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والأشعرية، وأبو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بينّا توجيه الكلامين والاعتراض عليهما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معنى الإرادة في حقّه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أبو الحسين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أنّها علمه تعالى بما اشتمل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Style w:val="FootnoteAnchor"/>
          <w:rtl w:val="true"/>
        </w:rPr>
        <w:footnoteReference w:id="399"/>
      </w:r>
      <w:r>
        <w:rPr>
          <w:rFonts w:ascii="Amiri" w:hAnsi="Amiri" w:eastAsia="Amiri" w:cs="Amiri"/>
          <w:color w:val="111111"/>
          <w:sz w:val="28"/>
          <w:sz w:val="28"/>
          <w:szCs w:val="28"/>
          <w:rtl w:val="true"/>
          <w:lang w:bidi="ar-SA"/>
        </w:rPr>
        <w:t>عليه الفعل من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وذهبت الأشاعرة ، وأبو هاشم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أنّها معنى مغاير للعلم بما يشتمل</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الفعل من المصلحة</w:t>
      </w:r>
      <w:r>
        <w:rPr>
          <w:rFonts w:eastAsia="Amiri" w:cs="Amiri" w:ascii="Amiri" w:hAnsi="Amiri"/>
          <w:color w:val="111111"/>
          <w:sz w:val="28"/>
          <w:szCs w:val="28"/>
          <w:rtl w:val="true"/>
          <w:lang w:bidi="ar-SA"/>
        </w:rPr>
        <w:t xml:space="preserve">. </w:t>
      </w:r>
      <w:bookmarkStart w:id="259" w:name="pg9183_107698"/>
    </w:p>
    <w:p>
      <w:pPr>
        <w:pStyle w:val="BookText"/>
        <w:rPr/>
      </w:pPr>
      <w:bookmarkEnd w:id="259"/>
      <w:r>
        <w:rPr>
          <w:rFonts w:ascii="Amiri" w:hAnsi="Amiri" w:eastAsia="Amiri" w:cs="Amiri"/>
          <w:color w:val="111111"/>
          <w:sz w:val="28"/>
          <w:sz w:val="28"/>
          <w:szCs w:val="28"/>
          <w:rtl w:val="true"/>
          <w:lang w:bidi="ar-SA"/>
        </w:rPr>
        <w:t>وتقرير الكلام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 xml:space="preserve">ذكره المصنّف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3856882_2870459653"/>
      <w:bookmarkStart w:id="261" w:name="_Toc91"/>
      <w:bookmarkEnd w:id="260"/>
      <w:r>
        <w:rPr>
          <w:rtl w:val="true"/>
        </w:rPr>
        <w:t>في إدراك الواجب</w:t>
      </w:r>
      <w:bookmarkEnd w:id="26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تعالى 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 المسلمون على ذلك، واختلفوا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فأبو الحسين ذهب إلى 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عالم بالمدرك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والأشعرية وأكثر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زائد على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اتّصافه تعالى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وما تقدّم من أنّه تعالى عالم بجميع المعلومات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المسلمون على أنّه تعالى مدرك، واختلفوا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الفلاسفة، والكعبي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xml:space="preserve">، أبو الحسين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 xml:space="preserve">،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علمه بالمدرك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الأشاعرة، وأكثر المعتزلة، والكرّاميّة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صفة زائدة على العلم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أنّه تعالى مدرك في الجملة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سَمِيعٌ بَصِيرٌ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7"/>
      </w:r>
      <w:bookmarkStart w:id="262" w:name="pg9183_107699"/>
    </w:p>
    <w:p>
      <w:pPr>
        <w:pStyle w:val="BookText"/>
        <w:rPr/>
      </w:pPr>
      <w:bookmarkEnd w:id="262"/>
      <w:r>
        <w:rPr>
          <w:rFonts w:ascii="Amiri" w:hAnsi="Amiri" w:eastAsia="Amiri" w:cs="Amiri"/>
          <w:color w:val="111111"/>
          <w:sz w:val="28"/>
          <w:sz w:val="28"/>
          <w:szCs w:val="28"/>
          <w:rtl w:val="true"/>
          <w:lang w:bidi="ar-SA"/>
        </w:rPr>
        <w:t>وعلى اتّصافه به بالمعنى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بيان أنّه تعالى عالم بجميع المعلومات التي من جملتها المسموع والمبصَر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واحتجاج النفاة بافتقار الإبصار إلى الشعاع، والسماع إلى وصول التموّج،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ولأنّ ذلك إنّما يصحّ في حقّنا، أمّا في حقّه تعالى فلا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احتجّت الفلاسفة على أنّه غير 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الإبصار متوقّف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خروج شعاع من العين واتصاله بالمرئي، أو انطباع صورة المرئي في الرائي، والسماع متوقّف على وصول التموّج إلى الصماخ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بيّنا ضعف الشعاع والانطباع والتموّج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شرطٌ في حقّنا، أمّا في حقّه تعالى فلا</w:t>
      </w:r>
      <w:r>
        <w:rPr>
          <w:rFonts w:eastAsia="Amiri" w:cs="Amiri" w:ascii="Amiri" w:hAnsi="Amiri"/>
          <w:color w:val="111111"/>
          <w:sz w:val="28"/>
          <w:szCs w:val="28"/>
          <w:rtl w:val="true"/>
          <w:lang w:bidi="ar-SA"/>
        </w:rPr>
        <w:t>.</w:t>
      </w:r>
    </w:p>
    <w:p>
      <w:pPr>
        <w:pStyle w:val="Heading3"/>
        <w:numPr>
          <w:ilvl w:val="2"/>
          <w:numId w:val="1"/>
        </w:numPr>
        <w:rPr/>
      </w:pPr>
      <w:bookmarkStart w:id="263" w:name="__RefHeading___Toc3856884_2870459653"/>
      <w:bookmarkStart w:id="264" w:name="_Toc92"/>
      <w:bookmarkEnd w:id="263"/>
      <w:r>
        <w:rPr>
          <w:rtl w:val="true"/>
        </w:rPr>
        <w:t>في كلام الواجب</w:t>
      </w:r>
      <w:bookmarkEnd w:id="26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تعالى 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 المسلمون عليه، واختلفوا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فالمعتزلة، على أنّ تعالى أوجد حروفاً وأصواتاً في بعض الأجسام تدلّ على المعاني المطلوبة يعبّر الله تعالى عنها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والأشعرية، أثبتوا معنى قائماً بذاته تعالى قديماً مغايراً للحروف </w:t>
      </w:r>
    </w:p>
    <w:p>
      <w:pPr>
        <w:pStyle w:val="BookText"/>
        <w:rPr/>
      </w:pPr>
      <w:r>
        <w:rPr>
          <w:rFonts w:ascii="Amiri" w:hAnsi="Amiri" w:eastAsia="Amiri" w:cs="Amiri"/>
          <w:color w:val="111111"/>
          <w:sz w:val="28"/>
          <w:sz w:val="28"/>
          <w:szCs w:val="28"/>
          <w:rtl w:val="true"/>
          <w:lang w:bidi="ar-SA"/>
        </w:rPr>
        <w:t>والأصوات، تدلّ عليه 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واحد، ليس بأمر، ولا نهي، ولا خبر، ولا نداء، ويسمّى الكلام النفساني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المسلمون على أنّه تعالى متكلّم، واختلفوا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فزعمت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تعالى موجد الأصوات في أجسام مخصوصة يدلّ على المعاني التي يريد الله تعالى التعبير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وذهبت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،معنى قائم بذاته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 مغاير للحروف والأصوات يدلّ عليه العبارات، وهو واحد ليس بأمر، ولا نهي، ولا خبر، ولا نداء، ويسمّى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النفساني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ثبوت الكلام بالمعنى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أنّه تعالى قادر على كلّ مقدور، والقرآن، ولا دور، لإمكان الاستدلال على النبوّة بغير القرآن من المعجزات، أو به، لا من حيث أنّه مستند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والمعتزلة، بالغوا في إنكار ما ذهب إليه الأشاعرة، ومنعوا من تعقّله أوّلاً، ثمّ من وحدته 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411"/>
      </w:r>
      <w:r>
        <w:rPr>
          <w:rFonts w:ascii="Amiri" w:hAnsi="Amiri" w:eastAsia="Amiri" w:cs="Amiri"/>
          <w:color w:val="111111"/>
          <w:sz w:val="28"/>
          <w:sz w:val="28"/>
          <w:szCs w:val="28"/>
          <w:rtl w:val="true"/>
          <w:lang w:bidi="ar-SA"/>
        </w:rPr>
        <w:t>، ثمّ من مغايرته للأمر والنهي والخبر، وغير ذلك من أساليب الكلام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احتجّت المعتزلة على ثبوت الكلام بالمعنى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بالمعقول والمنقول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الأوّل، فإنّا قد بيّنا أنّه تعالى قادر على كلّ مقدور، وإيجاد الحروف والأصوات في الأجسام الجمادية والحيوانية جائز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 اللَّهُ مُوسَى تَكْلِيما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3"/>
      </w:r>
      <w:r>
        <w:rPr>
          <w:rFonts w:ascii="Amiri" w:hAnsi="Amiri" w:eastAsia="Amiri" w:cs="Amiri"/>
          <w:color w:val="111111"/>
          <w:sz w:val="28"/>
          <w:sz w:val="28"/>
          <w:szCs w:val="28"/>
          <w:rtl w:val="true"/>
          <w:lang w:bidi="ar-SA"/>
        </w:rPr>
        <w:t>، وغير ذلك من الآيات الدالّة على أنّه تعالى 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الدور، لأنّ كون القرآن حجّة متوقّف على كونه كلام الله تعالى، وكونه كلام الله تعالى متوقّف على كونه تعالى متكلّماً، فلو أثبتنا كونه تعالى متكلّماً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توقّف كون القرآن حجّة على كونه كلام الله تعالى، بل يتوقّف على ثبوت النبوّة وصدق النبيّ، ويمكن إثباتها بغير القرآن، ثمّ يستدلّ على كونه تعالى متكلّماً بالقرآن لا من حيث هو صادر عن الله تعالى، بل من حيث هو خبر صادر عن النبيّ الصادق في جميع ما يخبر به، أو يستدلّ به على ثبوت النبوّة لا من حيث هو كلام الله تعالى، بل من حيث إعجازه في أسلوبه وتركيبه، فلا دور</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إنّ المعتزلة بالغوا في إنكار المعنى الذي ذهبت الأشاعرة إليه، ومنعوا من تعقّله أوّلاً ، ثمّ من وحدته ثانياً، ثمّ من مغايرته للأمر والنهي والخبر، وغير ذلك من أساليب الكلام ثالثاً</w:t>
      </w:r>
      <w:r>
        <w:rPr>
          <w:rFonts w:eastAsia="Amiri" w:cs="Amiri" w:ascii="Amiri" w:hAnsi="Amiri"/>
          <w:color w:val="111111"/>
          <w:sz w:val="28"/>
          <w:szCs w:val="28"/>
          <w:rtl w:val="true"/>
          <w:lang w:bidi="ar-SA"/>
        </w:rPr>
        <w:t xml:space="preserve">. </w:t>
      </w:r>
      <w:bookmarkStart w:id="265" w:name="pg9183_107702"/>
    </w:p>
    <w:p>
      <w:pPr>
        <w:pStyle w:val="Heading2"/>
        <w:numPr>
          <w:ilvl w:val="1"/>
          <w:numId w:val="1"/>
        </w:numPr>
        <w:rPr/>
      </w:pPr>
      <w:bookmarkStart w:id="266" w:name="__RefHeading___Toc3856886_2870459653"/>
      <w:bookmarkStart w:id="267" w:name="_Toc93"/>
      <w:bookmarkEnd w:id="265"/>
      <w:bookmarkEnd w:id="266"/>
      <w:r>
        <w:rPr>
          <w:rtl w:val="true"/>
        </w:rPr>
        <w:t>الفصل السادس</w:t>
      </w:r>
      <w:r>
        <w:rPr>
          <w:rtl w:val="true"/>
        </w:rPr>
        <w:t>:</w:t>
      </w:r>
      <w:r>
        <w:rPr>
          <w:rtl w:val="true"/>
        </w:rPr>
        <w:t>في أحكام صفات الواجب</w:t>
      </w:r>
      <w:bookmarkEnd w:id="267"/>
    </w:p>
    <w:p>
      <w:pPr>
        <w:pStyle w:val="Heading3"/>
        <w:numPr>
          <w:ilvl w:val="2"/>
          <w:numId w:val="1"/>
        </w:numPr>
        <w:rPr/>
      </w:pPr>
      <w:bookmarkStart w:id="268" w:name="__RefHeading___Toc3856888_2870459653"/>
      <w:bookmarkStart w:id="269" w:name="_Toc94"/>
      <w:bookmarkEnd w:id="268"/>
      <w:r>
        <w:rPr>
          <w:rtl w:val="true"/>
        </w:rPr>
        <w:t>اشارة</w:t>
      </w:r>
      <w:bookmarkEnd w:id="26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أحكام 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3856890_2870459653"/>
      <w:bookmarkStart w:id="271" w:name="_Toc95"/>
      <w:bookmarkEnd w:id="270"/>
      <w:r>
        <w:rPr>
          <w:rtl w:val="true"/>
        </w:rPr>
        <w:t>في البقاء</w:t>
      </w:r>
      <w:bookmarkEnd w:id="27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تعالى باقٍ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تعالى باق ببقاء يقوم به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نفيه، وإلاّ لزم افتقاره إلى غيره، فيكون ممكناً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البقاء لو كان زائداً على الذات لزم التسلسل، ولأنّ البقاء إن لم يكن باقياً لم تكن الذات الباقية به باقية، هذا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لذاته كان أولى بالذاتية من الذات، والذات أولى بكونها صفة منه، لافتقار الذات إليه واستغنائه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لبقاء آخر لزم الدور أو التسلسل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باقٍ بالاتّفاق، ثمّ اختلف في أنّه هل يبقى ببقاءٍ زائد على ذاته يقوم به، أو باقٍ لذاته؟</w:t>
      </w:r>
    </w:p>
    <w:p>
      <w:pPr>
        <w:pStyle w:val="BookText"/>
        <w:rPr/>
      </w:pPr>
      <w:r>
        <w:rPr>
          <w:rFonts w:ascii="Amiri" w:hAnsi="Amiri" w:eastAsia="Amiri" w:cs="Amiri"/>
          <w:color w:val="111111"/>
          <w:sz w:val="28"/>
          <w:sz w:val="28"/>
          <w:szCs w:val="28"/>
          <w:rtl w:val="true"/>
          <w:lang w:bidi="ar-SA"/>
        </w:rPr>
        <w:t xml:space="preserve">ذهب أبو الحسن الأشعري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وذهبت الإمامية، والمعتزلة، والقاضي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xml:space="preserve">، وإمام الحرمين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مفتقراً في بقائه إلى معنى زائد على ذاته هو البقاء، لزم احتياجه إلى غيره، وما يحتاج إلى غيره ممكن، فيلزم أن يكون الواجب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باقياً ببقاء، لزم التسلسل،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البقاء باقياً أيضاً، وبقاءه زائد على ذاته، وهو باقٍ ، ويلزمالتسلسل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باقياً ببقاء، لزم إمّا عدم بقاء الذات، أو الدور والتسلسل، أو كون المعنى بالذاتية أولى، والذات بالعرضية أولى، والتالي بأقسامه باطلة، فالمقدم مثله</w:t>
      </w:r>
      <w:r>
        <w:rPr>
          <w:rFonts w:eastAsia="Amiri" w:cs="Amiri" w:ascii="Amiri" w:hAnsi="Amiri"/>
          <w:color w:val="111111"/>
          <w:sz w:val="28"/>
          <w:szCs w:val="28"/>
          <w:rtl w:val="true"/>
          <w:lang w:bidi="ar-SA"/>
        </w:rPr>
        <w:t xml:space="preserve">. </w:t>
      </w:r>
      <w:bookmarkStart w:id="272" w:name="pg9183_107704"/>
    </w:p>
    <w:p>
      <w:pPr>
        <w:pStyle w:val="BookText"/>
        <w:rPr/>
      </w:pPr>
      <w:bookmarkEnd w:id="272"/>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البقاء حينئذ إمّا أن لا يكون باقياً أو يكون، والأوّل يستلزم عدم كون الذات باقية، لأنّه إذا كانت الذات باقية بالبقاء وهو غير باقٍ، فالذات الباقية به غير باقية، لعدم المعلول عند عدم علّته، والثاني إمّا أن يكون باقياً ببقاء آخر أو لذاته، فإن كان باقياً ببقاء، فذلك البقاء إمّا أن يكون باقياً، أو لا، والثاني يستلزم كون الذات غير باقية، والأوّل إمّا أن يكون باقياً ببقاء الأوّل أو بغيره، والأوّل يستلزم الدور، والثاني ننقل الكلام إليه، فإمّا أن يدور، أو يتسلسل، وإن كان باقياً لذاته، لزم كونه بالذاتية أولى من الذات، والذات أولى بالعرضية منه، لأنّ الذات محتاجة إليه وهو مستغنٍ عنها، والمستغني أولى بالذاتية من المحتاج</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3856892_2870459653"/>
      <w:bookmarkStart w:id="274" w:name="_Toc96"/>
      <w:bookmarkEnd w:id="273"/>
      <w:r>
        <w:rPr>
          <w:rtl w:val="true"/>
        </w:rPr>
        <w:t>في نفي المعاني</w:t>
      </w:r>
      <w:bookmarkEnd w:id="27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المعاني والأحوال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الأشعرية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تعالى عالم بالعلم، قادر بالقدرة، حي ّبالحياة، إلى غير ذلك من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والمعتزلة أنكروا ذلك، وزعموا أنّه تعالى عالم لذاته لا بمعنى قائم به، وكذا باقي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قديم سواه ،تعالى، لأنّ كلّ موجود فهو مستند إليه تعالى</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420"/>
      </w:r>
      <w:r>
        <w:rPr>
          <w:rFonts w:ascii="Amiri" w:hAnsi="Amiri" w:eastAsia="Amiri" w:cs="Amiri"/>
          <w:color w:val="111111"/>
          <w:sz w:val="28"/>
          <w:sz w:val="28"/>
          <w:szCs w:val="28"/>
          <w:rtl w:val="true"/>
          <w:lang w:bidi="ar-SA"/>
        </w:rPr>
        <w:t>أنّه مختار، وفعل المختار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لو افتقر في كونه عالماً </w:t>
      </w:r>
    </w:p>
    <w:p>
      <w:pPr>
        <w:pStyle w:val="BookText"/>
        <w:rPr/>
      </w:pPr>
      <w:r>
        <w:rPr>
          <w:rFonts w:ascii="Amiri" w:hAnsi="Amiri" w:eastAsia="Amiri" w:cs="Amiri"/>
          <w:color w:val="111111"/>
          <w:sz w:val="28"/>
          <w:sz w:val="28"/>
          <w:szCs w:val="28"/>
          <w:rtl w:val="true"/>
          <w:lang w:bidi="ar-SA"/>
        </w:rPr>
        <w:t xml:space="preserve">وغيره إلى معان قائمة بذاته، كان مفتقراً إلى الغير منفعلاً عنه، لكن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هذه المعاني وإن قامت بذاته تعالى فهي مغايرة له، والله تعالى لا ينفعل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صدور العلم عنه يستدعي كونه عالماً، فيكون الشيء مشروطاً بنفسه، ويتسلسل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الأحوال التي أثبتها أبو هاشم، فإنّها غير 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استقصينا القول في هذه المسألة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 في علم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بالمعاني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القائمة بالذات التي هي مبادئ المحمولات، وألفاظها مشتقّة من أسمائها، كالقدرة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والأحوال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المحمولات، كالقادر، والعالم، والعالمية، وكونه عالماً يعبّر عن المحمولات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تقرّر هذا، فنقول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اتّفقت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تعالى عالم بالعلم، قادر بالقدرة، حيّ بالحياة، إلى غير ذلك من الصفات،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وجعلوها أُموراً موجودة في الخارج، قائمة بذاته قديمة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bookmarkStart w:id="275" w:name="pg9183_107706"/>
    </w:p>
    <w:p>
      <w:pPr>
        <w:pStyle w:val="BookText"/>
        <w:rPr/>
      </w:pPr>
      <w:bookmarkEnd w:id="275"/>
      <w:r>
        <w:rPr>
          <w:rFonts w:ascii="Amiri" w:hAnsi="Amiri" w:eastAsia="Amiri" w:cs="Amiri"/>
          <w:color w:val="111111"/>
          <w:sz w:val="28"/>
          <w:sz w:val="28"/>
          <w:szCs w:val="28"/>
          <w:rtl w:val="true"/>
          <w:lang w:bidi="ar-SA"/>
        </w:rPr>
        <w:t>وخالفت المعتزلة، والفلاسفة في ذلك، وزعموا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عالم لذاته لا بمعنى قائم به، وكذا باقي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قديم سواه تعالى، لأنّ كلّ موجود غيره فهو صادر عنه تعالى بالاختيار، لما بينّا من أنّه تعالى مختار، وفعل المختار محدَث، فكلّ ما عداه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افتقر في كونه عالماً إلى العلم، وفي كونه مريداً إلى الإرادة، وغير ذلك من الصفات، لكان مفتقراً إلى الغير منفعلاً عنه، لأنّ هذه المعاني وإن قامت بذاته تعالى، فهي مغايرة له، لكن التالي باطل لأنّ الله تعالى لا ينفعل عن الغير،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العلم عنه تعالى يستدعي كونه عالماً به، لأنّ فعله بالاختيار، وهو متوقّف على العلم، فإمّا أن يكون مشروطاً بعلم آخر، أو بهذا العلم، والأوّل يستلزم التسلسل، والثاني الدور، لأنّه يكون الشيء مشروطاً بنفسه</w:t>
      </w:r>
      <w:r>
        <w:rPr>
          <w:rFonts w:eastAsia="Amiri" w:cs="Amiri" w:ascii="Amiri" w:hAnsi="Amiri"/>
          <w:color w:val="111111"/>
          <w:sz w:val="28"/>
          <w:szCs w:val="28"/>
          <w:rtl w:val="true"/>
          <w:lang w:bidi="ar-SA"/>
        </w:rPr>
        <w:t>.</w:t>
      </w:r>
    </w:p>
    <w:p>
      <w:pPr>
        <w:pStyle w:val="Heading3"/>
        <w:numPr>
          <w:ilvl w:val="2"/>
          <w:numId w:val="1"/>
        </w:numPr>
        <w:rPr/>
      </w:pPr>
      <w:bookmarkStart w:id="276" w:name="__RefHeading___Toc3856894_2870459653"/>
      <w:bookmarkStart w:id="277" w:name="_Toc97"/>
      <w:bookmarkEnd w:id="276"/>
      <w:r>
        <w:rPr>
          <w:rtl w:val="true"/>
        </w:rPr>
        <w:t>في أنّه مريد لذاته</w:t>
      </w:r>
      <w:bookmarkEnd w:id="27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تعالى مريد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الجبائيان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تعالى مريد بإرادة محدَثة لا في 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وذهبت الأشعرية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مريد بإرادة قديمة قائمة بذاته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والقولان باطلان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 قيام إرادة بذاتها غير معقول، ولأنّ حدوثها يستدعي إرادة أُخرى ويتسلسل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فلما تقدّم من نفي المعاني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يلزم من كونه تعالى مريداً لذاته كونه مريداً للمتناقضين، لجواز تعلّق إرادته ببعض المرادات لذاتها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تعالى هل هو مريد لذاته، أم بإرادة؟</w:t>
      </w:r>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اختيار النجّار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الثاني، ثمّ اختلفوا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مريد بإرادة قديمة قائمة بذاته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فلأنّها لو كانت حادثة لتوقّفت على إرادة أُخرى، وتسلسل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من حيث هي إرادة نسبتها إلى الضدّين سواء، فيعود الكلام فيها، ويلزم التسلسل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متعلّقة بأحد الضدّين لذاتها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ذلك الجانب ويمتنع الآخر، فيلزم نفي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 الشيء بالإرادة لا ينافي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قائمة بذاته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فلاستحالة قيام الصفة بغير الموصوف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الجبائيان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مريد بإرادة محدَثة لا في محلّ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لوجوب وجود الفعل عندها عند أكثرهم، أو لرجحانه فيوجد عندها، لأنّها العلّة الثبوتية، فلو كانت قديمة كان الفعل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في 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لو كان لها محلّ لكان ذات الواجب، لاستحالة قيام إرادة الحيّ بغيره، فيكون محلاًّ للحوادث،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بطلان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نفي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بطلان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إرادة بذاتها غير معقول، لأنّها عرض، والعرض يستحيل تجرّده عن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إحداث الشيء لا يصحّ إلاّ بالإرادة، على ما تقدّم، فلو كانت الإرادة حادثة لافتقرت إلى إرادة أُخرى، ويلزم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الجبائيان على أنّه ليس مريداً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كذلك لكان لجميع المرادات، لأنّ نسبته إليها واحدة، فيلزم أن يكون مريداً للمتناقضين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الملازمة، لجواز تعلّق إرادته ببعض المرادات لذاتها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الجبائيين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إرادته تعالى مماثلة لإرادتنا في الماهية، مع كون إرادته تمنع أن توجد في محلّ، فتكون إرادتنا تمتنع ألا تكون في محلّ مع إيجادها في الماهية النوعية، وبطلان هذا ظاهر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bookmarkStart w:id="278" w:name="pg9183_107709"/>
    </w:p>
    <w:p>
      <w:pPr>
        <w:pStyle w:val="Heading3"/>
        <w:numPr>
          <w:ilvl w:val="2"/>
          <w:numId w:val="1"/>
        </w:numPr>
        <w:rPr/>
      </w:pPr>
      <w:bookmarkStart w:id="279" w:name="__RefHeading___Toc3856896_2870459653"/>
      <w:bookmarkStart w:id="280" w:name="_Toc98"/>
      <w:bookmarkEnd w:id="278"/>
      <w:bookmarkEnd w:id="279"/>
      <w:r>
        <w:rPr>
          <w:rtl w:val="true"/>
        </w:rPr>
        <w:t>في حدوث كلامه</w:t>
      </w:r>
      <w:bookmarkEnd w:id="28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كلامه تعالى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الأشاعرة منعوا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والحنابلة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اعترافهم بأنّ الكلام هو الحروف والأصوات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إلى 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مركّب من حروف متتالية يعدم السابق منها بوجود اللاحق، والقديم لا يُعدم ولا يقع مسبوقاً بغيره، فالسابق واللاحق محدَثان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الإخبار بإرسال نوح في الأزل إخبار عن الماضي ولا سابق في الأزل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ولأنّ أمر المعدوم 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يَأْتِيهِمْ مِنْ ذِكْرِ مِنْ رَبِّهِمْ مُحدَث</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والمعتزلة، والكرّاميّة إلى أنّ كلامه تعالى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وذهبت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كلامه تعالى قديم، وهو مذهب الحنابلة، مع اعترافهم بأنّ الكلام هو الحروف والأصوات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والخلاف بين المعتزلة والأشاعرة في إثباته ونفيه بهذا المعنى، وإنّما الخلاف هنا في الكلام المركّب من الحروف والأصوات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الإمامية والمعتزلة والكرّامية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حادث،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أوجد الحروف والأصوات في غيره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وقالت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تعالى قديم، مع اعترافهم بأنّ الكلام هو الحروف والأصوات</w:t>
      </w:r>
      <w:r>
        <w:rPr>
          <w:rFonts w:eastAsia="Amiri" w:cs="Amiri" w:ascii="Amiri" w:hAnsi="Amiri"/>
          <w:color w:val="111111"/>
          <w:sz w:val="28"/>
          <w:szCs w:val="28"/>
          <w:rtl w:val="true"/>
          <w:lang w:bidi="ar-SA"/>
        </w:rPr>
        <w:t>).</w:t>
      </w:r>
      <w:bookmarkStart w:id="281" w:name="pg9183_107710"/>
    </w:p>
    <w:p>
      <w:pPr>
        <w:pStyle w:val="BookText"/>
        <w:rPr/>
      </w:pPr>
      <w:bookmarkEnd w:id="281"/>
      <w:r>
        <w:rPr>
          <w:rFonts w:ascii="Amiri" w:hAnsi="Amiri" w:eastAsia="Amiri" w:cs="Amiri"/>
          <w:color w:val="111111"/>
          <w:sz w:val="28"/>
          <w:sz w:val="28"/>
          <w:szCs w:val="28"/>
          <w:rtl w:val="true"/>
          <w:lang w:bidi="ar-SA"/>
        </w:rPr>
        <w:t>احتجّت المعتزلة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مركّب من حروف متتالية يعدم السابق عند وجود اللاحق، والقديم لا يُعدم، فالسابق حادِث، واللاحق مسبوق بالسابق، والقديم لا يكون مسبوقاً بغيره، فاللاحق محدَث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في الأزل لو كان متكلّماً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نُوحاً إلى قَوْمِهِ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6"/>
      </w:r>
      <w:r>
        <w:rPr>
          <w:rFonts w:ascii="Amiri" w:hAnsi="Amiri" w:eastAsia="Amiri" w:cs="Amiri"/>
          <w:color w:val="111111"/>
          <w:sz w:val="28"/>
          <w:sz w:val="28"/>
          <w:szCs w:val="28"/>
          <w:rtl w:val="true"/>
          <w:lang w:bidi="ar-SA"/>
        </w:rPr>
        <w:t xml:space="preserve">، لكان كاذباً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إخبار عن الماضي، ولا سابق على الأزل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أمر المعدوم عبث، والله تعالى منزّه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مَا يَأْتِيهِمْ مِنْ ذِكْرِ مِنْ رَبِّهِمْ مُحْدَثٍ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38"/>
      </w:r>
      <w:r>
        <w:rPr>
          <w:rFonts w:ascii="Amiri" w:hAnsi="Amiri" w:eastAsia="Amiri" w:cs="Amiri"/>
          <w:color w:val="111111"/>
          <w:sz w:val="28"/>
          <w:sz w:val="28"/>
          <w:szCs w:val="28"/>
          <w:rtl w:val="true"/>
          <w:lang w:bidi="ar-SA"/>
        </w:rPr>
        <w:t>، وصف الذكر بأنّه محدَث</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3856898_2870459653"/>
      <w:bookmarkStart w:id="283" w:name="_Toc99"/>
      <w:bookmarkEnd w:id="282"/>
      <w:r>
        <w:rPr>
          <w:rtl w:val="true"/>
        </w:rPr>
        <w:t>في صدقه</w:t>
      </w:r>
      <w:bookmarkEnd w:id="28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خبر الله تعالى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الكذب قبيح، والله تعالى لا يفعل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والمقدّمة الأولى ضرورية، والثانية يأتي بيانها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تطرّق الكذب في خبره تعالى يستلزم ارتفاع الأمان عن وعده ووعيده، فتنتفي فائدة التكليف والبعثة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bookmarkStart w:id="284" w:name="pg9183_107711"/>
    </w:p>
    <w:p>
      <w:pPr>
        <w:pStyle w:val="BookText"/>
        <w:rPr/>
      </w:pPr>
      <w:bookmarkEnd w:id="28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الله تعالى صدق،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الكذب قبيح، والله تعالى لا يفعل القبيح، المقدّمة الأُولى ضرورية، والثانية سيأتي بيانها في تحسين الأفعال وتقبيحها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تطرّق الكذب في خبره تعالى يستلزم ارتفاع الأمان عن وعده ووعيده، فتنتفي فائدة التكليف والبعثة، لأنّ فائدتها هو التعريض للمنافع، وهو لا يحصل مع ذلك</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3856900_2870459653"/>
      <w:bookmarkStart w:id="286" w:name="_Toc100"/>
      <w:bookmarkEnd w:id="285"/>
      <w:r>
        <w:rPr>
          <w:rtl w:val="true"/>
        </w:rPr>
        <w:t>في أزلية صفاته</w:t>
      </w:r>
      <w:bookmarkEnd w:id="28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هذه الصفات أزلية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لأنّها لو تجدّدت له لزم التسلسل، إذ القدرة المتجدّدة تستلزم تقدّم قدرة، وكذا العلم المتجدّد يستدعي مسبوقية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الصفات أزلية، لأنّها لو تجدّدت لزم التسلسل، واللازم باطل فالملزوم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441"/>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القدرة المتجدّدة إنّما هي بفعله تعالى، وهو إنّما يفعل بالقدرة، فيلزم تقدّم قدرة أُخرى، وهكذا، ويتسلسل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العلم، فإنّ فعله تعالى بالاختيار، وهو مسبوق بالعلم، وننقل الكلام إليه، ويتسلسل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زائدة على ذاته في التعقّل، لا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فبالضرورة، فإنّا بعد العلم بذاته تعالى نفتقر إلى أدلّة على ثبوت الصفات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لو كانت قديمة لزم تعدّد القدماء، وهو محال على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محدَثة كان محلاً للحوادث، واستلزم التسلسل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الصفات، وهي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قادراً، إلى غير ذلك، زائدة على ذاته في التعقّل لا في الخارج، وإليه ذهبت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فضروري، فإنّا بعد العلم بذاته تعالى نفتقر إلى أدلّة على ثبوت الصفات له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فلأنّها لو كانت زائدة عليها في الخارج، فإمّا أن تكون قديمة أو محدثة، فإن كان الأوّل لزم تعدّد القدماء، وهو محال، على ما بينّاه، وإن كانت محدَثة كان محلاًّ للحوادث، واستلزم التسلسل، كما بينّاه أيضاً</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7" w:name="pg9183_107714"/>
      <w:bookmarkStart w:id="288" w:name="pg9183_107714"/>
      <w:bookmarkEnd w:id="288"/>
    </w:p>
    <w:p>
      <w:pPr>
        <w:pStyle w:val="Heading2"/>
        <w:numPr>
          <w:ilvl w:val="1"/>
          <w:numId w:val="1"/>
        </w:numPr>
        <w:rPr/>
      </w:pPr>
      <w:bookmarkStart w:id="289" w:name="pg9183_107714"/>
      <w:bookmarkStart w:id="290" w:name="__RefHeading___Toc3856902_2870459653"/>
      <w:bookmarkStart w:id="291" w:name="_Toc101"/>
      <w:bookmarkEnd w:id="289"/>
      <w:bookmarkEnd w:id="290"/>
      <w:r>
        <w:rPr>
          <w:rtl w:val="true"/>
        </w:rPr>
        <w:t>الفصل السابع</w:t>
      </w:r>
      <w:r>
        <w:rPr>
          <w:rtl w:val="true"/>
        </w:rPr>
        <w:t>:</w:t>
      </w:r>
      <w:r>
        <w:rPr>
          <w:rtl w:val="true"/>
        </w:rPr>
        <w:t>في ما يستحيل عليه تعالى</w:t>
      </w:r>
      <w:bookmarkEnd w:id="291"/>
    </w:p>
    <w:p>
      <w:pPr>
        <w:pStyle w:val="Heading3"/>
        <w:numPr>
          <w:ilvl w:val="2"/>
          <w:numId w:val="1"/>
        </w:numPr>
        <w:rPr/>
      </w:pPr>
      <w:bookmarkStart w:id="292" w:name="__RefHeading___Toc3856904_2870459653"/>
      <w:bookmarkStart w:id="293" w:name="_Toc102"/>
      <w:bookmarkEnd w:id="292"/>
      <w:r>
        <w:rPr>
          <w:rtl w:val="true"/>
        </w:rPr>
        <w:t>اشارة</w:t>
      </w:r>
      <w:bookmarkEnd w:id="29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ما يستحيل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3856906_2870459653"/>
      <w:bookmarkStart w:id="295" w:name="_Toc103"/>
      <w:bookmarkEnd w:id="294"/>
      <w:r>
        <w:rPr>
          <w:rtl w:val="true"/>
        </w:rPr>
        <w:t>في نفي المماثلة</w:t>
      </w:r>
      <w:bookmarkEnd w:id="29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استحالة مماثلته لغيره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تعالى يساوي غيره من الذوات، ويخالفها بحالة توجب أحوالاً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 والعالمية، والقادرية، والموجودية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الذوات المتساوية تتساوى في اللوازم، فيجب القِدم على الحوادث، والحدوث على الله تعالى، وهما باطلان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اختصاصه تعالى بما يوجب المخالفة دون غيره ترجيح من غير مرجّح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من الصفات الثبوتية، شرع في الصفات السلبية، وبدأ باستحالة مماثلته تعالى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وتقريره،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الإمامية، والفلاسفة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ذاته مخالفة لسائر الماهيات بنفس الماهية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 أبو هاشم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445"/>
      </w:r>
      <w:r>
        <w:rPr>
          <w:rFonts w:ascii="Amiri" w:hAnsi="Amiri" w:eastAsia="Amiri" w:cs="Amiri"/>
          <w:color w:val="111111"/>
          <w:sz w:val="28"/>
          <w:sz w:val="28"/>
          <w:szCs w:val="28"/>
          <w:rtl w:val="true"/>
          <w:lang w:bidi="ar-SA"/>
        </w:rPr>
        <w:t>، وأكثر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الذوات جميعها متساوية في الذاتية، لأنّ المفهوم من الذات عندهم، هو ما يصحّ أن يعلم ويخبر عنه، وهو متساوٍ في الكلّ، وذاته تعالى مساوية لذوات غيره من الممكنات في الذاتية، وإنّما تخالفها بحالة توجب أحوالاً أربعة،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الحييّة، والعالمية، والقادرية، والموجودية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المصنّف على الأوّل بوجهين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الذوات المتساوية تتساوى في اللوازم والقِدم، والحدوث من اللوازم، فيلزم قِدم الحادِث وحدوث الله تعالى، وهو محال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447"/>
      </w:r>
      <w:r>
        <w:rPr>
          <w:rFonts w:ascii="IRNazanin" w:hAnsi="IRNazanin" w:eastAsia="IRNazanin"/>
          <w:color w:val="111111"/>
          <w:sz w:val="28"/>
          <w:sz w:val="28"/>
          <w:szCs w:val="28"/>
          <w:rtl w:val="true"/>
          <w:lang w:bidi="fa-IR"/>
        </w:rPr>
        <w:t>، وهما باطلان، فالملزوم مثله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مخالفته لغيره لو كانت بصفة لحصلت المساواة في الذات، ولو كانت كذلك لكان اختصاص ذاته بما به يخالف غيرها إن لم يكن لأمر، كان إيجاده غنيّاً عن السبب، وهو محال، أو لأمر، فيلزم التسلسل</w:t>
      </w:r>
      <w:r>
        <w:rPr>
          <w:rFonts w:eastAsia="Amiri" w:cs="Amiri" w:ascii="Amiri" w:hAnsi="Amiri"/>
          <w:color w:val="111111"/>
          <w:sz w:val="28"/>
          <w:szCs w:val="28"/>
          <w:rtl w:val="true"/>
          <w:lang w:bidi="ar-SA"/>
        </w:rPr>
        <w:t xml:space="preserve">. </w:t>
      </w:r>
      <w:bookmarkStart w:id="296" w:name="pg9183_107716"/>
    </w:p>
    <w:p>
      <w:pPr>
        <w:pStyle w:val="Heading3"/>
        <w:numPr>
          <w:ilvl w:val="2"/>
          <w:numId w:val="1"/>
        </w:numPr>
        <w:rPr/>
      </w:pPr>
      <w:bookmarkStart w:id="297" w:name="__RefHeading___Toc3856908_2870459653"/>
      <w:bookmarkStart w:id="298" w:name="_Toc104"/>
      <w:bookmarkEnd w:id="296"/>
      <w:bookmarkEnd w:id="297"/>
      <w:r>
        <w:rPr>
          <w:rtl w:val="true"/>
        </w:rPr>
        <w:t>في نفي التركيب</w:t>
      </w:r>
      <w:bookmarkEnd w:id="29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تعالى يستحيل أن يكون مركّباً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كلّ مركّب مفتقر إلى جزئه، والجزء مغاير للكلّ، فيكون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ويستحيل أن يتركّب عنه غيره، لاستحالة انفعاله عن الغير، فلا جزء له، فلا جنس له، ولا فصل له، 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حدّ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ويستحيل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449"/>
      </w:r>
      <w:r>
        <w:rPr>
          <w:rFonts w:ascii="Amiri" w:hAnsi="Amiri" w:eastAsia="Amiri" w:cs="Amiri"/>
          <w:color w:val="111111"/>
          <w:sz w:val="28"/>
          <w:sz w:val="28"/>
          <w:szCs w:val="28"/>
          <w:rtl w:val="true"/>
          <w:lang w:bidi="ar-SA"/>
        </w:rPr>
        <w:t>واجباً لذاته ولغيره معاً، لأنّ وجوبه بذاته يستدعي استغناؤه عن غيره، ووجوبه لغيره يستدعي افتقاره إليه، فيكون واجباً مفتقراً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أن يكون الله تعالى مركّباً من غيره، لأنّ كلّ مركّب مفتقر إلى جزئه، وجزؤه غيره، لأنّ الجزء مغاير للكلّ، فيكون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ويستحيل أن يتركّب عن غيره ، لأنّ تركّب الشيء مع غيره يستلزم انفعاله عنه، وأنّه تعالى لا ينفعل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قد تبيّن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أنّه غير مركّب، فلا جنس له ولا فصل، وإذا لم يكن له جنس ولا فصل، فلا حدّ له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ويستحيل أن يكون واجباً لذاته ولغيره، لأنّ وجوبه لذاته يستلزم استغناءه عن الغير، ووجوبه بغيره يستدعي افتقاره إليه، فيكون مستغنياً مفتقراً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 xml:space="preserve">. </w:t>
      </w:r>
      <w:bookmarkStart w:id="299" w:name="pg9183_107717"/>
    </w:p>
    <w:p>
      <w:pPr>
        <w:pStyle w:val="Heading3"/>
        <w:numPr>
          <w:ilvl w:val="2"/>
          <w:numId w:val="1"/>
        </w:numPr>
        <w:rPr/>
      </w:pPr>
      <w:bookmarkStart w:id="300" w:name="__RefHeading___Toc3856910_2870459653"/>
      <w:bookmarkStart w:id="301" w:name="_Toc105"/>
      <w:bookmarkEnd w:id="299"/>
      <w:bookmarkEnd w:id="300"/>
      <w:r>
        <w:rPr>
          <w:rtl w:val="true"/>
        </w:rPr>
        <w:t>في نفي التحيّز</w:t>
      </w:r>
      <w:bookmarkEnd w:id="30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تعالى يستحيل أن يكون متحيّزاً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كلّ متحيّز لا يخلو عن الحركة والسكون، وقد بينّا حدوثها، فيكون حادثاً، وواجب الوجود لا يكون حادثاً، فلا يكون متحيّزاً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يستلزم قِدم الحيّز، ولا قديم سواه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غير متحيّز، لأنّه لو كان متحيّزاً لم ينفك عن الحركة والسكون، لأنّ كلّ متحيّز لا يخلو عن هذين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بينّا حدوثهما، فلا ينفك عن الحوادث، وكلّ ما لا ينفك عن الحوادث فهو حادِث، فيلزم أن يكون الله تعالى حادِثاً، لكن التالي باطل، لأنّ واجب الوجود لا يكون حادثاً، فالمقدّم مثله، ولأنّه لو كان متحيّزاً لم ينفك عن التحيّز، لأنّ صفاته ،نفسية، فيلزم قِدم الحيّز، ولا قديم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وكما يستحيل أن يكون متحيّزاً فكذا يستحيل أن يكون قائماً به، لافتقار القائم بالمتحيّز إلى الحيّز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453"/>
      </w:r>
      <w:r>
        <w:rPr>
          <w:rFonts w:ascii="Amiri" w:hAnsi="Amiri" w:eastAsia="Amiri" w:cs="Amiri"/>
          <w:color w:val="111111"/>
          <w:sz w:val="28"/>
          <w:sz w:val="28"/>
          <w:szCs w:val="28"/>
          <w:rtl w:val="true"/>
          <w:lang w:bidi="ar-SA"/>
        </w:rPr>
        <w:t>، وكلّ مفتقر ممكن، وواجب الوجود ليس بممكن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أن يكون الله تعالى قائماً بالمتحيّز، لأنّ القائم بالمتحيّز مفتقر إلى المتحيّز، وكلّ مفتقر ممكن، فيلزم أن يكون الواجب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 xml:space="preserve">. </w:t>
      </w:r>
      <w:bookmarkStart w:id="302" w:name="pg9183_107718"/>
    </w:p>
    <w:p>
      <w:pPr>
        <w:pStyle w:val="Heading3"/>
        <w:numPr>
          <w:ilvl w:val="2"/>
          <w:numId w:val="1"/>
        </w:numPr>
        <w:rPr/>
      </w:pPr>
      <w:bookmarkStart w:id="303" w:name="__RefHeading___Toc3856912_2870459653"/>
      <w:bookmarkStart w:id="304" w:name="_Toc106"/>
      <w:bookmarkEnd w:id="302"/>
      <w:bookmarkEnd w:id="303"/>
      <w:r>
        <w:rPr>
          <w:rtl w:val="true"/>
        </w:rPr>
        <w:t>في نفي الحلول</w:t>
      </w:r>
      <w:bookmarkEnd w:id="30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ويستحيل أن يكون حالاًّ في غيره، لأنّ كلّ حال فهو مفتقر إلى محلّه ولو في تعيّنه، وواجب الوجود ليس بمفتقر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أن يكون الله تعالى حالاًّ في غيره، لأنّ كلّ حال فهو مفتقر إلى محلّه  ولو في تعينّه، وكلّ مفتقر إلى غيره ممكن، فيكون الواجب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فلأنّه لولا احتياجه إليه لما حلّ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 فظاهرة</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3856914_2870459653"/>
      <w:bookmarkStart w:id="306" w:name="_Toc107"/>
      <w:bookmarkEnd w:id="305"/>
      <w:r>
        <w:rPr>
          <w:rtl w:val="true"/>
        </w:rPr>
        <w:t>في نفي الجهة</w:t>
      </w:r>
      <w:bookmarkEnd w:id="30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تعالى ليس في جهة خلافاً للكرّاميّة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ليس بمتحيّز، ولا حال في المتحيّز، وكلّ ما هو في جهة فهو أحدها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لو كان في جهة لم ينفك عن الحركة والسكون الحادثين، وكلّ ما لا ينفك عن الحادث فهو حادث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 مقدّمتان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مقصد المتحرّك في الأين حركة مستقيمة للحصول عندها، وهي أيضاً نهاية امتداد الإشارة الحسّية من المسير إليها، وذلك لأنّ الأجسام التي </w:t>
      </w:r>
    </w:p>
    <w:p>
      <w:pPr>
        <w:pStyle w:val="BookText"/>
        <w:rPr/>
      </w:pPr>
      <w:r>
        <w:rPr>
          <w:rFonts w:ascii="Amiri" w:hAnsi="Amiri" w:eastAsia="Amiri" w:cs="Amiri"/>
          <w:color w:val="111111"/>
          <w:sz w:val="28"/>
          <w:sz w:val="28"/>
          <w:szCs w:val="28"/>
          <w:rtl w:val="true"/>
          <w:lang w:bidi="ar-SA"/>
        </w:rPr>
        <w:t>يمكن أن تتحرك حركة مستقيمة تمتد حركتها إلى نهاية، ويمكن امتداد الإشارات منّا، وكلاهما يجب تناهيها لوجوب تناهي الأبعاد، فمنتهى الحركات والإشارات الحسّية يكون بالضرورة موجوداً ذا 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لا يتبدّل، وهي جهة الفوق والتحت، ومنها ما يتبدّل بالعرض كاليمين والشمال، والقدّام والخلف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تقرر ذلك فنقول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تعالى ليس في جهة من الجهات خلافاً للكرّاميّة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بمتحيّز ولا حال في المتحيّز ، لما مرّ، وما كان كذلك لم يكن في جهة أصلاً، وذلك معلوم بالضرورة، ولأنّه لو كان في جهة لم ينفك عن الحركة والسكون الحادثين، وكلّ ما لا ينفك عن الحادِث فهو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في مكان، وإلاّ لكان مفتقراً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مكانه إن ساوى سائر الأمكنة كان اختصاصه تعالى به مفتقراً إلى مخصّص، وإلاّ لكان مخالفاً لها، فيكون موجوداً، لاستحالة الامتياز في العدمات، فإن كان حادثاً لزم إمّا حدوثه تعالى، أو حدوث الحاجة إلى المكان، وهما باطلان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ليس في مكان، وإلاّ لكان مفتقراً إلى المكان، لاستحالة حلول المستغني عن المكان مطلقاً فيه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مكانه إن ساوى سائر الأمكنة، كان اختصاصه به دون سائر </w:t>
      </w:r>
    </w:p>
    <w:p>
      <w:pPr>
        <w:pStyle w:val="BookText"/>
        <w:rPr/>
      </w:pPr>
      <w:r>
        <w:rPr>
          <w:rFonts w:ascii="Amiri" w:hAnsi="Amiri" w:eastAsia="Amiri" w:cs="Amiri"/>
          <w:color w:val="111111"/>
          <w:sz w:val="28"/>
          <w:sz w:val="28"/>
          <w:szCs w:val="28"/>
          <w:rtl w:val="true"/>
          <w:lang w:bidi="ar-SA"/>
        </w:rPr>
        <w:t xml:space="preserve">الأمكنة يستدعي مخصّصاً، فإمّا أن يكون غير الله تعالى، ويلزم احتياج واجب الوجود في صفاته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إلى غيره، وهو محال، وإمّا أن يكون هو تعالى، وهو قادر مختار ، وكلّ ما كان فعلاً لفاعل مختار، فهو محدَث ، فكونه في المكان محدَث،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خالف سائر الأمكنة، كان ذلك المكان موجوداً، لأنّ الامتياز في العدمات المحضة محال، فهو إمّا حادِث، أو قديم، والأوّل يستلزم إمّا حدوثه تعالى، أو حدوث الحاجة إلى مكان، لأنّ الله تعالى إن كان قديماً، والمكان حادثاً، يزل في الأزل في مكان، وكان مستغنياً عنه، وعند حدوث المكان، إن بقي الاستغناء امتنع الحلول فيه، وإن حدثت الحاجة، لزم ما قلناه من حدوث الحاجة إلى المكان، وإن لم يكن الله قديماً لزم حدوثه، تعالى الله عن ذلك، وهما محالان، وإن كان قديماً لزم تعدّد القدماء،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والظواهر السمعية الدالّة على خلاف ذلك متأوّلة، لأنّ النقل والعقل إذا تقابلا لم يمكن إهمالهما ولا العمل بهما، ولا العمل بالنقل وإهمال العقل، لأنّ ترك الأصل لأجل الفرع يقتضي بطلانهما معاً، والعقل أصل للنقل، فلم يبق إلاّ العمل بالعقل وتأويل النقل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احتجّت الكرّامية بالظواهر السمعية الدالّة على كونه تعالى في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عَلَى الْعَرْشِ اسْتَوَى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1"/>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يَخَافُونَ رَبَّهُمْ مِنْ فَوْقِهِمْ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bookmarkStart w:id="307" w:name="pg9183_107721"/>
    </w:p>
    <w:p>
      <w:pPr>
        <w:pStyle w:val="BookText"/>
        <w:rPr/>
      </w:pPr>
      <w:bookmarkEnd w:id="307"/>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أَأَمِنْتُمْ مَنْ فِي السَّمَاءِ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3"/>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إِلَيْهِ يَصْعَدُ الْكَلِمُ الطَّيِّبُ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4"/>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تَعْرُجُ الْمَلائِكَةُ وَالرُّوحُ إِلَيْهِ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5"/>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وَهُوَ الْقَاهِرُ فَوْقَ عِبَادِهِ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متأوّلة، لدلالة الدليل العقلي على عدم كونه في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تعارض النقل والعقل، لم يمكن إهمالهما ولا العمل بهما، وهو ظاهر، ولا العمل بالنقل وإهمال العقل، لأنّ العقل أصل للنقل، وإبطال العقل يستلزم إبطال النقل، فلو بطل العقل الذي هو الأصل، لزم إبطال النقل الفرع أيضاً، فيلزم إبطالهما، فتعيّن العمل بالعقل، وتأويل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تأويل هذه الآيات قد صنّف فيه كتب، فلا حاجة إلى التطويل بذكره</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3856916_2870459653"/>
      <w:bookmarkStart w:id="309" w:name="_Toc108"/>
      <w:bookmarkEnd w:id="308"/>
      <w:r>
        <w:rPr>
          <w:rtl w:val="true"/>
        </w:rPr>
        <w:t>في استحالة قيام الحوادث عليه</w:t>
      </w:r>
      <w:bookmarkEnd w:id="30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استحالة قيام الحوادث بذاته تعالى</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الانفعال ممتنع عليه، فيمتنع عليه التغيّر، فلا يمكن اتّصافه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467"/>
      </w:r>
      <w:r>
        <w:rPr>
          <w:rFonts w:ascii="IRNazanin" w:hAnsi="IRNazanin" w:eastAsia="IRNazanin"/>
          <w:color w:val="111111"/>
          <w:sz w:val="28"/>
          <w:sz w:val="28"/>
          <w:szCs w:val="28"/>
          <w:rtl w:val="true"/>
          <w:lang w:bidi="fa-IR"/>
        </w:rPr>
        <w:t>بالحوادث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ولأنّ علّة هذا الحادث إن كان هو الله تعالى على سبيل الإيجاب لزم قِدمه، وإن كان على سبيل الاختيار لزم وجوده قبل وجوده، لأنّه لا بدّ وأن يكون من صفات الكمال، وإن كان غير الله تعالى كان واجب الوجود مفتقراً إلى الغير، هذا خلف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العقلاء في قيام الحوادث بذاته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الكرّاميّة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جوازه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وذهبت الإمامية، والفلاسفة، والأشعرية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استحالته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امتناع حلول الذوات المحدَثة، وجواز قيام الصفات المتجدّدة، كالمريدية، والكارهية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 والمدركية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أبو الحسين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جواز قيام الأحكام المتجدّدة به، كالأُمور النسبية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المصنّف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محلاًّ للحوادث، الجاز الانفعال عليه تعالى، والتالي باطل، فالمقدّم مثله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الملازمة، فظاهرة، لأنّ اتصافه بحادث ثمّ زواله واتصافه بحادث آخر، انفعال له عن الغير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وبيان بطلان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جاز الانفعال لجاز التغيّر، لكن 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والملازمة، ظاهرة</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هذا الحادث إن كان هو الله تعالى على سبيل الإيجاب، كان قديماً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على سبيل الاختيار، لزم وجوده قبل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خلف، لأنّه لابدّ وأن يكون من صفات الكمال، وكلّ وقت يفرض وجودها فيه يمكن وجودها قبله فتوجد ، لأنّها ممكنة الوجود، وعدمها نقص، فيجب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غير الله تعالى، كان واجب الوجود مفتقراً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ويستحيل قيام اللذّة والألم بذاته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الألم، فلأنّه إدراك المنافي، ولا منافي 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اللذّة، فلأنّها لو كانت قديمة لزم وجود الملتذّ به قبل وجوده، لقِدم القدرة والدّاعي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حادثة كانت محلاًّ للحوادث، وهو محال، وللإجماع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الكلّ على استحالة الألم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اللذّة، فإمّا عقلية، أو حسّية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قد أثبتها الفلاسفة وبعض الإمامية، ونفاها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فقد اتّفقوا على نفيها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نفي الألم واللذّة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الألم إدراك المنافي، ولا منافي 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إمّا أن تكون قديمة، أو حادثة، والقسمان باطلان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فلأنّها داعية إلى فعل الملتذّ به، فيجب أن يكون موجداً للملتذّ به قبل أن أوجده، لأنّ القدرة والدّاعي قديمان، فهما قبل وجوده موجودان، ولا مانع ، ولكنّ إيجاد الشيء قبل إيجاده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حادثة، كان محلاًّ للحوادث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والإجماع الدالّ على نفي اللذّة والألم عنه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اللذّة العقلية، لأنّ علمه بذاته وكماله المطلق يوجب اللذّة، فإنّ كلّ من تصوّر في نفسه كمالاً فرح، ومن تصوّر في نفسه نقصاً تألّم، فإذا كان كماله تعالى أعظم الكمالات، وعلمه بذاته أجلّ العلوم، فلِمَ لا يجوز أن يستلزم ذلك أعظم اللّذّات؟ لكن لا يجوز إطلاق هذا اللفظ عليه، لعدم الإذن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الشرعي، وقد عبّر بعضهم عن هذه اللذّة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ويستحيل اتّصافه بالآلات الجسمانية، كالشمّ والذوق، وكذا باقي الأعراض المفتقرة إلى الأجسام، كالألوان والأضواء، وغيرهما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اتّصافه تعالى بالآلات الجسمانية، كالشمّ، والذوق،والبصر، واللمس</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ويستحيل اتّصافه بكلّ عرض مفتقر إلى الجسم، كاللون، والضوء، وغيرها</w:t>
      </w:r>
      <w:r>
        <w:rPr>
          <w:rFonts w:eastAsia="Amiri" w:cs="Amiri" w:ascii="Amiri" w:hAnsi="Amiri"/>
          <w:color w:val="111111"/>
          <w:sz w:val="28"/>
          <w:szCs w:val="28"/>
          <w:rtl w:val="true"/>
          <w:lang w:bidi="ar-SA"/>
        </w:rPr>
        <w:t xml:space="preserve">. </w:t>
      </w:r>
      <w:bookmarkStart w:id="310" w:name="pg9183_107725"/>
    </w:p>
    <w:p>
      <w:pPr>
        <w:pStyle w:val="BookText"/>
        <w:rPr/>
      </w:pPr>
      <w:bookmarkEnd w:id="31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يمكن اتّحاده بغيره، لقضاء الضرورة ببطلان الاتّحاد، ولأنّهما بعد الاتّحاد إن بقيا فلا اتّحاد، وإن عدما أو أحدهما فلا اتّحاد، لاستحالة اتّحاد المعدوم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474"/>
      </w:r>
      <w:r>
        <w:rPr>
          <w:rFonts w:ascii="IRNazanin" w:hAnsi="IRNazanin" w:eastAsia="IRNazanin"/>
          <w:color w:val="111111"/>
          <w:sz w:val="28"/>
          <w:sz w:val="28"/>
          <w:szCs w:val="28"/>
          <w:rtl w:val="true"/>
          <w:lang w:bidi="fa-IR"/>
        </w:rPr>
        <w:t>بالموجود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لا يتّحد بغيره، لأنّ الضرورة قاضية ببطلان الاتّحاد، ولأنّه حال الاتّحاد إن بقيا موجودين فهما اثنان لا واحد، وإن صارا معدومين فلم يتّحدا، لأنّه لا يعقل اتّحاد المعدوم بالمعدوم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عُدم أحدهما ونفي الآخر فلم يتّحدا، لأنّ المعدوم لا يتّحد بالموجود</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3856918_2870459653"/>
      <w:bookmarkStart w:id="312" w:name="_Toc109"/>
      <w:bookmarkEnd w:id="311"/>
      <w:r>
        <w:rPr>
          <w:rtl w:val="true"/>
        </w:rPr>
        <w:t>في استغنائه</w:t>
      </w:r>
      <w:bookmarkEnd w:id="31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تعالى 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احتاج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ذاته، أو في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والقسمان باطلان، لأنّا بينّا وجوب وجوده تعالى، فلا يفتقر إلى غيره في ذاته ولا في صفاته، لاستحالة انفعاله عن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غنيّ، لأنّه لو احتاج إلى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الله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الحاجة إمّا في ذاته، أو صفاته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باطل، وإلاّ لكان ممكناً، وقد بينّا وجوب وجوده تعالى</w:t>
      </w:r>
      <w:r>
        <w:rPr>
          <w:rFonts w:eastAsia="Amiri" w:cs="Amiri" w:ascii="Amiri" w:hAnsi="Amiri"/>
          <w:color w:val="111111"/>
          <w:sz w:val="28"/>
          <w:szCs w:val="28"/>
          <w:rtl w:val="true"/>
          <w:lang w:bidi="ar-SA"/>
        </w:rPr>
        <w:t xml:space="preserve">. </w:t>
      </w:r>
      <w:bookmarkStart w:id="313" w:name="pg9183_107726"/>
    </w:p>
    <w:p>
      <w:pPr>
        <w:pStyle w:val="BookText"/>
        <w:rPr/>
      </w:pPr>
      <w:bookmarkEnd w:id="313"/>
      <w:r>
        <w:rPr>
          <w:rFonts w:ascii="Amiri" w:hAnsi="Amiri" w:eastAsia="Amiri" w:cs="Amiri"/>
          <w:color w:val="111111"/>
          <w:sz w:val="28"/>
          <w:sz w:val="28"/>
          <w:szCs w:val="28"/>
          <w:rtl w:val="true"/>
          <w:lang w:bidi="ar-SA"/>
        </w:rPr>
        <w:t>وأمّا الثاني، فلاستحالة انفعاله عن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قد ثبت عدم احتياجه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في ذاته وصفاته ، ثبت أنّه غنيّ مطلق، وليس الغنيّ المطلق إلاّ هو جلّ جلاله</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3856920_2870459653"/>
      <w:bookmarkStart w:id="315" w:name="_Toc110"/>
      <w:bookmarkEnd w:id="314"/>
      <w:r>
        <w:rPr>
          <w:rtl w:val="true"/>
        </w:rPr>
        <w:t>في أنّ ذاته غير معلومة</w:t>
      </w:r>
      <w:bookmarkEnd w:id="31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حقيقته تعالى غير معلومة للبشر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المعقول من واجب الوجود ليس إلاّ الصفات الحقيقية، مثل الوجود والوجوب، وكونه قادراً وعالماً ،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الإضافية، مثل كونه تعالى خالقاً، وأوّلاً، وآخراً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السلبية، مثل أنّه تعالى ليس في جهة، وليس بجسم،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ذلك فهو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في أنّ هذه التعقّلات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أُمور عارضة لذاته تعالى ليست نفس حقيقته، والمعروض غير معلوم 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الإمامية، والفلاسفة، وضرار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حقيقته تعالى غير </w:t>
      </w:r>
      <w:bookmarkStart w:id="316" w:name="pg9183_107727"/>
    </w:p>
    <w:p>
      <w:pPr>
        <w:pStyle w:val="BookText"/>
        <w:rPr/>
      </w:pPr>
      <w:bookmarkEnd w:id="316"/>
      <w:r>
        <w:rPr>
          <w:rFonts w:ascii="Amiri" w:hAnsi="Amiri" w:eastAsia="Amiri" w:cs="Amiri"/>
          <w:color w:val="111111"/>
          <w:sz w:val="28"/>
          <w:sz w:val="28"/>
          <w:szCs w:val="28"/>
          <w:rtl w:val="true"/>
          <w:lang w:bidi="ar-SA"/>
        </w:rPr>
        <w:t>معلومة 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اختيار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الحقّ عندي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جمهور المتكلّمين من الأشاعرة والمعتزلة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أنّها معلومة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ليست بديهية التصوّر ،بالضرورة، ولا حدّ لها، لأنّه مركّب من الذاتيات، وهي منفية ها هنا لاستلزامها الإمكان، والعوارض لا تفيد كنه الحقيقية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المعقول من ذات واجب الوجود ليس إلاّ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الحقيقية، مثل الوجود والوجوب، وكونه قادراً وعالماً،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الإضافية،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كونه خالقاً، وأوّلاً، وآخراً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السلبية، مثل 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تعالى ليس في جهة، وليس بجسم،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ذلك فهو غير معقول، ولا شكّ في أنّ هذه التعقّلات أُموراً عارضة لذاته تعالى، ونفس المعروض غير معلوم لنا</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3856922_2870459653"/>
      <w:bookmarkStart w:id="318" w:name="_Toc111"/>
      <w:bookmarkEnd w:id="317"/>
      <w:r>
        <w:rPr>
          <w:rtl w:val="true"/>
        </w:rPr>
        <w:t>في استحالة رؤيته</w:t>
      </w:r>
      <w:bookmarkEnd w:id="31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تعالى تستحيل عليه الرؤية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الضرورة قاضية بأنّ كلّ مرئي فهو في جهة، لأنّه إمّا مقابل أو في </w:t>
      </w:r>
    </w:p>
    <w:p>
      <w:pPr>
        <w:pStyle w:val="BookText"/>
        <w:rPr/>
      </w:pP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والباري تعالى ليس في جهة، فلا يكون مرئياً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لو صحّ أن يكون مرئياً لرأيناه الآن، 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والملازمة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شرائط الإدراك موجودة فينا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تُدْرِكُهُ الأَبْصَارُ وَهُوَ يُدْرِكُ الأَبْصَارَ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6"/>
      </w:r>
      <w:r>
        <w:rPr>
          <w:rFonts w:ascii="Amiri" w:hAnsi="Amiri" w:eastAsia="Amiri" w:cs="Amiri"/>
          <w:color w:val="111111"/>
          <w:sz w:val="28"/>
          <w:sz w:val="28"/>
          <w:szCs w:val="28"/>
          <w:rtl w:val="true"/>
          <w:lang w:bidi="ar-SA"/>
        </w:rPr>
        <w:t>، تَمدّح بنفي الرؤية، فيكون ثبوتها نقصاً، وهو على الله تعالى محال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تَراني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7"/>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والأشاعرة خالفوا جميع العقلاء في ذلك، حيث أثبتوا تجرّده تعالى، وجوّزوا رؤيته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والمعتزلة، والفلاسفة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يستحيل عليه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في ذلك الأشاعرة، والمشبّهة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جوّزوا رؤيته، ثمّ اختلفوا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المشبّهة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مرئي رؤية مكيّفة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الأشاعرة فزعموا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يرى رؤية منزّهة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خالفوا سائر العقلاء في ذلك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المصنّف بوجوه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مرئي فهو في جهة، لأنّه إمّا مقابل أو في حكم المقابل، والضرورة قاضية بذلك، والباري تعالى ليس في جهة، فلا يكون مرئياً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صحّ أن يكون مرئياً لرأيناه الآن، والتالي باطل، فالمقدّم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شرائط الإدراك موجودة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سلامة الحاسّة هو الشرط هنا لاستحالة اشتراط القرب واللون، والضوء، وغير ذلك من الشرائط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تُدْرِكُهُ الأَبْصَارُ وَهُوَ يُدْرِكُ الأَبْصَارَ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0"/>
      </w:r>
      <w:r>
        <w:rPr>
          <w:rFonts w:ascii="Amiri" w:hAnsi="Amiri" w:eastAsia="Amiri" w:cs="Amiri"/>
          <w:color w:val="111111"/>
          <w:sz w:val="28"/>
          <w:sz w:val="28"/>
          <w:szCs w:val="28"/>
          <w:rtl w:val="true"/>
          <w:lang w:bidi="ar-SA"/>
        </w:rPr>
        <w:t>، تَمَدّح بنفي الرؤية، فيكون ثبوتها نقصاً، لأنّ المتَمدّح به لا بدّ وأن يكون صفة كمال، وإذا كان عدم الرؤية صفة كمال، كان ثبوتها نقصاً، وهو على الله تعالى محال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تَرانِي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الأشاعرة أثبتوا الرؤية عليه تعالى، مع أنّه ليس في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العقلاء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تعالى موجود، فيصحّ أن يكون مرئياً، لأنّ علّة صحّة الرؤية هو الوجود، لأنّ الجوهر والعرض مرئيان، والحكم المشترك يستدعي علّة  مشتركة، ولا مشترك بينهما سوى الحدوث أو الوجود، والحدوث لا يصلح للعلّية، لأنّه أمر عدمي، فبقي الوجود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حجّة ضعيفة جدّاً، وقد بيّنا ضعفها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والسمع متأوّل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احتجّت الأشاعرة على مذهبهم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موجود، وكلّ موجود يصحّ أن يرى، فالله تعالى يصحّ أن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فقد تقدّم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فبيانها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الجوهر والعرض يصحّ رؤيتها، فصحّت رؤيتهما، إمّا أن تكون لخصوصية كلّ واحد منهما، أو لأمر مشترك بينهما، والأوّل باطل لاستحالة تعليل الأحكام المتماثلة بالعلل المختلفة، وإن كان الثاني فإمّا أن يكون المقتضي لرؤيتها هو الحدوث، أو الوجود، لأنّه لا شركة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 xml:space="preserve">بينهما سواهما، والأوّل باطل، لأنّ الحدوث عبارة عن الوجود المسبوق بالعدم، فيكون العدم جزء الحدوث، والعدم لا يجوز أن يكون جزء العلّة </w:t>
      </w:r>
      <w:r>
        <w:rPr>
          <w:rFonts w:ascii="IRNazanin" w:hAnsi="IRNazanin" w:eastAsia="IRNazanin"/>
          <w:color w:val="111111"/>
          <w:sz w:val="28"/>
          <w:sz w:val="28"/>
          <w:szCs w:val="28"/>
          <w:rtl w:val="true"/>
          <w:lang w:bidi="fa-IR"/>
        </w:rPr>
        <w:t>للحدوث</w:t>
      </w:r>
      <w:r>
        <w:rPr>
          <w:rStyle w:val="FootnoteAnchor"/>
          <w:rtl w:val="true"/>
        </w:rPr>
        <w:footnoteReference w:id="494"/>
      </w:r>
      <w:r>
        <w:rPr>
          <w:rFonts w:ascii="Amiri" w:hAnsi="Amiri" w:eastAsia="Amiri" w:cs="Amiri"/>
          <w:color w:val="111111"/>
          <w:sz w:val="28"/>
          <w:sz w:val="28"/>
          <w:szCs w:val="28"/>
          <w:rtl w:val="true"/>
          <w:lang w:bidi="ar-SA"/>
        </w:rPr>
        <w:t>، فتعيّن الوجود،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انْظُرْ إِلَى الجُبَلِ فَإِنِ اسْتَقَرَّ مَكَانَهُ فَسَوْفَ تَرَانِي</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وتقرير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رؤية الله تعالى متعلّقة باستقرار الجبل، وهو ممكن، والمعلّق على الممكن ممكن، فالرؤية ممكنة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تعليل المتماثلة بالمختلفة، كالحرارة الصادرة عن الشمس والنار، سلّمنا، لكن نمنع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 xml:space="preserve">تعليل الصحّة بحكمنا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 لكن نمنع عدم اشتراك غير هذين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تمام تحقيق ذلك مذكور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المرام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أنّه علّق الرؤية على استقرار الجبل حال الحركة، واستقراره</w:t>
      </w:r>
    </w:p>
    <w:p>
      <w:pPr>
        <w:pStyle w:val="BookText"/>
        <w:rPr/>
      </w:pPr>
      <w:r>
        <w:rPr>
          <w:rFonts w:ascii="Amiri" w:hAnsi="Amiri" w:eastAsia="Amiri" w:cs="Amiri"/>
          <w:color w:val="111111"/>
          <w:sz w:val="28"/>
          <w:sz w:val="28"/>
          <w:szCs w:val="28"/>
          <w:rtl w:val="true"/>
          <w:lang w:bidi="ar-SA"/>
        </w:rPr>
        <w:t xml:space="preserve">حال الحركة محال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لو علّقها حال السكون لزم وقف الرؤية، ولأنّه علّق الرؤية على استقرار الجبل حال نظر موسى إليه، وحال النظر كان متحرّكاً، وإلاّ لوجبت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الرؤية ممتنعة لما سألها موسى، لعلمه بما يمتنع عليه تعالى، وسؤال الممتنع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موسى ما سأل الرؤية لنفسه، بل لسؤال أصحابه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سَأَلُوا مُوسَى أَكْبَرَ مِنْ ذَلِكَ فَقَالُوا أَرِنَا اللَّهَ جَهْرَةً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ليتوافق العقل والنقل</w:t>
      </w:r>
      <w:r>
        <w:rPr>
          <w:rFonts w:eastAsia="Amiri" w:cs="Amiri" w:ascii="Amiri" w:hAnsi="Amiri"/>
          <w:color w:val="111111"/>
          <w:sz w:val="28"/>
          <w:szCs w:val="28"/>
          <w:rtl w:val="true"/>
          <w:lang w:bidi="ar-SA"/>
        </w:rPr>
        <w:t xml:space="preserve">. </w:t>
      </w:r>
      <w:bookmarkStart w:id="319" w:name="pg9183_107732"/>
    </w:p>
    <w:p>
      <w:pPr>
        <w:pStyle w:val="BookText"/>
        <w:rPr/>
      </w:pPr>
      <w:bookmarkEnd w:id="319"/>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علّق الرؤية على اجتماع الضدّين، واجتماعهما محال لذاته، فالرؤية كذلك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الثالث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كون النظر هو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نظرت إلى الهلال فلم أره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فأثبت النظر مع نفي الرؤية، سلّمنا ، لكن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نعمة ربّها، لوجوب تأويل النقل عند معارضة العقل، كما تقدّم</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3856924_2870459653"/>
      <w:bookmarkStart w:id="321" w:name="_Toc112"/>
      <w:bookmarkEnd w:id="320"/>
      <w:r>
        <w:rPr>
          <w:rtl w:val="true"/>
        </w:rPr>
        <w:t>في أوحديته</w:t>
      </w:r>
      <w:bookmarkEnd w:id="32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في الوجود واجبا الوجود، لوجب أن يتمايزا بعد اشتراكهما في مفهوم واجب الوجود، فيكون كلّ واحد منهما مركّباً، فيكون ممكناً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ولأنّه إذا أراد أحدهما حركة جسم وأراد الآخر تسكينه، إن وقع مرادهما لزم اجتماع النقيضين، وكذا إذا انتفيا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وقع مراد أحدهما دون الآخر كان من وقع هو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وللسمع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واحد لوجوه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الوجود واجبا الوجود، لكانا مشتركين في مفهوم </w:t>
      </w:r>
    </w:p>
    <w:p>
      <w:pPr>
        <w:pStyle w:val="BookText"/>
        <w:rPr/>
      </w:pPr>
      <w:r>
        <w:rPr>
          <w:rFonts w:ascii="Amiri" w:hAnsi="Amiri" w:eastAsia="Amiri" w:cs="Amiri"/>
          <w:color w:val="111111"/>
          <w:sz w:val="28"/>
          <w:sz w:val="28"/>
          <w:szCs w:val="28"/>
          <w:rtl w:val="true"/>
          <w:lang w:bidi="ar-SA"/>
        </w:rPr>
        <w:t xml:space="preserve">واجب الوجود، و متمايزين بخصوصيتهما، وما به الاشتراك غير ما به الامتياز، فيكون كلّ واحد منهما مركّباً من مفهوم واجب الوجود، وما به يقع الامتياز، فيكون ممكناً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في مفهوم واجب الوجود لا يستلزم التركيب، لجواز كونه عارضاً، والاشتراك في العوارض لا يستلزم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أنّ وجوب الواجب نفس ماهيته، وإلاّ لكان ممكناً، فيستحيل أن يكون عارضاً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قدّرنا إلهين، لكان إمّا أن يصحّ من أحدهما أن يفعل فعلاً على خلاف الآخر، أو لا يصحّ، فإن صحّ ، فليقدّر ذلك، لأنّ ما ليس بممتنع لا يلزم من فرض وقوعه محال، وإلاّ لكان ممتنعاً لا ممكناً، وعند ذلك الاختلاف، فإمّا أن يحصل مرادهما، فيكون الجسم الواحد متحرّكاً ساكناً، وهو محال، أو لا يحصل مرادهما، وهو أيضاً محال، لأنّ المانع من مراد كلّ منهما وجود مراد الآخر، فامتناع مراد كلّ واحد منهما متوقّف على حصول مراد الآخر، فلو امتنعا معاً لوجدا، وهو محال، أو يحصل مراد أحدهما دون مراد الثاني، وهو أيضاً محال، لأنّ كلّ واحد منهما قادر على ما لا نهاية له، فلا يكون أحدهما أولى بالرجحان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الذي لا يحصل مراده يكون عاجزاً، فعاجزيته إن كانت أزلية، فهو محال، لأنّ العجز إنّما يعقل عمّا يصحّ وجوده، ووجود المخلوقات الأزلية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Style w:val="FootnoteAnchor"/>
          <w:rtl w:val="true"/>
        </w:rPr>
        <w:footnoteReference w:id="506"/>
      </w:r>
      <w:r>
        <w:rPr>
          <w:rFonts w:ascii="Amiri" w:hAnsi="Amiri" w:eastAsia="Amiri" w:cs="Amiri"/>
          <w:color w:val="111111"/>
          <w:sz w:val="28"/>
          <w:sz w:val="28"/>
          <w:szCs w:val="28"/>
          <w:rtl w:val="true"/>
          <w:lang w:bidi="ar-SA"/>
        </w:rPr>
        <w:t xml:space="preserve">محال، فالعجز عنه أزلاً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حادثة، فهو محال، لأنّ هذا إنّما يعقل لو كان قادراً في الأزل ثمّ زالت قادريته، وذلك يقتضي عدم القديم، وهو 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لم يصحّ، بل امتنعت المخالفة، فهو باطل، لأنّه إذا كان كلّ واحد منهما قادراً على جميع المقدورات، والقادر يصحّ منه فعل مقدوره، فحينئذ يصحّ من هذا فعل الحركة لولا الآخر ، ومن الآخر فعل السكون لولا هذا، فما لم يقصد أحدهما إلى الفعل لا يتعذّر على الآخر القصد إلى ضّده، لكن ليس تقدّم قصد أحدهما على الآخر أولى من العكس، فإذاً يستحيل أن يصير فعل أحدهما مانعاً للآخر من القصد، فصحّت المخالفة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إلهان، لاستوت الممكنات بالنسبة إليهما، فإمّا أن تقع بهما معاً، وهو محال، لاستغناء الممكن بواحد أو بكلّ واحد، فيلزم تعدّد العلل، أو بأحدهما فيلزم الترجيح من غير مرجّح ، أو لا يقع بواحد، فلا يوجد ممكن أصلاً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0"/>
      </w:r>
      <w:r>
        <w:rPr>
          <w:rFonts w:ascii="IRNazanin" w:hAnsi="IRNazanin" w:eastAsia="IRNazanin"/>
          <w:color w:val="111111"/>
          <w:sz w:val="28"/>
          <w:sz w:val="28"/>
          <w:szCs w:val="28"/>
          <w:rtl w:val="true"/>
          <w:lang w:bidi="fa-IR"/>
        </w:rPr>
        <w:t>، إلى آخره</w:t>
      </w:r>
      <w:r>
        <w:rPr>
          <w:rFonts w:eastAsia="IRNazanin" w:cs="IRNazanin"/>
          <w:color w:val="111111"/>
          <w:sz w:val="28"/>
          <w:szCs w:val="28"/>
          <w:rtl w:val="true"/>
          <w:lang w:bidi="fa-IR"/>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2" w:name="pg9183_107736"/>
      <w:bookmarkStart w:id="323" w:name="pg9183_107736"/>
      <w:bookmarkEnd w:id="323"/>
    </w:p>
    <w:p>
      <w:pPr>
        <w:pStyle w:val="Heading2"/>
        <w:numPr>
          <w:ilvl w:val="1"/>
          <w:numId w:val="1"/>
        </w:numPr>
        <w:rPr/>
      </w:pPr>
      <w:bookmarkStart w:id="324" w:name="pg9183_107736"/>
      <w:bookmarkStart w:id="325" w:name="__RefHeading___Toc3856926_2870459653"/>
      <w:bookmarkStart w:id="326" w:name="_Toc113"/>
      <w:bookmarkEnd w:id="324"/>
      <w:bookmarkEnd w:id="325"/>
      <w:r>
        <w:rPr>
          <w:rtl w:val="true"/>
        </w:rPr>
        <w:t>الفصل الثامن</w:t>
      </w:r>
      <w:r>
        <w:rPr>
          <w:rtl w:val="true"/>
        </w:rPr>
        <w:t>:</w:t>
      </w:r>
      <w:r>
        <w:rPr>
          <w:rtl w:val="true"/>
        </w:rPr>
        <w:t>في العدل</w:t>
      </w:r>
      <w:bookmarkEnd w:id="326"/>
    </w:p>
    <w:p>
      <w:pPr>
        <w:pStyle w:val="Heading3"/>
        <w:numPr>
          <w:ilvl w:val="2"/>
          <w:numId w:val="1"/>
        </w:numPr>
        <w:rPr/>
      </w:pPr>
      <w:bookmarkStart w:id="327" w:name="__RefHeading___Toc3856928_2870459653"/>
      <w:bookmarkStart w:id="328" w:name="_Toc114"/>
      <w:bookmarkEnd w:id="327"/>
      <w:r>
        <w:rPr>
          <w:rtl w:val="true"/>
        </w:rPr>
        <w:t>اشارة</w:t>
      </w:r>
      <w:bookmarkEnd w:id="32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لا يكون له صفة زائدة على حدوثه، كحركة الساهي والنائم، وإمّا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إمّا حسن، أو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لا يكون له صفة زائدة على حسنه، وهو المباح، ورسموه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لا مدح في فعله ولا تركه ولا ذمّ فيهما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أن يكون له صفة زائدة على حسنه،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واجب، وهو ما يستحقّ المدح بفعله والذمّ على تركه مع العلم والتمكين من التحرّز، أو ندب، وهو ما يستحقّ المدح بفعله ولا يستحقّ الذّم بتركه إذا علم فاعله أو دلّ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المتكلّمون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العلوم التي لها تعلّق بأحكام أفعاله تعالى من حسن الحسن، ووجوب الواجب، ونفي القبيح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كتاب آخر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القادر العالم لا يفعل قبيحاً، ولا يخلّ بواجب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مبني على أنّه تعالى حكيم،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يعلم جميع المعلومات على ما هي عليه، وإنّما تصدر عنه الأفعال على وجه الكمال، فاحتيج إلى معرفة الحسن والقبح، وكونهما علّتين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ذلك، فنقول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الفعل ضروري التصوّر،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ويعرّف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صدر عن المؤثّر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بالقدرة والاختيار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معلول العلل الموجبة، كإحراق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وكثير من المعتزلة لا يسمونه فعلاً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نزاع لفظي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الفعل بالمعنى الأوّل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513"/>
      </w:r>
      <w:r>
        <w:rPr>
          <w:rFonts w:ascii="Amiri" w:hAnsi="Amiri" w:eastAsia="Amiri" w:cs="Amiri"/>
          <w:color w:val="111111"/>
          <w:sz w:val="28"/>
          <w:sz w:val="28"/>
          <w:szCs w:val="28"/>
          <w:rtl w:val="true"/>
          <w:lang w:bidi="ar-SA"/>
        </w:rPr>
        <w:t>، إمّا أن لا يكون له صفة زائدة على حدوثه، أو يكون، 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ككلام الساهي والنائم،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حسن، أو قبيح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bookmarkStart w:id="329" w:name="pg9183_107738"/>
    </w:p>
    <w:p>
      <w:pPr>
        <w:pStyle w:val="BookText"/>
        <w:rPr/>
      </w:pPr>
      <w:bookmarkEnd w:id="329"/>
      <w:r>
        <w:rPr>
          <w:rFonts w:ascii="Amiri" w:hAnsi="Amiri" w:eastAsia="Amiri" w:cs="Amiri"/>
          <w:color w:val="111111"/>
          <w:sz w:val="28"/>
          <w:sz w:val="28"/>
          <w:szCs w:val="28"/>
          <w:rtl w:val="true"/>
          <w:lang w:bidi="ar-SA"/>
        </w:rPr>
        <w:t>فالحُسن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لا يكون له صفة زائدة على حُسنه، وهو المباح، ويرسم بأنّه ما لا مدح في فعله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 xml:space="preserve">تركه، ولا ذمّ فيهما مع قدرة القادر عليه العالم به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وإمّا أن يكون له صفة زائدة على حُسنه، وهو إمّا واجب، وهو ما يستحقّ المدح بفعله والذمّ على تركه مع العلم والتمكين من </w:t>
      </w:r>
      <w:r>
        <w:rPr>
          <w:rStyle w:val="FootnoteAnchor"/>
          <w:rtl w:val="true"/>
        </w:rPr>
        <w:footnoteReference w:id="517"/>
      </w:r>
      <w:r>
        <w:rPr>
          <w:rFonts w:ascii="Amiri" w:hAnsi="Amiri" w:eastAsia="Amiri" w:cs="Amiri"/>
          <w:color w:val="111111"/>
          <w:sz w:val="28"/>
          <w:sz w:val="28"/>
          <w:szCs w:val="28"/>
          <w:rtl w:val="true"/>
          <w:lang w:bidi="ar-SA"/>
        </w:rPr>
        <w:t xml:space="preserve">التحرّز،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ندب، وهو ما يستحقّ المدح بفعله ولا يستحقّ الذمّ بتركه إذا علم فاعله أو دلّ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يستحقّ فاعله الذمّ على فعله، والمدح على تركه إذا علم فاعله أو دلّ بقبحه عليه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3856930_2870459653"/>
      <w:bookmarkStart w:id="331" w:name="_Toc115"/>
      <w:bookmarkEnd w:id="330"/>
      <w:r>
        <w:rPr>
          <w:rtl w:val="true"/>
        </w:rPr>
        <w:t>في الحُسن والقبح</w:t>
      </w:r>
      <w:bookmarkEnd w:id="33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أهل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العلم بحسن بعض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كالصدق النافع، والإنصاف، وشكر المنعم،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ضروري، والعلم بقبح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كالظلم، والفساد، وتكليف ما لا 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وذهبت الأشعرية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المنع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الضروري حاصل بما قلناه، والمنازع مكابر، ولهذا يحكم به من لا يعتقد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القول بنفي الحُسن والقبح العقليين يقتضي رفع الأحكام الشرعية، لانّا لو جوّزنا صدور القبيح من الله تعالى لم يبق الوثوق بوعده ووعيده، ولجاز إظهار المعجزة على يد الكاذب، ولجاز تعذيب المؤمن على إيمانه، وإثابة الكافر على 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والتوالي بأسرها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باطلة بالإجماع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والقبح، قد يراد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ملائمة الطبع ومنافرته، وكون الشيء صفة كمال أو نقصان، وهما بهذين الاعتبارين عقليّان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الفعل موجباً للمدح أو الذمّ، وهما بهذا المعنى عقليّان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منهما ما يعلم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كحُسن الصدق النافع، والإنصاف، وشكر المنعم، ونحوها، وكالعلم الضروري بقبح الظلم، والفساد، وتكليف 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ومنهما ما يعلم بالنظر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كقبح الكذب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ومنهما ما يعلم بكشف الشرع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كوجوب الصلاة، وسائر السمعيات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مذهب الإمامية، والمعتزلة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بهذا المعنى سمعيان لا عقليّان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احتجّت المعتزلة بوجوه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الضروري حاصل بما قلناه، والمنازع مكابر، ولهذا يحكم به من لا يعتقد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صدور القبائح منه تعالى، لجاز منه الكذب، وإخلاف الوعد، فلم يبق لنا وثوق بوعده ووعيده، فتنتفي فائدة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منه القبائح، لجاز إظهار المعجز على يد الكاذب، والتالي باطل، وإلاّ لم يمكن الفرق بين المحقّ والمبطل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انتفى الحُسن و القبح ، لم يبق يستحقّ بالإيمان ثواب، ولا بالكفر عقاب، فجاز تعذيب المؤمن على إيمانه، وإثابة الكافر على كفره، والتوالي كلّها باطلة بالإجماع، فالمقدّم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احتجّت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الضروريات لا تفاوت بينها، ونحن نجد تفاوتاً بين العلم بحسن الصدق وقبح الكذب، وبين العلم باستحالة اجتماع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الكذب يحسن إذا اشتمل على تخليص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على الصدق، كمن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أكذب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تعالى كلّف الكافر بالإيمان مع علمه بعدم صدوره عنه، ولأنّه تعالى كلّف أبا لهب بالإيمان، وهو تصديق الله تعالى في جميع ما أخبر به، ومن جملته أنّه لا يؤمن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المقدّمتين في الأوّل، وحُسن التخليص لا يقتضي حُسن الكذب، فالإخبار المشتمل على الكذب من حيث أنّه كذب قبيح، ومن حيث اشتماله على التخلّص حَسن، فما هو قبيح لا ينقلب حسناً،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الوعد بالكذب حسن من حيث إخراج الوعد عن الكذب، وقبيح من حيث هو </w:t>
      </w:r>
    </w:p>
    <w:p>
      <w:pPr>
        <w:pStyle w:val="BookText"/>
        <w:rPr/>
      </w:pP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غير مؤثّر في القدرة، وإخباره عن أبي لهب بأنّه لا يؤمن وقع بعد موته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احتجّت الأشاعرة على مذهبهم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دليل على أنّه لا يعلم حُسن شيء وقبحه بالضروريات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 إنّ الضروريات لا تتفاوت، لأنّ الحكم إمّا أن يحتمل النقيض، أو لا، فإن كان الأوّل لم يكن علماً، لأنّ الجزم لم يحصل، وإن كان الثاني فلا تفاوت، والعلم بحسن بعض الأشياء وقبحها ليس كالعلم باستحالة اجتماع النقيضين، لأنّ بينهما فرقاً، فإنّ الثاني أقوى، والأوّل يحتمل النقيض، فلا يكون العلم ضرورياً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الكذب قد يحسن، وذلك لأنّ النبيّ إذا هرب من ظالم يريد قتله، فاختفى عند إنسان، وسُئل ذلك الإنسان عن النبيّ ولم يمكن تخليصه إلّا بالكذب، وجب الكذب،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قد يكون حسناً، فإنّ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غداً أكذب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 أن يحسن منه الكذب غداً أو يصحّ، والأوّل يستلزم المطلوب، والثاني يستلزم حُسن الكذب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صور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تكليف 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قبيحاً لما فعله الله، وقد فعله، بدليل أنّه كلّف الكافر بالإيمان مع عدم إمكانه منه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الأُولى، فمتّفق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الثانية، فلأنّه تعالى عَلم بعدم وقوعه منه بالاتّفاق، فلا يمكن وقوعه، لأنّ وقوعه يستلزم المحال، وكلّ ما استلزم وقوعه المحال، فهو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وقوعه يستلزم المحال، فلأنّ وقوعه يستلزم انقلاب علمه تعالى جهلاً، وهو محال، وأمّا الثانية فظاهرة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 ما لا يطاق واقع، لأنّه تعالى كلّف أبا لهب بالإيمان، وهو التصديق بجميع ما أخبر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جملته أنّه لا يؤمن، فقد كلّفه بأنّه يؤمن وبأن لا يؤمن، وهو تكليف بالجمع بين الضدّين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عن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من الصغرى، وهو عدم تفاوت الضروريات بجواز تفاوتها، وليس التفاوت باحتمال النقيض، بل بالوثاقة وعدمها، ولجواز خفاء تصوّراتها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وبالمنع من الثانية، وهو التفاوت بين العلم بحسن بعض الأشياء وبين العلم باجتماع النقيضين، فلا نسلّم التفاوت بين العلم بحسن الصدق الدافع وبين العلم باستحالة اجتماع النقيضين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الإخبار بكون النبيّ ليس عنده، له جهتان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مخلّصاً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كذباً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تلازم بين هذين الوجهين، فهو حَسن بالجهة الأُولى، وقبيح بالجهة </w:t>
      </w:r>
      <w:bookmarkStart w:id="332" w:name="pg9183_107743"/>
    </w:p>
    <w:p>
      <w:pPr>
        <w:pStyle w:val="BookText"/>
        <w:rPr/>
      </w:pPr>
      <w:bookmarkEnd w:id="332"/>
      <w:r>
        <w:rPr>
          <w:rFonts w:ascii="Amiri" w:hAnsi="Amiri" w:eastAsia="Amiri" w:cs="Amiri"/>
          <w:color w:val="111111"/>
          <w:sz w:val="28"/>
          <w:sz w:val="28"/>
          <w:szCs w:val="28"/>
          <w:rtl w:val="true"/>
          <w:lang w:bidi="ar-SA"/>
        </w:rPr>
        <w:t>الثانية، فالتخليص حَسن، وهو لا ينقلب قبيحاً، والكذب قبيح، وهو لا ينقلب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الكذب غداً، يشتمل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الوعد من الكذب، وهذا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كونه كذباً، وهذا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غير مؤثّر في القدرة، لأنّه تابع للمعلوم فلا يؤثّر فيه، وإلاّ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وللمعارضة به تعالى، فإنّه تعالى عالم بأفعاله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الإخبار عن أبي لهب بأنّه لا يؤمن وقع بعد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مبنى قول المعتزلة على أنّ حُسن الأفعال أو قبحها أوصاف لها، كالعدل والإحسان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والظلم له وجوه تقع عليها، كلطمة اليتيم تأديباً، أو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ومبنى قول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الأفعال متساوية، وأنّ المحسّن لها الشرع، وكذا المقبّح لها، فيجوز التعاكس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3856932_2870459653"/>
      <w:bookmarkStart w:id="334" w:name="_Toc116"/>
      <w:bookmarkEnd w:id="333"/>
      <w:r>
        <w:rPr>
          <w:rtl w:val="true"/>
        </w:rPr>
        <w:t>في نفي القبيح عنه</w:t>
      </w:r>
      <w:bookmarkEnd w:id="33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تعالى لا يفعل القبيح، ولا يخلّ بالواجب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للأشعرية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غنيّ بذاته عن القبيح، وعالم به، وهو حكيم، فيعلم قطعاً </w:t>
      </w:r>
    </w:p>
    <w:p>
      <w:pPr>
        <w:pStyle w:val="BookText"/>
        <w:rPr/>
      </w:pPr>
      <w:r>
        <w:rPr>
          <w:rFonts w:ascii="Amiri" w:hAnsi="Amiri" w:eastAsia="Amiri" w:cs="Amiri"/>
          <w:color w:val="111111"/>
          <w:sz w:val="28"/>
          <w:sz w:val="28"/>
          <w:szCs w:val="28"/>
          <w:rtl w:val="true"/>
          <w:lang w:bidi="ar-SA"/>
        </w:rPr>
        <w:t>انتفاؤه عنه لوجود الصارف، وهو علمه بقبحه، وانتفاء الداعي، وهو داعي الحاجة، أو داعي الحكمة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أهل العدل، وهم الإمامية والمعتزلة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تعالى لا يفعل القبيح، ولا يخلّ بالواجب، خلافاً للأشاعرة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كان الإخلال بالواجب قبيحاً أيضاً، اكتفى بالاستدلال على الأوّل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 صارفاً عن القبيح، ولا داعي له إليه، وكلّ من له صارف عن القبيح ولا داعي له إليه فلا يفعله، فيلزم أنّه لا يفعل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أنّ الصارف عن القبيح أنّه تعالى عالم بقبح القبيح، وهو غنيّ عنه، وكلّ من كان كذلك فهو لا يفعل القبيح، والعلم بذلك 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أنّه لا داعي له إلى القبيح، فلأنّ الداعي إمّا داعي الحاجة، أو داعي الحكمة، والأوّل محال عليه تعالى لما تقدّم، والثاني لا يدعو إلى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تعالى كلّف الكافر، ولا وجه له في الحُسن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انتفاء الحُسن، فإنّ تعريض المكلّف للمنافع أمر مطلوب حَسن، وهو كما يثبت في حقّ المسلم يثبت في حقّ الكافر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 </w:t>
      </w:r>
      <w:bookmarkStart w:id="335" w:name="pg9183_107745"/>
    </w:p>
    <w:p>
      <w:pPr>
        <w:pStyle w:val="BookText"/>
        <w:rPr/>
      </w:pPr>
      <w:bookmarkEnd w:id="33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احتجّت الأشاعرة على أنّه فاعل للقبيح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تعالى كلّف الكافر علمه بأنّه لا يؤمن، فذلك التكليف إمّا أن يكون لفائدة، أو لا لفائدة، والثاني عبث، وهو قبيح، والأوّل تلك الفائدة إمّا لنفع أو لضرر، والثاني قبيح، والأوّل إن كان عائداً إلى الله تعالى، فهو محال، وإن كان إلى المكلّف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 فهو عالم بعدم وصول ذلك إليه، فيكون التكليف عبثاً، وهو قبيح، وإن كان إلى الغير فهو قبيح، لأنّ إيلام زيد لأجل نفع عمرو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الفائدة تعريضه للثواب، 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يجعله متمكّناً من الوصول إلى النفع، وهذه الفائدة حاصلة، فهو حَسن، لأنّ الفائدة كما تثبت في حقّ المسلم، تثبت في حقّ الكافر</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3856934_2870459653"/>
      <w:bookmarkStart w:id="337" w:name="_Toc117"/>
      <w:bookmarkEnd w:id="336"/>
      <w:r>
        <w:rPr>
          <w:rtl w:val="true"/>
        </w:rPr>
        <w:t>في خلق الأعمال</w:t>
      </w:r>
      <w:bookmarkEnd w:id="33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ذهبت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للعبد قدرة مؤثّرة في الفعل الصادر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وذهبت الأشعرية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المؤثّر هو الله تعالى، وأنّه تعالى يخلق القدرة والفعل معاً، وليس للعبد فيه أثر البتة، وإنّما للعبد الكسب لا غير</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نعلم بالضرورة الفرق بين أفعالنا الاختيارية والاضطرارية، ولا فارق إلاّ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يحسن منّا مدح المطيع وذّم العاصي، وذلك متوقّف على استناد الفعل إليهما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دليل على كون العلم باستناد الفعل إلينا ضرورياً لا على العلم بالاستناد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والمعتزلة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للعبد قدرة مؤثّرة في الفعل الصادر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وذهبت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لا تأثير لقدرة العبد في مقدور أصلاً، بل القدرة والمقدور واقعان بقدرة الله تعالى،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يخلق القدرة والفعل في العبد معاً، وإنّما للعبد الكسب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القاضي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ذوات الفعل واقعة بقدرة الله تعالى، وكونه طاعة ومعصية صفات تقع بقدرة العبد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وزعم الأُستاذ أبو إسحاق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ذوات الفعل تقع بالقدرتين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وزعم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 xml:space="preserve">جهم بن صفوان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Style w:val="FootnoteAnchor"/>
          <w:rtl w:val="true"/>
        </w:rPr>
        <w:footnoteReference w:id="536"/>
      </w:r>
      <w:r>
        <w:rPr>
          <w:rFonts w:ascii="Amiri" w:hAnsi="Amiri" w:eastAsia="Amiri" w:cs="Amiri"/>
          <w:color w:val="111111"/>
          <w:sz w:val="28"/>
          <w:sz w:val="28"/>
          <w:szCs w:val="28"/>
          <w:rtl w:val="true"/>
          <w:lang w:bidi="ar-SA"/>
        </w:rPr>
        <w:t>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لا فاعل إلاّ الله تعالى، وأنّه ليس لأحد سواه فعل، لا إحداثاً، ولا كسباً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المصنّف بوجوه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بالضرورة الفرق بين أفعالنا الاختيارية كتحريك اليد، والاضطرارية كحركة النبض، ولا فارق إلاّ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يحسن منّا مدح المطيع وذّم العاصي، ولا يحسن ذمّه على سواده، ولا على كون النجوم في السماء، ولولا العلم باستناد الطاعة والمعصية إليه، لما حسن ذلك دون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يلزم فيه الدور، لأنّ العقلاء إنّما يذمون العبد ويمدحونه إذا عرفوا بأنّه فاعل، فلو استدللنا على العلم بأنّه فاعل بذلك،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نستدلّ بذلك على كون علمنا بأنّه فاعل ضروري لا على ثبوت العلم، فلا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السؤال والجواب أشار المصنّف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دليل على كون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علم الله تعالى وقوعه وجب، وما علم بعدمه امتنع، فلا 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الفعل حال استواء الداعي محال، وحال الترجيح يجب الراجح ويمتنع المرجوح ، فلا 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العبد لو كان قادراً لكان ترجيحه لأحد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لمرجّح انسدّ باب إثبات الصانع تعالى، وإن كان المرجّح، فإن كان من العبد تسلسل، وإن كان من الله تعالى فعند حصول ذلك المرجّح يجب الفعل، وعند عدمه يمتنع، فلا يكون مقدوراً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والامتناع لاحقان، فلا يؤثّران في الإمكان الذاتي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إمكان الفعل من حيث هو هو، لا باعتبار تساوي الطرفين ولا باعتبار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القادر يرجّح أحد مقدوريه لا 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فهذه الوجوه عائدة في حقّه تعالى، وواردة على ما يعلم بطلانه بالضرورة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احتجّت المجبّرة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539"/>
      </w:r>
      <w:r>
        <w:rPr>
          <w:rFonts w:ascii="IRNazanin" w:hAnsi="IRNazanin" w:eastAsia="IRNazanin"/>
          <w:color w:val="111111"/>
          <w:sz w:val="28"/>
          <w:sz w:val="28"/>
          <w:szCs w:val="28"/>
          <w:rtl w:val="true"/>
          <w:lang w:bidi="fa-IR"/>
        </w:rPr>
        <w:t>على قولهم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إذا علم وقوع الفعل وجب، وإلاّ انقلب علمه جهلاً، وكذلك إذا علم عدمه امتنع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يخلو الأمر عنهما بالنسبة إلى كلّ واحد من الأشياء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 والواجب والممتنع لا قدرة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حال استواء الداعي محال، وحال الترجيح يجب الراجح، وحالة المرجوحية تمتنع فلا قدرة، لأنّه لا قدرة على الواجب والممتنع</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العبد لو كان قادراً على الفعل والترك، لكان ترجيح الفعل على الترك إمّا أن يحتاج إلى مرجّح،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باطل، لاستحالة الترجيح من غير مرجّح، وإلاّ لانسد باب إثبات الصانع،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براهين إثبات الصانع ترجع إلى الحدوث والإمكان، واحتياجهما إلى المؤثّر، فمتى جاز الترجيح بلا مرجّح لم يكن الحدوث والإمكان ملزوماً للاحتياج، فلا يتمّ البرهان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تتمّ البراهين الآتية على المطلوب، لأنّها استدلال بالمعلول على العلّة، وإذا جاز الترجيح بلا مرجّح، لم تلزم المعلولية بشيء من الممكنات، ولم يدلّ عدم العلّة على عدم المعلول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 ذلك المرجّح إمّا أن 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من فعل العبد، أو من فعل الله تعالى، فإن كان الأوّل عاد البحث فيه ويتسلسل، أو ينتهي إلى مرجّح من فعله تعالى، والتسلسل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الثاني، فعند حصول المرجّح إن أمكن ألاّ يحصل الفعل، فليفرض ذلك، فحينئذ يحصل تارة، ولا يحصل أُخرى، مع أنّ نسبة ذلك المرجّح إلى الوقتين على السواء، فاختصاص أحد الوقتين بالحصول والوقت الآخر بعدم الحصول يكون ترجيحاً لأحد طرفي الممكن المتساوي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على الآخر من غير مرجّح، وهو محال، وإن امتنع أن لا يحصل، فقد وجب الفعل فلا قدرة، لأنّه متى حصل المرجّح وجب الفعل، ومتى لم يحصل امتنع الفعل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الامتناع والوجوب لاحقان بعد فرض العلم، وفرض العلم هو فرض </w:t>
      </w:r>
      <w:r>
        <w:rPr>
          <w:rStyle w:val="FootnoteAnchor"/>
          <w:rtl w:val="true"/>
        </w:rPr>
        <w:footnoteReference w:id="544"/>
      </w:r>
      <w:r>
        <w:rPr>
          <w:rFonts w:ascii="Amiri" w:hAnsi="Amiri" w:eastAsia="Amiri" w:cs="Amiri"/>
          <w:color w:val="111111"/>
          <w:sz w:val="28"/>
          <w:sz w:val="28"/>
          <w:szCs w:val="28"/>
          <w:rtl w:val="true"/>
          <w:lang w:bidi="ar-SA"/>
        </w:rPr>
        <w:t xml:space="preserve">المعلوم، فلا يؤثّران في الإمكان الذاتي الذي هو متعلّق القدرة، والعلم تابع، إذ العلم والمعلوم متطابقان، والأصل في تقيد التطابق المعلوم </w:t>
      </w:r>
      <w:r>
        <w:rPr>
          <w:rStyle w:val="FootnoteAnchor"/>
          <w:rtl w:val="true"/>
        </w:rPr>
        <w:footnoteReference w:id="545"/>
      </w:r>
      <w:r>
        <w:rPr>
          <w:rFonts w:ascii="Amiri" w:hAnsi="Amiri" w:eastAsia="Amiri" w:cs="Amiri"/>
          <w:color w:val="111111"/>
          <w:sz w:val="28"/>
          <w:sz w:val="28"/>
          <w:szCs w:val="28"/>
          <w:rtl w:val="true"/>
          <w:lang w:bidi="ar-SA"/>
        </w:rPr>
        <w:t>لا يؤثّر في المعلوم، وإلاّ دار</w:t>
      </w:r>
      <w:r>
        <w:rPr>
          <w:rFonts w:eastAsia="Amiri" w:cs="Amiri" w:ascii="Amiri" w:hAnsi="Amiri"/>
          <w:color w:val="111111"/>
          <w:sz w:val="28"/>
          <w:szCs w:val="28"/>
          <w:rtl w:val="true"/>
          <w:lang w:bidi="ar-SA"/>
        </w:rPr>
        <w:t xml:space="preserve">. </w:t>
      </w:r>
      <w:bookmarkStart w:id="338" w:name="pg9183_107750"/>
    </w:p>
    <w:p>
      <w:pPr>
        <w:pStyle w:val="BookText"/>
        <w:rPr/>
      </w:pPr>
      <w:bookmarkEnd w:id="338"/>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إمكان الفعل إنّما هو باعتبار الماهية من حيث هي هي، لا من حيث التساوي، ولا من حيث الرجحان، وبالممكن تتعلّق القدرة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الثالث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القادر يرجّح أحد مقدوريه على الآخر لا لمرجّح، ولا ينسد باب إثبات الصانع ، لأنّه إنّما يلزم ذلك لو كان مرجّح وجود الممكن لا لمرجّح، وها هنا ليس كذلك، لأنّ المرجّح القادر وإرادته، وهما ثابتان، ولا يلزم من اختياره لأحد المقدورين ترجيح الممكن بغير مرجّح، لأنّ الجائع إذا حضره رغيفان متساويا النسبة إليه، والهارب من السبع إذا عرض له طريقان متساويا النسبة، لا يتوقّف أحدهما عن الفعل حتّى يحصل المرجّح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المصنّف لمّا أجاب عن كلّ واحدٍ واحد بجواب يختصّ به من حيث المنع ، أجاب عنهما بوجهين من حيث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واردة في حقّه تعالى بهذا التقرير بعينه، فيلزم نفي قدرته تعالى، لكن اللازم باطل باتّفاق الكلّ، ولا خلاص لهم عن هذه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الوجوه استدلال على ما علم بطلانه بالضرورة، فإنّا نعلم بالضرورة أنّ لنا حركة اختيارية</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3856936_2870459653"/>
      <w:bookmarkStart w:id="340" w:name="_Toc118"/>
      <w:bookmarkEnd w:id="339"/>
      <w:r>
        <w:rPr>
          <w:rtl w:val="true"/>
        </w:rPr>
        <w:t>في أنّه مريد</w:t>
      </w:r>
      <w:bookmarkEnd w:id="34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تعالى يريد الطاعات ويكره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للأشعرية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تعالى داعياً إلى الطاعات وصارفاً عن المعاصي، لأنّه تعالى حكيم، والطاعة حسنة، والمعصية قبيحة، فيكون مريداً للحسن وكارهاً للقبيح لحكمته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ولأنّه أمر بالطاعة ونهى عن المعصية، والأمر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يستلزم الإرادة، والنهي الكراهة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الإمامية، والمعتزلة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تعالى إنّما يريد الطاعات ويكره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وذهبت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تعالى مريد لجميع الكائنات، سواء كانت طاعة، أو معصية، أو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وبنو ذلك على مذهبهم من أنّه تعالى هو الفاعل لكلّ الكائنات، ولا مؤثّر ولا فاعل إلاّ هو، وهو قادر، وفعل القادر يكون بالإرادة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الضرورة قاضية ببطلان مذهبهم، وكذا القرآن،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 أَنَّى يُؤْفَكُونَ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1"/>
      </w:r>
      <w:r>
        <w:rPr>
          <w:rFonts w:ascii="Amiri" w:hAnsi="Amiri" w:eastAsia="Amiri" w:cs="Amiri"/>
          <w:color w:val="111111"/>
          <w:sz w:val="28"/>
          <w:sz w:val="28"/>
          <w:szCs w:val="28"/>
          <w:rtl w:val="true"/>
          <w:lang w:bidi="ar-SA"/>
        </w:rPr>
        <w:t xml:space="preserve">، لاستحالة أن يخلق فيهم له الكفر والإفك ولا قدرة لهم، ثمّ يتو عّدهم على فعله، وهذا لا يفعله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تعالى قد يكون مريداً للقبيح، وكارهاً للطاعة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احتجّ أصحابنا بوجوه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له داعٍ إلى الطاعات، وله صارف عن المعاصي، وكلّ </w:t>
      </w:r>
    </w:p>
    <w:p>
      <w:pPr>
        <w:pStyle w:val="BookText"/>
        <w:rPr/>
      </w:pPr>
      <w:r>
        <w:rPr>
          <w:rFonts w:ascii="Amiri" w:hAnsi="Amiri" w:eastAsia="Amiri" w:cs="Amiri"/>
          <w:color w:val="111111"/>
          <w:sz w:val="28"/>
          <w:sz w:val="28"/>
          <w:szCs w:val="28"/>
          <w:rtl w:val="true"/>
          <w:lang w:bidi="ar-SA"/>
        </w:rPr>
        <w:t>من كان كذلك كان مريداً للطاعات وكارهاً للمعاصي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فلأنّه تعالى حكيم، والطاعة حسنة، والمعصية قبيحة، والحكيم لا بدّ وأن يكون له داعٍ إلى الحسن وصارف عن القبيح، فيكون مريداً للطاعة وكارهاً للقبيح لحكمته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 فظاهرة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أمر بالطاعات فيكون مريداً لها، ونهى عن المعاصي فيكون كارهاً لها، وهما يستلزمان الإرادة والكراهة، لأنّ الأمر إرادة المأمور به، والنهي إرادة الترك، ولاستحالة أمر الحكيم بما لا يريده، ونهيه عمّا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لو أراد القبيح، لكان فاعلاً للقبيح، والتالي باطل لما مرّ،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إرادة القبيح قبيحة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مريداً للطاعة من الكافر لكان مغلوباً، إذ الكافر أراد المعصية، والله تعالى أراد الطاعة، والواقع مراد الكافر، فيكون الله تعالى مغلوباً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أراد صدور الطاعة من الكافر اختياراً لا قهراً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احتجّت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مريداً للطاعة من الكافر لكان مغلوباً، لأنّ الكافر أراد المعصية، والله تعالى أراد الطاعة، والواقع مراد الكافر، فيكون الله تعالى مغلوباً</w:t>
      </w:r>
      <w:r>
        <w:rPr>
          <w:rFonts w:eastAsia="Amiri" w:cs="Amiri" w:ascii="Amiri" w:hAnsi="Amiri"/>
          <w:color w:val="111111"/>
          <w:sz w:val="28"/>
          <w:szCs w:val="28"/>
          <w:rtl w:val="true"/>
          <w:lang w:bidi="ar-SA"/>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يكون مغلوباً لو أراد الله تعالى الطاعة من الكافر بالقهر ولم يقع، وليس كذلك، بل إنّما أراد الطاعة منه اختياراً لا قهراً</w:t>
      </w:r>
      <w:r>
        <w:rPr>
          <w:rFonts w:eastAsia="Amiri" w:cs="Amiri" w:ascii="Amiri" w:hAnsi="Amiri"/>
          <w:color w:val="111111"/>
          <w:sz w:val="28"/>
          <w:szCs w:val="28"/>
          <w:rtl w:val="true"/>
          <w:lang w:bidi="ar-SA"/>
        </w:rPr>
        <w:t xml:space="preserve">. </w:t>
      </w:r>
      <w:bookmarkStart w:id="341" w:name="pg9183_107754"/>
    </w:p>
    <w:p>
      <w:pPr>
        <w:pStyle w:val="Heading2"/>
        <w:numPr>
          <w:ilvl w:val="1"/>
          <w:numId w:val="1"/>
        </w:numPr>
        <w:rPr/>
      </w:pPr>
      <w:bookmarkStart w:id="342" w:name="__RefHeading___Toc3856938_2870459653"/>
      <w:bookmarkStart w:id="343" w:name="_Toc119"/>
      <w:bookmarkEnd w:id="341"/>
      <w:bookmarkEnd w:id="342"/>
      <w:r>
        <w:rPr>
          <w:rtl w:val="true"/>
        </w:rPr>
        <w:t>الفصل التاسع</w:t>
      </w:r>
      <w:r>
        <w:rPr>
          <w:rtl w:val="true"/>
        </w:rPr>
        <w:t>:</w:t>
      </w:r>
      <w:r>
        <w:rPr>
          <w:rtl w:val="true"/>
        </w:rPr>
        <w:t>في فروع العدل</w:t>
      </w:r>
      <w:bookmarkEnd w:id="343"/>
    </w:p>
    <w:p>
      <w:pPr>
        <w:pStyle w:val="Heading3"/>
        <w:numPr>
          <w:ilvl w:val="2"/>
          <w:numId w:val="1"/>
        </w:numPr>
        <w:rPr/>
      </w:pPr>
      <w:bookmarkStart w:id="344" w:name="__RefHeading___Toc3856940_2870459653"/>
      <w:bookmarkStart w:id="345" w:name="_Toc120"/>
      <w:bookmarkEnd w:id="344"/>
      <w:r>
        <w:rPr>
          <w:rtl w:val="true"/>
        </w:rPr>
        <w:t>اشارة</w:t>
      </w:r>
      <w:bookmarkEnd w:id="34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فروع 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 w:name="__RefHeading___Toc3856942_2870459653"/>
      <w:bookmarkStart w:id="347" w:name="_Toc121"/>
      <w:bookmarkEnd w:id="346"/>
      <w:r>
        <w:rPr>
          <w:rtl w:val="true"/>
        </w:rPr>
        <w:t>في التكليف</w:t>
      </w:r>
      <w:bookmarkEnd w:id="34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من تجب طاعته ما فيه مشقة ابتداءً بشرط الإعلام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 التكليف عند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والنهي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ليدخل فيه التكاليف العقلية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والتقييد بصدورها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تجب 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 له يخرجه عن إرادة من </w:t>
      </w:r>
    </w:p>
    <w:p>
      <w:pPr>
        <w:pStyle w:val="BookText"/>
        <w:rPr/>
      </w:pPr>
      <w:r>
        <w:rPr>
          <w:rFonts w:ascii="Amiri" w:hAnsi="Amiri" w:eastAsia="Amiri" w:cs="Amiri"/>
          <w:color w:val="111111"/>
          <w:sz w:val="28"/>
          <w:sz w:val="28"/>
          <w:szCs w:val="28"/>
          <w:rtl w:val="true"/>
          <w:lang w:bidi="ar-SA"/>
        </w:rPr>
        <w:t xml:space="preserve">لا تجب طاعته، فإنّه لا يسمّى تكليفاً، ويدخل في ذلك طاعة العبد الله تعالى، وطاعة الناس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وطاعة الولد للوالد، والعبد للسيّد، والمنعَم عليه للمنعِم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جهة 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فصل آخر، فإنّ إرادة أحد هؤلاء لشيء قد سبق عليه لا يكون تكليفاً، فإنّ إرادة الوالد من الولد الصلاة لا يسمّى تكليفاً لما كانت إرادة الله تعالى سابقة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فيه مشقّة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احتراز من التي لا مشقّة فيها، فإنّ التكليف مأخوذ من الكلفة وهي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بشرط الإعلام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فصل آخر، فإنّ المتكلّف إذا لم يعلم بإرادة المكلّف لا يكون مكلّفاً، ويطلق التكليف على الأفعال الصادرة عن المكلّف على سبيل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حَسن، لأنّه من فعله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حُسنه ليس نفعاً عائداً إلى الله تعالى ولا إلى غيره، لقبح تكليف شخص لنفع غيره، ولا دفع ضرر المكلّف، ولا جلب نفع إليه، لتحقّقه في حقّ الكافر مع انتفاء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فتعيّن أن يكون للتعريض الحصول النفع الذي لا يمكن الابتداء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مسألتان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المعتزلة على حُسن التكليف، خلافاً للبراهمة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حجّة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فعله، والله تعالى لا يفعل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حُسنه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لغرض، أو لا لغرض، والثاني عبث يستحيل صدوره عن الله تعالى، والأوّل، إمّا أن يكون عائداً إليه تعالى، أو إلى غيره، والأوّل محال، لأنّ الغرض العائد إليه إمّا جلب نفع أو دفع ضرر، وكلاهما مستحيل في حقّ واجب الوجود، والثاني، إمّا أن يكون عائداً إلى المكلّف،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 xml:space="preserve">غيره، والثاني محال، لأنّ تعذيب الشخص لنفع غيره قبيح، والأوّل إمّا أن يكون جلب نفع إلى المكلّف، أو دفع ضرر عنه، أو تعريضه للوصول إلى أحدهما، والثاني 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 xml:space="preserve">، لأنّ الحكيم لا يبتدئ غيره بالضرر، والأوّل باطل، لأنّ ذلك النفع إمّا أن يكون ممّا يصحّ الابتداء بمثله، أو لا يكون، والأوّل محال، لأنّ توسط المكلّف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560"/>
      </w:r>
      <w:r>
        <w:rPr>
          <w:rFonts w:ascii="Amiri" w:hAnsi="Amiri" w:eastAsia="Amiri" w:cs="Amiri"/>
          <w:color w:val="111111"/>
          <w:sz w:val="28"/>
          <w:sz w:val="28"/>
          <w:szCs w:val="28"/>
          <w:rtl w:val="true"/>
          <w:lang w:bidi="ar-SA"/>
        </w:rPr>
        <w:t xml:space="preserve">يكون عبثاً، والثاني محال، لأنّ التكليف متحقّق في حقّ من علم أنّه يكفر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 xml:space="preserve">، وأنّه لا يؤمن مع انتفاء النفع، والثالث وهو التعريض الموصل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إلى أحدهما ، فإمّا التعريض للوصول إلى الضرر، وهو محال، لأنّ الحكيم لا يقصد ضرر غيره، وإمّا التعريض للنفع، وهو المطلوب</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واجب، خلافاً للأشعرية، وإلاّ لكان الله تعالى مغرياً </w:t>
      </w:r>
    </w:p>
    <w:p>
      <w:pPr>
        <w:pStyle w:val="BookText"/>
        <w:rPr/>
      </w:pPr>
      <w:r>
        <w:rPr>
          <w:rFonts w:ascii="Amiri" w:hAnsi="Amiri" w:eastAsia="Amiri" w:cs="Amiri"/>
          <w:color w:val="111111"/>
          <w:sz w:val="28"/>
          <w:sz w:val="28"/>
          <w:szCs w:val="28"/>
          <w:rtl w:val="true"/>
          <w:lang w:bidi="ar-SA"/>
        </w:rPr>
        <w:t>بالقبيح، والتالي باطل ، لأنّ الإغراء بالقبيح قبيح ، والله تعالى لا يفعل القبيح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 فيه ميل إلى فعل القبيح، ونفور عن فعل الحسن، فلو لم يقرّر في عقله وجوب الواجب ويكلّفه به، وقبح القبيح ويكلّفه بتركه، لزم الإغراء بالقبيح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ذهبت الإمامية، والمعتزلة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التكليف واجب على الله تعالى، خلافاً للأشاعرة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واحتجّوا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لم يكلّف من كملت شرائط التكليف فيه، لزم الإغراء بالقبيح، 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خلق شخصاً وأكمل عقله وركّب فيه الشهوة الطبيعية، حصل له نفور عن الطاعات، وميل إلى المعاصي، فإذا عرف أنّه غير مكلّف، أقدم على فعل القبائح، وترك الحسن، فلو لم يقرّر في عقله وجوب الواجب وتكليفه به، وقبح القبيح وتكليفه بتركه، وإلاّ لكان مغرياً له بالقبيح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التالي، فلأنّ الإغراء بالقبيح قبيح</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المكلّف بصفة الفعل، وبقدر المستحقّ به من الثواب، وقدرته على إيصاله، واستحالة فعل القبيح عليه، وإمكان الفعل، وكونه ممّا يستحقّ به الثواب كالواجب والمندوب، وترك القبيح، وقدرة المكلّف على الفعل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إنّ شرائط حسن التكليف، منها ما يرجع إلى المكلَّف تعالى، ومنها ما يرجع إلى ما يتناوله التكليف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الفعل، ومنها ما يرجع إلى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عالماً بصفات الأفعال، لئلا يكلّف ما لا يستحقّ به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عالماً بمقدار المستحقّ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567"/>
      </w:r>
      <w:r>
        <w:rPr>
          <w:rFonts w:ascii="IRNazanin" w:hAnsi="IRNazanin" w:eastAsia="IRNazanin"/>
          <w:color w:val="111111"/>
          <w:sz w:val="28"/>
          <w:sz w:val="28"/>
          <w:szCs w:val="28"/>
          <w:rtl w:val="true"/>
          <w:lang w:bidi="fa-IR"/>
        </w:rPr>
        <w:t>من الثواب، لأنّه متى لم</w:t>
      </w:r>
      <w:r>
        <w:rPr>
          <w:rStyle w:val="FootnoteAnchor"/>
          <w:rtl w:val="true"/>
        </w:rPr>
        <w:footnoteReference w:id="568"/>
      </w:r>
      <w:r>
        <w:rPr>
          <w:rFonts w:ascii="Amiri" w:hAnsi="Amiri" w:eastAsia="Amiri" w:cs="Amiri"/>
          <w:color w:val="111111"/>
          <w:sz w:val="28"/>
          <w:sz w:val="28"/>
          <w:szCs w:val="28"/>
          <w:rtl w:val="true"/>
          <w:lang w:bidi="ar-SA"/>
        </w:rPr>
        <w:t>يكن عالماً بذلك لم يؤمن أن يوصل إلى المكلّف بعض ما يستحقّه من الثواب، فيكون التكليف قبيحاً، لأنّه إنّما يحسن بالثواب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قادراً على إيصال ذلك القدر لهذه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فعل القبيح، من حيث الحكمة، والإخلال بالواجب، لأنّه متى لم يكن كذلك لا يؤمن منه الإخلال بجميع المستحقّ أو بعضه، فيكون التكليف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ممكناً، لأنّ التكليف بالمحال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ممّا يستحقّ به الثواب، وهو الواجب، والمندوب، وترك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فأُمور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قادراً على ما كلّف به</w:t>
      </w:r>
      <w:r>
        <w:rPr>
          <w:rFonts w:eastAsia="Amiri" w:cs="Amiri" w:ascii="Amiri" w:hAnsi="Amiri"/>
          <w:color w:val="111111"/>
          <w:sz w:val="28"/>
          <w:szCs w:val="28"/>
          <w:rtl w:val="true"/>
          <w:lang w:bidi="ar-SA"/>
        </w:rPr>
        <w:t xml:space="preserve">. </w:t>
      </w:r>
      <w:bookmarkStart w:id="348" w:name="pg9183_107759"/>
    </w:p>
    <w:p>
      <w:pPr>
        <w:pStyle w:val="BookText"/>
        <w:rPr/>
      </w:pPr>
      <w:bookmarkEnd w:id="348"/>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مميّزاً بينه وبين ما لم يكلّفه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متمكّناً من الآلة فيما يحتاج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متمكّناً من العلم فيما يحتاج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مندرجة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ينقسم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وظنّ ، وعمل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علم، كوجوب المعرفة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ظنّ، كالفقه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عمل، كالصلاة ، وغيرها</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3856944_2870459653"/>
      <w:bookmarkStart w:id="350" w:name="_Toc122"/>
      <w:bookmarkEnd w:id="349"/>
      <w:r>
        <w:rPr>
          <w:rtl w:val="true"/>
        </w:rPr>
        <w:t>في اللّطف</w:t>
      </w:r>
      <w:bookmarkEnd w:id="35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يَقرُب معه من فعل الطاعة ويبعد عن المعصية، ولم يكن له حظّ في التمكّن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كالجنس</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له حظّ في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كالفصل، يخرج عنه الآلات، فإنّها وإن كان المكلّف معها أقرب إلى الطاعة وأبعد عن المعصية، إلاّ أنّ لها حظّ في التمكين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يقرب معه من فعل الطاعة ويبعد عن 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لا يقتضي جبر المكلّف، لأنّ الإجبار لا يكون لُطفاً، لأنّه منافٍ للتكليف، ولا شيء اللّطف كذلك، ولا بدّ له من تأثير ما ، وإلاّ لكان وجوده كعدمه، وهو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له حظّ في التمكّن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له حظّ في التمكين، فدخلت الآلات التي هي شرط القدرة، ويلزم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لا يوجد مكلّف ناقص الآلات، وإمّا إخلاله تعالى بالواجب، لأنّ اللّطف واجب على الله تعالى، ومن جملته خلق الآلات، فإن لم يجعلها لمكلّف ما لزم الثاني، وإلاّ لزم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المعتزلة جعلوا اسماً للّطف مشتركاً بين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يختار معه المكلّف فعل الطاعة، ويسمّى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توفيقاً، وما يختار معه ترك المعصية، ويسمّى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يقرّب من الطاعة، بأن يقوّي داعيه إليها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واجب، خلافاً للأشعرية، وإلاّ لكان نقضاً لغرضه تعالى في التكليف، لأنّه تعالى أراد الطاعة من العبد، فإذا علم أنّه لا يختارها، أو لا يكون أقرب إليها إلاّ عند فعل اللّطف، فلو لم يفعله تعالى كان ناقضاً لغرضه، وهو نقص، تعالى الله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الإمامية، والمعتزلة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اللطف واجب، خلافاً للأشاعرة كافّة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احتجّ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لم يكن واجباً لكان الله تعالى ناقضاً، 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أراد الطاعة من العبد وكلّفه بها، فإذا علم أنّه لا يختارها إلاّ عند حصول أمر يفعله به، فلو لم يفعله لكان الله تعالى ناقضاً لغرضه، وكلّ من كان كذلك فهو ناقص، تعالى الله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التالي،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واللّطف إن كان من فعل الله تعالى وجب فعله عليه، وإن كان من فعل المكلّف وجب عليه تعالى أن يعرّفه إياه، وأن يوجبه عليه، وإن كان من فعل غيرهما لم يجز أن يكلّفه الله تعالى الفعل المطلوب فيه إلاّ بعد أن يعلم أنّ ذلك الغير يفعله لا محالة، إذ لا يصحّ أن يوجبه على ذلك الغير لأجل مصلحة تعود إلى غيره إلاّ أن يكون له فيه مصلحة، كما أوجب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الرسالة لنفع الغير، ونفعه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من فعل الله تعالى، أو من فعل المكلّف، أو من فعل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من فعله تعالى، وجب عليه أن يفعله لا محالة، لما تقدّم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من فعل المكلّف، وجب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تعالى أن يعرّفه إياه ويوجبه عليه، فإذا أخلّ به كان قد أُتي من قبل نفسه في منعه اللّطف</w:t>
      </w:r>
      <w:r>
        <w:rPr>
          <w:rFonts w:eastAsia="Amiri" w:cs="Amiri" w:ascii="Amiri" w:hAnsi="Amiri"/>
          <w:color w:val="111111"/>
          <w:sz w:val="28"/>
          <w:szCs w:val="28"/>
          <w:rtl w:val="true"/>
          <w:lang w:bidi="ar-SA"/>
        </w:rPr>
        <w:t xml:space="preserve">. </w:t>
      </w:r>
      <w:bookmarkStart w:id="351" w:name="pg9183_107762"/>
    </w:p>
    <w:p>
      <w:pPr>
        <w:pStyle w:val="BookText"/>
        <w:rPr/>
      </w:pPr>
      <w:bookmarkEnd w:id="351"/>
      <w:r>
        <w:rPr>
          <w:rFonts w:ascii="Amiri" w:hAnsi="Amiri" w:eastAsia="Amiri" w:cs="Amiri"/>
          <w:color w:val="111111"/>
          <w:sz w:val="28"/>
          <w:sz w:val="28"/>
          <w:szCs w:val="28"/>
          <w:rtl w:val="true"/>
          <w:lang w:bidi="ar-SA"/>
        </w:rPr>
        <w:t xml:space="preserve">وإن كان من فعل غيرهما، لم يجز الله أن يكلّفه ما ذلك اللّطف فيه إلاّ إذا علم أنّ ذلك الغير يفعله لا محالة، إذ لا يصحّ أن يوجب على ذلك الغير لأجل مصلحة تعود إلى غيره، لأنّ منافع زيد لا تجب على عمرو،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لذلك الغير فيه مصلحة، كما قلنا في تكليف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الرسالة، فإنّ لا بدّ أن يكون في تحمّله الرسالة نفع له، وإلاّ لما وجب تحمّله لأجل مصلحة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 w:name="__RefHeading___Toc3856946_2870459653"/>
      <w:bookmarkStart w:id="353" w:name="_Toc123"/>
      <w:bookmarkEnd w:id="352"/>
      <w:r>
        <w:rPr>
          <w:rtl w:val="true"/>
        </w:rPr>
        <w:t>في الآلام</w:t>
      </w:r>
      <w:bookmarkEnd w:id="35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 وحسن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فعلنا خاصّة، والعوض فيه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فعلنا مع الإباحة كذبح الحيوان، أو مع ندبه كالأضحية، أو وجوبه كالهدي، والعوض في ذلك كلّه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من فعله تعالى، إمّا مع الاستحقاق كالعقاب، أو ابتداءً كالآلام المبتدئة في الدنيا، إمّا للمكلّف أو لغيره كالأطفال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العوض الزائد، بحيث يختاره المكلّف مع الألم لو عرض عليه، واللّطف معاً، إمّا للمتألّم أو لغيره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فبالعوض الزائد يخرج عن الظلم، وباللّطف يخرج عن العبث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bookmarkStart w:id="354" w:name="pg9183_107763"/>
    </w:p>
    <w:p>
      <w:pPr>
        <w:pStyle w:val="BookText"/>
        <w:rPr/>
      </w:pPr>
      <w:bookmarkEnd w:id="35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الألم على ضربين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 وحسن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من فعلنا، والعوض فيه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من فعلنا، أو من فعل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من فعلنا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المباح كذبح الحيوان للأكل، والمندوب كذبح الأضاحي، والواجب كذبح الحيوان في النذر والكفّارات، وفي دم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والعوض في هذه الثلاثة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هو من فعله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يكون من جهة الاستحقاق كالعقاب، أو على جهة الابتداء كالآلام الذي يفعلها الله تعالى في دار الدنيا من غير استحقاق، وهي تكون إمّا للمكلّف، أو غيره كالأطفال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ووجه 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العوض الزائد </w:t>
      </w:r>
      <w:r>
        <w:rPr>
          <w:rStyle w:val="FootnoteAnchor"/>
          <w:rtl w:val="true"/>
        </w:rPr>
        <w:footnoteReference w:id="577"/>
      </w:r>
      <w:r>
        <w:rPr>
          <w:rFonts w:ascii="Amiri" w:hAnsi="Amiri" w:eastAsia="Amiri" w:cs="Amiri"/>
          <w:color w:val="111111"/>
          <w:sz w:val="28"/>
          <w:sz w:val="28"/>
          <w:szCs w:val="28"/>
          <w:rtl w:val="true"/>
          <w:lang w:bidi="ar-SA"/>
        </w:rPr>
        <w:t>، بحيث يختار المكلّف معه الألم لو عرض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للمتألّم، أو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وأن يكون في مقابلة هذان الأمران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الألم بدون العوض ظلم، وهو قبيح، والألم مع العوض بدون الغرض وهو اللّطف عبث، وهو أيضاً قبيح، والقبيح لا يجوز عليه تعالى، فإذاً يجب أن يكون في الألم غرض لا يحصل إلاّ به، وعوض زائد</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3856948_2870459653"/>
      <w:bookmarkStart w:id="356" w:name="_Toc124"/>
      <w:bookmarkEnd w:id="355"/>
      <w:r>
        <w:rPr>
          <w:rtl w:val="true"/>
        </w:rPr>
        <w:t>في الأعواض الألم</w:t>
      </w:r>
      <w:bookmarkEnd w:id="35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الأعواض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النفع المستحقّ الخالي من تعظيم وإجلال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علينا يجب مساواته للألم، والواجب عليه تعالى يجب أن يزيد بحيث يختار المكلّف معه العوض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يخرج عنه التفضيل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الخالي من تعظيم وإجلال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يخرج عنه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واجب علينا، أو على الله تعالى، فالأوّل يجب مساواته للألم، وأمّا الثاني فيجب زيادته بحيث يختار المكلّف معه العوض، وإلاّ لكان قبيحاً، ضرورة خلّوه من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واختلف العدلية في العوض عن الألم الصادر عن غير العاقل، كالسباع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أوجبه على الله تعالى، لأنّه تعالى مكّنه وجعل فيه ميلاً إلى الإيلام، ولم يجعل له عقلاً زاجراً عنه، فيجب العوض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العوض على المؤلم،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ينتصف للجماء من القرناء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والانتصاف إنّما يكون بأخذ العوض من الجاني</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سقوط العوض،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جرح العجماء جُبَارٌ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خبرا واحد، مع قبولهما التأويل، فإنّ الانتصاف أعمّ من أن يكون بأخذ العوض من الجاني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جرح العجماء 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يستحقّ به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نقول بموجبه، فإنّ العوض غير القصاص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أهل العدل في العوض عن الألم الصادر عن غير العاقل كالسباع على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العوض عليه تعالى، لأنّ الله تعالى مكّنها وخلق فيها ميلاً إلى الإيلام، ولم يخلق لها عقلاً زاجراً عنه، مع أنّه يمكن أن لا يخلقها، أو لا يخلق فيها ميلاً، أو يخلق فيها عقلاً زاجراً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العوض عليها،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ينتصف للجماء من القرناء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ينتصف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یقتص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والانتصاف إنّما يكون بأخذ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عوض فيه لا على الله تعالى، ولا على المؤلم،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جرح العجماء جُبَارٌ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عن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خبرا واحد، فلا يكون حجّة في مثل هذه </w:t>
      </w:r>
    </w:p>
    <w:p>
      <w:pPr>
        <w:pStyle w:val="BookText"/>
        <w:rPr/>
      </w:pPr>
      <w:r>
        <w:rPr>
          <w:rFonts w:ascii="Amiri" w:hAnsi="Amiri" w:eastAsia="Amiri" w:cs="Amiri"/>
          <w:color w:val="111111"/>
          <w:sz w:val="28"/>
          <w:sz w:val="28"/>
          <w:szCs w:val="28"/>
          <w:rtl w:val="true"/>
          <w:lang w:bidi="ar-SA"/>
        </w:rPr>
        <w:t>المسائل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قابلة للتأويل، فإنّ الانتصاف أعمّ من يكون بأخذ العوض من الجاني، أو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جرح العجماء 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المراد به أنّه لا يجب به القصاص؛ ونحن نقول بموجبه، ونفي القصاص لا يستلزم نفي العوض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واجب وإلاّ لزم الظلم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الإمامية، والمعتزلة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العوض واجب، خلافاً للأشعرية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لولا ذلك لكان ظلماً، وهو قبيح، يستحيل صدوره من الله تعالى، والعلم به 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يجوز أن يمكّن الله تعالى من الظلم من لا عوض له في الحال يوازي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جوّزه أبو هاشم، والبلخي؛ واختلفا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فجوّز البلخي خروجه من الدنيا بغير عوض، بل يتفضّل الله تعالى على الظالم بالعوض ويدفعه إلى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ومنعه أبو هاشم وأوجب التبقية، لأنّ الانتصاف واجب، فلا تعلّق بالتفضّل الجائز</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الانتصاف واجب، والتفضّل والتبقية جائزان، فلا يعلّق الواجب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العدلية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 xml:space="preserve">في أنّه هل يجوز أن يمكّن الله تعالى الظالم من المظلوم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ولا عوض له في الحال يوازيه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فجوّزه البلخي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588"/>
      </w:r>
      <w:r>
        <w:rPr>
          <w:rFonts w:ascii="IRNazanin" w:hAnsi="IRNazanin" w:eastAsia="IRNazanin"/>
          <w:color w:val="111111"/>
          <w:sz w:val="28"/>
          <w:sz w:val="28"/>
          <w:szCs w:val="28"/>
          <w:rtl w:val="true"/>
          <w:lang w:bidi="fa-IR"/>
        </w:rPr>
        <w:t xml:space="preserve">، وأبو هاشم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ومنعه سيّدنا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المستبعد أن يكون في جنب الظالم القاهر أعواض توازي ظلمه الواصل إلى كلّ واحد واحد، وهذا ضعيف، فإنّه لا استبعاد في أن يحصل له من الآلام التي يفعلها الله تعالى به ما يستحقّ بها أعواضاً كثيرة توازي ما يفعله من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خروجه من الدنيا ولا عوض له، بل يتفضّل الله عليه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لأنّ التفضّل جائز، والعوض واجب، ولا يصحّ تعلّق الواجب بالجائز</w:t>
      </w:r>
      <w:r>
        <w:rPr>
          <w:rFonts w:eastAsia="Amiri" w:cs="Amiri" w:ascii="Amiri" w:hAnsi="Amiri"/>
          <w:color w:val="111111"/>
          <w:sz w:val="28"/>
          <w:szCs w:val="28"/>
          <w:rtl w:val="true"/>
          <w:lang w:bidi="ar-SA"/>
        </w:rPr>
        <w:t xml:space="preserve">. </w:t>
      </w:r>
      <w:bookmarkStart w:id="357" w:name="pg9183_107768"/>
    </w:p>
    <w:p>
      <w:pPr>
        <w:pStyle w:val="BookText"/>
        <w:rPr/>
      </w:pPr>
      <w:bookmarkEnd w:id="357"/>
      <w:r>
        <w:rPr>
          <w:rFonts w:ascii="Amiri" w:hAnsi="Amiri" w:eastAsia="Amiri" w:cs="Amiri"/>
          <w:color w:val="111111"/>
          <w:sz w:val="28"/>
          <w:sz w:val="28"/>
          <w:szCs w:val="28"/>
          <w:rtl w:val="true"/>
          <w:lang w:bidi="ar-SA"/>
        </w:rPr>
        <w:t xml:space="preserve">ورد عليهما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الإنصاف واجب، والتبقية والتفضّل جائزان، فلا يتعلّق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91"/>
      </w:r>
      <w:r>
        <w:rPr>
          <w:rFonts w:ascii="IRNazanin" w:hAnsi="IRNazanin" w:eastAsia="IRNazanin"/>
          <w:color w:val="111111"/>
          <w:sz w:val="28"/>
          <w:sz w:val="28"/>
          <w:szCs w:val="28"/>
          <w:rtl w:val="true"/>
          <w:lang w:bidi="fa-IR"/>
        </w:rPr>
        <w:t xml:space="preserve">بهما </w:t>
      </w:r>
      <w:r>
        <w:rPr>
          <w:rFonts w:eastAsia="IRNazanin" w:cs="IRNazanin"/>
          <w:color w:val="111111"/>
          <w:sz w:val="28"/>
          <w:szCs w:val="28"/>
          <w:rtl w:val="true"/>
          <w:lang w:bidi="fa-IR"/>
        </w:rPr>
        <w:t>.</w:t>
      </w:r>
    </w:p>
    <w:p>
      <w:pPr>
        <w:pStyle w:val="Heading3"/>
        <w:numPr>
          <w:ilvl w:val="2"/>
          <w:numId w:val="1"/>
        </w:numPr>
        <w:rPr/>
      </w:pPr>
      <w:bookmarkStart w:id="358" w:name="__RefHeading___Toc3856950_2870459653"/>
      <w:bookmarkStart w:id="359" w:name="_Toc125"/>
      <w:bookmarkEnd w:id="358"/>
      <w:r>
        <w:rPr>
          <w:rtl w:val="true"/>
        </w:rPr>
        <w:t>في الرزق</w:t>
      </w:r>
      <w:bookmarkEnd w:id="35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الأرزاق، والآجال، والأسعار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الرزق عند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صحّ الانتفاع به، ولم يكن لأحد منع المنتفع منه، لأنّه تعالى أمر بالإنفاق من الرزق، ولا يأمر بالحرام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الأشعرية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ما أُكل، فالحرام عندهم 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طلبه، لأنّ به يندفع الضرر، ولقوله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فَانْتَشِرُوا فِي الْأَرْضِ وَابْتَغُوا مِنْ فَضْلِ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2"/>
      </w:r>
      <w:r>
        <w:rPr>
          <w:rFonts w:ascii="Amiri" w:hAnsi="Amiri" w:eastAsia="Amiri" w:cs="Amiri"/>
          <w:color w:val="111111"/>
          <w:sz w:val="28"/>
          <w:sz w:val="28"/>
          <w:szCs w:val="28"/>
          <w:rtl w:val="true"/>
          <w:lang w:bidi="ar-SA"/>
        </w:rPr>
        <w:t>، وغير ذلك من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مسألتان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الناس في تفسيره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ما صحّ الانتفاع به ولم يكن لأحدٍ منع المنتفع به منه، وهو مشترك بين الانتفاع بالمال والولد والجاه، وغير ذلك، فوجب التحديد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صحّ الانتفاع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صحّ عقلاً وشرعاً، ليخرج عنه الحرام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واحتجوّا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مِمَّا رَزَقْنَاكُمْ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Style w:val="FootnoteAnchor"/>
          <w:rtl w:val="true"/>
        </w:rPr>
        <w:footnoteReference w:id="594"/>
      </w:r>
      <w:r>
        <w:rPr>
          <w:rFonts w:ascii="IRNazanin" w:hAnsi="IRNazanin" w:eastAsia="IRNazanin"/>
          <w:color w:val="111111"/>
          <w:sz w:val="28"/>
          <w:sz w:val="28"/>
          <w:szCs w:val="28"/>
          <w:rtl w:val="true"/>
          <w:lang w:bidi="fa-IR"/>
        </w:rPr>
        <w:t xml:space="preserve">، أمر بالإنفاق من الرزق، والله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595"/>
      </w:r>
      <w:r>
        <w:rPr>
          <w:rFonts w:ascii="Amiri" w:hAnsi="Amiri" w:eastAsia="Amiri" w:cs="Amiri"/>
          <w:color w:val="111111"/>
          <w:sz w:val="28"/>
          <w:sz w:val="28"/>
          <w:szCs w:val="28"/>
          <w:rtl w:val="true"/>
          <w:lang w:bidi="ar-SA"/>
        </w:rPr>
        <w:t>لا يأمر بالإنفاق من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وذهبت المجبّرة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الرزق ما أُكل، فعلى هذا يكون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حلالاً،وحراماً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الناس في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فذهب جمهور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جوازه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وذهب قوم من أهل الكسل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المنع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الأوّلون، فقد احتجّوا بوجهين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الرزق دفع الضرر عن النفس، ودفع الضرر عن النفس واجب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﴿فَانْتَشِرُوا فِي الْأَرْضِ وَابْتَغُوا مِنْ فَضْلِ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6"/>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لَيْسَ عَلَيْكُمْ جُنَاحٌ أَنْ تَبْتَغُوا فَضْلاً مِنْ رَبِّكُمْ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7"/>
      </w:r>
      <w:r>
        <w:rPr>
          <w:rFonts w:ascii="Amiri" w:hAnsi="Amiri" w:eastAsia="Amiri" w:cs="Amiri"/>
          <w:color w:val="111111"/>
          <w:sz w:val="28"/>
          <w:sz w:val="28"/>
          <w:szCs w:val="28"/>
          <w:rtl w:val="true"/>
          <w:lang w:bidi="ar-SA"/>
        </w:rPr>
        <w:t>، وغير ذلك من الآيات</w:t>
      </w:r>
      <w:r>
        <w:rPr>
          <w:rFonts w:eastAsia="Amiri" w:cs="Amiri" w:ascii="Amiri" w:hAnsi="Amiri"/>
          <w:color w:val="111111"/>
          <w:sz w:val="28"/>
          <w:szCs w:val="28"/>
          <w:rtl w:val="true"/>
          <w:lang w:bidi="ar-SA"/>
        </w:rPr>
        <w:t xml:space="preserve">. </w:t>
      </w:r>
      <w:bookmarkStart w:id="360" w:name="pg9183_107770"/>
    </w:p>
    <w:p>
      <w:pPr>
        <w:pStyle w:val="BookText"/>
        <w:rPr/>
      </w:pPr>
      <w:bookmarkEnd w:id="3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واحتجّ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بعض الصوفية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باختلاط الحلال بالحرام بحيث لا يتميّز، وما هذا شأنه يجب الصدقة به، فيجب على الغني دفع ما في يده إلى الفقير، بحيث يصير فقيراً، ليحلّ له أخذ الأموال الممتزجة بالحرام، ولأنّ في ذلك مساعدة للظالمين، وهي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الأوّل، لأنّ الضرورة لا تندفع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نمنع العلم باختلاط الحرام بالحلال، ونمنع قصد نفع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3856952_2870459653"/>
      <w:bookmarkStart w:id="362" w:name="_Toc126"/>
      <w:bookmarkEnd w:id="361"/>
      <w:r>
        <w:rPr>
          <w:rtl w:val="true"/>
        </w:rPr>
        <w:t>في مسائل الأجل</w:t>
      </w:r>
      <w:bookmarkEnd w:id="36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الوقت، فأجل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الوقت الذي يحلّ فيه، وأجل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الوقت الذي يحصل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 الدَين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الذي يحلّ فيه، وأجل الموت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الذي يحصل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واختلفوا في المقتول لو لم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يعيش قطعاً، لأنّه لو كان يموت قطعاً لكان ذابح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غنم غيره محسناً إليه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يموت قطعاً، لأنّه لو كان يعيش قطعاً، لزم انقلاب علمه تعالى جهلاً</w:t>
      </w:r>
      <w:r>
        <w:rPr>
          <w:rFonts w:eastAsia="Amiri" w:cs="Amiri" w:ascii="Amiri" w:hAnsi="Amiri"/>
          <w:color w:val="111111"/>
          <w:sz w:val="28"/>
          <w:szCs w:val="28"/>
          <w:rtl w:val="true"/>
          <w:lang w:bidi="ar-SA"/>
        </w:rPr>
        <w:t xml:space="preserve">. </w:t>
      </w:r>
      <w:bookmarkStart w:id="363" w:name="pg9183_107771"/>
    </w:p>
    <w:p>
      <w:pPr>
        <w:pStyle w:val="BookText"/>
        <w:rPr/>
      </w:pPr>
      <w:bookmarkEnd w:id="363"/>
      <w:r>
        <w:rPr>
          <w:rFonts w:ascii="Amiri" w:hAnsi="Amiri" w:eastAsia="Amiri" w:cs="Amiri"/>
          <w:color w:val="111111"/>
          <w:sz w:val="28"/>
          <w:sz w:val="28"/>
          <w:szCs w:val="28"/>
          <w:rtl w:val="true"/>
          <w:lang w:bidi="ar-SA"/>
        </w:rPr>
        <w:t>والوجهان ضعيفان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 الإساءة حصلت باعتبار تفويت العوض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فلجواز كون علم الحياة مشروطاً بعدم القتل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يجوز أن يعيش، ويجوز أن يموت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وجزم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وجزم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الجازم بالحياة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يموت قطعاً، لكان ذابح غنم غيره غيره محسناً إليه، إذ قد حفظها عليه من التلف، والخروج عن الانتفاع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القائلون بأنّه يموت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يعيش قطعاً، لزم انقلاب علمه تعالى جهلاً، إذ قد علم الحياة، وبالقتل قد فُقدت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يكن محسناً، من حيث أنّه فوت الأعواض على الله تعالى بموتها، ولا شكّ في أنّ العوض عليه تعالى أكبر من العوض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كون علم الحياة مشروطة بعدم القتل</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3856954_2870459653"/>
      <w:bookmarkStart w:id="365" w:name="_Toc127"/>
      <w:bookmarkEnd w:id="364"/>
      <w:r>
        <w:rPr>
          <w:rtl w:val="true"/>
        </w:rPr>
        <w:t>في السِعر</w:t>
      </w:r>
      <w:bookmarkEnd w:id="36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والسِعر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البدل في ما تباع به الأشياء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البدل في ما تباع به الأشياء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البدل، لأنّ البدل،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أو السلعة، وليس واحد منهما سعراً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رُخص وغلاء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فالرُخص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السِعر المنحط عمّا جرت به العادة مع اتّحاد الوقت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والغلاء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السِعر عمّا جرت به العادة في الوقت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قبل الله تعالى، أو من قبل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السبب من الله فهما من الله، وإن كان من العبد فهما منه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 وغلاء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فالرُخص،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السِعر المنحط عمّا جرت به العادة، مع اتّحاد الوقت والمكان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اتحّاد الوقت والمكان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انحطاط سِعر الثلج عمّا جرت به العادة في بلد الجبل في الصيف أو الشتاء يعد رُخصاً، وأمّا انحطاطه عمّا جرت العادة في غير بلد الجبل أو في غير ذلك الزمان لا يُعد رُخصاً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والغلاء،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السِعر عمّا جرت به العادة في الوقت والمكان، كما قرّرنا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606"/>
      </w:r>
      <w:r>
        <w:rPr>
          <w:rFonts w:ascii="Amiri" w:hAnsi="Amiri" w:eastAsia="Amiri" w:cs="Amiri"/>
          <w:color w:val="111111"/>
          <w:sz w:val="28"/>
          <w:sz w:val="28"/>
          <w:szCs w:val="28"/>
          <w:rtl w:val="true"/>
          <w:lang w:bidi="ar-SA"/>
        </w:rPr>
        <w:t xml:space="preserve">، أنّ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قبل الله تعالى، أو من قبل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السبب من الله تعالى، فهما من الله تعالى، وإن كان من العبد فهما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وإن كان السبب منّا، كالاحتكار وقطع الطريق، وبذل المالك المتاع بأقلّ من قيمته، وهي ما يصلح أن يكون عوضاً عنه في نظر العقلاء، فهما منه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6" w:name="pg9183_107774"/>
    </w:p>
    <w:p>
      <w:pPr>
        <w:pStyle w:val="Heading2"/>
        <w:numPr>
          <w:ilvl w:val="1"/>
          <w:numId w:val="1"/>
        </w:numPr>
        <w:rPr/>
      </w:pPr>
      <w:bookmarkStart w:id="367" w:name="__RefHeading___Toc3856956_2870459653"/>
      <w:bookmarkStart w:id="368" w:name="_Toc128"/>
      <w:bookmarkEnd w:id="366"/>
      <w:bookmarkEnd w:id="367"/>
      <w:r>
        <w:rPr>
          <w:rtl w:val="true"/>
        </w:rPr>
        <w:t>الفصل العاشر</w:t>
      </w:r>
      <w:r>
        <w:rPr>
          <w:rtl w:val="true"/>
        </w:rPr>
        <w:t>:</w:t>
      </w:r>
      <w:r>
        <w:rPr>
          <w:rtl w:val="true"/>
        </w:rPr>
        <w:t>في النبوّة</w:t>
      </w:r>
      <w:bookmarkEnd w:id="368"/>
    </w:p>
    <w:p>
      <w:pPr>
        <w:pStyle w:val="Heading3"/>
        <w:numPr>
          <w:ilvl w:val="2"/>
          <w:numId w:val="1"/>
        </w:numPr>
        <w:rPr/>
      </w:pPr>
      <w:bookmarkStart w:id="369" w:name="__RefHeading___Toc3856958_2870459653"/>
      <w:bookmarkStart w:id="370" w:name="_Toc129"/>
      <w:bookmarkEnd w:id="369"/>
      <w:r>
        <w:rPr>
          <w:rtl w:val="true"/>
        </w:rPr>
        <w:t>اشارة</w:t>
      </w:r>
      <w:bookmarkEnd w:id="37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3856960_2870459653"/>
      <w:bookmarkStart w:id="372" w:name="_Toc130"/>
      <w:bookmarkEnd w:id="371"/>
      <w:r>
        <w:rPr>
          <w:rtl w:val="true"/>
        </w:rPr>
        <w:t>في البعثة</w:t>
      </w:r>
      <w:bookmarkEnd w:id="37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الإنسان المخبر عن الله تعالى بغير واسطة أحدٍ من البشر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يخرج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المخبر عن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يخرج المخبر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واسطة أحدٍ من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يخرج العالم الذي يخبر عن الله تعالى، بواسطة النبيّ</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والحكمة تدعو إلى نصبه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 بل هي واجبة، خلافاً للأشعرية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الاجتماع مظنّة التنازع، وإنّما تزول مفسدته بشريعة مستفادة من الله تعالى دون غيره، لعدم 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الشريعة لا بدّ لها من رسول متميزّ عن بني نوعه بالمعجزة الظاهرة على يده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تدعو إلى نصب النبيّ، خلافاً للبراهمة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ونصب النبيّ واجب عند الإمامية، خلافاً للأشاعرة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لا يستقلّ وحده بأُمور معاشه، لأنّه يحتاج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غذاء، ولباس، ومسكن، وسلاح لنفسه ولمن يعوله من أولاده الصغار وغيرهم، وكلّها صناعة لا يمكن أن يرتّبها صانع واحد إلاّ في مدّة لا يمكن أن يعيش تلك المدّة فاقداً إياها، أو تتعسّر إن أمكن، لكنّها تتيسّر لجماعة يتعاونون ويتشاركون في تحصيل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ما يفرغ كلّ واحد منهم لصاحبه عن بعض ذلك، فيتم بمعاوضة،وهي أن يعمل كلّ واحد ما يعمله آخر ومعاوضته، وهي أن يعطي كلّ واحد صاحبه من عمله بأزاء ما يأخذ منه من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الإنسان مدني بالطبع، محتاج في تعيّشه إلى اجتماع يؤدّي إلى صلاح حاله، وهو المراد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مدني بالطبع</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واجتماع الناس على التعاون لا ينتظم إلاّ إذا كان بينهم معاملة وعدل، لأنّ كلّ واحد يشتهي ما يحتاج إليه، ويغضب على من يزاحمه في ذلك، وتدعوه شهوته وغضبه إلى الجور ، فيقع الهرج، ويختل أمر الاجتماع، أمّا إذا كان معاملة وعدل متّفق عليهما،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 بدّ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والمعاملة والعدل لا تتناول الجزئيات الغير المحصورة، إلاّ إذا كان لها قوانين كلّية، وهي الشرع، فإذاً لا بدّ من 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والشرع لا بدّ له من واضع يعيّن تلك القوانين ويقرّرها على الوجه الذي ينبغي، وهو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الناس لو تنازعوا في وضع الشرع لوقع الهرج المحذور منه، فإذاً يجب أن يتميّز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الشارع منهم باستحقاق الطاعة، ليطيعه الباقون في قبول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واستحقاق الطاعة إنّما يتصوّر بآيات تدلّ على كون تلك الشريعة من عند ربّه، وتلك الآيات هي معجزاته، وهي إمّا قولية، وإمّا فعلية، والخواص للقولية أطوع، والعوام للفعليه أطوع، ولا تتمّ الفعلية مجرّدة عن القولية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 لأنّ النبوّة والإعجاز لا يحصلان من غير دعوة إلى خير، فإذاً لا بدّ من نبيّ ذي معجزة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 التكاليف السمعية واجبة، لكونها ألطافاً في العقليات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نعلم أنّ المواظبة على فعل التكاليف السمعية تقرّب إلى فعل التكاليف العقلية، واللّطف واجب على ما تقدّم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ولأنّ العلم بالعقاب ودوامه ودوام الثواب من الأُمور السمعية، وهي ألطاف في التكليف، واللّطف واجب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دليلان على وجوب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السمعيات واجبة، كانت البعثة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واجبة، والمقدّم حقّ، فالتالى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والملازمة ظاهرة، فإنّ السمعيات لا يصحّ العلم بها إلاّ من جهة الرسول، فيكون العلم بها متوقّفاً على البعثة، وكلّما يتوقّف الواجب عليه فهو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صدق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التكاليف السمعية ألطاف في العقليات، وكلّ لُطف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فلانّا نعلم قطعاً أنّ الشخص متى كان مواظباً على فعل الواجبات السمعية، كان أقرب إلى فعل الواجبات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 فلما تقدّم من بيان وجوب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بالعقاب، والعلم بدوامه، والعلم بدوام الثواب، لا يحصل إلاّ من النبيّ، وهذه العلوم لُطف في التكليف، واللّطف واجب، وما لا يتم الواجب إلاّ به فهو واجب، فالبعثة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 هذا لا يحصل إلاّ من النبيّ، فيأتي بيانه في باب الوعد والوعيد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هذه العلوم ألطاف، فالعلم به 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اللّطف واجب، فقد تقدّم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إنّ ما لا يتم الواجب إلاّ به فهو واجب، فتقدّم أيضاً</w:t>
      </w:r>
      <w:r>
        <w:rPr>
          <w:rFonts w:eastAsia="Amiri" w:cs="Amiri" w:ascii="Amiri" w:hAnsi="Amiri"/>
          <w:color w:val="111111"/>
          <w:sz w:val="28"/>
          <w:szCs w:val="28"/>
          <w:rtl w:val="true"/>
          <w:lang w:bidi="ar-SA"/>
        </w:rPr>
        <w:t xml:space="preserve">. </w:t>
      </w:r>
      <w:bookmarkStart w:id="373" w:name="pg9183_107778"/>
    </w:p>
    <w:p>
      <w:pPr>
        <w:pStyle w:val="Heading3"/>
        <w:numPr>
          <w:ilvl w:val="2"/>
          <w:numId w:val="1"/>
        </w:numPr>
        <w:rPr/>
      </w:pPr>
      <w:bookmarkStart w:id="374" w:name="__RefHeading___Toc3856962_2870459653"/>
      <w:bookmarkStart w:id="375" w:name="_Toc131"/>
      <w:bookmarkEnd w:id="373"/>
      <w:bookmarkEnd w:id="374"/>
      <w:r>
        <w:rPr>
          <w:rtl w:val="true"/>
        </w:rPr>
        <w:t>في العصمة</w:t>
      </w:r>
      <w:bookmarkEnd w:id="37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يكن معصوماً لزم نقض الغرض، 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فعل معصية، فإمّا أن يتّبع، وهو قبيح لا يقع التكليف به، وإمّا أن لا يتّبع، فتنتفي فائدة البعثة، وهو وجوب اتّباعه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مع وقوع المعصية منه يجب الإنكار عليه ويسقط محلّه من القلوب، فلا يصار إلى ما يأمر به وينهى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ولجاز أن لا يؤدّي بعض ما أمر بأدائه، فيرتفع الوثوق ببقاء الشرع لجواز نسخه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عُلم أنّه لا يجوز أن تقع منه الصغائر ولا الكبائر، عمداً ولا سهواً ولا خطأ في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يكون منزّهاً عن ذلك من أوّل عمره إلى آخره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لُطف يفعله الله تعالى بالمكلّف، لا يكون له معه داعٍ إلى ترك الطاعة وفعل المعصية مع إمكان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الناس جعل المعصوم غير متمكّن من المعصية، وهو خطأ، وإلاّ لم يستحقّ الثواب</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الحقّ بقاء المعصوم على الاختيار، فإذا حصلت للإنسان ملكة مانعة من الفجور والإقدام على المعاصي، وانضاف إلى تلك الملكة العلم بما في الطاعة من السعادة، وفي المعصية من الشقاوة، مع خوف المؤاخذة على ترك الأوّل، والفعل المنسي، فقد تكمّلت شرائط العصمة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أفعال الأنبياء لا تخلو من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الصادر عنهم من الأفعال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تبليغ الأحكام ونقل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المتعلّقة بهم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الأوّل، اتّفق العقلاء على امتناع الخطأ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 في ذلك الخوارج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 حيث جوّزوا الكفر على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فقد اختلف الناس فيه، فجوّز بعضهم الكبائر عليهم، و آخرون منعوا منه وجوّزوا الصغائر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والإمامية منعوا من القسمين عمداً</w:t>
      </w:r>
    </w:p>
    <w:p>
      <w:pPr>
        <w:pStyle w:val="BookText"/>
        <w:rPr/>
      </w:pPr>
      <w:r>
        <w:rPr>
          <w:rFonts w:ascii="Amiri" w:hAnsi="Amiri" w:eastAsia="Amiri" w:cs="Amiri"/>
          <w:color w:val="111111"/>
          <w:sz w:val="28"/>
          <w:sz w:val="28"/>
          <w:szCs w:val="28"/>
          <w:rtl w:val="true"/>
          <w:lang w:bidi="ar-SA"/>
        </w:rPr>
        <w:t>وسهوا، قبل النبوّة وبعدها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وهو التبليغ، فقد اتّفق الجمهور على المنع من الخطأ فيه فيه عمداً وسهواً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 فقد جوّز أكثر الناس السهو عليهم فيه، ومنعه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وجوب العصمة،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جاز على الرسول الخطأ، لزم نقض الغرض من البعثة، والتالي باطل، فالمقدّم مثله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إذا فعل معصیة، إمّا أن یُتّبع، أو لا، و الأوّل محال، لأنّ </w:t>
      </w:r>
    </w:p>
    <w:p>
      <w:pPr>
        <w:pStyle w:val="BookText"/>
        <w:rPr/>
      </w:pPr>
      <w:r>
        <w:rPr>
          <w:rFonts w:ascii="Amiri" w:hAnsi="Amiri" w:eastAsia="Amiri" w:cs="Amiri"/>
          <w:color w:val="111111"/>
          <w:sz w:val="28"/>
          <w:sz w:val="28"/>
          <w:szCs w:val="28"/>
          <w:rtl w:val="true"/>
          <w:lang w:bidi="ar-SA"/>
        </w:rPr>
        <w:t>ذلك الفعل قبيح، فلا يكلّف به، والثاني يستلزم عدم وجوب اتّباعه، فتنتفي فائدة البعثة، لأنّ فائدتها هو اتّباع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وقوع المعصية يجب الإنكار عليه، ويسقط محلّه من القلوب، فلا يصار إلى ما يأمر به وينهى عنه، فتنتفي فائدة البعثة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عليه المعصية، لجاز أن لا يؤدّي بعض ما أُمر بأدائه، فيرتفع الوثوق ببقاء الشرع، لجواز نسخه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ثبت ذلك،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ظهر من هذا أنّه لا يجوز أن تقع منه صغيرة ولا كبيرة، لا عمداً ولا سهواً ولا خطأ في التأويل، كما ذهبت إليه الإمامية، وذهبوا أيضاً إلى أنّه يجب أن يكون منزّهاً عن ذلك من أوّل عمره إلى آخره، وإلاّ لسقط محلّه، فانتفت فائدة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يكون منزّهاً عن دناءة الآباء وعهر الأُمّهات، لئلا يقع التنفير عنه، فتسقط فائدة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النبيّ منزّهاً عن كلّ ما ينفّر عن قبول قوله، كدناءة الآباء، وعهر الأُمّهات</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كونه غير منزّه عمّا ذكرناه ينفّر عن اتّباعه والانقياد </w:t>
      </w:r>
      <w:bookmarkStart w:id="376" w:name="pg9183_107781"/>
    </w:p>
    <w:p>
      <w:pPr>
        <w:pStyle w:val="BookText"/>
        <w:rPr/>
      </w:pPr>
      <w:bookmarkEnd w:id="376"/>
      <w:r>
        <w:rPr>
          <w:rFonts w:ascii="Amiri" w:hAnsi="Amiri" w:eastAsia="Amiri" w:cs="Amiri"/>
          <w:color w:val="111111"/>
          <w:sz w:val="28"/>
          <w:sz w:val="28"/>
          <w:szCs w:val="28"/>
          <w:rtl w:val="true"/>
          <w:lang w:bidi="ar-SA"/>
        </w:rPr>
        <w:t xml:space="preserve">له بالعبادة، فيجب تنزهه عنه، فلا يجوز أن يكون في آبائه أو أُمّهاته كافر ولا مبتدع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عليه السهو مطلقاً في الشرع وغيره 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عليه السهو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621"/>
      </w:r>
      <w:r>
        <w:rPr>
          <w:rFonts w:ascii="Amiri" w:hAnsi="Amiri" w:eastAsia="Amiri" w:cs="Amiri"/>
          <w:color w:val="111111"/>
          <w:sz w:val="28"/>
          <w:sz w:val="28"/>
          <w:szCs w:val="28"/>
          <w:rtl w:val="true"/>
          <w:lang w:bidi="ar-SA"/>
        </w:rPr>
        <w:t>، في الشرع وغيره، لأنّه لو لم يكن كذلك لم يمتنع أن يسهو عن أداء بعض ما أُمر بأدائه، أو يؤدّي خلافه، فيخلّ ذلك بغرض البعثة، وذلك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3856964_2870459653"/>
      <w:bookmarkStart w:id="378" w:name="_Toc132"/>
      <w:bookmarkEnd w:id="377"/>
      <w:r>
        <w:rPr>
          <w:rtl w:val="true"/>
        </w:rPr>
        <w:t>في كيفية معرفته</w:t>
      </w:r>
      <w:bookmarkEnd w:id="37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خلق المعجز على يده عقيب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والمعجز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بما يخرق العادة مطابقاً للدعوى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فالإتيان بما يخرق العادة يتناول الثبوت والعدم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فكقلب العصا حيّة، وانشقاق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فكمنع القادر من حمل الكثير عن حمل اليسير، وكمنع العرب عن الإتيان بمثل القرآن العزيز</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والفعل الخارق للعادة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متعذّراً فى جنسه كخلق الحياة، وقد </w:t>
      </w:r>
    </w:p>
    <w:p>
      <w:pPr>
        <w:pStyle w:val="BookText"/>
        <w:rPr/>
      </w:pPr>
      <w:r>
        <w:rPr>
          <w:rFonts w:ascii="Amiri" w:hAnsi="Amiri" w:eastAsia="Amiri" w:cs="Amiri"/>
          <w:color w:val="111111"/>
          <w:sz w:val="28"/>
          <w:sz w:val="28"/>
          <w:szCs w:val="28"/>
          <w:rtl w:val="true"/>
          <w:lang w:bidi="ar-SA"/>
        </w:rPr>
        <w:t>يكون في صفته كقلع مدينة، وكلاهما معجز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إلى معرفة صدق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خلق المعجز على يده عقيب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والمعجز،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بخارق للعادة مطابق للدعوى المتعذّر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فالإتيان بخارق العادة، يتناول الثبوت والعدم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كقلب العصا حيّة، وانشقاق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كمنع القادر على حمل الكثير عن حمل اليسير، وكمنع العرب من الإتيان بمثل القرآن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الإتيان خارق للعادة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أولى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الفعل الخارق للعادة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الفعل لا يكون إلاّ أمراً ثابتاً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الخارق للعادة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احترازاً مما ليس بخارق للعادة، كطلوع الشمس من المشرق، فإنّه وإن كان متعذّراً، لكنّه لا يكون دليلاً على صدق المدّعي، لكونه معتاداً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مطابقاً للدعوى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لو لم يكن مطابقاً لها لم يكن دليلاً، مثل أن يدّعي أن يغور ماء البئر فيغور، فإنّ غوره خارق للعادة ومتعذّر، لكنّه لا يكون دليلاً، لكونه غير مطابق</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هذا لا بدّ وأن يكون متعذّراً، لأنّه لا يكون دليلاً على الصدق إلاّ إذا كان من فعله تعالى، ولا يقطع أنّه من فعله تعالى إلاّ إذا كان متعذّراً على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قد يكون متعذّراً في جنسه، كخلق الحياة، فإنّ خلق الأشياء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لا يمكن إلاّ لله تعالى، وقد يكون متعذّراً في صفته، كقلع مدينة، فإنّ القلع ممكن، لكن قلع المدينة لا يمكن إلاّ الله تعالى، وكلاهما معجز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واختلف في جهة إعجاز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الصرفة،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صرف العرب عن معارضته، بأن سلبهم العلوم التي كانوا يتمكنون بها من معارضة القرآن، لأنّه لو كان معجزاً لا باعتبار الصرفة لكان إعجازه إمّا من حيث ألفاظه المفردة، أو التركيب، أو 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والأقسام بأسرها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العرب كانوا قادرين على المفردات، وعلى التركيب، ومن يقدر على المفرد والتركيب، يقدر عليهما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الجبائيان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جهة الإعجاز الفصاحة، إذ لو كان جهة الإعجاز الصرفة، لوجدوا ذلك من أنفسهم، ولو وجدوه لتحدّثوا به مع أصحابهم، ولأنّه لو كان ركيكاً في الغاية، لكان الإعجاز أظهر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المسلمون في جهة إعجاز القرآن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 السيّد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 xml:space="preserve">، والنظّام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أنّ الله تعالى صرف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منعهم عن معارضته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يحتمل وجوهاً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سلبهم العلوم التي كانوا بها يتمكّنون من معارضة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سلبهم الإقدار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سلب دواعيهم إلى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اختيار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القائل بالصرفة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لم يكن جهة إعجاز القرآن الصرفة، لكان القرآن إمّا أن يكون معجزاً من حيث ألفاظه المفردة، أو تركبيه، أو 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والأقسام الثلاثة باطلة فبطل أن يكون جهة إعجازه غير الصرفة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الثلاثة باطلة، لأنّ العرب كانوا قادرين على المفردات، وعلى التركيب ومن كان قادراً على المفردات والتركيب، كان قادراً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بذلك أنّ العرب كانوا قادرين على الإتيان بمثل القرآن، وإنّما منعوا منه، فيكون المنع هو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الجبائيان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 xml:space="preserve">، وفخر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الإعجاز الفصاحة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واحتجّوا على فساد الصرفة بوجهين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الإتيان بمثل القرآن لو كان مقدوراً للعرب وإنّما منعوا منه، لوجب أن يجدوا ذلك من أنفسهم بالضرورة ، وأن يفرّقوا بين حال التخلية وحال المنع، ولو وجدوا ذلك لوجب أن يحدّثوا به في مجالسهم ومع أصحابهم، لأنّا نعلم بالضرورة أنّ العاقل إذا وجد من نفسه ذلك، كان كالملجأ إلى التحدّث به مع إخوانه وأقرانه، ولو تحدّثوا به لنُقل واشتهر وتواتر، لأنّه من الوقائع العجيبة التي تتوفّر الدواعي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629"/>
      </w:r>
      <w:r>
        <w:rPr>
          <w:rFonts w:ascii="Amiri" w:hAnsi="Amiri" w:eastAsia="Amiri" w:cs="Amiri"/>
          <w:color w:val="111111"/>
          <w:sz w:val="28"/>
          <w:sz w:val="28"/>
          <w:szCs w:val="28"/>
          <w:rtl w:val="true"/>
          <w:lang w:bidi="ar-SA"/>
        </w:rPr>
        <w:t>على نقلها، وكلّ مقام من هذه المقامات ضروري، لمن عرف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لم يقع شيء من ذلك، دلّ على بطلان القول بالصرفة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جهة الإعجاز الصرفة، لوجب أن يكون القرآن في غاية الركاكة ، لكنّه ليس في غاية الركاكة، فلا يكون جهة الإعجاز الصرفة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عجزهم عن الإتيان بمثله مع كونه في غایة الرکاکة أبلغ في باب الدلالة من عجزهم عن الإتیان بمثله مع کونه فصيحاً، فلمّا لم يكن ركيكاً، علمنا بطلان القول بالصرفة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وتوقّف في هذه المسألة سديد الدين سالم بن عزيزة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630"/>
      </w:r>
      <w:r>
        <w:rPr>
          <w:rFonts w:ascii="Amiri" w:hAnsi="Amiri" w:eastAsia="Amiri" w:cs="Amiri"/>
          <w:color w:val="111111"/>
          <w:sz w:val="28"/>
          <w:sz w:val="28"/>
          <w:szCs w:val="28"/>
          <w:rtl w:val="true"/>
          <w:lang w:bidi="ar-SA"/>
        </w:rPr>
        <w:t>من الإمامية</w:t>
      </w:r>
      <w:r>
        <w:rPr>
          <w:rFonts w:eastAsia="Amiri" w:cs="Amiri" w:ascii="Amiri" w:hAnsi="Amiri"/>
          <w:color w:val="111111"/>
          <w:sz w:val="28"/>
          <w:szCs w:val="28"/>
          <w:rtl w:val="true"/>
          <w:lang w:bidi="ar-SA"/>
        </w:rPr>
        <w:t xml:space="preserve">. </w:t>
      </w:r>
      <w:bookmarkStart w:id="379" w:name="pg9183_107786"/>
    </w:p>
    <w:p>
      <w:pPr>
        <w:pStyle w:val="Heading3"/>
        <w:numPr>
          <w:ilvl w:val="2"/>
          <w:numId w:val="1"/>
        </w:numPr>
        <w:rPr/>
      </w:pPr>
      <w:bookmarkStart w:id="380" w:name="__RefHeading___Toc3856966_2870459653"/>
      <w:bookmarkStart w:id="381" w:name="_Toc133"/>
      <w:bookmarkEnd w:id="379"/>
      <w:bookmarkEnd w:id="380"/>
      <w:r>
        <w:rPr>
          <w:rtl w:val="true"/>
        </w:rPr>
        <w:t xml:space="preserve">في أدلّة إثبات نبوّة محمّد </w:t>
      </w:r>
      <w:r>
        <w:rPr>
          <w:rtl w:val="true"/>
        </w:rPr>
        <w:t>(</w:t>
      </w:r>
      <w:r>
        <w:rPr>
          <w:rtl w:val="true"/>
        </w:rPr>
        <w:t>صلّى الله عليه وآله</w:t>
      </w:r>
      <w:r>
        <w:rPr>
          <w:rtl w:val="true"/>
        </w:rPr>
        <w:t>)</w:t>
      </w:r>
      <w:bookmarkEnd w:id="38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نبوّة نبيّنا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 xml:space="preserve">أظهر على يده المعجزة عقيب الدعوى، فيكون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ظهور المعجزة على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ظهر على يده القرآن، وهو معجز، لأنّه تحدّى به العرب فعجزوا عن معارضته، وانقاد بعضهم إلى تصديقه، وبعضهم إلى المحاربة والقتل، مع أنّ 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ظهر على يده أفعال خارقة للعادة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كانشقاق القمر، ونبوع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ظهر على يده المعجزة فهو نبيّ، لأنّ العلم الضروري حاصل بأنّ من ادّعى رسالة ملك، وطلب من الملك أن يخالف عادته تصديقاً له، فخالف الملك عادته مرّة بعد أُخرى عقيب طلب رسوله منه، فإنّه صادق في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ادّعى الرسالة وأظهر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كالقرآن، وانشقاق القمر،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نعلم بالضرورة صدقه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633"/>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نبيّنا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حقّاً، خلافاً للمشركين، كاليهود، والنصارى، والدهرية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النبوّة، وظهر على يده المعجز عقيب الدعوى، مقرونة بالتحدّي، وكلّ من كان كذلك فهو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أنّه ادّعى النبوّة، فالعلم به ضروري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بيان أنّه ظهر على يده المعجز،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ظهر على يده القرآن، والقرآن معجز، فيلزم أنّه ظهر على يده المعجز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أنّه ظهر على يده القرآن، فهو معلوم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القرآن معجز، فلأنّه تحدّى به العرب وهم أهل الفصاحة والبلاغة، فعجزوا عن الإتيان بمثله، وكلّما كان كذلك كان فهو معجز، فالقرآن</w:t>
      </w:r>
    </w:p>
    <w:p>
      <w:pPr>
        <w:pStyle w:val="BookText"/>
        <w:rPr/>
      </w:pPr>
      <w:r>
        <w:rPr>
          <w:rFonts w:ascii="IRNazanin" w:hAnsi="IRNazanin" w:eastAsia="IRNazanin"/>
          <w:color w:val="111111"/>
          <w:sz w:val="28"/>
          <w:sz w:val="28"/>
          <w:szCs w:val="28"/>
          <w:rtl w:val="true"/>
          <w:lang w:bidi="fa-IR"/>
        </w:rPr>
        <w:t>معجز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أنّه تحدّى به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يَقُولُونَ افْتَرَاهُ قُلْ فَأْتُوا بِعَشْرِ سُوَرٍ مِثْلِهِ مُفْتَرَيَاتٍ وَادْعُوا مَنِ اسْتَطَعْتُمْ مِنْ دُونِ الله إِنْ كُنتُمْ صَادِقِينَ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5"/>
      </w:r>
      <w:r>
        <w:rPr>
          <w:rFonts w:ascii="Amiri" w:hAnsi="Amiri" w:eastAsia="Amiri" w:cs="Amiri"/>
          <w:color w:val="111111"/>
          <w:sz w:val="28"/>
          <w:sz w:val="28"/>
          <w:szCs w:val="28"/>
          <w:rtl w:val="true"/>
          <w:lang w:bidi="ar-SA"/>
        </w:rPr>
        <w:t>، فلمّا لم يأتوا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بِسُورَةٍ مِنْ مِثْلِهِ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6"/>
      </w:r>
      <w:r>
        <w:rPr>
          <w:rFonts w:ascii="Amiri" w:hAnsi="Amiri" w:eastAsia="Amiri" w:cs="Amiri"/>
          <w:color w:val="111111"/>
          <w:sz w:val="28"/>
          <w:sz w:val="28"/>
          <w:szCs w:val="28"/>
          <w:rtl w:val="true"/>
          <w:lang w:bidi="ar-SA"/>
        </w:rPr>
        <w:t>، فلمّا لم يأتوا،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لَئِيْنِ اجْتَمَعَتِ الإِنْسُ وَالْجِنُّ عَلَى أَنْ يَأْتُوا بِمِثْلِ هَذَا الْقُرْآنِ لَا يَأْتُونَ بِمِثْلِهِ وَلَوْ كَانَ بَعْضُهُمْ لِبَعْضٍ ظَهِيراً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7"/>
      </w:r>
      <w:r>
        <w:rPr>
          <w:rFonts w:ascii="Amiri" w:hAnsi="Amiri" w:eastAsia="Amiri" w:cs="Amiri"/>
          <w:color w:val="111111"/>
          <w:sz w:val="28"/>
          <w:sz w:val="28"/>
          <w:szCs w:val="28"/>
          <w:rtl w:val="true"/>
          <w:lang w:bidi="ar-SA"/>
        </w:rPr>
        <w:t>، وهذا أيضاً معجز</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أنّهم عجزوا عن معارضته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سألهم الإتيان بمثله ولم يسألهم الحرب، فعدلوا عن الإتيان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كلام ، والكلام من أسهل الأفعال على </w:t>
      </w:r>
    </w:p>
    <w:p>
      <w:pPr>
        <w:pStyle w:val="BookText"/>
        <w:rPr/>
      </w:pPr>
      <w:r>
        <w:rPr>
          <w:rFonts w:ascii="Amiri" w:hAnsi="Amiri" w:eastAsia="Amiri" w:cs="Amiri"/>
          <w:color w:val="111111"/>
          <w:sz w:val="28"/>
          <w:sz w:val="28"/>
          <w:szCs w:val="28"/>
          <w:rtl w:val="true"/>
          <w:lang w:bidi="ar-SA"/>
        </w:rPr>
        <w:t xml:space="preserve">القادر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الحرب التي لم يسألهموها، مع علمهم بما في الحرب من ضروب المشاق ّوالآلام والمكاره ، وبذلوا أنفسهم وأموالهم في حربه، وبلغوا في ذلك أبعد الغايات، ولا شبهة على العاقل في صعوبة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عاقل يعلم بالضرورة أن لا يعدل عن الأسهل مع بلوغ غرضه به إلى الأشقّ، مع أنّه لو فعل وبلغ فيه أقصى الغاية لما بلغ غرضه به، إلاّ لتعذّر الأسهل وعجزه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لو فعلوا الأسهل لبلغوا غرضهم، ولو فعلوا الأشقّ، لم يبلغوا غرضهم، لأنّ غرضهم إنّما كان في إبطال قوله وإظهار كذبه، ولا شبهة أنّه إنّما يبطل قوله لو جاؤوا بمثل هذا القرآن لا بأن يقهروه بالحرب، لأنّه إنّما تحدّاهم بالإتيان بمثل القرآن لا بالحرب، فقد بان أنّهم لو أتوا بمثل القرآن لبطل قوله وسقطت حجّته، ولو قهروه بالحرب لم يبطل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أنّ كلّ ما كان كذلك كان معجزاً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المعجز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الفعل الخارق للعادة، المطابق للدعوى، المتعذّر في الجنس أو الصفة، ولا شكّ في أنّ القرآن على ما قرّرناه بهذه الصفات، فيلزم أن يكون معجزاً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فإنّه قد ظهر على يده أُمور كثيرة خارقة للعادة، كانشقاق القمر، وحنين الجذع، ونبوع الماء من بين أصابعه، وغير ذلك من الوقائع الكثيرة، وهذه الوقائع الجزئية وإن كان كلّ واحد منها غير متواتر، إلاّ أنّ المشترك متواتر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أنّ كلّ من ظهر على يده المعجز عقيب الدعوى فهو نبيّ صادق، أنّ المعجز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 xml:space="preserve">من لا يفعل القبيح ، فيجب أن يكون جارياً مجرى قوله </w:t>
      </w:r>
      <w:bookmarkStart w:id="382" w:name="pg9183_107789"/>
    </w:p>
    <w:p>
      <w:pPr>
        <w:pStyle w:val="BookText"/>
        <w:rPr/>
      </w:pPr>
      <w:bookmarkEnd w:id="382"/>
      <w:r>
        <w:rPr>
          <w:rFonts w:ascii="Amiri" w:hAnsi="Amiri" w:eastAsia="Amiri" w:cs="Amiri"/>
          <w:color w:val="111111"/>
          <w:sz w:val="28"/>
          <w:sz w:val="28"/>
          <w:szCs w:val="28"/>
          <w:rtl w:val="true"/>
          <w:lang w:bidi="ar-SA"/>
        </w:rPr>
        <w:t>صدقت، وتصديق الكاذب قبيح، وقد تقدّم بيان ذلك، فيجب أن يكون من ظهر على يده المعجز صادقاً، والعلم به 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شخصاً لو ادّعى في حضرة بعض الملوك أنّه وكيله أو رسوله، وقال آية صدقي أنّ الملك في هذا الوقت أو في غيره من الأوقات المعينة يفعل فعلاً ممّا لم تجر عادته بفعله، وفرضنا أنّ الحاضرين علموا أنّ الملك حكيم غرضه صلاح رعيّته، أو معاملة فيما جعله وكيلاً فيه، فإنّه متى فعل لا بدّ أن يعلم السامعون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فتثبت صحّة مقدّمات هذه الدلالة، فيلزم صحّة التلازم عنها، وهو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3856968_2870459653"/>
      <w:bookmarkStart w:id="384" w:name="_Toc134"/>
      <w:bookmarkEnd w:id="383"/>
      <w:r>
        <w:rPr>
          <w:rtl w:val="true"/>
        </w:rPr>
        <w:t>في احتجاج اليهود ببطلان النسخ</w:t>
      </w:r>
      <w:bookmarkEnd w:id="38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واحتجاج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النسخ باطل، لأنّ المكلّف به إن كان مصلحة استحال نسخه، وإلاّ استحال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تمسكوا بالسبت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دوام شرعه استحال نسخه، وإن بيّن انقطاعه وجب نقله، وإن لم يبيّن شيئاً اكتفى من شرعه بالمرّة، باطل؛ لأنّ الأوقات مختلفة في المصالح، فجاز النسخ لتغيّر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 والتواتر قد انقطع ، لأنّ بخت نصّر قتل اليهود إلاّ من شذّ</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سلّمنا، لكن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في النسخ، لوروده في التوراة في أحكام منسوخة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الانقطاع لم ينقل، لانقطاع تواترهم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احتجّت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مذهبهم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باطل، فنبوّة محمّد غير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والملازمة ظاهرة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المأمور إن كان لمصلحة استحال النهي عنه، وإلاّ استحال الأمربه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تمسّكوا بالسبت أبداً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 xml:space="preserve">، وذلك يدلّ على دوام شرعه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قد بيّن دوام شرعه، أو انقطاعه، أو لم يبيّن شيئاً، والأخيران باطلان، فتعيّن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بطلان الثاني، فلأنّه لو بيّن انقطاع شرعه لوجب نقله، لأنّه ممّا تتوفّر الدواعي على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بطلان الثالث، فلأنّه يستلزم الاكتفاء من شرعه بالمرّة، وهو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قد بيّن دوام شرعه استحال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قد يكون مصلحة في وقت ومفسدة في ،آخر ولمكلّف دون آخر، فيأمر به في وقت كونه مصلحة، وينهى عنه في وقت كونه مفسدة، كما في حقّ المريض يكون الدواء مصلحة له في وقت دون آخر، فجاز النسخ لاختلاف الأوقات في المصالح</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من الخبر، ودعوى تواتره باطلة، لأنّ بخت نصّر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استأصلهم إلاّ من شذّ، فلا يتحقّق تواترهم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لكن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في النسخ، لوروده في التوراة في أحكام منسوخة عندهم، كما جاء في التوراة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قال لنوح عند خروجه من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جعلت كلّ دابّة حيّة مأكلاً لك ولذرّيتك، وأطلقت ذلك لكم، كنبات العشب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 ما خلا الدم فلا تأكلوه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 ثمّ حرّم على لسان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من الحيوانات، وجاء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قدّموا إلىَّ كلّ يومين خروفين، خروفاً غدوة، وخروفاً عشيّة، بين المغارب، قرباناً دائماً لاحقاً بكم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5"/>
      </w:r>
      <w:r>
        <w:rPr>
          <w:rFonts w:ascii="Amiri" w:hAnsi="Amiri" w:eastAsia="Amiri" w:cs="Amiri"/>
          <w:color w:val="111111"/>
          <w:sz w:val="28"/>
          <w:sz w:val="28"/>
          <w:szCs w:val="28"/>
          <w:rtl w:val="true"/>
          <w:lang w:bidi="ar-SA"/>
        </w:rPr>
        <w:t>، ثم انقطع ذلك الدوام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 في موضع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عبد خدم ستّ سنين يعرضه على العتق، </w:t>
      </w:r>
      <w:bookmarkStart w:id="385" w:name="pg9183_107792"/>
    </w:p>
    <w:p>
      <w:pPr>
        <w:pStyle w:val="BookText"/>
        <w:rPr/>
      </w:pPr>
      <w:bookmarkEnd w:id="385"/>
      <w:r>
        <w:rPr>
          <w:rFonts w:ascii="Amiri" w:hAnsi="Amiri" w:eastAsia="Amiri" w:cs="Amiri"/>
          <w:color w:val="111111"/>
          <w:sz w:val="28"/>
          <w:sz w:val="28"/>
          <w:szCs w:val="28"/>
          <w:rtl w:val="true"/>
          <w:lang w:bidi="ar-SA"/>
        </w:rPr>
        <w:t>فإن لم يقبل ثقبت أُذنه ويستخدم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 وفي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يستخدم خمسين</w:t>
      </w:r>
    </w:p>
    <w:p>
      <w:pPr>
        <w:pStyle w:val="BookText"/>
        <w:rPr/>
      </w:pPr>
      <w:r>
        <w:rPr>
          <w:rFonts w:ascii="Amiri" w:hAnsi="Amiri" w:eastAsia="Amiri" w:cs="Amiri"/>
          <w:color w:val="111111"/>
          <w:sz w:val="28"/>
          <w:sz w:val="28"/>
          <w:szCs w:val="28"/>
          <w:rtl w:val="true"/>
          <w:lang w:bidi="ar-SA"/>
        </w:rPr>
        <w:t>سنة، ثمّ يعتق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كذلك، فلِمَ لا يجوز أن يكون المراد مع قيام الأدلّة التي قدّمناها على وقوع النسخ بشريعة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بيّن انقطاع شرعه ، ولم ينقل بالتواتر، لانقطاع تواترهم</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3856970_2870459653"/>
      <w:bookmarkStart w:id="387" w:name="_Toc135"/>
      <w:bookmarkEnd w:id="386"/>
      <w:r>
        <w:rPr>
          <w:rtl w:val="true"/>
        </w:rPr>
        <w:t>في أشرفية الأنبياء</w:t>
      </w:r>
      <w:bookmarkEnd w:id="38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أنّ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الأنبياء أشرف من الملائكة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اصْطَفَى آدَمَ َونُوحاً وآلَ إِبْرَاهِيمَ وَآلَ عِمْرانَ عَلَى الْعالَمينَ ، ولأنّهم يعبدون الله مع معارضة القوى الشهوية 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الإمامية، وجماعة من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المعتزلة، والفلاسفة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الملائكة 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أصحابنا بوجهين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الأنبياء يعرفون الله تعالى ويعبدونه مع كثرة الصوارف ومعارضة القوى الشهوانية والغضبية، وليس للملائكة شيء من ذلك، فتكون طاعة البشر أشقّ، فيكون أفضل،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العبادات أحمزها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نَهَاكُما رَبُّكُما عَنْ هَذِهِ الشَّجَرَةِ إِلا أَنْ تَكُونَا مَلَكَيْنِ ، وبقوله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يَسْتَنْكِفَ الْمَسِيحُ أَنْ يَكُونَ عَبْداً الله ولا الْمَلائِكَةُ الْمُقَرَّبُونَ﴾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أَنْ تَكُونَا مَلَكَيْنِ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تغتذيان، ولأنّ تفضيل الملائكة وقت مخاطبة إبليس لا يقتضي تفضيلهم وقت الاجتباء، ولأنّه حكاية عن قول إبليس </w:t>
      </w:r>
      <w:r>
        <w:rPr>
          <w:rStyle w:val="FootnoteAnchor"/>
          <w:rtl w:val="true"/>
        </w:rPr>
        <w:footnoteReference w:id="651"/>
      </w:r>
      <w:r>
        <w:rPr>
          <w:rFonts w:ascii="Amiri" w:hAnsi="Amiri" w:eastAsia="Amiri" w:cs="Amiri"/>
          <w:color w:val="111111"/>
          <w:sz w:val="28"/>
          <w:sz w:val="28"/>
          <w:szCs w:val="28"/>
          <w:rtl w:val="true"/>
          <w:lang w:bidi="ar-SA"/>
        </w:rPr>
        <w:t>، وذكر الملائكة عقيب المسيح لا يدلّ على أنّهم أفضل، لأنّ بعضهم ذهب إلى أنّ المسيح ابن الله، وبعضهم ذهب إلى أنّ الملائكة بنات الله، فنفى الله تعالى عنهم الاستنكاف عن العبودية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احتجّت المعتزلة على مذهبهم بوجهين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نَهَاكُما رَبُّكُما عَنْ هَذِهِ الشَّجَرَةِ إِلا أَنْ تَكُونا مَلَكَيْنِ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الغاية الوصول إلى درجة الملائكة، فلو لم يكونوا أشرف، لما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يَسْتَنْكِفَ الْمَسِيحُ أَنْ يَكُونَ عَبْداً الله وَلا اَلْمَلائِكَةُ الْمُقَرَّبُونَ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4"/>
      </w:r>
      <w:r>
        <w:rPr>
          <w:rFonts w:ascii="Amiri" w:hAnsi="Amiri" w:eastAsia="Amiri" w:cs="Amiri"/>
          <w:color w:val="111111"/>
          <w:sz w:val="28"/>
          <w:sz w:val="28"/>
          <w:szCs w:val="28"/>
          <w:rtl w:val="true"/>
          <w:lang w:bidi="ar-SA"/>
        </w:rPr>
        <w:t xml:space="preserve">، ولا يُثني في مثل هذا إلاّ بالأعظم والأشرف،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يستنكف الوزير من الحضور عندي ولا السلطان، ولا يصحّ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الملائكة لا تغتذي، فإرادته إنّما نهاكما عن الشجرة ، حتىّ لا يغتذيان كالملائكة، وهذا لا يدلّ على الأفضلية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يدلّ على الأفضلية، لو أراد التأكيد بالمسيح كما قلنا في المثال، وليس المراد ذلك، بل للردّ على فرقتين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إلى أنّ المسيح ابن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أنّ الملائكة بنات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على الفرقة الأولى،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يَسْتَنْكِفَ الْمَسِيحُ أَنْ يَكُونَ عَبْداً للهِ</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الفرقة الثانية،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الْمَلائِكَةُ اَلْمُقَرَّبُونَ</w:t>
      </w:r>
      <w:r>
        <w:rPr>
          <w:rFonts w:eastAsia="Times New Roman" w:cs="Times New Roman" w:ascii="Times New Roman" w:hAnsi="Times New Roman"/>
          <w:color w:val="111111"/>
          <w:sz w:val="28"/>
          <w:szCs w:val="28"/>
          <w:rtl w:val="true"/>
          <w:lang w:val="en-US" w:bidi="en-US"/>
        </w:rPr>
        <w:t xml:space="preserve">. </w:t>
      </w:r>
      <w:bookmarkStart w:id="388" w:name="pg9183_107796"/>
    </w:p>
    <w:p>
      <w:pPr>
        <w:pStyle w:val="Heading2"/>
        <w:numPr>
          <w:ilvl w:val="1"/>
          <w:numId w:val="1"/>
        </w:numPr>
        <w:rPr/>
      </w:pPr>
      <w:bookmarkStart w:id="389" w:name="__RefHeading___Toc3856972_2870459653"/>
      <w:bookmarkStart w:id="390" w:name="_Toc136"/>
      <w:bookmarkEnd w:id="388"/>
      <w:bookmarkEnd w:id="389"/>
      <w:r>
        <w:rPr>
          <w:rtl w:val="true"/>
        </w:rPr>
        <w:t>الفصل الحادي عشر</w:t>
      </w:r>
      <w:r>
        <w:rPr>
          <w:rtl w:val="true"/>
        </w:rPr>
        <w:t>:</w:t>
      </w:r>
      <w:r>
        <w:rPr>
          <w:rtl w:val="true"/>
        </w:rPr>
        <w:t>في الإمامة</w:t>
      </w:r>
      <w:bookmarkEnd w:id="390"/>
    </w:p>
    <w:p>
      <w:pPr>
        <w:pStyle w:val="Heading3"/>
        <w:numPr>
          <w:ilvl w:val="2"/>
          <w:numId w:val="1"/>
        </w:numPr>
        <w:rPr/>
      </w:pPr>
      <w:bookmarkStart w:id="391" w:name="__RefHeading___Toc3856974_2870459653"/>
      <w:bookmarkStart w:id="392" w:name="_Toc137"/>
      <w:bookmarkEnd w:id="391"/>
      <w:r>
        <w:rPr>
          <w:rtl w:val="true"/>
        </w:rPr>
        <w:t>اشارة</w:t>
      </w:r>
      <w:bookmarkEnd w:id="39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3856976_2870459653"/>
      <w:bookmarkStart w:id="394" w:name="_Toc138"/>
      <w:bookmarkEnd w:id="393"/>
      <w:r>
        <w:rPr>
          <w:rtl w:val="true"/>
        </w:rPr>
        <w:t>في حدّ الإمامة</w:t>
      </w:r>
      <w:bookmarkEnd w:id="394"/>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رئاسة عامّة لشخص من الأشخاص في أُمور الدين والدنيا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تعريف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الرئاسة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جنسها، وما بعدها فُصولها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يميّزها من الرئاسة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أُمور الدين والدنيا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يميّزها عمّا ليس كذلك</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الشخص من الأشخاص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يميّزها من أن تكون لشخصين، أو أشخاص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جنسها البعيد، فهو النسبة ، وقولنا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بانتقاضه بالنبوّة، لانطباق الحدّ المذكور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يصدق عليه أنّه إمام،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نريد الحدّ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نيابة عن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واجبة على الله تعالى، لأنّها لُطف، وكلّ لُطف واجب، فالإمامة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فضرورية لأنّا نعلم بالضرورة أنّ الناس متى كان لهم رئيس يردعهم عن المعاصي ويحرّضهم على فعل الطاعة، فإنّ الناس يصيرون إلى الصلاح أقرب، ومن الفساد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 فقد تقدّمت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وجوب الإمامة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 الأصمّ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 xml:space="preserve">، وهشام بن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660"/>
      </w:r>
      <w:r>
        <w:rPr>
          <w:rFonts w:ascii="Amiri" w:hAnsi="Amiri" w:eastAsia="Amiri" w:cs="Amiri"/>
          <w:color w:val="111111"/>
          <w:sz w:val="28"/>
          <w:sz w:val="28"/>
          <w:szCs w:val="28"/>
          <w:rtl w:val="true"/>
          <w:lang w:bidi="ar-SA"/>
        </w:rPr>
        <w:t>من المعتزلة، والنجدات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661"/>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أنّها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الباقون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أنّها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اختلفوا في مقامين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وجوبها بالعقل، أو بالسمع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فذهبت الإمامية، ومعتزلة بغداد ، وأبو الحسين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6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وذهبت الأشاعرة، وأبو علي، وأبو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 وأتباعهما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القائلون بوجوبها 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أنّها واجبة على الله تعالى، أو على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أبو الحسين البصري،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مذهب أصحابنا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ذلك، أن نقول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الإمامة لُطف، واللطف واجب على الله تعالى، فالإمامة واجبة على الله تعالی</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الصغرى، فلأنّا نعلم أنّ الناس متى كان لهم رئيس يخافون سطوته، فإنّهم يكونون إلى الصلاح أقرب، ومن الفساد أبعد، وبالعكس عند خلوّهم من مثل هذا الرئيس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الكبرى، فقد مضى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يجب اللّطف على الله تعالى إذا كان من فعل المكلّف، بل كان من فعل الله تعالى، فلِمَ لا يجوز كون الإمامة باختيار المكلّف، فيوجبها الله عليهم، ولا تكون واجبة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يجب أن كون معصوماً، على ما يأتي، والعصمة أمر خفي لا يطّلع عليه أحد غير الله تعالى، فلا يكون نصب الإمام إلاّ من الله تعالى، ولأنّ تفويض نصب الإمام إلى الرعية يفضي إلى الهرج والمرج، فلا يجوز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اللّطف إنّما يجب إذا لم يقم غيره مقامه، أمّا مع قیام غیره مقامه فلا يجب، فلم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الإمامة من قبيل القسم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اللّطف إذا لم يشتمل على وجه قبح، فلم لا يجوز اشتمال الإمامة على وجه قبح لا تعلمونه؟</w:t>
      </w:r>
    </w:p>
    <w:p>
      <w:pPr>
        <w:pStyle w:val="BookText"/>
        <w:rPr/>
      </w:pPr>
      <w:r>
        <w:rPr>
          <w:rFonts w:ascii="Amiri" w:hAnsi="Amiri" w:eastAsia="Amiri" w:cs="Amiri"/>
          <w:color w:val="111111"/>
          <w:sz w:val="28"/>
          <w:sz w:val="28"/>
          <w:szCs w:val="28"/>
          <w:rtl w:val="true"/>
          <w:lang w:bidi="ar-SA"/>
        </w:rPr>
        <w:t xml:space="preserve">ولأنّ الإمامة إنّما تكون لُطفاً إذا كان الإمام ظاهراً مبسوط اليد فتحصل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 xml:space="preserve">منفعة الإمامة، وهو الانزجار عن المعاصي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 أمّا مع غيبة الإمام وكفّ يده فلا تجب، لانتفاء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التجاء العقلاء في جميع الأصقاع والأزمنة إلى نصب الرؤساء في حفظ نظامهم، يدلّ على انتفاء طريق آخر سوى الإمامة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ووجوه القبح معلومة محصورة، لأنّا مكلّفون باجتنابها، فلا بدّ وأن تكون </w:t>
      </w:r>
    </w:p>
    <w:p>
      <w:pPr>
        <w:pStyle w:val="BookText"/>
        <w:rPr/>
      </w:pPr>
      <w:r>
        <w:rPr>
          <w:rFonts w:ascii="Amiri" w:hAnsi="Amiri" w:eastAsia="Amiri" w:cs="Amiri"/>
          <w:color w:val="111111"/>
          <w:sz w:val="28"/>
          <w:sz w:val="28"/>
          <w:szCs w:val="28"/>
          <w:rtl w:val="true"/>
          <w:lang w:bidi="ar-SA"/>
        </w:rPr>
        <w:t>معلومة، وإلاّ لزم تكليف 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من تلك الوجوه متحقّقاً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والفائدة موجودة وإن كان الإمام غائباً، لأنّ تجويز ظهوره في كلّ وقت لُطف في حقّ المكلّف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الحجّة على وجوب الإمامة على الله تعالى، أخذ في الاعتراض عليها، فذكر أقوى ما يتمسّك به المخالف، وهو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إنّما تكون واجبة إذا كانت لُطفاً لا يقوم غيرها ،مقامها، وهو ممنوع، فإنّه على تقدير قيام غيرها مقامها، يستحيل الجزم بوجوبها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اللّطف واجب مطلقاً، لكن إنّما يكون واجباً إذا خلا من جهات القُبح، فإنّ الفعل المشتمل على نوع مفسدة وإن اشتمل على مصالح كثيرة، يستحيل صدوره من الله تعالى، وإذا كان كذلك، فلم لا يجوز أن تكون الإمامة وإن كانت لُطفاً إلاّ أنّها قد اشتملت على نوع مفسدة خفية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التقرير، استحال الجزم بوجوبها على الله تعالى</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 الإمامة مطلقاً لُطف، وإنّما تكون لُطفاً إذا كان الإمام ظاهراً مبسوط اليد، فإنّ الفائدة وهو الزجر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عن المعاصي، وتوفّر الدواعي على الطاعات إنّما يحصل إذا كان ظاهراً مبسوط اليد، أمّا إذا كان مستوراً خائفاً، فإنّه لا يكون لُطفاً، وذلك ظاهر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والجواب عن الأوّل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مسارعة الأذهان في سائر الأماكن، إلى أنّ الزجر عن  الفساد إنّما يكون بالسلطان القاهر يقتضي انحصاره فيه، والتجاء العقلاء في جميع الأصقاع والأزمنة إلى نصب الرؤساء في حفظ نظامهم يدلّ على انتفاء طريق آخر سوى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نعلم القبائح بأسرها، وهي منتفية عن الإمامة، فتكون الإمامة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الأُولى، فلأنّا مكلّفون باجتنابها، والتكليف بما لا يعلم تكليف بما لا يطاق، فتكون القبائح بأسرها منحصرة معلومة، وليس شيئاً منها موجوداً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المقدّمة الثانية، فظاهرة، قد مرّ تقريرها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المفسدة إمّا أن تكون لازمة للإمامة، أو 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الأوّل، لزم من تصوّرها تصوّر المفسدة، واستحال تكليفنا بها، لاستحالة وجوب ما يشتمل على مفسدة، وأظهر في الاستحالة أن يكون التكليف عقلياً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الثاني، كانت الإمامة واجبة عند عدم المعارض، ويمكن 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لُطف مطلقاً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 منبسط اليد، فظاهرة</w:t>
      </w:r>
      <w:r>
        <w:rPr>
          <w:rFonts w:eastAsia="Amiri" w:cs="Amiri" w:ascii="Amiri" w:hAnsi="Amiri"/>
          <w:color w:val="111111"/>
          <w:sz w:val="28"/>
          <w:szCs w:val="28"/>
          <w:rtl w:val="true"/>
          <w:lang w:bidi="ar-SA"/>
        </w:rPr>
        <w:t xml:space="preserve">. </w:t>
      </w:r>
      <w:bookmarkStart w:id="395" w:name="pg9183_107802"/>
    </w:p>
    <w:p>
      <w:pPr>
        <w:pStyle w:val="BookText"/>
        <w:rPr/>
      </w:pPr>
      <w:bookmarkEnd w:id="395"/>
      <w:r>
        <w:rPr>
          <w:rFonts w:ascii="Amiri" w:hAnsi="Amiri" w:eastAsia="Amiri" w:cs="Amiri"/>
          <w:color w:val="111111"/>
          <w:sz w:val="28"/>
          <w:sz w:val="28"/>
          <w:szCs w:val="28"/>
          <w:rtl w:val="true"/>
          <w:lang w:bidi="ar-SA"/>
        </w:rPr>
        <w:t>وأمّا إذا لم يكن، فلأنّ المكلّف يجوّز ظهوره في كلّ وقت، فيكون ذلك زاجراً له عن الإقدام على المعصية، فتحقّق كونها لُطفاً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فلم لا يجوز أن يكون اللّطف هو كونه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منه أن يكون الله تعالى فاعلاً للقبيح، من حيث إخلاله بالإمام القاهر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إنّما يفعل اللّطف على وجه لا ينافي التكليف، وخلق الله الأعوان للإمام ينا في التكليف، فإنّ لُطف الإمام إنّما يحصل بخلق الإمام وتمكينه والنص عليه، وهذا قد فعله الله تعالى، وبتحمّله للإمامة، وهو قد فعله، وبنصرة الرعيّة له، وهو لم تفعله الرعيّة، فيكون ترك اللّطف من جهتهم</w:t>
      </w:r>
      <w:r>
        <w:rPr>
          <w:rFonts w:eastAsia="Amiri" w:cs="Amiri" w:ascii="Amiri" w:hAnsi="Amiri"/>
          <w:color w:val="111111"/>
          <w:sz w:val="28"/>
          <w:szCs w:val="28"/>
          <w:rtl w:val="true"/>
          <w:lang w:bidi="ar-SA"/>
        </w:rPr>
        <w:t>.</w:t>
      </w:r>
    </w:p>
    <w:p>
      <w:pPr>
        <w:pStyle w:val="Heading3"/>
        <w:numPr>
          <w:ilvl w:val="2"/>
          <w:numId w:val="1"/>
        </w:numPr>
        <w:rPr/>
      </w:pPr>
      <w:bookmarkStart w:id="396" w:name="__RefHeading___Toc3856978_2870459653"/>
      <w:bookmarkStart w:id="397" w:name="_Toc139"/>
      <w:bookmarkEnd w:id="396"/>
      <w:r>
        <w:rPr>
          <w:rtl w:val="true"/>
        </w:rPr>
        <w:t>في صفات الإمام</w:t>
      </w:r>
      <w:bookmarkEnd w:id="39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صفات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يكون معصوماً، وإلاّ لزم التسلسل، 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العلّة المقتضية لوجوب نصب الإمام جواز الخطأ على المكلّف، فلو جاز عليه الخطأ لوجب افتقاره إلى إمام آخر، فيكون لُطفاً له وللأُمّة أيضاً، ويتسلسل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الحافظ للشرع، لقصور الكتاب والسُنّة على تفاصيل الأحكام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والإجماع لا بدّ له من دليل، إذ صدوره عن غير دليل ولا أمارة يستلزم القول في الدين بمجرّد التشهّي، والأمارة يمتنع الاشتراك فيها من العقلاء، ولا نحيط بالأحكام، إذ أكثرها مختلف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والقياس ليس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يفيد الظنّ الذي قد يخطئ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مبنى شرعنا على جمع المختلفات، وتفريق المتماثلات، وحينئذ لا يتم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والبراءة الأصلية ترفع جميع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جاز عليه الخطأ لم يؤمن حفظه للشرع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الإمام يجب أن يكون معصوماً، خلافاً لغيرهم، وعوّلوا على وجوه  ذكر المصنّف منها هنا وجهين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وتقريره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يكن معصوماً، لزم إثبات ما لا يتناهى من الأئمّة، 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إنّما وجب لكونه لُطفاً للمكلّفين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 xml:space="preserve">الجائز عليهم الخطأ، والإمام مكلّف، فلو جاز عليه الخطأ لاحتاج إلى لُطف، وهو إمام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وننقل الكلام إليه ، ويتسلسل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بطلان التالي، فظاهر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حافظ للشرع، فيجب أن يكون معصوماً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الصغرى، فلأنّا مكلّفون بالضرورة، فلا بدّ من حافظ يحفظ الشرع يوصله إلينا، والحافظ للشرع إمّا أن يكون هو القرآن، أو السُنّة، أو الإجماع، أو القياس، أو البراءة الأصلية أو بعض الأُمّة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يصلحان لحفظ الشرع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أولاًّ، فبالإجماع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فلعدم إحاطتها بجميع الأحكام الجزئية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باطل، وإلاّ لزم الدور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 الملازمة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إنّ الإجماع إنّما يكون حافظاً للشرع لو علمنا أنّه حجّة، وعلمنا بكونه حجّة إمّا أن يكون عقلياً أو نقلياً، والأوّل باطل، وإلاّ لزم أن يكون كلّ إجماع حجّة، فإجماع اليهود والنصارى حجّة، وهو محال، فلم يبق إلاّ أن يكون نقلياً،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وَيَتَّبِعْ غَيْرَ سَبِيلِ الْمُؤْمِنِينَ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8"/>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أُمّتي على الخطأ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Style w:val="FootnoteAnchor"/>
          <w:rtl w:val="true"/>
        </w:rPr>
        <w:footnoteReference w:id="679"/>
      </w:r>
      <w:r>
        <w:rPr>
          <w:rFonts w:ascii="Amiri" w:hAnsi="Amiri" w:eastAsia="Amiri" w:cs="Amiri"/>
          <w:color w:val="111111"/>
          <w:sz w:val="28"/>
          <w:sz w:val="28"/>
          <w:szCs w:val="28"/>
          <w:rtl w:val="true"/>
          <w:lang w:bidi="ar-SA"/>
        </w:rPr>
        <w:t xml:space="preserve">، وإلى غير ذلك من الأدلّة النقلية، </w:t>
      </w:r>
    </w:p>
    <w:p>
      <w:pPr>
        <w:pStyle w:val="BookText"/>
        <w:rPr/>
      </w:pPr>
      <w:r>
        <w:rPr>
          <w:rFonts w:ascii="Amiri" w:hAnsi="Amiri" w:eastAsia="Amiri" w:cs="Amiri"/>
          <w:color w:val="111111"/>
          <w:sz w:val="28"/>
          <w:sz w:val="28"/>
          <w:szCs w:val="28"/>
          <w:rtl w:val="true"/>
          <w:lang w:bidi="ar-SA"/>
        </w:rPr>
        <w:t>والأُمور النقلية يتطرّق إليها النسخ والتخصيص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أدلّة الإجماع إنّما توجب العلم إذا علم نفي الناسخ والمخصّص لها، وذلك النفي غير معلوم بالضرورة، بل إنّما نعرفه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لوصل، وإنّما يتمّ هذا إذا ثبت أنّ الأُمّة لا تخل بنقل شيء من الشرائع، وإنّما نعلم ذلك إذا علمنا أنّ الأُمّة معصومون، فلو استدللنا على كونهم معصومين بالنقل،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فالإجماع إمّا لا عن دليل أو إمارة، أو عن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يكون خطأ؛ لأنّه يكون قولاً في الدين بمجرّد التشهّي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قلّ أن يشترك العقلاء فيه، فلا يحصل الإجماع إلاّ في قليل من الأحكام، فلا يكون حافظاً للشرع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فلأنّ أكثر الأحكام مختلف فيها، فلا يكون محيطاً بجميع الأحكام، فلا يصلح أن يكون حافظاً للشرع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لا يفيد إلاّ الظنّ، الذي قد يخطئ غالباً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مبنى شرعنا على الجمع بين المختلفات والتفريق بين المتماثلات، وذلك يمنع من صحّة القول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فلأنّه آخر يوم من رمضان يجب صومه، وأوّل يوم من شوال يحرم صومه، ولأنّ النوم والبول يوجبان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فظاهرة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البراءة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فتقضي رفع جميع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680"/>
      </w:r>
      <w:r>
        <w:rPr>
          <w:rFonts w:ascii="Amiri" w:hAnsi="Amiri" w:eastAsia="Amiri" w:cs="Amiri"/>
          <w:color w:val="111111"/>
          <w:sz w:val="28"/>
          <w:sz w:val="28"/>
          <w:szCs w:val="28"/>
          <w:rtl w:val="true"/>
          <w:lang w:bidi="ar-SA"/>
        </w:rPr>
        <w:t>المجموع أيضاً، لعدم إحاطة المجموع بكلّ الأحكام، لأنّها غير 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فتعيّن أن يكون هو بعض الأُمّة، وهو الإمام، وإلاّ لبقى الشرع ضائعاً،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 فلأنّه لو لم يكن معصوماً، لم يؤمن من أن يخلّ بحفظ شيء من الشرعيات، فيفوت اللّطف بذلك القدر، وقد ثبت أنّ الشرعيات ألطاف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أن يكون أفضل من رعيته، لقبح تقديم المفضول على الفاضل، ولقوله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يَهْدِي إلى اَلحقِّ أَحَقُّ أَنْ يُتَّبَعَ أَمَنْ لا يَهدِّي إِلاّ أَنْ يُهْدى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ويدخل في ذلك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أزهد، وأورع، وأشجع، وأعلم، وأكرم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يجب أن يكون أفضل من رعيته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لم يكن كما قلناه، لكان إمّا مساوياً لغيره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 xml:space="preserve">أو أنقص منه، والأوّل باطل، لأنّه ليس أحدهما بأن يكون إماماً والآخر مأموماً أولى من العكس، فيلزم إمّا كونهما إمامين وهو باطل بالإجماع، أو لا يكون واحد منهما إماماً، وذلك باطل لبطلان خلوّ الزمان من إمام، والثاني أيضاً باطل، لقبح تقديم المفضول على الفاضل فيما هو أفضل منه، ويدخل في ذلك كونه أزهد، وأورع، </w:t>
      </w:r>
      <w:bookmarkStart w:id="398" w:name="pg9183_107807"/>
    </w:p>
    <w:p>
      <w:pPr>
        <w:pStyle w:val="BookText"/>
        <w:rPr/>
      </w:pPr>
      <w:bookmarkEnd w:id="398"/>
      <w:r>
        <w:rPr>
          <w:rFonts w:ascii="Amiri" w:hAnsi="Amiri" w:eastAsia="Amiri" w:cs="Amiri"/>
          <w:color w:val="111111"/>
          <w:sz w:val="28"/>
          <w:sz w:val="28"/>
          <w:szCs w:val="28"/>
          <w:rtl w:val="true"/>
          <w:lang w:bidi="ar-SA"/>
        </w:rPr>
        <w:t>وأشجع، وأعلم، وأكرم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أن يكون منصوصاً عليه، لأنّا شرطنا فيه العصمة، وهي من الأُمور الباطنة التي لا يطلّع عليها غير الله تعالى، فيجب أن يتعيّن بالنص لا بغيره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الإمام يجب أن يكون منصوصاً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يجب أن يكون منصوصاً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الأُولى، فقد تقدّم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المقدّمة الثانية، فلأنّ العصمة من الأُمور الباطنية والأشياء الخفيّة التي لا يطلّع عليها إلاّ الله تعالى، فلو لم يجب النص، لزم تكليف ما لا يطاق</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3856980_2870459653"/>
      <w:bookmarkStart w:id="400" w:name="_Toc140"/>
      <w:bookmarkEnd w:id="399"/>
      <w:r>
        <w:rPr>
          <w:rtl w:val="true"/>
        </w:rPr>
        <w:t xml:space="preserve">بحث في إمامة أمير المؤمنين </w:t>
      </w:r>
      <w:r>
        <w:rPr>
          <w:rtl w:val="true"/>
        </w:rPr>
        <w:t>(</w:t>
      </w:r>
      <w:r>
        <w:rPr>
          <w:rtl w:val="true"/>
        </w:rPr>
        <w:t>عليه السلام</w:t>
      </w:r>
      <w:r>
        <w:rPr>
          <w:rtl w:val="true"/>
        </w:rPr>
        <w:t>)</w:t>
      </w:r>
      <w:bookmarkEnd w:id="40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الإمام بعد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يجب أن يكون معصوماً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من الصحابة والذين ادّعي لهم الإمامة غيره بمعصوم، فتعيّن أن يكون هو الإمام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والمقدّمة الثانية إجماعية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تعيين الإمام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الإمامية مع باقي الشيعة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أهل السُنّة والجماعة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هو العبّاس، وهؤلاء قد انقرضوا ولم يبق منهم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على الأوّل وجوه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686"/>
      </w:r>
      <w:r>
        <w:rPr>
          <w:rFonts w:ascii="IRNazanin" w:hAnsi="IRNazanin" w:eastAsia="IRNazanin"/>
          <w:color w:val="111111"/>
          <w:sz w:val="28"/>
          <w:sz w:val="28"/>
          <w:szCs w:val="28"/>
          <w:rtl w:val="true"/>
          <w:lang w:bidi="fa-IR"/>
        </w:rPr>
        <w:t xml:space="preserve">بعضها هنا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وتقريره،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يجب أن يكون معصوماً، ولا شيء من الصحابة الذين ادّعي فيهم الإمامة غيره بمعصوم، فتعيّن أن يكون هو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فقد مضى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لو لم يكن معصوماً، لزم التناقض، لأنّا مأمورون بطاعة الإمام،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وَأُولِي الأَمْرِ مِنْكُمْ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7"/>
      </w:r>
      <w:r>
        <w:rPr>
          <w:rFonts w:ascii="Amiri" w:hAnsi="Amiri" w:eastAsia="Amiri" w:cs="Amiri"/>
          <w:color w:val="111111"/>
          <w:sz w:val="28"/>
          <w:sz w:val="28"/>
          <w:szCs w:val="28"/>
          <w:rtl w:val="true"/>
          <w:lang w:bidi="ar-SA"/>
        </w:rPr>
        <w:t>، فلو أمر بمعصية، لزم الأمر بها من حيث الأمر بطاعته، والنهي عنها يلزم التناقض</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الكبرى، فإجماعية قد اتّفق المسلمون عليها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لزوم تعيّنه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للإمامة عليهما، فلوجوه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هاتين المقدّمتين أنتجتا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ليس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لم يكن هو الإمام لخلا الوقت عن إمام ، وهو محال بالإجماع، ولما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غيره ليس بمعصوم لو لم يكن هو معصوماً، لزم خلوّ الوقت من إمام، لما بيّنا من وجوب عصمة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بيّنا وجوب العصمة، والناس بين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العصمة، وغير معتبر لها، وكلّ من اعتبرها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فصل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عصمة الإمام واجبة مع أنّ الإمام غيره، قول خارج عن أقوال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معصوم، وغيره ليس بمعصوم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قد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تدلّ عليها دلائل كثيرة، نذكر منها واحد للاختصار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عِبَادُ اللهَ يُفَجِّرُونَهَا تَفْجِيراً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وَيَخَافُونَ يَوْماً كَانَ شَرُّهُ مُسْتَطِيراً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نُرِيدُ مِنْكُمْ جَزَاءً وَلاَ 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ذَلِكَ الْيَوْمِ وَلَقَّاهُمْ نَضْرَةً وَسُرُوراً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وَجَزَاهُمْ بِمَا صَبَرُوا جَنَّةً وَحَرِيراً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مُتَّكِثِينَ فِيهَا عَلَى الأَرَائِكِ لَا يَرَوْنَ فِيهَا شَمْساً وَلَا زَمْهَرِيراً وَدَانِيَةٌ عَلَيْهِمْ ظِلاها وَذُلَّلَتْ قُطُوفُهَا تَذْلِيلاً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وَيُطَافُ عَلَيْهِمْ بِآنِيَةٍ مِنْ فِضَّةٍ</w:t>
      </w:r>
    </w:p>
    <w:p>
      <w:pPr>
        <w:pStyle w:val="BookText"/>
        <w:rPr/>
      </w:pPr>
      <w:r>
        <w:rPr>
          <w:rFonts w:ascii="Amiri" w:hAnsi="Amiri" w:eastAsia="Amiri" w:cs="Amiri"/>
          <w:color w:val="111111"/>
          <w:sz w:val="28"/>
          <w:sz w:val="28"/>
          <w:szCs w:val="28"/>
          <w:rtl w:val="true"/>
          <w:lang w:bidi="ar-SA"/>
        </w:rPr>
        <w:t xml:space="preserve">وَأَكْوَابٍ كَانَتْ قَوَارِيرًا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قَوَارِيرَ مِنْ فِضَّةٍ قَدَّرُوهَا تَقْدِيراً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وَيُسْقَوْنَ فِيهَا كَأْساً كَانَ مِزَاجُهَا زَنْجَبِيلاً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فِيهَا تُسَمَّى سَلْسَبِيلاً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وَيَطُوفُ عَلَيْهِمْ وِلْدَانٌ مُخَلَّدُونَ إِذَا رَأَيْتَهُمْ حَسِبْتَهُمْ لُؤْلُوْا مَنْثُوراً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رَأَيْتَ ثَمَّ رَأَيْتَ نَعِيباً وَمُلْكًاً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عَالِيَهُمْ ثِيَابُ سُنْدُسٍ خُضْرٌ وَإِسْتَبْرَقٌ وَحُلُوا أَسَاوِرَ مِنْ فِضَّةٍ وَسَقَاهُمْ رَبُّهُمْ شَرَاباً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لَكُمْ جَزَاءً وَكَانَ سَعْيُكُمْ مَشْكُوراً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واتّفقت الأُمّة على أنّ هذه الآيات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 الله تعالى في هذه الآيات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 العقاب بالكلّية، وإثبات الثواب الدائم السرمد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إمّا أن يكون تفضيلاً، أو باستحقاق منهم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والأوّل باطل، 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وَجَزَاهُمْ بِمَا صَبَرُوا جَنَّةَ وَحَرِيراً، ثمّ قال تعالى بعد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لَكُمْ جَزَاءً وَكَانَ سَعْيُكُمْ مَشْكُوراً، فليس ذلك تفضّلاً، وإنّما هو باستحقاق بعملهم، وإنّما يستحقّون ذلك لو لم يأتوا بمعصيته تعالى قطّ، ولم يخلّوا بواجب أصلاً، ولا نعني بالعصمة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المتواتر عن الشيعة خلفاً عن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المخالف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عليه بإمرة المؤمنين، وبأنّه خليفته من بعده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الوجه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وتقريره،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 الجلي الذي تواتر به الإمامية خلفاً عن سلف، وهم يملؤون وجه الأرض،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سلّموا عليه بإمرة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69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الخليفة 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ونقله الجمهور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اسمعوا له وأطيعوا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متواتراً لأفادنا العلم كما أفادكم، والتالي باطل، فالمقدّم مثله، والشرطية ظاهرة، فإنّ الواجب للعلم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 الخبر، فلا يتفاوت حصوله البعض دون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حصول العلم بالخبر المتواتر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السامع معتقداً خلافه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 فلا يلزم عدم علمك بالمخبر أن لا يكون الخبر متواتراً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والاستدلال به يتوقّف على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الحصر، وهو متّفق عليه بين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يراد بها الأولى بالتصرّف، وهو مشهور عند أهل اللغة، ومستعمل في العرف،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نكحت نفسها بغير إذن وليّها فنكاحها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السلطان وليّ الرعية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منالَّذِينَ آمَنُوابعض المؤمنين، لاتّصافهم بصفة ليست عامّة لكلّ المؤمنين، ولأنّه لو كان للجميع لكان الوليّ والمتولّى واحد،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بذلك البعض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للإجماع على أنّه هو الذي تصدّق بخاتمه حال ركوعه، فنزلت هذه الآية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الثالث،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الاستدلال بها يتوقّف على مقدّمات</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الحصر، وهو متّفق عليه بين أهل اللغة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الدافع الحامي الذمار وإنّما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يدافع عن أحسابهم أنا أو مثلي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للإثبات،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للنفي، فإمّا أن يتواردا على موضوع واحد، وهو محال، أو النفي على المذكور والإثبات لغيره، وهو باطل، فتعيّن العكس،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بها هنا الأولى بالتصرّف والتدبير، لأنّ أهل اللغة نصّوا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المبرّد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العبارة عن صفات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الكميت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ونعم وليّ الأمر بعد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ومستجمع التقوى ونعم المؤدّب </w:t>
      </w:r>
    </w:p>
    <w:p>
      <w:pPr>
        <w:pStyle w:val="BookText"/>
        <w:rPr/>
      </w:pP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نكحت نفسها بغير إذن وليّها فنكاحها باطل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الأَولى بالعقد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السلطان وليّ الرعيّة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ذلك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على الناصر والمتصرّف، ولا معنى للأوّل هاهنا، لأنّ هذه الآية مختصّة ببعض الناس، والنصرة عامّة، فتعيّن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المراد به بعض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وصف المؤمنين في الآية لم تكن حاصلة لجميع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 xml:space="preserve">، وإنّما قلنا 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راكِعُونَ ، إمّا أن يكون للحال، أو للابتداء، فإن كان الأوّل صار معنى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يؤتون الزكاة في حال ركوعهم، ومن المعلوم أنّ ذلك لم يكن حاصلاً لكلّ المؤمنين، وإن كان الثاني، صار معنى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يؤتون الزكاة وهم الآن راكعون، ومعلوم أيضاً أنّ المؤمنين لم يكونوا</w:t>
      </w:r>
    </w:p>
    <w:p>
      <w:pPr>
        <w:pStyle w:val="BookText"/>
        <w:rPr/>
      </w:pP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يكن كذلك، لكان الوليّ والمتولّى واحداً، وذلك لا يجوز</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قلنا ذلك، لأنّه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وَلِيُّكُمُ ،ضمير الكلّ، فلو كان الَّذِينَ آمَنُواعامّاً لكلّ المؤمنين، لزم ما قلناه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البعض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قد أجمعت الأُمّة على أنّ المراد بهذه الآية هو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هو الذي تصدّق بالخاتم حال ركوعه دون غيره، فنزلت هذه الآية فيه، ولأنّه لمّا ثبت أنّ هذه الآية تدلّ على كونه بعض المؤمنين هو الإمام، وقد أجمع المسلمون على أنّ هذه الآية لا تقتضي إمامة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لم تقتض إمامته، لزم تعطيل الآية، وذلك لا يجوز، فثبت بذلك دلالة هذه الآية على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المتواتر يوم الغدير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منكم بأنفسكم؟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 وانصر من نصره، واخذل من خذله، وأدر الحقّ معه أينما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بها الأولى بالتصرّف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فللاستعمال، كما يقال لسيّد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فلانتفاء معانيها سوى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مقدّمة الخبر تدلّ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أنّه قد حصل التواتر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من حجّة الوداع، قال في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المسلمين ، ألست أولى منكم بأنفسكم؟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فعلیّ مولاه، اللّهمّ وال من والاه، وعاد من عاداه، وانصر من نصره ، واخذل من خذله، وأدر الحقّ معه أينما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الخبر متواتر عند الشيعة والسُنّة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بالتصرّف، 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العمّ 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بها هنا المعنى الأوّل لا غير،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 للمسلمين قاعدة هي أولوية التصرّف، وذكر هذا الكلام عقيب ذلك طالباً منه مساواة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ومن المحال أن ينصب الرسول أمتعة الناس على شكل المنبر ويصعد عليه، ثمّ يقول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ابن عمّه فعليّ ابن عمّه، ومن كنت جاره فعليّ جاره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أنّه أولى بالتصرّف في المسلمين منهم كان إماماً، لأنّا لا نعني بالإمام إلاّ ذلك</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والمنزلة هنا للعموم، وإلاّ لما صحّ الاستثناء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جملة منازل هارون أنّه لو عاش بعد موسى لكان خليفة، لأنّه كان خليفة له حال حياته،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أخْلُفْنِي فِي قَوْمِي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3"/>
      </w:r>
      <w:r>
        <w:rPr>
          <w:rFonts w:ascii="Amiri" w:hAnsi="Amiri" w:eastAsia="Amiri" w:cs="Amiri"/>
          <w:color w:val="111111"/>
          <w:sz w:val="28"/>
          <w:sz w:val="28"/>
          <w:szCs w:val="28"/>
          <w:rtl w:val="true"/>
          <w:lang w:bidi="ar-SA"/>
        </w:rPr>
        <w:t>، فيكون كذلك بعد وفاته، وإلاّ لكان معزولاً عن تلك الولاية، فيكون غضاً من منصب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كان رسولاً مفترض الطاعة، فلو عاش وجب عليهم طاعته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الوجه الخامس،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 هذا يفتقر إلى مقدّمات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تصحيح الخبر، وهو أنّه نُقل نقلاً متواتراً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وأيضاً تلقّته الأُمّة بالقبول، فتناوله بعضهم، وبعضهم اعترف بدلالته على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بمنزلة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منازل 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بها أكثر من منزلة واحدة، فيكون المراد جميع المنازل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فلأنّه استثنى منها منزلة النبوّة، والواحد بالشخص يستحيل</w:t>
      </w:r>
    </w:p>
    <w:p>
      <w:pPr>
        <w:pStyle w:val="BookText"/>
        <w:rPr/>
      </w:pPr>
      <w:r>
        <w:rPr>
          <w:rFonts w:ascii="Amiri" w:hAnsi="Amiri" w:eastAsia="Amiri" w:cs="Amiri"/>
          <w:color w:val="111111"/>
          <w:sz w:val="28"/>
          <w:sz w:val="28"/>
          <w:szCs w:val="28"/>
          <w:rtl w:val="true"/>
          <w:lang w:bidi="ar-SA"/>
        </w:rPr>
        <w:t>استثناء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 الناس قائلان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هذه المنزلة الواحدة،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خليفة في حياته كما كان هارون من موسى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بها كلّ المنازل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فلو قلنا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ليس منزلة واحدة ولا جميع المنازل، لزم خرق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هارون لو عاش بعد موسى، لكان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هارون كان خليفة موسى في حياته إجماعاً، ويدل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اخْلُفْنِي فِي قَوْمِي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7"/>
      </w:r>
      <w:r>
        <w:rPr>
          <w:rFonts w:ascii="Amiri" w:hAnsi="Amiri" w:eastAsia="Amiri" w:cs="Amiri"/>
          <w:color w:val="111111"/>
          <w:sz w:val="28"/>
          <w:sz w:val="28"/>
          <w:szCs w:val="28"/>
          <w:rtl w:val="true"/>
          <w:lang w:bidi="ar-SA"/>
        </w:rPr>
        <w:t>، فلو لم يكن خليفة بعد موته، لكان معزولاً عن هذه الرتبة، وهو غير لائق بمنصب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هارون كان شريك موسى في الرسالة، فلو عاش بعده لكان مفترض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ذلك ثبت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كجميع منازل هارون من موسى، وقد ثبت لهارون استحقاق الخلافة بعد وفاة موسى لو عاش، فيكون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 المتواترة كثيرة في هذا المعنى، قد طوّل فيها أصحابنا، كالسيّد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 xml:space="preserve">، والشيخ أبي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 وغيرهما، ونحن قد أعرضنا ها هنا عنها مخافة التطويل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أفضل الصحابة، فيكون هو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الصغرى، فمن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 الفضائل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كالعلم، والذكاء، والكرم والفضائل البدنية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كالزهد، والعبادة، والشجاعة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ما لم يحصل لأحد من الصحابة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وتقريره،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أفضل من كلّ الخلق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الصحابة وغيرهم، فيكون هو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فقد استدّل عليها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 من الفضائل النفسانية، كالعلم، والذكاء، والكرم، والفضائل البدنية، كالزهد، والعبادة، والشجاعة، وغير ذلك، ما لم يحصل لأحد من الصحابة وغيرهم، والعلم بذلك ضروري بالتواتر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غاية الذكاء والفطنة والحرص على تحصيل المعارف واقتناء الفضائل والمتابعة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شديد الحرص على التكميل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والملازمة بينهما شديدة بحيث لا ينفكّ عنه في أكثر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حصول القابل وتحقّق المؤثّر </w:t>
      </w:r>
    </w:p>
    <w:p>
      <w:pPr>
        <w:pStyle w:val="BookText"/>
        <w:rPr/>
      </w:pPr>
      <w:r>
        <w:rPr>
          <w:rFonts w:ascii="Amiri" w:hAnsi="Amiri" w:eastAsia="Amiri" w:cs="Amiri"/>
          <w:color w:val="111111"/>
          <w:sz w:val="28"/>
          <w:sz w:val="28"/>
          <w:szCs w:val="28"/>
          <w:rtl w:val="true"/>
          <w:lang w:bidi="ar-SA"/>
        </w:rPr>
        <w:t>وانتفاء الموانع يحصل التأثّر على أبلغ أحواله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وجه ثانٍ دالّ على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الخلق، وهو أنّه أعلم الخلق، فيكون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الصغرى، فلأنّ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غاية الذكاء والفطنة، وكان شديد الحرص على تحصيل العلم، وكان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مُعلم عليّ أعلم أهل الأرض وأحرصهم على إيصال العلم إلى المتعلّم، وكان لعليّ به من الاختصاص ما ليس لغيره به، ومن ذلك أنّه رُبّي في حجره، وكان داخلاً عليه في أكثر أوقاته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ولا شبة أنّ المتعلّم إذا كان بصفة عليّ، وكان معلّمه بصفة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حالة المتعلّم مع المعلّم من الاختصاص مثل حال عليّ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أعلم أهل زمانه،</w:t>
      </w:r>
    </w:p>
    <w:p>
      <w:pPr>
        <w:pStyle w:val="BookText"/>
        <w:rPr/>
      </w:pPr>
      <w:r>
        <w:rPr>
          <w:rFonts w:ascii="Amiri" w:hAnsi="Amiri" w:eastAsia="Amiri" w:cs="Amiri"/>
          <w:color w:val="111111"/>
          <w:sz w:val="28"/>
          <w:sz w:val="28"/>
          <w:szCs w:val="28"/>
          <w:rtl w:val="true"/>
          <w:lang w:bidi="ar-SA"/>
        </w:rPr>
        <w:t>والعلم بذلك 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 فظاهرة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والقضاء يستلزم العلم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مدينة العلم وعليّ بابها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واتّفق المفسّرون على أن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وتَعِيَها أُذُنْ واعِيَةٌ، المراد به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ثالث على أنّ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أعلمهم، وأزهدهم، وأشجعهم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أنّه أشجع، فبالتواتر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العلم والزهد، فلقوله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 xml:space="preserve">، وهذا خبر متواتر، ولا شكّ أنّ القضاء يستدعي العلم والدين، فلمّا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أقضى الصحابة، وجب أن يكون أعلمهم وأدينهم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وتَعِيَها أُذُنٌ واعِيَةٌ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5"/>
      </w:r>
      <w:r>
        <w:rPr>
          <w:rFonts w:ascii="IRNazanin" w:hAnsi="IRNazanin" w:eastAsia="IRNazanin"/>
          <w:color w:val="111111"/>
          <w:sz w:val="28"/>
          <w:sz w:val="28"/>
          <w:szCs w:val="28"/>
          <w:rtl w:val="true"/>
          <w:lang w:bidi="fa-IR"/>
        </w:rPr>
        <w:t>، اتّفق المفسّرون على أنّ المراد بهذه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كُسرت لي الوسادة لحكمت بين أهل التوراة بتوراتهم، وبين أهل الإنجيل بإنجيلهم، وبين أهل الزبور بزبورهم، وبين أهل الفرقان بفرقانهم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يدلّ على إحاطته بجميع الشرائع، ولم يحصل لغيره من الصحابة 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برهان رابع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أعلم الصحابة، فيكون هو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الصغرى، فللنقل المتواتر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كُسرت لي الوسادة وجلست عليها لحكمت بين أهل التوراة بتوراتهم، وبين أهل الإنجيل بإنجيلهم، وبين أهل الزبور بزبورهم، وبين أهل الفرقان بفرقانهم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 وذلك يدلّ على معرفته بجميع الشرائع، ولم يحصل لغيره من الصحابة ذلك</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الصحابة كانوا يرجعون إليه في الأحكام ويأخذون عنه الفتاوى، ويقلّدونه، ويرجعون عن اجتهادهم إذا خالفهم، وأخطأ </w:t>
      </w:r>
    </w:p>
    <w:p>
      <w:pPr>
        <w:pStyle w:val="BookText"/>
        <w:rPr/>
      </w:pPr>
      <w:r>
        <w:rPr>
          <w:rFonts w:ascii="Amiri" w:hAnsi="Amiri" w:eastAsia="Amiri" w:cs="Amiri"/>
          <w:color w:val="111111"/>
          <w:sz w:val="28"/>
          <w:sz w:val="28"/>
          <w:szCs w:val="28"/>
          <w:rtl w:val="true"/>
          <w:lang w:bidi="ar-SA"/>
        </w:rPr>
        <w:t>أكثرهم في الأحكام، ودلّهم على زللهم، فرجعوا إليه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برهان آخر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الخلق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الصحابة كانوا يرجعون إليه في الأحكام ويأخذون عنه الفتاوى، ويقلّدونه، ويرجعون عن اجتهادهم إذا خالفهم ، وأخطأ أكثرهم في الأحكام، ودلّهم على زللهم، فرجعوا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أراد رجم امرأة قد زنت وهي حامل، فنهاه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لك سلطان عليها، فليس لك على ما في بطنها 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فأطلقها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عليّ لهلك عمر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أُتي إليه بامرأة ولدت لستّة أشهر، فأمر برجمها، فنهاه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تسمع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وَفِصَالُهُ ثَلاثُونَ شَهْراً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1"/>
      </w:r>
      <w:r>
        <w:rPr>
          <w:rFonts w:ascii="Amiri" w:hAnsi="Amiri" w:eastAsia="Amiri" w:cs="Amiri"/>
          <w:color w:val="111111"/>
          <w:sz w:val="28"/>
          <w:sz w:val="28"/>
          <w:szCs w:val="28"/>
          <w:rtl w:val="true"/>
          <w:lang w:bidi="ar-SA"/>
        </w:rPr>
        <w:t>، ثمّ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وَالْوَالِدَاتُ يُرْضِعْنَ أَوْلَادَهُنَّ حَوْلَيْنِ كَامِلَيْنِ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Style w:val="FootnoteAnchor"/>
          <w:rtl w:val="true"/>
        </w:rPr>
        <w:footnoteReference w:id="722"/>
      </w:r>
      <w:r>
        <w:rPr>
          <w:rFonts w:ascii="Amiri" w:hAnsi="Amiri" w:eastAsia="Amiri" w:cs="Amiri"/>
          <w:color w:val="111111"/>
          <w:sz w:val="28"/>
          <w:sz w:val="28"/>
          <w:szCs w:val="28"/>
          <w:rtl w:val="true"/>
          <w:lang w:bidi="ar-SA"/>
        </w:rPr>
        <w:t>، فخلّى سبيلها،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قال في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غالى في مهر ابنته جعلته في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أتمنعنا ما أحلّ الله لنا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وَآتَيْتُمْ إِحْدَاهُنَّ قِنْطَاراً فَلَا تَأْخُذُوا مِنْهُ شَيْئاً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أفقه من عمر حتّى المخدّرات في البيوت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القضايا الغريبة والأحكام العجيبة التي حكم بها ولم يسبقه إليها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كحكمه على الحالف بصدقة زنة قيد العبد وهو في رجله قبل حلّه، بوضع رجله مع القيد في قصعة مملوءة ماءً، ثمّ رفع القيد ووضع برادة الحديد حتّى انتهى صعود الماء إلى مكانه أوّلاً، وأمره بصدقة زنة البرادة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كحكمه بين صاحب الأرغفة الخمسة وصاحب الثلاثة، لّما أَذِنا لثالث في الأكل، فرمى لهما ثمانية دراهم لّما تشاحّا، بأنّ لصاحب الثلاثة درهماً واحداً، ولصاحب الخمسة الباقي، حيث قسّم الأرغفة على أربعة وعشرين 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النكت التي لا تعد ولا تحصى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القضايا الغريبة والأحكام العجيبة التي حكم بها ولم يسبقه إليها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بعبد قيّده مولاه وحلف لا يطلقه حتّى يتصدّق بزنة القيد،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 بقصعة فيها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 بها، ثمّ حطّ رجل العبد فيها بالقيد، ثمّ رفع القيد من الماء،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ببرادة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وطرحها في الماء إلى أن عاد الماء مكانه لمّا كان القيد فيه، ثمّ قال لمولاه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تصدّق بزنة هذه البرادة، فإنّها زنة القيد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أتاه شخصان مختصمان إليه، فقال 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خطبكما؟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اصطحبت أنا وهذا الشخص في الطريق، وكان معي خمسة أرغفة، ومعه ثلاثة أرغفة، فجاء رجل فأعرضنا عليه فأكل معنا، فلمّا انصرف رمى ثمانية دراهم،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منها ثلاثة بعدد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رغائفك وآخذ أنا خمسة بقدر رغائفي،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آخذ إلاّ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ممّا لا ينبغي أن يتخاصم فيه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صاحب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إلاّ مرّ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لا تريد إلاّ مرّ الحقّ، فلك منها درهم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الثمانية الأرغفة إذا انقسمت أربعة وعشرين جزءاً، لكلّ واحد منكم منها ثمانية أجزاء، فأكلت أنت ثمانية، فبقي من خبزك جزء واحد، وأكل هذا من خبزه ثمانية أجزاء، فبقي من خبزه سبعة أجزاء، فيكون قد أكل الضيف من خبزك جزءاً واحداً، ومن خبزه سبعة أجزاء، فيكون لك درهم واحد، وله سبعة دراهم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وغير ذلك من قضاياه التي لا يحتمل هذا المختصر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الفضلاء ينتسبون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أهل التفسير يرجعون في علومهم إلى عبد الله بن عبّاس، وهو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روى أنّه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الليل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والمعتزلة، والأشاعرة من المتكلّمين يأخذون علمهم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النحو هو مستنبطه والدالّ عليه، وواضعه لأبي الأسود الدؤلي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 الأُصول موجود في كلامه دون كلام غيره</w:t>
      </w:r>
    </w:p>
    <w:p>
      <w:pPr>
        <w:pStyle w:val="BookText"/>
        <w:rPr/>
      </w:pPr>
      <w:r>
        <w:rPr>
          <w:rFonts w:ascii="Amiri" w:hAnsi="Amiri" w:eastAsia="Amiri" w:cs="Amiri"/>
          <w:color w:val="111111"/>
          <w:sz w:val="28"/>
          <w:sz w:val="28"/>
          <w:szCs w:val="28"/>
          <w:rtl w:val="true"/>
          <w:lang w:bidi="ar-SA"/>
        </w:rPr>
        <w:t>وغير ذلك من العلوم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الوجه السابع الدالّ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العلماء يسندون جميع علومهم إليه، ولا يسندونها إلى غيره، فوجب أن يكون أعلم من غيره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بيان أنّ جميع العلماء يسندون جميع علومهم إليه،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المفسّرين كلّهم يرجعون في علومهم إلى عبد الله بن عبّاس، وهو تلميذ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731"/>
      </w:r>
      <w:r>
        <w:rPr>
          <w:rFonts w:ascii="Amiri" w:hAnsi="Amiri" w:eastAsia="Amiri" w:cs="Amiri"/>
          <w:color w:val="111111"/>
          <w:sz w:val="28"/>
          <w:sz w:val="28"/>
          <w:szCs w:val="28"/>
          <w:rtl w:val="true"/>
          <w:lang w:bidi="ar-SA"/>
        </w:rPr>
        <w:t xml:space="preserve">، حتّى روي أنّه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الليل إلى آخره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والأُصوليون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معتزلة، أو 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المعتزلة، فلا شبهة في إسناد علومهم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الأشعرية، فكلّهم يأخذون عن أبي الحسن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733"/>
      </w:r>
      <w:r>
        <w:rPr>
          <w:rFonts w:ascii="Amiri" w:hAnsi="Amiri" w:eastAsia="Amiri" w:cs="Amiri"/>
          <w:color w:val="111111"/>
          <w:sz w:val="28"/>
          <w:sz w:val="28"/>
          <w:szCs w:val="28"/>
          <w:rtl w:val="true"/>
          <w:lang w:bidi="ar-SA"/>
        </w:rPr>
        <w:t xml:space="preserve">صاحب المقالة، وهو تلميذ أبي علي الجبائي المعتزلي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وأفضل العلماء علماء الأُصول، لأنّ علمهم أشرف العلوم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النحو، فهو أوّل من وضعه لأبي الأسود الدؤلي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وعلم الأُصول موجود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كلام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أشجع الصحابة، حتّى أنّ الفتوح بأجمعها كانت على يده، ولم يبارزه أحد إلاّ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ووقائعه في الحروب مشهورة لا تحصى 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يسبقه أحد تقدّمه، ولا لحقه من تأخّر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الوجه الثامن الدالّ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الفتوح بأسرها، ولم يبارزه أحد إلاّ قتله، ووقائعه في الحرب مشهورة لا تحصى كثرة ، ولم يسبقه أحد تقدّمه، ولا لحقه من تأخّر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وكونه أشجع، متواتر، معلوم بالضرورة، ولمّا ثبت أنّه أعلم وأشجع، كان هو الإمام، لأنّه حافظ للشرع بعلمه، وحاملهم عليه بقوّته وشجاعته، وهذا هو المقصود من الإمامة </w:t>
      </w:r>
      <w:r>
        <w:rPr>
          <w:rStyle w:val="FootnoteAnchor"/>
          <w:rtl w:val="true"/>
        </w:rPr>
        <w:footnoteReference w:id="738"/>
      </w:r>
      <w:r>
        <w:rPr>
          <w:rFonts w:ascii="Amiri" w:hAnsi="Amiri" w:eastAsia="Amiri" w:cs="Amiri"/>
          <w:color w:val="111111"/>
          <w:sz w:val="28"/>
          <w:sz w:val="28"/>
          <w:szCs w:val="28"/>
          <w:rtl w:val="true"/>
          <w:lang w:bidi="ar-SA"/>
        </w:rPr>
        <w:t>، فيكون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أزهد الصحابة، ولم يترك الدنيا أحد سواه، حتّى أنّه طلّقها ثلاثاً، مبالغة في تركها والرفض لها، ولم يتمكّن أحد من مجاراته، ولا لحق أحد درجته في الترك، حتّى أنّه كان يصوم النهار ويفطر على قليل من جريش الشعير، وكان يختمه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أخاف أن يضع أحد ولدي فيه أداماً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رقعت مدرعتي هذه حتّى استحييت من راقعها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سبيل لم يسلكه أحد سواه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تاسع على أنه أفضل الصحابة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أزهد الصحابة، ولم يترك الدنيا أحد سواه، فإنّه طلّقها ثلاثاً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 xml:space="preserve">، مبالغة في تركها، ولم يتمكّن أحد من أهل زمانه من مجاراته، ولا لحق أحد درجته في الورع والترك للدنيا ونعيمها، حتّى أنّه كان يصوم ويفطر على قليل من جريش الشعير، وكان يختمه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ويحرز عليه، 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السبب؟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أخاف أن يضع فيه أحد ولدي أداماً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ورقع </w:t>
      </w:r>
    </w:p>
    <w:p>
      <w:pPr>
        <w:pStyle w:val="BookText"/>
        <w:rPr/>
      </w:pPr>
      <w:r>
        <w:rPr>
          <w:rFonts w:ascii="IRNazanin" w:hAnsi="IRNazanin" w:eastAsia="IRNazanin"/>
          <w:color w:val="111111"/>
          <w:sz w:val="28"/>
          <w:sz w:val="28"/>
          <w:szCs w:val="28"/>
          <w:rtl w:val="true"/>
          <w:lang w:bidi="fa-IR"/>
        </w:rPr>
        <w:t xml:space="preserve">مدرعته حتّى استحى من راقعها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741"/>
      </w:r>
      <w:r>
        <w:rPr>
          <w:rFonts w:ascii="Amiri" w:hAnsi="Amiri" w:eastAsia="Amiri" w:cs="Amiri"/>
          <w:color w:val="111111"/>
          <w:sz w:val="28"/>
          <w:sz w:val="28"/>
          <w:szCs w:val="28"/>
          <w:rtl w:val="true"/>
          <w:lang w:bidi="ar-SA"/>
        </w:rPr>
        <w:t>، ولم يسلك أحد هذا السبيل سواه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أفضل، لأنّه رفض القوّة الشهوية والغضبية في الأًمور الدنيوية على وفق حكم الشرع، واستعمل القوّة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الإنسان الكامل الذي لم يلحقه أحد من بني صنفه، فيكون هو الإمام، لأنّ المراد من الإمام بقوّته القوّة العقلية، والالتزام بترك القوّة الشهوية والغضبية المتعلقين بما يخالف الشرع ويخلّ بالنظام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أعبد الناس، ولم يتمكّن أحد من التأسي به، حتى أنّ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كثرة عبادته ونسكه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يصلّي في كلّ يوم وليلة ألف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يرمي بصحيفة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كالمتضجّر،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أنّى لي بعبادة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الوجه العاشر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لأنّه أعبد الناس، فهو أفضل</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الصغرى، فمتواتر أنّه لم يتمكّن أحد من التأسي به في العبادة، حتّى أنّ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كثرة عبادته ونسكه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يصلّي في كلّ يوم وليلة ألف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يرمي بصحيفة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متضجراً منها،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w:t>
      </w:r>
    </w:p>
    <w:p>
      <w:pPr>
        <w:pStyle w:val="BookText"/>
        <w:rPr/>
      </w:pPr>
      <w:r>
        <w:rPr>
          <w:rFonts w:ascii="Amiri" w:hAnsi="Amiri" w:eastAsia="Amiri" w:cs="Amiri"/>
          <w:color w:val="111111"/>
          <w:sz w:val="28"/>
          <w:sz w:val="28"/>
          <w:szCs w:val="28"/>
          <w:rtl w:val="true"/>
          <w:lang w:bidi="ar-SA"/>
        </w:rPr>
        <w:t xml:space="preserve">لي بعبادة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أكرم الناس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عمّر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حدائق وتصدّق بها، وآثر بقوته وقوت عياله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المسكين، واليتيم، والأسير، وصبر على الطوى ثلاثة أيام، ونزل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الآيات، وتصدّق بجميع ما معه عدّة مرار، ولم يخلف شيئاً من المال أصلاً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دليل حادي عشر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أنّه كان أكرم الخلق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تصدّق بعدّة حدائق عمّرها بيده، وآثر بقوته وقوت عياله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المسكين، واليتيم، والأسير، وصبر على الطوى ثلاثة أيام، ونزل 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7"/>
      </w:r>
      <w:r>
        <w:rPr>
          <w:rFonts w:ascii="Amiri" w:hAnsi="Amiri" w:eastAsia="Amiri" w:cs="Amiri"/>
          <w:color w:val="111111"/>
          <w:sz w:val="28"/>
          <w:sz w:val="28"/>
          <w:szCs w:val="28"/>
          <w:rtl w:val="true"/>
          <w:lang w:bidi="ar-SA"/>
        </w:rPr>
        <w:t>إلى آخر الآيات؛ واتّفقت الأُمّة على أنّها فيه، وتصدّق بجميع ما معه عدّة مرار، ولم يخلف مالاً أصلاً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مدحه الله تعالى في الكتاب العزيز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w:t>
      </w:r>
    </w:p>
    <w:p>
      <w:pPr>
        <w:pStyle w:val="BookText"/>
        <w:rPr/>
      </w:pPr>
      <w:r>
        <w:rPr>
          <w:rFonts w:ascii="Amiri" w:hAnsi="Amiri" w:eastAsia="Amiri" w:cs="Amiri"/>
          <w:color w:val="111111"/>
          <w:sz w:val="28"/>
          <w:sz w:val="28"/>
          <w:szCs w:val="28"/>
          <w:rtl w:val="true"/>
          <w:lang w:bidi="ar-SA"/>
        </w:rPr>
        <w:t>بِاللَّيْلِ وَالنَّهَارِ سِرّاً وَعَلَانِيَةً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9"/>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يُنْفِقُونَ أَمْوَالَهُمْ فِي سَبِيلِ الله ثُمَّ لاَ يُتْبِعُونَ مَا أَنْفَقُوا مَنَا وَلا أَذًى لَهُمْ أَجْرُهُمْ عِنْدَ رَبِّهِمْ وَلَا خَوْفٌ عَلَيْهِمْ وَلاَ هُمْ يَحْزَنُونَ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0"/>
      </w:r>
      <w:r>
        <w:rPr>
          <w:rFonts w:ascii="Amiri" w:hAnsi="Amiri" w:eastAsia="Amiri" w:cs="Amiri"/>
          <w:color w:val="111111"/>
          <w:sz w:val="28"/>
          <w:sz w:val="28"/>
          <w:szCs w:val="28"/>
          <w:rtl w:val="true"/>
          <w:lang w:bidi="ar-SA"/>
        </w:rPr>
        <w:t>، وغير ذلك من الآيات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توجد هذه الصفات في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بالمغيبات يدلّ على كمال فضيلته، وذلك في عدّة مواطن، كإخباره عن نفسه الشريفة بالقتل، وبقتل ولده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وإخباراته في 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كثير لا يُعد ولا يُحصى، وقد ذكرنا طرفاً من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أنّه أفضل، كان أولى من غيره، لما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وجه ثاني عشر دالّ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بالمغيبات في عدّة مواطن، كإخباره عن نفسه الشريفة بالقتل، وبقتل ولده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وإخباراته في واقعة </w:t>
      </w:r>
      <w:bookmarkStart w:id="401" w:name="pg9183_107832"/>
    </w:p>
    <w:p>
      <w:pPr>
        <w:pStyle w:val="BookText"/>
        <w:rPr/>
      </w:pPr>
      <w:bookmarkEnd w:id="401"/>
      <w:r>
        <w:rPr>
          <w:rFonts w:ascii="Amiri" w:hAnsi="Amiri" w:eastAsia="Amiri" w:cs="Amiri"/>
          <w:color w:val="111111"/>
          <w:sz w:val="28"/>
          <w:sz w:val="28"/>
          <w:szCs w:val="28"/>
          <w:rtl w:val="true"/>
          <w:lang w:bidi="ar-SA"/>
        </w:rPr>
        <w:t>النهروان، كإخباره بقتل ذي الثديات، وغير ذلك ممّا لا يحصى كثرة يدلّ على اطّلاعه على المغيبات، ولم تكن لأحد من الصحابة هذه المرتبة، فيكون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تقرّرت الصغرى، وهو أنّه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الكبرى ظاهرة، وهي أنّه الإمام، لأنّا بينّا وجوب كون الإمام أفضل من رعيته</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3856982_2870459653"/>
      <w:bookmarkStart w:id="403" w:name="_Toc141"/>
      <w:bookmarkEnd w:id="402"/>
      <w:r>
        <w:rPr>
          <w:rtl w:val="true"/>
        </w:rPr>
        <w:t xml:space="preserve">في إمامة باقي الأئمّة </w:t>
      </w:r>
      <w:r>
        <w:rPr>
          <w:rtl w:val="true"/>
        </w:rPr>
        <w:t xml:space="preserve">( </w:t>
      </w:r>
      <w:r>
        <w:rPr>
          <w:rtl w:val="true"/>
        </w:rPr>
        <w:t>عليهم السلام</w:t>
      </w:r>
      <w:r>
        <w:rPr>
          <w:rtl w:val="true"/>
        </w:rPr>
        <w:t>)</w:t>
      </w:r>
      <w:bookmarkEnd w:id="40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إمامة باقي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بينّا وجوب العصمة في الإمام، وجب اختصاص الإمامة بالأئمّة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لزم خرق الإجماع، وكلّ من أثبت العصمة قال بإمامتهم خاصة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وللنقل المتواتر من الشيعة خلفاً عن سلف بنصّ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واحد واحد منهم، وبنصّ كلّ إمام على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غيرهم في زمانهم لم يكن أفضل منهم ولا ساواهم في الفضل، بل كلّ واحد منهم في زمانه كان أفضل من كلّ موجود فيه من أشخاص البشر، فيكون أولى بالإمامة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إمامة باقي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وجبت العصمة في الإمام، وجب اختصاص الإمامة بالأئمّة الاثني عشر،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والحسن، والحسين، وعلي بن الحسين، ومحمّد ابن عليّ الباقر، وجعفر بن محمّد الصادق، وموسى بن جعفر الكاظم، وعليّ بن موسى الرضا، ومحمّد بن علي الجواد، وعليّ بن محمّد الهادي، والحسن بن عليّ العسكري، والخلف الحجّة صاحب الزمان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المقدّم حقّ، فالتالي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من قال بوجوب العصمة قال بإمامتهم، وكلّ من لم يقل بإمامتهم لم يقل بوجوب العصمة، فالقول بوجوب العصمة مع عدم القول بإمامتهم خرق للإجماع، وهو باطل لم يذهب إليه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حقيقة المقدّم، ما مرّ من وجوب عصمة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المتواتر من الشيعة خلفاً عن سلف بنصّ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واحد واحدٍ منهم ، ونصّ كلّ إمام على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غيرهم في زمانهم لم يكن أفضل منهم ولا مساويهم في الفضل، بل كلّ واحد منهم في زمانه كان أفضل من كلّ موجود من أشخاص البشر، فيكون أولى بالإمامة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 مقدّمات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يجب أن يكون معصوماً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خلوّ الزمان من إمام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 هؤلاء لم يكن معصوماً باتّفاق الأُمّة، فلو لم يكونوا هؤلاء هم الأئمّة المعصومين، لزم خلوّ الوقت من إمام معصوم، وهو محال</w:t>
      </w:r>
      <w:r>
        <w:rPr>
          <w:rFonts w:eastAsia="Amiri" w:cs="Amiri" w:ascii="Amiri" w:hAnsi="Amiri"/>
          <w:color w:val="111111"/>
          <w:sz w:val="28"/>
          <w:szCs w:val="28"/>
          <w:rtl w:val="true"/>
          <w:lang w:bidi="ar-SA"/>
        </w:rPr>
        <w:t xml:space="preserve">. </w:t>
      </w:r>
      <w:bookmarkStart w:id="404" w:name="pg9183_107834"/>
    </w:p>
    <w:p>
      <w:pPr>
        <w:pStyle w:val="Heading3"/>
        <w:numPr>
          <w:ilvl w:val="2"/>
          <w:numId w:val="1"/>
        </w:numPr>
        <w:rPr/>
      </w:pPr>
      <w:bookmarkStart w:id="405" w:name="__RefHeading___Toc3856984_2870459653"/>
      <w:bookmarkStart w:id="406" w:name="_Toc142"/>
      <w:bookmarkEnd w:id="404"/>
      <w:bookmarkEnd w:id="405"/>
      <w:r>
        <w:rPr>
          <w:rtl w:val="true"/>
        </w:rPr>
        <w:t xml:space="preserve">في غيبة الإمام المهدي </w:t>
      </w:r>
      <w:r>
        <w:rPr>
          <w:rtl w:val="true"/>
        </w:rPr>
        <w:t>(</w:t>
      </w:r>
      <w:r>
        <w:rPr>
          <w:rtl w:val="true"/>
        </w:rPr>
        <w:t>عليه السلام</w:t>
      </w:r>
      <w:r>
        <w:rPr>
          <w:rtl w:val="true"/>
        </w:rPr>
        <w:t>)</w:t>
      </w:r>
      <w:bookmarkEnd w:id="40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تكون لخوفه على نفسه من أعدائه، وخوفه على أوليائه، فلا يظهر عامّاً ولا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لمصلحة خفيّة استأثر الله تعالى بعلمها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استبعاد في طول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وجد في الأزمنة الماضية والقرون الخالية من عمّر عُمراً مديداً أطول من عمره، وإذا ثبت أنّ الله تعالى قادر على كلّ 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في إمكان بقائه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استبعاد في وجوب القطع بوجوده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العمر الطويل، للنصّ الدالّ عليه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المنقول متواتراً بين الإمامية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ووجوب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754"/>
      </w:r>
      <w:r>
        <w:rPr>
          <w:rFonts w:ascii="Amiri" w:hAnsi="Amiri" w:eastAsia="Amiri" w:cs="Amiri"/>
          <w:color w:val="111111"/>
          <w:sz w:val="28"/>
          <w:sz w:val="28"/>
          <w:szCs w:val="28"/>
          <w:rtl w:val="true"/>
          <w:lang w:bidi="ar-SA"/>
        </w:rPr>
        <w:t>نصب الرئيس في كلّ زمان، ووجوب عصمته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غيبة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خاف على نفسه من ظهوره، وكلّ من كان كذلك، وجب عليه الاختفاء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أنّه خائف على نفسه، فظاهر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أنّ كلّ من كان كذلك وجب عليه الاختفاء، فلأنّ حفظ النفس واجب شرعاً وعقلاً، ومن يفعل الواجب فلا لوم عليه، ويخاف أيضاً على</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أوليائه فلا يظهر عامّاً ولا خاصاً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،المصلحة، استأثر الله تعالى بعلمها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طول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إمكانه، أو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فهو ممكن، لأنّه تعالى قادر على كلّ مقدور، وهذا أمر ممكن، وقد وجد في القرون الخالية من عمّر عُمراً مديداً أطول من عمره هذا، فقد وجد في الأنبياء مثل الخضر وإلياس، وفي الأشقياء مثل السامري والدجّال، فلم لا يجوز في الأولياء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 فهو واجب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الدالّ عليه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المنقول بالتواتر من الإمامية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 الدليل على وجوب الإمام المعصوم في كلّ زمان،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بمعصوم بالإجماع، فلو لم يكن موجوداً هذه المدّة الطويلة من بعد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انقطاع التكليف، لزم خلوّ الوقت من المعصوم، وهو محال</w:t>
      </w:r>
      <w:r>
        <w:rPr>
          <w:rFonts w:eastAsia="Amiri" w:cs="Amiri" w:ascii="Amiri" w:hAnsi="Amiri"/>
          <w:color w:val="111111"/>
          <w:sz w:val="28"/>
          <w:szCs w:val="28"/>
          <w:rtl w:val="true"/>
          <w:lang w:bidi="ar-SA"/>
        </w:rPr>
        <w:t xml:space="preserve">. </w:t>
      </w:r>
      <w:bookmarkStart w:id="407" w:name="pg9183_107836"/>
    </w:p>
    <w:p>
      <w:pPr>
        <w:pStyle w:val="Heading2"/>
        <w:numPr>
          <w:ilvl w:val="1"/>
          <w:numId w:val="1"/>
        </w:numPr>
        <w:rPr/>
      </w:pPr>
      <w:bookmarkStart w:id="408" w:name="__RefHeading___Toc3856986_2870459653"/>
      <w:bookmarkStart w:id="409" w:name="_Toc143"/>
      <w:bookmarkEnd w:id="407"/>
      <w:bookmarkEnd w:id="408"/>
      <w:r>
        <w:rPr>
          <w:rtl w:val="true"/>
        </w:rPr>
        <w:t>الفصل الثاني عشر</w:t>
      </w:r>
      <w:r>
        <w:rPr>
          <w:rtl w:val="true"/>
        </w:rPr>
        <w:t>:</w:t>
      </w:r>
      <w:r>
        <w:rPr>
          <w:rtl w:val="true"/>
        </w:rPr>
        <w:t>في الأمر بالمعروف والنهي عن المنكر</w:t>
      </w:r>
      <w:bookmarkEnd w:id="40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الفعل بالقول على جهة الاستعلاء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الفعل بالقول على جهة الاستعلاء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جنس، ويخرج به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احترازاً عن طلب الترك، فإنّه 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احترازاً عن طلب الفعل بالفعل، كما إذا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وكان التأسي به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جهة الاستعلاء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احترازاً من السؤال والالتماس</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جهة الاستعلاء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عند المصنّف أنّ العلو ليس شرطاً في الأمر، خلافاً لجماعة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الحسن المختصّ بوصف زائد على حُسنه، إذا عَرف فاعله ذلك، أو 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القبيح إذا عَرف فاعله ذلك، أو دلّ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احترازاً من القبيح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المختصّ بوصف زائد على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احترازاً من المباح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عَرف فاعله ذلك، أو 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ليخرج عنه الغافل، فإنّه غير مكلّف، لقبح تكليف الغافل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كالجنس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ليخرج فعل الساهي، والنائم، والحسن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عرف فاعله ذلك، أو 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قلنا في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هنا أعمّ من أن يكون قولاً أو فعلاً، وكذا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فالأمر بالمعروف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فعل الطاعات، والنهي عن المنكر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فعل المعصية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والنهي متقابلان، تقابل التضادّ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قد يكون قولاً، وقد يكون فعلاً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الأمر إذا أُطلق في غير هذا الموضع يراد به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يكون بالفعل، كما إذا ضربه على فعل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بالقول، وقد يكون بالفعل، كالضرب على فعل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أنّ الأمر هنا قد يكون بالقول وقد يكون بالفعل، فتعريفه بما يشملهما أن 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الأمر بالمعروف،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على فعل الطاعات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أنّه قد يكون بالقول، وقد يكون بالفعل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 بما يشملهما،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وهما قد يجبان باليد واللسان عند شرائطه، وبالقلب مطلقاً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 يجبان بالقلب مطلقاً، وقد يجبان باليد عند شرائط يأتي ذكرها، وذلك لأنّ إرادة وقوع المعروف وكراهة وقوع المنكر لا مانع يمنع منها ، بخلاف الأمر والنهي باليد واللسان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وجبا لكونهما لُطفاً، فإنّ المكلّف إذا عرف أنّه متى ترك المعروف أو فعل المنكر منع من ذلك على بعض الوجوه، كان ذلك صارفاً له عن ترك المعروف وفعل المنكر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وجب الأمر بالمعروف والنهي عن المنكر لكونهما لُطفين في التكليف، لأنّ المكلّف إذا عرف أنّه إذا حاول فعل المنكر أو ترك المعروف، منع </w:t>
      </w:r>
    </w:p>
    <w:p>
      <w:pPr>
        <w:pStyle w:val="BookText"/>
        <w:rPr/>
      </w:pPr>
      <w:r>
        <w:rPr>
          <w:rFonts w:ascii="Amiri" w:hAnsi="Amiri" w:eastAsia="Amiri" w:cs="Amiri"/>
          <w:color w:val="111111"/>
          <w:sz w:val="28"/>
          <w:sz w:val="28"/>
          <w:szCs w:val="28"/>
          <w:rtl w:val="true"/>
          <w:lang w:bidi="ar-SA"/>
        </w:rPr>
        <w:t>منه على بعض الوجوه، كان ذلك العلم صارفاً له عن الفعل والترك، وجرى ذلك مجرى إقامة الحدود في باب اللّطف، وعدم الإلجاء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علم المكلّف بأنّ الإمام يقطعه إذا سرق، ويقتله إذا قتل، أو يحدّه إذا زنى أو شرب الخمر، لُطف له في ترك هذه القبائح وإن لم يبلغ ذلك به إلى حدّ الإلجاء، ولذلك تقع هذه الأُمور من كثير من المكلّفين في حال تمكين الأئمّة من إقامة الحدود، فكذلك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انقسم المعروف إلى الواجب والندب، انقسم الأم الأمر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والمنكر لا ينقسم، فلا ينقسم النهي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المعروف واجباً ومندوباً، كان الأمر به كذلك، فالأمر بالواجب واجب، والأمر بالمندوب 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المنكر، كلّه قبيحاً، كان النهي عنه كلّه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وجوبها السمع، خلافاً لبعضهم، وإلاّ لزم إيقاع كلّ معروف وارتفاع كلّ منكر، أو إخلاله تعالى بالواجب، والتالي بقسميه باطل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الواجبات العقلية عامّة على كلّ من تحقّق فيه وجه وجوبها، ولمّا كان الأمر بالمعروف هو الحمل عليه، والنهي عن المنكر هو المنع منه، فلو وجبا بالعقل لوجبا عليه تعالى، فإن فعلهما لزم ارتفاع المنكر ووقوع المعروف، والوجدان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يفعلهما كان الله تعالى مخلاًّ بالواجب، وهو باطل، لما تقدّم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المسلمون في طريق وجوبها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فذهب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أنّه بالعقل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أنّه السمع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 اختيار المصنّف وجماعة من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واجباً بالعقل لما ارتفع معروف 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وقع منكر، ولكان الله تعالى مخلاًّ بالواجب، واللوازم باطلة، فالملزوم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حقيقة الأمر بالمعروف هو الحمل عليه، وحقيقة النهي عن المنكر هو المنع منه، فلو كان ذلك واجباً بالعقل، لكان واجباً على الله كما وجب بالعقل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765"/>
      </w:r>
      <w:r>
        <w:rPr>
          <w:rFonts w:ascii="Amiri" w:hAnsi="Amiri" w:eastAsia="Amiri" w:cs="Amiri"/>
          <w:color w:val="111111"/>
          <w:sz w:val="28"/>
          <w:sz w:val="28"/>
          <w:szCs w:val="28"/>
          <w:rtl w:val="true"/>
          <w:lang w:bidi="ar-SA"/>
        </w:rPr>
        <w:t>، فإنّه يجب على كلّ من حصل وجه الوجوب في حقّه، فإنّ شكر المنعم لمّا كان واجباً عقلياً، وكلّ من كان منعماً عليه وجب عليه شكر المنعم، وكذلك القول في القبائح العقلية، فكان يجب على الله تعالى الحمل على المعروف، والمنع من المنكر، فإمّا أن يفعلها، أو لا يفعلهما، فإن فعلهما لزم استحالة ارتفاع المعروف، واستحالة وقوع المنكر، وذلك يقتضي الإلجاء، وهو يبطل التكليف، وإن لم يفعلها مع وجوبهما عليه كان مخلاًّ بالواجب، وهو محال، فقد تبرهنت الملازمة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بطلان التوالي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766"/>
      </w:r>
      <w:r>
        <w:rPr>
          <w:rFonts w:ascii="Amiri" w:hAnsi="Amiri" w:eastAsia="Amiri" w:cs="Amiri"/>
          <w:color w:val="111111"/>
          <w:sz w:val="28"/>
          <w:sz w:val="28"/>
          <w:szCs w:val="28"/>
          <w:rtl w:val="true"/>
          <w:lang w:bidi="ar-SA"/>
        </w:rPr>
        <w:t>لم يقع، والمنكر لم يرتفع، ولِما تقدّم من أنّه تعالى لا يخّل بالواجب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يجب الأمر بالمعروف والنهي عن المنكر بشروط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الآمر والناهي بكون المعروف معروفاً، والمنكر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تجويز تأثير الأمر والنهي</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المفسدة عليه وعلى غيره ممّن لا يستحقّ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ووجوبه على الكفاية، لأنّ الغرض تحصيل المعروف وارتفاع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 يتوقّف وجوبهما على 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الآمر والناهي بكون المعروف معروفاً، والمنكر منكراً، لأنّه متى لم يعرف ذلك لا يؤمن أن يكون ما اعتقده معروفاً منكراً، فيكون أمراً بالمنكر، ولا يؤمن أن يكون ما اعتقده منكراً معروفاً، فيكون ناهياً عن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يجوّز تأثير إنكاره، لأنّ الغرض من ذلك هو ما ذكرناه من ارتفاع المنكر ووقوع المعروف، فمتى علم أو غلب على ظنّه أنّ أمره ونهيه لا يؤثّران، كان أمره ونهيه عبثاً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أنّه لا مفسدة في ذلك دينية ولا 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في هذا الوجه ألا يؤدّي إلى وقوع منكر أعظم، وأن لا يخاف من ضرر يتوجّه إليه في نفسه، أو ماله، أو إلى بعض المؤمنين ممّن لا يستحقّ، لأنّ الغرض من ذلك الإنكار ارتفاع المنكر، وإذا كان إنكار المنكر مؤدّي إلى ذلك، صار مؤدّياً إلى وقوع المنكر، والمؤدّي إلى وقوع المنكر منكر، فيكون الإنكار منكراً، وذلك </w:t>
      </w:r>
    </w:p>
    <w:p>
      <w:pPr>
        <w:pStyle w:val="BookText"/>
        <w:rPr/>
      </w:pP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تكاملت هذه الشروط، وجب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الشرط الأوّل عام في وجوبها بالقلب واليد واللسان، والأخيران مختصّان بوجوبهما باليد واللسان، وليسا شرطين في الوجوب بالقلب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وجبا فإنّما يجبان على الكفاية، لأنّ الغرض المقصود من ذلك ارتفاع المنكر ووقوع المعروف، فإذا حصل هذا الغرض بالبعض فلا معنى لإيجابه على الباقين، أمّا متى لم يقم به أحد مع وجوبه، فإنّ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كلّ عالم بذلك مأثوم على الإخلال به، وكذلك إذا لم يحصل بالمنكرين كان الباقي مذمومين على الإخلال بذلك</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فعل، فإنّما يجب أن يبدأ بالأسهل فالأسهل، فإن غلب في ظنّه الإنكار باللسان يؤثّر في ارتفاع المنكر فلا يجوز أن ينكر باليد، وهكذا لا يجوز أن يعدل من الأسهل إلى الأصعب، إلاّ مع العلم والظنّ بأنّ الأسهل لا يؤثّر في الغرض المطلوب</w:t>
      </w:r>
      <w:r>
        <w:rPr>
          <w:rFonts w:eastAsia="Amiri" w:cs="Amiri" w:ascii="Amiri" w:hAnsi="Amiri"/>
          <w:color w:val="111111"/>
          <w:sz w:val="28"/>
          <w:szCs w:val="28"/>
          <w:rtl w:val="true"/>
          <w:lang w:bidi="ar-SA"/>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0" w:name="pg9183_107844"/>
      <w:bookmarkStart w:id="411" w:name="pg9183_107844"/>
      <w:bookmarkEnd w:id="411"/>
    </w:p>
    <w:p>
      <w:pPr>
        <w:pStyle w:val="Heading2"/>
        <w:numPr>
          <w:ilvl w:val="1"/>
          <w:numId w:val="1"/>
        </w:numPr>
        <w:rPr/>
      </w:pPr>
      <w:bookmarkStart w:id="412" w:name="pg9183_107844"/>
      <w:bookmarkStart w:id="413" w:name="__RefHeading___Toc3856988_2870459653"/>
      <w:bookmarkStart w:id="414" w:name="_Toc144"/>
      <w:bookmarkEnd w:id="412"/>
      <w:bookmarkEnd w:id="413"/>
      <w:r>
        <w:rPr>
          <w:rtl w:val="true"/>
        </w:rPr>
        <w:t>الفصل الثالث عشر</w:t>
      </w:r>
      <w:r>
        <w:rPr>
          <w:rtl w:val="true"/>
        </w:rPr>
        <w:t>:</w:t>
      </w:r>
      <w:r>
        <w:rPr>
          <w:rtl w:val="true"/>
        </w:rPr>
        <w:t>في المعاد</w:t>
      </w:r>
      <w:bookmarkEnd w:id="414"/>
    </w:p>
    <w:p>
      <w:pPr>
        <w:pStyle w:val="Heading3"/>
        <w:numPr>
          <w:ilvl w:val="2"/>
          <w:numId w:val="1"/>
        </w:numPr>
        <w:rPr/>
      </w:pPr>
      <w:bookmarkStart w:id="415" w:name="__RefHeading___Toc3856990_2870459653"/>
      <w:bookmarkStart w:id="416" w:name="_Toc145"/>
      <w:bookmarkEnd w:id="415"/>
      <w:r>
        <w:rPr>
          <w:rtl w:val="true"/>
        </w:rPr>
        <w:t>اشارة</w:t>
      </w:r>
      <w:bookmarkEnd w:id="41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p>
    <w:p>
      <w:pPr>
        <w:pStyle w:val="Heading3"/>
        <w:numPr>
          <w:ilvl w:val="2"/>
          <w:numId w:val="1"/>
        </w:numPr>
        <w:rPr/>
      </w:pPr>
      <w:bookmarkStart w:id="417" w:name="__RefHeading___Toc3856992_2870459653"/>
      <w:bookmarkStart w:id="418" w:name="_Toc146"/>
      <w:bookmarkEnd w:id="417"/>
      <w:r>
        <w:rPr>
          <w:rtl w:val="true"/>
        </w:rPr>
        <w:t>في حقيقة الإنسان</w:t>
      </w:r>
      <w:bookmarkEnd w:id="418"/>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الناس في ذلك اختلافاً عظيماً، وتعدّدت مذاهبهم واضطربت آراؤهم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بيّنا أكثر حججهم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واستقصينا ما بلغنا من أقاويل العلماء في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ولنقتصر في هذا المختصر على المشهور، وهو مذهبان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أكثر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الإنسان عبارة عن أجزاء أصلية في البدن من أوّل العمر إلى آخره، لا يتطرّق إليها الزيادة ولا النقصان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عبارة عن جوهر مجرّد متعلّق بهذا البدن تعلّق العاشق بالمعشوق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عاقل يحكم على ذاته بالتعقّل، والاتّصاف بالعوارض النفسانية من غير أن يشعر بذلك المجرّد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حقيقة الإنسان التي هي النفس 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وتحرير الأقوال الممكنة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جوهراً، أو عرضاً، أو مركّباً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جوهراً، فإمّا أن تكون متحيّزة، أو غير متحيّزة، وإن كانت متحيّزة، فإمّا أن تكون منقسمة، أو لا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صار إلى كلّ واحد من هذه الأقسام قائل؛ والمشهور مذهبان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جواهر أصلية في هذا البدن، حالّة فيه، من أوّل العمر إلى آخره، لا يتطرّق إليها التغيير ولا الزيادة والنقصان</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النفس جوهر مجرّد ، وليس بجسم، ولا حالّ في الجسم، وهو مدبّر لهذا البدن، ومتعلّق به تعلّق العاشق بالمعشوق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جمهور الحكماء، ومأثور عن شيخنا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770"/>
      </w:r>
      <w:r>
        <w:rPr>
          <w:rFonts w:ascii="IRNazanin" w:hAnsi="IRNazanin" w:eastAsia="IRNazanin"/>
          <w:color w:val="111111"/>
          <w:sz w:val="28"/>
          <w:sz w:val="28"/>
          <w:szCs w:val="28"/>
          <w:rtl w:val="true"/>
          <w:lang w:bidi="fa-IR"/>
        </w:rPr>
        <w:t>، وابن نوبخت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Style w:val="FootnoteAnchor"/>
          <w:rtl w:val="true"/>
        </w:rPr>
        <w:footnoteReference w:id="771"/>
      </w:r>
      <w:r>
        <w:rPr>
          <w:rFonts w:ascii="Amiri" w:hAnsi="Amiri" w:eastAsia="Amiri" w:cs="Amiri"/>
          <w:color w:val="111111"/>
          <w:sz w:val="28"/>
          <w:sz w:val="28"/>
          <w:szCs w:val="28"/>
          <w:rtl w:val="true"/>
          <w:lang w:bidi="ar-SA"/>
        </w:rPr>
        <w:t>من أصحابنا الإمامية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احتجّ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النفس معلومة، والجوهر المجرّد المذكور غير معلوم، فالنفس غير الجوهر المجرّد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فلأنّ كلّ عاقل يحكم على ذاته بالفعل، والاتّصاف بالعوارض النفسانية، والمحكوم عليه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 فظاهرة ، لأنّ كثيراً من الناس يحكم بهذه الأحكام على ذاته من غير أن يشعر بالجوهر المجرّد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هاهنا معلومات غير منقسمة، فالعلم بها غير منقسم، فمحلّ العلم غير منقسم، وكلّ جسم أو جسماني منقسم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العلم ليس جسماً ولا جسمانياً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فهاهنا أربع مقدّمات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المعلوم غير منقسم، وهو ظاهر؛ فإنّا نعلم واجب الوجود تعالى، وهو غير منقسم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المعلوم إن كان بسيطاً فهو غير منقسم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ثبت المطلوب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 وإن كان مركّباً استحال معرفته إلاّ بعد معرفة البسائط، ولأنّ الوحدة والنقطة والآن معلومات غير منقسمة، فقد 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بهذه المعلومات غير منقسم، لأنّه لو انقسم لكان جزؤه، إمّا أن لا يكون علماً، أو يكون علماً بذلك المعلوم، أو بجزء ذلك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والأقسام الثلاثة باطلة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عند اجتماع الأجزاء إن لم يحصل أمر زائد لم يكن العلم علماً، وإن حصل كان التركيب في قابل العلم، أو فاعله، لا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فلاستلزامه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بين الجزء والكلّ، وهو محال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فلاستلزامه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773"/>
      </w:r>
      <w:r>
        <w:rPr>
          <w:rFonts w:ascii="Amiri" w:hAnsi="Amiri" w:eastAsia="Amiri" w:cs="Amiri"/>
          <w:color w:val="111111"/>
          <w:sz w:val="28"/>
          <w:sz w:val="28"/>
          <w:szCs w:val="28"/>
          <w:rtl w:val="true"/>
          <w:lang w:bidi="ar-SA"/>
        </w:rPr>
        <w:t>انقسام المعلوم، وقد فرض غير منقسم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العلم غير منقسم، لأنّه لو انقسم، فإن كان حالاًّ  في جزئه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نقلنا الكلام إليه، وإن حلّ في كلّ جزء لزم انقسام العلم، وقد فرض غير منقسم، أو حلول العرض الواحد في محال متعدّدة،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جسم أو جسماني منقسم، وهو بناء على نفي الجزء الذي لا يتجزء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القائلون بأن النفس جوهر 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محلّ العلم غير منقسم، وكلّ جسم و جسماني ينقسم، فمحلّ العلم غير </w:t>
      </w:r>
      <w:r>
        <w:rPr>
          <w:rStyle w:val="FootnoteAnchor"/>
          <w:rtl w:val="true"/>
        </w:rPr>
        <w:footnoteReference w:id="776"/>
      </w:r>
      <w:r>
        <w:rPr>
          <w:rFonts w:ascii="Amiri" w:hAnsi="Amiri" w:eastAsia="Amiri" w:cs="Amiri"/>
          <w:color w:val="111111"/>
          <w:sz w:val="28"/>
          <w:sz w:val="28"/>
          <w:szCs w:val="28"/>
          <w:rtl w:val="true"/>
          <w:lang w:bidi="ar-SA"/>
        </w:rPr>
        <w:t>جسم ولا جسماني، فهو مجرّد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فلأنّ لنا معلومات غير منقسمة، فالعلم بها غير منقسم، فمحلّه غير منقسم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الكبرى، فلِما بيّنا من انتفاء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777"/>
      </w:r>
      <w:r>
        <w:rPr>
          <w:rFonts w:ascii="IRNazanin" w:hAnsi="IRNazanin" w:eastAsia="IRNazanin"/>
          <w:color w:val="111111"/>
          <w:sz w:val="28"/>
          <w:sz w:val="28"/>
          <w:szCs w:val="28"/>
          <w:rtl w:val="true"/>
          <w:lang w:bidi="fa-IR"/>
        </w:rPr>
        <w:t>الجوهر الفرد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الدليل يشتمل على أربع مقدّمات</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 هنا معلومات غير منقسمة، وهو ظاهر، فإنّا نعلم واجب </w:t>
      </w:r>
    </w:p>
    <w:p>
      <w:pPr>
        <w:pStyle w:val="BookText"/>
        <w:rPr/>
      </w:pPr>
      <w:r>
        <w:rPr>
          <w:rFonts w:ascii="Amiri" w:hAnsi="Amiri" w:eastAsia="Amiri" w:cs="Amiri"/>
          <w:color w:val="111111"/>
          <w:sz w:val="28"/>
          <w:sz w:val="28"/>
          <w:szCs w:val="28"/>
          <w:rtl w:val="true"/>
          <w:lang w:bidi="ar-SA"/>
        </w:rPr>
        <w:t>الوجود تعالى وهو غير منقسم، والوحدة والنقطة والآن معلومات وهي غير منقسمة، ولأنّ المعلوم إن كان بسيطاً فهو غير منقسم، وإن كان مركّباً استحال معرفته إلاّ بعد معرفة البسائط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بهذه المعلومات غير منقسم، لأنّه لو انقسم، فإمّا أن لا يكون شيء من أجزائه علماً، أو يكون، فإن كان الأوّل، فعند الاجتماع إمّا أن لا يحصل زائد أو يحصل، فإنّ كان الأوّل فلا علم، وإن كان الثاني وهو أن يحصل زائداً لم يكن التركيب في العلم، بل في قابله، أو فاعله خاصّة، وإن كان الثاني وهو أن يكون جزؤه علماً، فإمّا بكلّ المعلوم أو ببعضه، والأوّل محال، وإلاّ لتساوى الجزء والكلّ ، لأنّ العلم صورة مساوية للمعلوم في العالم، والأشياء المساوية لشيء واحد متساوية، فإذا كان الكلّ مساوٍ للمعلوم، والجزء مساوٍ للمعلوم أيضاً، لزم تساوي الكلّ والجزء، ولأنّ العلم بالمعلوم إمّا أن يتوقّف على حصول الجزء الآخر، أو لا، فإن كان الثاني لم يكن له مدخل في حصول العلم بالمعلوم فلم يكن علماً، وإن توقّف لم يكن هذا الجزء وحده علماً به، لأنّه مع حصوله بانفراده لا يحصل العلم، والثاني وهو أن يكون علماً ببعض المعلوم محال، لاستلزامه انقسام المعلوم، وقد فرض غير منقسم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العلم غير منقسم ، لأنّه لو انقسم لانقسم الحال فيه</w:t>
      </w:r>
      <w:r>
        <w:rPr>
          <w:rStyle w:val="FootnoteAnchor"/>
          <w:rtl w:val="true"/>
        </w:rPr>
        <w:footnoteReference w:id="778"/>
      </w:r>
      <w:r>
        <w:rPr>
          <w:rFonts w:ascii="IRNazanin" w:hAnsi="IRNazanin" w:eastAsia="IRNazanin"/>
          <w:color w:val="111111"/>
          <w:sz w:val="28"/>
          <w:sz w:val="28"/>
          <w:szCs w:val="28"/>
          <w:rtl w:val="true"/>
          <w:lang w:bidi="fa-IR"/>
        </w:rPr>
        <w:t xml:space="preserve">، ولأنّ كلّ واحد من الأجزاء المفترضة في المحلّ إن لم يوجد فيه شيء من الحال لم یكن الحال حالاًّ في ذلك المحلّ، وإن وجد، فإمّا أن يكون الحال حاصلاً بتمامه في كلّ واحد من أجزاء المحلّ، وهو محال، لأنّه يستلزم حلول العرض الواحد في </w:t>
      </w:r>
    </w:p>
    <w:p>
      <w:pPr>
        <w:pStyle w:val="BookText"/>
        <w:rPr/>
      </w:pPr>
      <w:r>
        <w:rPr>
          <w:rFonts w:ascii="Amiri" w:hAnsi="Amiri" w:eastAsia="Amiri" w:cs="Amiri"/>
          <w:color w:val="111111"/>
          <w:sz w:val="28"/>
          <w:sz w:val="28"/>
          <w:szCs w:val="28"/>
          <w:rtl w:val="true"/>
          <w:lang w:bidi="ar-SA"/>
        </w:rPr>
        <w:t>المحال الكثيرة، وهو محال، أو يكون الحال بتمامه حاصلاً في بعض الأجزاء، والبعض الآخر لم يحصل فيه شيء أصلاً، فيكون ذلك الجزء هو محلّ العلم لا الكلّ، وننقل الكلام إليه، أو يحصل كلّ بعض منه في بعض من محلّه، يوجب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779"/>
      </w:r>
      <w:r>
        <w:rPr>
          <w:rFonts w:ascii="IRNazanin" w:hAnsi="IRNazanin" w:eastAsia="IRNazanin"/>
          <w:color w:val="111111"/>
          <w:sz w:val="28"/>
          <w:sz w:val="28"/>
          <w:szCs w:val="28"/>
          <w:rtl w:val="true"/>
          <w:lang w:bidi="fa-IR"/>
        </w:rPr>
        <w:t>الانقسام، وهو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المقدّمات التي يتم بها صغرى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جسم أو جسماني منقسم، وهذا عين الكبرى، وقد بينّوها بنفي الجوهر الفرد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والاعتراض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المقدّمة الأُولى، فمسلّمة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فممنوعة، لاستلزامه نفي الماهيات المركّبة، ونمنع كون التركيب في القابل والفاعل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780"/>
      </w:r>
      <w:r>
        <w:rPr>
          <w:rFonts w:ascii="Amiri" w:hAnsi="Amiri" w:eastAsia="Amiri" w:cs="Amiri"/>
          <w:color w:val="111111"/>
          <w:sz w:val="28"/>
          <w:sz w:val="28"/>
          <w:szCs w:val="28"/>
          <w:rtl w:val="true"/>
          <w:lang w:bidi="ar-SA"/>
        </w:rPr>
        <w:t>خاصّة على تقدير حصول الزائد، ونمنع المساواة في الحقيقة على تقدير المساواة في التعلّق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 أيضاً ممنوعة، لانتقاضها بالوحدة والإضافة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 أيضاً، وقد تقدّم بيانها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حجّة الحكماء، اعترض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الأُولى مسلّمة، لكن الثانية ممنوعة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الذي ذكروه باطل؛ لاستلزامه نفي الماهيات المركّبة، لأنّ كلّ </w:t>
      </w:r>
      <w:bookmarkStart w:id="419" w:name="pg9183_107850"/>
    </w:p>
    <w:p>
      <w:pPr>
        <w:pStyle w:val="BookText"/>
        <w:rPr/>
      </w:pPr>
      <w:bookmarkEnd w:id="419"/>
      <w:r>
        <w:rPr>
          <w:rFonts w:ascii="Amiri" w:hAnsi="Amiri" w:eastAsia="Amiri" w:cs="Amiri"/>
          <w:color w:val="111111"/>
          <w:sz w:val="28"/>
          <w:sz w:val="28"/>
          <w:szCs w:val="28"/>
          <w:rtl w:val="true"/>
          <w:lang w:bidi="ar-SA"/>
        </w:rPr>
        <w:t xml:space="preserve">واحد من أجزاء ذلك المركّب إمّا أن يكون هو المركّب، أو لا، والأوّل باطل، وإلاّ لزم تركّب الشيء عن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 xml:space="preserve">، ومساواة الكلّ الجزء، والثاني أيضاً باطل، لأنّ عند الاجتماع إن لم يحصل أمر زائد لم يكن المركّب الذي فرضناه حاصلاً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حاصلاً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783"/>
      </w:r>
      <w:r>
        <w:rPr>
          <w:rFonts w:ascii="Amiri" w:hAnsi="Amiri" w:eastAsia="Amiri" w:cs="Amiri"/>
          <w:color w:val="111111"/>
          <w:sz w:val="28"/>
          <w:sz w:val="28"/>
          <w:szCs w:val="28"/>
          <w:rtl w:val="true"/>
          <w:lang w:bidi="ar-SA"/>
        </w:rPr>
        <w:t>، وإن حصل زائد كان التركيب في قابل ذلك أو فاعله 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حصول الزائد يلزم التركيب في القابل أو الفاعل لا في المركّب، ممنوع، إذ التركيب في المركّب، إذ معنى التركيب حصول أمر لم يكن للأجزاء، والمركّب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784"/>
      </w:r>
      <w:r>
        <w:rPr>
          <w:rFonts w:ascii="Amiri" w:hAnsi="Amiri" w:eastAsia="Amiri" w:cs="Amiri"/>
          <w:color w:val="111111"/>
          <w:sz w:val="28"/>
          <w:sz w:val="28"/>
          <w:szCs w:val="28"/>
          <w:rtl w:val="true"/>
          <w:lang w:bidi="ar-SA"/>
        </w:rPr>
        <w:t>عبارة عن ذلك الزائد والأجزاء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مساواة أجزاء العلم لكلّه في الماهية، على تقدير مساواتها في التعلّق بكلّ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المقدّمة الثالثة، لانتقاضها بالوحدة والإضافة، فإنّهما حالتان في المنقسم، وهما غير منقسمين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المقدّمة الرابعة، لما بينّا من ثبوت الجوهر الفرد</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3856994_2870459653"/>
      <w:bookmarkStart w:id="421" w:name="_Toc147"/>
      <w:bookmarkEnd w:id="420"/>
      <w:r>
        <w:rPr>
          <w:rtl w:val="true"/>
        </w:rPr>
        <w:t>في إعادة المعدوم</w:t>
      </w:r>
      <w:bookmarkEnd w:id="42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إعادة المعدوم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واختلف الناس هنا، فمنعه المحقّقون، وأثبته آخرون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احتجّوا بأنّ ما عدم لم يبق له هوية حتّى يصحّ الحكم </w:t>
      </w:r>
    </w:p>
    <w:p>
      <w:pPr>
        <w:pStyle w:val="BookText"/>
        <w:rPr/>
      </w:pPr>
      <w:r>
        <w:rPr>
          <w:rFonts w:ascii="IRNazanin" w:hAnsi="IRNazanin" w:eastAsia="IRNazanin"/>
          <w:color w:val="111111"/>
          <w:sz w:val="28"/>
          <w:sz w:val="28"/>
          <w:szCs w:val="28"/>
          <w:rtl w:val="true"/>
          <w:lang w:bidi="fa-IR"/>
        </w:rPr>
        <w:t>عليها بالإمكان، ولأنّه لو أعيد لأعيد مع وقته فيكون مبتدأ معاداً، ولانتفاء امتیازه عن مثله لو وجد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مثبتو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إمكان إعادة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وذهبت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لنا وجوه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عُدم لم يبق له هوية، وما كان كذلك امتنع الحكم عليه بصحّة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والصغرى بديهية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والكبرى مبرهنة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إعادة المعدوم، لصحّ إعادة الوقت الذي وقع فيه ابتداءً، ويصحّ أن يعاد هو في ذلك الوقت بعينه، فيكون وقت إعادته هو بعينه وقت ابتدائه، فيكون هو مبتدأ من حيث معاداً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أعيد وحصل معه مثله، فليس كون أحدهما في نفسه هو الذي كان أولى من كون الآخر، فيلزم أن لا يتميّز الشيء عن غيره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 امتناع إعادة المعدوم ضروري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bookmarkStart w:id="422" w:name="pg9183_107852"/>
    </w:p>
    <w:p>
      <w:pPr>
        <w:pStyle w:val="BookText"/>
        <w:rPr/>
      </w:pPr>
      <w:bookmarkEnd w:id="42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احتجّوا بأنّه ممكن الوجود والعدم، لاتّصاف ماهيته بهما، فيكون قابلاً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عدمه لا يخرج عن الإمكان، لاستحالة انتقال الشيء من الإمكان إلى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بحثنا عن كلام الفريقين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الضرورة على الحكم الأوّل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القائلون بإمكان إعادة 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ممكن الوجود والعدم، لأنّ ماهيته قد اتّصفت بهما، فيكون قابلاً لهما، ومع عدمه لا يخرج عن الإمكان، لاستحالة انتقال الشيء من الإمكان إلى الامتناع الذاتي، وإذا بقي بعد عدمه على الإمكان جاز وجوده 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بامتناع إعادة المعدوم ضروري</w:t>
      </w:r>
      <w:r>
        <w:rPr>
          <w:rFonts w:eastAsia="Amiri" w:cs="Amiri" w:ascii="Amiri" w:hAnsi="Amiri"/>
          <w:color w:val="111111"/>
          <w:sz w:val="28"/>
          <w:szCs w:val="28"/>
          <w:rtl w:val="true"/>
          <w:lang w:bidi="ar-SA"/>
        </w:rPr>
        <w:t>.</w:t>
      </w:r>
    </w:p>
    <w:p>
      <w:pPr>
        <w:pStyle w:val="Heading3"/>
        <w:numPr>
          <w:ilvl w:val="2"/>
          <w:numId w:val="1"/>
        </w:numPr>
        <w:rPr/>
      </w:pPr>
      <w:bookmarkStart w:id="423" w:name="__RefHeading___Toc3856996_2870459653"/>
      <w:bookmarkStart w:id="424" w:name="_Toc148"/>
      <w:bookmarkEnd w:id="423"/>
      <w:r>
        <w:rPr>
          <w:rtl w:val="true"/>
        </w:rPr>
        <w:t>في إمكان انعدام العالما</w:t>
      </w:r>
      <w:bookmarkEnd w:id="42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عدم العالم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خلافاً للفلاسفة والكرّاميّة، لأنّه محدَث فتكون ماهيته قابلة للوجود والعدم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استحالة العدم لو كان لذاته كان واجباً لذاته، هذا خلف، وإلاّ ثبت المطلوب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وحصر المذاهب فيه أن يقال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العالم إمّا أن يكون محال العدم، أو لا يكون، فإن كان، فإمّا أن تكون استحالة عدمه لذاته، أو لغيره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والأوّل، مذهب بعض القدماء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792"/>
      </w:r>
      <w:r>
        <w:rPr>
          <w:rFonts w:ascii="IRNazanin" w:hAnsi="IRNazanin" w:eastAsia="IRNazanin"/>
          <w:color w:val="111111"/>
          <w:sz w:val="28"/>
          <w:sz w:val="28"/>
          <w:szCs w:val="28"/>
          <w:rtl w:val="true"/>
          <w:lang w:bidi="fa-IR"/>
        </w:rPr>
        <w:t>، لأنّهم زعموا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العالم واجب الوجود بذاته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الثاني، فإمّا أن تكون تلك الاستحالة لأنّ العالم معلول علّة واجب الوجود بذاتها، وبقاء العلّة يقتضي بقاء المعلول، وهذا هو مذهب جمهور الفلاسفة، وإمّا أن تكون الاستحالة لأنّ عدمه يوقّف على شرط محال، والمتوقّف على المحال محال، فعدمه محال، وهو مذهب الكرّاميّة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وهو أن يكون محال العدم لا لذاته ولا لغيره، وهو مذهب المسلمين وأرباب الملل ؛ وهو الحقّ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العالم محدَث، وكلّ محدَث فإنّ ماهيته قابلة للوجود والعدم، وبالنظر إلى علّته، وهو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فقد بينّاها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 فظاهرة، فإنّ المحدَث هو الذي يكون وجوده مسبوقاً بالعدم، وهو مستند إلى القادر المختار لحدوثه، فهو بالنظر إلى علّته لا يكون واجباً أيضاً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يعدم أم لا؟ </w:t>
      </w:r>
    </w:p>
    <w:p>
      <w:pPr>
        <w:pStyle w:val="BookText"/>
        <w:rPr/>
      </w:pPr>
      <w:r>
        <w:rPr>
          <w:rFonts w:ascii="Amiri" w:hAnsi="Amiri" w:eastAsia="Amiri" w:cs="Amiri"/>
          <w:color w:val="111111"/>
          <w:sz w:val="28"/>
          <w:sz w:val="28"/>
          <w:szCs w:val="28"/>
          <w:rtl w:val="true"/>
          <w:lang w:bidi="ar-SA"/>
        </w:rPr>
        <w:t>منع منه أبو الحسين وأتباعه، وإلاّ لم يعد، لاستحالة إعادة المعدوم عنده، بل إنّما تتفرّق أجزاؤه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جوّز إعادة المعدوم حكم بعدمه،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وجهه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وتأوّله أبو الحسين بالخروج عن الانتفاع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الناس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794"/>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جمهور المتكلّمين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يعدم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أبو الحسين البصري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796"/>
      </w:r>
      <w:r>
        <w:rPr>
          <w:rFonts w:ascii="Amiri" w:hAnsi="Amiri" w:eastAsia="Amiri" w:cs="Amiri"/>
          <w:color w:val="111111"/>
          <w:sz w:val="28"/>
          <w:sz w:val="28"/>
          <w:szCs w:val="28"/>
          <w:rtl w:val="true"/>
          <w:lang w:bidi="ar-SA"/>
        </w:rPr>
        <w:t>وأتباعه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لا يعدم، وإنّما تتفرّق أجزاؤه، فإذا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797"/>
      </w:r>
      <w:r>
        <w:rPr>
          <w:rFonts w:ascii="Amiri" w:hAnsi="Amiri" w:eastAsia="Amiri" w:cs="Amiri"/>
          <w:color w:val="111111"/>
          <w:sz w:val="28"/>
          <w:sz w:val="28"/>
          <w:szCs w:val="28"/>
          <w:rtl w:val="true"/>
          <w:lang w:bidi="ar-SA"/>
        </w:rPr>
        <w:t>إعادته جمع تلك الأجزاء المتفرّقة وردّها إلى ما كانت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عدم امتنعت إعادته، واللازم باطل، فالملزوم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استحالة إعادة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بطلان التالي، فبالإجماع من المسلمين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الآخرون، فحيث جوّزوا إعادة المعدوم، حكموا بعدمه، لقوله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شَيْءٍ هالِكٌ إِلا وَجْهَهُ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عنه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الهلاك المراد به هو الخروج عن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الأجزاء المتفرّقة التي صارت رمياً خرجت عن حدّ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جواز استناد الإعدام إلى الفاعل لا إلى ضدّ، هو الفناء، ولا إلى نفي فعل البقاء، لما تقدّم من بطلانها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القائلون بالعدم في كيفية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وحصر المذاهب في ذلك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العالم إمّا أن يقال ببقائه، أو لا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مذهب النظّام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على ما حكي عنه، وعلى هذا فسبب عدمه أنّ الله تعالى لا يحدّد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الأوّل، فإمّا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باقٍ ببقاء،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مذهب الأشاعرة، والبغداديين من المعتزلة، فإنّهم 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العالم باقٍ ببقاء غير باقٍ، فإذا أراد الله تعالى إعدامه قطع ذلك البقاء عنه فعدم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فإمّا أن يعدم بإعدام المعدوم، أو بزوال الشرط، أو بوجود الضدّ</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مذهب قوم من المسلمين،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إذا أراد </w:t>
      </w:r>
    </w:p>
    <w:p>
      <w:pPr>
        <w:pStyle w:val="BookText"/>
        <w:rPr/>
      </w:pPr>
      <w:r>
        <w:rPr>
          <w:rFonts w:ascii="Amiri" w:hAnsi="Amiri" w:eastAsia="Amiri" w:cs="Amiri"/>
          <w:color w:val="111111"/>
          <w:sz w:val="28"/>
          <w:sz w:val="28"/>
          <w:szCs w:val="28"/>
          <w:rtl w:val="true"/>
          <w:lang w:bidi="ar-SA"/>
        </w:rPr>
        <w:t xml:space="preserve">عدم العالم أو عدمه ابتداءً، إمّا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 فيفنى، كما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فكان،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مذهب قوم آخرين،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الأجسام محتاجة إلى الأكوان، والأكوان غير باقية، فإذا أراد الله تعالى إعدام العالم قطع</w:t>
      </w:r>
    </w:p>
    <w:p>
      <w:pPr>
        <w:pStyle w:val="BookText"/>
        <w:rPr/>
      </w:pPr>
      <w:r>
        <w:rPr>
          <w:rFonts w:ascii="Amiri" w:hAnsi="Amiri" w:eastAsia="Amiri" w:cs="Amiri"/>
          <w:color w:val="111111"/>
          <w:sz w:val="28"/>
          <w:sz w:val="28"/>
          <w:szCs w:val="28"/>
          <w:rtl w:val="true"/>
          <w:lang w:bidi="ar-SA"/>
        </w:rPr>
        <w:t xml:space="preserve">عنه الأكوان فعدم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مذهب جماعة من شيوخ المعتزلة، وذلك الضدّ إمّا أن لا يكون في محلّ ولا في جهة، أو يكون في جهة، أو في محلّ، فالأوّل مذهب أبي علي وأبي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801"/>
      </w:r>
      <w:r>
        <w:rPr>
          <w:rFonts w:ascii="Amiri" w:hAnsi="Amiri" w:eastAsia="Amiri" w:cs="Amiri"/>
          <w:color w:val="111111"/>
          <w:sz w:val="28"/>
          <w:sz w:val="28"/>
          <w:szCs w:val="28"/>
          <w:rtl w:val="true"/>
          <w:lang w:bidi="ar-SA"/>
        </w:rPr>
        <w:t>، وجماعة من المعتزلة والإمامية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مذهب بعض شيوخ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واختيار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يعدم بإعدام الفاعل، وهو مذهب جماعة من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بطلان الأقوال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ويجوز انخراق الأفلاك وانتثار الكواكب، لأنّها ممكنة محدَثة، وهو واقع لإخبار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مذهب المسلمين، خلافاً للفلاسفة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الإمكان، فلأنّها ممكنة، فيمكن عدمها بالنظر إلى ذاتها، وإلى علّتها لاستنادها إلى الفاعل المختار لأنّها محدَثة، والمحدَث لا يستند إلاّ إلى المختار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وقوعه، فلإخبار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803"/>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bookmarkStart w:id="425" w:name="pg9183_107857"/>
    </w:p>
    <w:p>
      <w:pPr>
        <w:pStyle w:val="Heading3"/>
        <w:numPr>
          <w:ilvl w:val="2"/>
          <w:numId w:val="1"/>
        </w:numPr>
        <w:rPr/>
      </w:pPr>
      <w:bookmarkStart w:id="426" w:name="__RefHeading___Toc3856998_2870459653"/>
      <w:bookmarkStart w:id="427" w:name="_Toc149"/>
      <w:bookmarkEnd w:id="425"/>
      <w:bookmarkEnd w:id="426"/>
      <w:r>
        <w:rPr>
          <w:rtl w:val="true"/>
        </w:rPr>
        <w:t>في إمكان خلق عالم آخر</w:t>
      </w:r>
      <w:bookmarkEnd w:id="42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خلق عالم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والخلاف الفلاسفة، لأنّه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لو امتنع لما وجد هذا العالم، لوجوب تساوي الأمثال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الَّذِي خَلَقَ السَّماواتِ وَالْأَرْضَ بِقادِرٍ عَلى أَنْ يَخْلُقَ مِثْلَهُمْ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المسلمون إلى إمكان خلق عالم آخر، خلافاً للفلاسفة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عليه، من حيث العقل والسمع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هذا العالم الثاني لو كان مستحيل الوجود، لكان هذا العالم كذلك، لأنّ حكم المثلين التساوي في كلّ الأحكام اللازمة، لكن هذا العالم ممكن بالاتّفاق، فالعالم الثاني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السمع، فمن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الأُمّة على ذلك، ولا خلاف بين المسلمين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الَّذِي خَلَقَ السَّمَاوَاتِ وَالْأَرْضَ بِقَادِرٍ عَلَى أَنْ يَخْلُقَ مِثْلَهُمْ بَلَى وَهُوَ الْخَلاقُ الْعَلِيمُ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6"/>
      </w:r>
      <w:r>
        <w:rPr>
          <w:rFonts w:ascii="Amiri" w:hAnsi="Amiri" w:eastAsia="Amiri" w:cs="Amiri"/>
          <w:color w:val="111111"/>
          <w:sz w:val="28"/>
          <w:sz w:val="28"/>
          <w:szCs w:val="28"/>
          <w:rtl w:val="true"/>
          <w:lang w:bidi="ar-SA"/>
        </w:rPr>
        <w:t>، وهذا نصّ في المسألة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والسمع يصحّ أن يكون دليلاً</w:t>
      </w:r>
      <w:r>
        <w:rPr>
          <w:rFonts w:eastAsia="Amiri" w:cs="Amiri" w:ascii="Amiri" w:hAnsi="Amiri"/>
          <w:color w:val="111111"/>
          <w:sz w:val="28"/>
          <w:szCs w:val="28"/>
          <w:rtl w:val="true"/>
          <w:lang w:bidi="ar-SA"/>
        </w:rPr>
        <w:t xml:space="preserve">. </w:t>
      </w:r>
      <w:bookmarkStart w:id="428" w:name="pg9183_107858"/>
    </w:p>
    <w:p>
      <w:pPr>
        <w:pStyle w:val="BookText"/>
        <w:rPr/>
      </w:pPr>
      <w:bookmarkEnd w:id="42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واحتجاج الفلاسفة بإمكان الخلأ حينئذ ضعيف، لما تقدّم من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وتخصيص العناصر بأمكنتها باختياره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احتجّت الفلاسفة على امتناع وجود عالم آخر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وجد، لكان شكله الطبيعى الكرة، والكرتان إذا لم تحط إحديهما بالأُخرى حصل الخلأ بينهما،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قدّرنا ،عالمين، في كلّ واحد منهما أرض وماء وهواء ونار، لزم أن تكون الأجسام المتّفقة بالطبع أمكنة مختلفة بالطبع ، وذلك محال، أو يكون هناك قسر دائم،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ترجيح أحد الأرضين المكانين دون الأخرى ترجيح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من استحالة الخلأ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من اقتضاء كلّ جسم مكاناً طبيعياً، بل المخصّص هو اختيار القادر المختار، وإن سلّمنا المخصّص هو القادر المختار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808"/>
      </w:r>
      <w:r>
        <w:rPr>
          <w:rFonts w:ascii="IRNazanin" w:hAnsi="IRNazanin" w:eastAsia="IRNazanin"/>
          <w:color w:val="111111"/>
          <w:sz w:val="28"/>
          <w:sz w:val="28"/>
          <w:szCs w:val="28"/>
          <w:rtl w:val="true"/>
          <w:lang w:bidi="fa-IR"/>
        </w:rPr>
        <w:t xml:space="preserve">، وبمنع القسر </w:t>
      </w:r>
      <w:r>
        <w:rPr>
          <w:rFonts w:eastAsia="IRNazanin" w:cs="IRNazanin"/>
          <w:color w:val="111111"/>
          <w:sz w:val="28"/>
          <w:szCs w:val="28"/>
          <w:rtl w:val="true"/>
          <w:lang w:bidi="fa-IR"/>
        </w:rPr>
        <w:t>.</w:t>
      </w:r>
    </w:p>
    <w:p>
      <w:pPr>
        <w:pStyle w:val="Heading3"/>
        <w:numPr>
          <w:ilvl w:val="2"/>
          <w:numId w:val="1"/>
        </w:numPr>
        <w:rPr/>
      </w:pPr>
      <w:bookmarkStart w:id="429" w:name="__RefHeading___Toc3857000_2870459653"/>
      <w:bookmarkStart w:id="430" w:name="_Toc150"/>
      <w:bookmarkEnd w:id="429"/>
      <w:r>
        <w:rPr>
          <w:rtl w:val="true"/>
        </w:rPr>
        <w:t>في انقطاع التكليف</w:t>
      </w:r>
      <w:bookmarkEnd w:id="43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انقطاع التكليف</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إن وجب إيصال الثواب إلى مستحقّه، وجب القول بانقطاعه، لكن المقدّم حقّ إجماعاً، ولِما بيّنا من حكمته تعالى، فالتالي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لم يجب انقطاعه لزم الإلجاء، وهو ينا في التكليف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انقطاع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عليه،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وجب إيصال الثواب إلى مستحقّه، وجب القول بانقطاع التكليف، والمقدّم حقّ، فالتالي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لولا انقطاعه لزم الإلجاء، فإنّ العقاب في الآخرة عاجل، فإذا عصى المكلّف فيها عاقبه، وإن أطاع أثابه، وهذا هو الإلجاء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قال لغيره افعل كذا وإلاّ عاقبتك بهذا النوع من العقاب كان إلجاء، والإلجاء ينافي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حقيقة المقدّم،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المسلمين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يصل الثواب إلى مستحقّه لكان ظلماً، وهو ينا في الحكمة، وقد بينّا حكمته تعالى</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والحدود ليست ملجئة، لتجويز مستحقّها عدم الشعور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وتخيير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الأعرابي بين القتل والإسلام إلجاء، وحسن في ابتداء التكليف لفائدة دخوله في الإسلام بعد الاستبصار، وإمكان سماعه للأدلّة، بخلاف ما لو بقي على كفره، فإنّه يجوز أن لا يسمع أدلّة الحقّ، فلا يحصل له الاستبصار، وإسلامه حينئذ لا يستحقّ به ثواباً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أجوبة عن اعتراضات واردة على الدليل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ينقطع لزم الإلجاء، وهو منافٍ للتكليف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منقوض بالحدود، وتخيير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الأعرابي بين القتل والإسلام، فإذا اختار الإسلام حكم بصحّة إسلامه، فإمّا أن يكون بتخويفه بالقتل ملجئاً له إلى الإسلام، أو لا، فإن كان الأوّل، فلِم لا يجوز مثله،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الثاني، فلا منافاة بين التكليف والإلجاء، فكذا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أنّ العلم بأنّه لو وصل الحقّ إلى مستحقّه في دار التكليف اقتضى الإلجاء ضروري، ومنافاة الإلجاء للتكليف ظاهرة على قواعد المعتزلة، فتمّت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والنقض بالحدود 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811"/>
      </w:r>
      <w:r>
        <w:rPr>
          <w:rFonts w:ascii="Amiri" w:hAnsi="Amiri" w:eastAsia="Amiri" w:cs="Amiri"/>
          <w:color w:val="111111"/>
          <w:sz w:val="28"/>
          <w:sz w:val="28"/>
          <w:szCs w:val="28"/>
          <w:rtl w:val="true"/>
          <w:lang w:bidi="ar-SA"/>
        </w:rPr>
        <w:t>وارد ، لأنّها ليست ملجئة، لأنّ الذي يفعل ما يستحقّ به الحدّ يجوز أن لا يعلم بحاله بخلاف الآخرة، لأنّ الله تعالى هو المعاقب، ثمّ وهو يعلم به ومع ذلك فلأن يكون علمه بالحدّ ملجئاً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والنقض بالأسير أيضاً غير وارد، لأنّ الأعرابي المخيّر إسلامه في هذه الحالة لا يستحقّ به الثواب، ولا يكون من باب التكليف، وإنّما حسن ذلك، لأنّه إذا حكم بإسلامه حينئذ وصار من جملة المسلمين ظاهراً وعلّمه ما يحتجّ به المسلمون استبصر بعد ذلك وصار إسلامه اختياراً، بخلاف حالة الكفر فإنّه يكون معانداً لِما يحتجّ به المسلمون فلا يسمعه، وإذا لم يسمعه فلا يستبصر، فجعل </w:t>
      </w:r>
      <w:bookmarkStart w:id="431" w:name="pg9183_107861"/>
    </w:p>
    <w:p>
      <w:pPr>
        <w:pStyle w:val="BookText"/>
        <w:rPr/>
      </w:pPr>
      <w:bookmarkEnd w:id="431"/>
      <w:r>
        <w:rPr>
          <w:rFonts w:ascii="Amiri" w:hAnsi="Amiri" w:eastAsia="Amiri" w:cs="Amiri"/>
          <w:color w:val="111111"/>
          <w:sz w:val="28"/>
          <w:sz w:val="28"/>
          <w:szCs w:val="28"/>
          <w:rtl w:val="true"/>
          <w:lang w:bidi="ar-SA"/>
        </w:rPr>
        <w:t>الشارع ذلك طريقاً إلى إسلامه على سبيل الإجبار، وهذا من جملة حكمة الشارع، وإسلامه حينئذ لا يستحقّ به ثواباً</w:t>
      </w:r>
      <w:r>
        <w:rPr>
          <w:rFonts w:eastAsia="Amiri" w:cs="Amiri" w:ascii="Amiri" w:hAnsi="Amiri"/>
          <w:color w:val="111111"/>
          <w:sz w:val="28"/>
          <w:szCs w:val="28"/>
          <w:rtl w:val="true"/>
          <w:lang w:bidi="ar-SA"/>
        </w:rPr>
        <w:t>.</w:t>
      </w:r>
    </w:p>
    <w:p>
      <w:pPr>
        <w:pStyle w:val="Heading3"/>
        <w:numPr>
          <w:ilvl w:val="2"/>
          <w:numId w:val="1"/>
        </w:numPr>
        <w:rPr/>
      </w:pPr>
      <w:bookmarkStart w:id="432" w:name="__RefHeading___Toc3857002_2870459653"/>
      <w:bookmarkStart w:id="433" w:name="_Toc151"/>
      <w:bookmarkEnd w:id="432"/>
      <w:r>
        <w:rPr>
          <w:rtl w:val="true"/>
        </w:rPr>
        <w:t>في إثبات المعاد الجسماني</w:t>
      </w:r>
      <w:bookmarkEnd w:id="43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المعاد البدني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والخلاف فيه مع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صحّة المعاد البدني يتوقّف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قادر على كلّ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عالم بكلّ معلوم، ولهذا فإنّ الكتاب العزيز قد اشتمل على إثبات المعاد البدني في عدّة مواضع، وكلّ موضع حكم فيه بإثباته قرّرها بين هاتين المقدّمتين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افتقاره إلى القدرة فظاهر، إذ الفعل الاختياري إنّما يصحّ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افتقاره إلى العلم، فلأنّ الأبدان إذا تفرّقت وأراد الله تعالى جمعها، وجب أن يردّ كلّ جزء إلى صاحبه، وإنّما يتم ذلك بعلمه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812"/>
      </w:r>
      <w:r>
        <w:rPr>
          <w:rFonts w:ascii="Amiri" w:hAnsi="Amiri" w:eastAsia="Amiri" w:cs="Amiri"/>
          <w:color w:val="111111"/>
          <w:sz w:val="28"/>
          <w:sz w:val="28"/>
          <w:szCs w:val="28"/>
          <w:rtl w:val="true"/>
          <w:lang w:bidi="ar-SA"/>
        </w:rPr>
        <w:t>بالأجزاء وتناسبها، بحيث لا يؤلّف جزءاً من بدن زيد مع جزء من بدن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إن جوّزنا إعادة المعدوم،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يعدم العالم بجملته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الناس في المعاد الجسماني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فذهبت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إثباته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وصحّة المعاد البدني يتوقّف على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قادر على كلّ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عالم بكلّ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السبب كلّ موضع ذكر الله تعالى فيه المعاد البدني قرّر هاتين المقدّمتين،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يُحْيِي الْعِظَامَ وَهِيَ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 وَهُوَ بِكُلِّ خَلْقٍ 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الَّذِي أَنْشَأَهَا أَوَّلَ مَرَّةٍ ، هي المقدّمة الأُولى،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بِكُلِّ خَلْقٍ عَلِيمٌ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5"/>
      </w:r>
      <w:r>
        <w:rPr>
          <w:rFonts w:ascii="Amiri" w:hAnsi="Amiri" w:eastAsia="Amiri" w:cs="Amiri"/>
          <w:color w:val="111111"/>
          <w:sz w:val="28"/>
          <w:sz w:val="28"/>
          <w:szCs w:val="28"/>
          <w:rtl w:val="true"/>
          <w:lang w:bidi="ar-SA"/>
        </w:rPr>
        <w:t>، هي المقدّمة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بافتقارها إلى هاتين المقدّمتين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فتوقّفه عليها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فلأنّا إمّا أن نقول بتفرّق أجزاء البدن وعند الإعادة يجمعها، أو نقول بعدم الأبدان</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وتوقّفه على التقدير الأوّل ظاهر، فإنّ الأبدان إذا تفرّقت أجزاؤها وأراد الله تعالى جمعها، وجب أن يردّ كلّ جزء إلى صاحبه ومع الجزء المناسب له، وإنّما يتم ذلك بعلمه بالأجزاء وتناسبها، بحيث لا يؤلّف جزءاً من بدن زيد مع جزء من بدن عمرو، ولا يؤلّف جزءً مع جزء لا يناسبه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على التقدير الثاني، فلأنّ العالم إذا عدم بجملته، فإذا أراد الله تعالى إعادتها، وجب أن يعلم بكلّ بدن وأجزائه وتناسبها، حتّى يعيدها كما كانت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إمكان الإعادة بعد هاتين المقدّمتين فظاهر، لأنّ جمع الأجزاء بعد تفرّقها لا شكّ في إمكانه، كالابتداء، وكذا إن جوّزنا إعادة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عليه السمع، فإنّا نعلم من دين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المعاد البدني، ولأنّا قد بينّا أنّه تعالى حكيم يوصل كلّ مستحقّ إلى مستحقّه، فلا بدّ من الإعادة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إمّا في إمكان المعاد، أو في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تقرّر أنّه تعالى قادر على كلّ مقدور، وعالم بكلّ معلوم، ظهر إمكان المعاد، فإنّ جمع الأجزاء بعد تفرّقها أمر ممكن بالضرورة، وإلاّ لم يوجد أوّلاً، لاستحالة انقلاب الشيء من الإمكان إلى الامتناع، والله تعالى عالم بأجزاء كلّ بدن، فإمكان جمع أجزاء كلّ بدن إليه، هذا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الإعادة بجميع الأجزاء، وأمّا على القول بعدم العالم، وأنّ إعادة المعدوم ممكنة، فكذلك أيضاً لإمكانه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وهو الوقوع، فيدلّ عليه السمع والعقل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السمع، فإنّا نعلم بالضرورة من 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المعاد الجسماني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العقل، فإنّا قد بيّنا أنّه تعالى حكيم، والحكمة تنفي الظلم، فيجب إيصال كلّ مستحقّ إلى مستحقّه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 xml:space="preserve">، فلا بدّ من الإعادة ليوصل كلّ مستحقّ إلى مستحقّه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818"/>
      </w:r>
      <w:r>
        <w:rPr>
          <w:rFonts w:ascii="Amiri" w:hAnsi="Amiri" w:eastAsia="Amiri" w:cs="Amiri"/>
          <w:color w:val="111111"/>
          <w:sz w:val="28"/>
          <w:sz w:val="28"/>
          <w:szCs w:val="28"/>
          <w:rtl w:val="true"/>
          <w:lang w:bidi="ar-SA"/>
        </w:rPr>
        <w:t>باعتبار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الإعادة إن وقعت في هذا العالم لزم التداخل، وإن وقعت في عالم آخر لزم الخلأ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الإنسان لو أكل مثله، فإن أعيد المأكول إلى بدن الأوّل ضاع الثاني،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التداخل إنّما يلزم لو بقي هذا العالم وكان ملاءاً، أمّا على تقدير عدمه أو ثبوت الخلأ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المأكول بالنسبة إلى الآكل ليس من أجزائه الأصلية، فيعاد إلى الثاني، ولا يضيع أحدهما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احتجّت الحكماء على مذهبهم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أعيدت الأبدان بعد وفاتها، لكانت إمّا أن تعاد في هذا العالم، أو في عالم آخر، والأوّل يقتضي تداخل الأجسام، وهو محال، والثاني يقتضي وقوع الخلأ، لِما بينّا في استحالة خلق عالم آخر، من أنّ الكرتين إذا اجتمعتا لزم الخلأ بينهما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إذا أكل إنساناً مثله، فلو أعيد ذلك البدن، فإمّا أن يعاد في بدن الإنسان الأوّل، أو في بدن الإنسان الثاني، وعلى كلا الحالين يلزم أن </w:t>
      </w:r>
    </w:p>
    <w:p>
      <w:pPr>
        <w:pStyle w:val="BookText"/>
        <w:rPr/>
      </w:pPr>
      <w:r>
        <w:rPr>
          <w:rFonts w:ascii="Amiri" w:hAnsi="Amiri" w:eastAsia="Amiri" w:cs="Amiri"/>
          <w:color w:val="111111"/>
          <w:sz w:val="28"/>
          <w:sz w:val="28"/>
          <w:szCs w:val="28"/>
          <w:rtl w:val="true"/>
          <w:lang w:bidi="ar-SA"/>
        </w:rPr>
        <w:t>يعاقب غير العاصي وأن يثاب غير المطيع، وذلك لا يليق في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لزوم التداخل، لأنّه إنّما يلزم لو قلنا ببقاء هذا العالم وكان ملاء، أمّا على تقدير عدم هذا العالم وجواز الخلأ، فلا يلزم التداخل ولا استحالة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المأكول بالنسبة إلى الآكل ليس من أجزائه الأصلية، فيعاد إلى الثاني</w:t>
      </w:r>
      <w:r>
        <w:rPr>
          <w:rStyle w:val="FootnoteAnchor"/>
          <w:rtl w:val="true"/>
        </w:rPr>
        <w:footnoteReference w:id="820"/>
      </w:r>
      <w:r>
        <w:rPr>
          <w:rFonts w:ascii="Amiri" w:hAnsi="Amiri" w:eastAsia="Amiri" w:cs="Amiri"/>
          <w:color w:val="111111"/>
          <w:sz w:val="28"/>
          <w:sz w:val="28"/>
          <w:szCs w:val="28"/>
          <w:rtl w:val="true"/>
          <w:lang w:bidi="ar-SA"/>
        </w:rPr>
        <w:t>، ولا يضيع أحدهما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ثبت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فاعلم، أنّه يجب عقلاً إعادة من يستحقّ ثواباً أو عوضاً على الله تعالى، أو على غيره، لوجوب الانتصاف، ومن يستحقّ عليه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وسمعاً إعادة الكفّار وأطفال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عدا هؤلاء لا يجب إعادته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 المعيّن إمّا أن يجب إعادته، أو لا يجب</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وجب، فإمّا أن يجب عقلاً لمستحقّ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822"/>
      </w:r>
      <w:r>
        <w:rPr>
          <w:rFonts w:ascii="Amiri" w:hAnsi="Amiri" w:eastAsia="Amiri" w:cs="Amiri"/>
          <w:color w:val="111111"/>
          <w:sz w:val="28"/>
          <w:sz w:val="28"/>
          <w:szCs w:val="28"/>
          <w:rtl w:val="true"/>
          <w:lang w:bidi="ar-SA"/>
        </w:rPr>
        <w:t xml:space="preserve">الأعواض على الله تعالى، لئلا يكون إيلامهم ظلماً، ومستحقّ الأعواض على غير الله تعالى لوجوب الانتصاف، والمستحقّ عليهم الأعواض أيضاً لأجل ذلك؛ وإمّا أن يجب إعادته سمعاً، وهم الكفّار وأطفال المؤمنين، فإنّه لا خلاف بين المسلمين في ذلك؛ وإمّا أن يجب </w:t>
      </w:r>
      <w:bookmarkStart w:id="434" w:name="pg9183_107866"/>
    </w:p>
    <w:p>
      <w:pPr>
        <w:pStyle w:val="BookText"/>
        <w:rPr/>
      </w:pPr>
      <w:bookmarkEnd w:id="434"/>
      <w:r>
        <w:rPr>
          <w:rFonts w:ascii="Amiri" w:hAnsi="Amiri" w:eastAsia="Amiri" w:cs="Amiri"/>
          <w:color w:val="111111"/>
          <w:sz w:val="28"/>
          <w:sz w:val="28"/>
          <w:szCs w:val="28"/>
          <w:rtl w:val="true"/>
          <w:lang w:bidi="ar-SA"/>
        </w:rPr>
        <w:t>إعادته عقلاً وسمعاً، وهم المستحقّون للثواب، وإلاّ لامتنع إيصال الحقّ إليهم، لأنّه لا خلاف بين المسلمين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من لا يجب إعادته ممّا عدا من ذكرناه  كأطفال الكفّار </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3857004_2870459653"/>
      <w:bookmarkStart w:id="436" w:name="_Toc152"/>
      <w:bookmarkEnd w:id="435"/>
      <w:r>
        <w:rPr>
          <w:rtl w:val="true"/>
        </w:rPr>
        <w:t>في الثواب والعقاب</w:t>
      </w:r>
      <w:bookmarkEnd w:id="43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استحقاق المطيع للثواب، والعاصي للعقاب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والثواب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النفع المستحقّ المقارن للتعظيم والإجلال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في استحقاقه بالطاعة، فالذي عليه المعتزلة ذلك، ونازع فيه الأشاعرة، والكعبي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مشقّة، فإن لم يستلزم عوضاً كان قبيحاً، فذلك العوض إن صحّ الابتداء به، كان توسط التكليف عبثاً، فتعيّن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النفع المستحقّ المقارن للتعظيم والإجلال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كالجنس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احتراز من التفضّل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المقارن للتعظيم والإجلال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احتراز من الأعواض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الناس في استحقاقه بالطاعة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فذهبت الإمامية، والمعتزلة إلى ذلك، ومنعه الأشاعرة، والكعبي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إلزام المشقّة، وإلزام المشقّة من غير عوض قبيح، فالتكليف من غير عوض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التكليف إلزام المشقّة، فممّا لا شبهة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فبديهية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لا بدّ من العوض، فذلك العوض إمّا أن يكون ممّا يصحّ الابتداء بمثله، أو ممّا لا يصحّ الابتداء بمثله، والأوّل باطل، وإلاّ لكان التكليف لأجله عبثاً، فتعيّن الثاني وهو الثواب، لأنّ الثواب هو النفع المستحقّ المقارن للتعظيم والإجلال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احتجّت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تعالى هو الحاكم، فلا يستحقّ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المرتدّ إن وصل إليه الثواب تضادّ الاستحقاقان، وإلاّ خلت طاعته عن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نِعَم الله تعالى لا تحصى، فالشكر عليها يكون أبلغ ما يمكن، وهو العبادة، فلا يستعقب ثواباً، فإنّ المؤدّي لِما وجب عليه لا يستحقّ به عوضاً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احتجاج الأشاعرة ، والبلخي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826"/>
      </w:r>
      <w:r>
        <w:rPr>
          <w:rFonts w:ascii="Amiri" w:hAnsi="Amiri" w:eastAsia="Amiri" w:cs="Amiri"/>
          <w:color w:val="111111"/>
          <w:sz w:val="28"/>
          <w:sz w:val="28"/>
          <w:szCs w:val="28"/>
          <w:rtl w:val="true"/>
          <w:lang w:bidi="ar-SA"/>
        </w:rPr>
        <w:t xml:space="preserve">على منع استحقاق المطيع للثواب بطاعته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الأشاعرة فقد احتجّوا على مذهبهم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هو الحاكم في عبيده، فلا يستحقّ عليه بطاعتهم شيء، كما أنّ العبد لا يستحقّ على سيّده أُجرة بخدمته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المطيع يستحقّ بطاعته الثواب، لزم اجتماع النقيضين، واللازم ،باطل، فالملزوم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المطيع لو ارتدّ ومات على ردّته، لاستحقّ بطاعته ثواب المؤمنين، ولكنّه يستحقّ بردّته العذاب الدائم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827"/>
      </w:r>
      <w:r>
        <w:rPr>
          <w:rFonts w:ascii="Amiri" w:hAnsi="Amiri" w:eastAsia="Amiri" w:cs="Amiri"/>
          <w:color w:val="111111"/>
          <w:sz w:val="28"/>
          <w:sz w:val="28"/>
          <w:szCs w:val="28"/>
          <w:rtl w:val="true"/>
          <w:lang w:bidi="ar-SA"/>
        </w:rPr>
        <w:t>باتّفاق المسلمين، فيجتمع الضدّان لتضادّ الاستحقاقين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البلخي، فقد احتجّ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العبادات إنّما وجبت لمقابلة نعم الله تعالى، وكلّما كانت كذلك فإنّه لا يستحقّ به شيء من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كانت نعم الله تعالى أعظم النعمة وأجلّها، لأنّها الإيجاد، والإحياء، والإقدار، والتمكين، والإعلام، وخلق الحواس الخمس والشهوات، التي لولاها لما انتفع أحد بشيء من الملاذ، ولا التذّ بنعمة أحد من المنعمين، فلذلك كانت نعمته أجلّ، فيجب أن يكون الشكر المستحقّ في مقابلها أعظم الشكر وأّتمّه، وأعظم الشكر هو الخضوع والتذلّل بين يدي المنعم، وهو العبادة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828"/>
      </w:r>
      <w:r>
        <w:rPr>
          <w:rFonts w:ascii="Amiri" w:hAnsi="Amiri" w:eastAsia="Amiri" w:cs="Amiri"/>
          <w:color w:val="111111"/>
          <w:sz w:val="28"/>
          <w:sz w:val="28"/>
          <w:szCs w:val="28"/>
          <w:rtl w:val="true"/>
          <w:lang w:bidi="ar-SA"/>
        </w:rPr>
        <w:t>، فلذلك وجبت عبادته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بها ضروري، لأنّا نعلم بالضرورة أن من أنعم على غيره </w:t>
      </w:r>
    </w:p>
    <w:p>
      <w:pPr>
        <w:pStyle w:val="BookText"/>
        <w:rPr/>
      </w:pPr>
      <w:r>
        <w:rPr>
          <w:rFonts w:ascii="Amiri" w:hAnsi="Amiri" w:eastAsia="Amiri" w:cs="Amiri"/>
          <w:color w:val="111111"/>
          <w:sz w:val="28"/>
          <w:sz w:val="28"/>
          <w:szCs w:val="28"/>
          <w:rtl w:val="true"/>
          <w:lang w:bidi="ar-SA"/>
        </w:rPr>
        <w:t>فشكره ذلك الغير على نعمه، فإنّ الشاكر لا يستحقّ بذلك الشكر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ليس هو الشرعي، بل هو متعلّق المدح، والمرتدّ لا يستحقّ ثواباً، لأنّ شرط استحقاق الثواب الموافاة، ولم تحصل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الموافاة لو كانت شرطاً لزم أن تكون العلّة إنّما تؤثّر حال عدمها لا حال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الاستمرار على الطاعة هو الشرط، وهو المراد بالموافاة، لا عدم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البلخي ضعيف؛ فإنّ الشكر هو الاعتراف بنعمة المنعم مع ضرب من التعظيم، وهو ضروري للعقلاء، إذ يحكم كلّ عاقل بوجوب شكر المنعم بهذا المعنى، أمّا كيفية الشرائع 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احتجاج الأشاعرة، والبلخي، شرع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الوجوب هنا ليس المراد به الوجوب الشرعي، بل العقلي، وهو استحقاق المدح بالفعل، والذمّ بالترك، وعلى الله تعالى الملائم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830"/>
      </w:r>
      <w:r>
        <w:rPr>
          <w:rFonts w:ascii="Amiri" w:hAnsi="Amiri" w:eastAsia="Amiri" w:cs="Amiri"/>
          <w:color w:val="111111"/>
          <w:sz w:val="28"/>
          <w:sz w:val="28"/>
          <w:szCs w:val="28"/>
          <w:rtl w:val="true"/>
          <w:lang w:bidi="ar-SA"/>
        </w:rPr>
        <w:t>، والسيّد قد يجب عليه لعبده شيء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المرتدّ لا يستحقّ ثواباً بالطاعة السابقة، لأنّ شرط استحقاق الثواب بالطاعة الموافاة، فإذا ارتدّ لم يحصل الشرط</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كانت الموافاة شرطاً ، لكانت العلّة لا تؤثّر حال وجودها، </w:t>
      </w:r>
    </w:p>
    <w:p>
      <w:pPr>
        <w:pStyle w:val="BookText"/>
        <w:rPr/>
      </w:pPr>
      <w:r>
        <w:rPr>
          <w:rFonts w:ascii="IRNazanin" w:hAnsi="IRNazanin" w:eastAsia="IRNazanin"/>
          <w:color w:val="111111"/>
          <w:sz w:val="28"/>
          <w:sz w:val="28"/>
          <w:szCs w:val="28"/>
          <w:rtl w:val="true"/>
          <w:lang w:bidi="fa-IR"/>
        </w:rPr>
        <w:t>بل إنّما تؤثّر حال عدمها، وهو 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وأجاب عنه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يلزم ذلك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الاستحقاق هو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الاستحقاق هو الاستمرار على الإيمان إلى حال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يلزم ما ذكرتم، لأنّ الإيمان يكون موجوداً في جميع أحوال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احتجاج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نمنع أنّ العبادات مقابلة النعم وشكراً لها، بل الشكر،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الاعتراف بنعمة المنعم مع ضرب من التعظيم لا العبادات المعنية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العقلاء يعلمون أنّ شكر المنعم واجب بالضرورة، فلا بدّ وأن يكونوا عالمين بحقيقة الشكر، وإلاّ لم يصحّ أن يحكموا عليه بالوجوب، لأنّ التصديق مسبوق بالتصوّر، والذي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831"/>
      </w:r>
      <w:r>
        <w:rPr>
          <w:rFonts w:ascii="Amiri" w:hAnsi="Amiri" w:eastAsia="Amiri" w:cs="Amiri"/>
          <w:color w:val="111111"/>
          <w:sz w:val="28"/>
          <w:sz w:val="28"/>
          <w:szCs w:val="28"/>
          <w:rtl w:val="true"/>
          <w:lang w:bidi="ar-SA"/>
        </w:rPr>
        <w:t xml:space="preserve">العقلاء هو شكر مغايرة العبادة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832"/>
      </w:r>
      <w:r>
        <w:rPr>
          <w:rFonts w:ascii="Amiri" w:hAnsi="Amiri" w:eastAsia="Amiri" w:cs="Amiri"/>
          <w:color w:val="111111"/>
          <w:sz w:val="28"/>
          <w:sz w:val="28"/>
          <w:szCs w:val="28"/>
          <w:rtl w:val="true"/>
          <w:lang w:bidi="ar-SA"/>
        </w:rPr>
        <w:t>، فلو كانت العبادة شكراً، لوجب أن يعقل العقلاء كيفية الشرائع بالضرورة ، وهو</w:t>
      </w:r>
    </w:p>
    <w:p>
      <w:pPr>
        <w:pStyle w:val="BookText"/>
        <w:rPr/>
      </w:pP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استحقاق العاصي للعقاب بالمعصية، فقد اتّفق أهل العدل عليه، خلافاً للأشاعرة؛ لكنّهم اختلفوا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والمرجئة، والإمامية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سمعي</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واحتجّت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فعل العقاب لُطف فيكون واجباً</w:t>
      </w:r>
      <w:r>
        <w:rPr>
          <w:rFonts w:eastAsia="Amiri" w:cs="Amiri" w:ascii="Amiri" w:hAnsi="Amiri"/>
          <w:color w:val="111111"/>
          <w:sz w:val="28"/>
          <w:szCs w:val="28"/>
          <w:rtl w:val="true"/>
          <w:lang w:bidi="ar-SA"/>
        </w:rPr>
        <w:t xml:space="preserve">. </w:t>
      </w:r>
      <w:bookmarkStart w:id="437" w:name="pg9183_107871"/>
    </w:p>
    <w:p>
      <w:pPr>
        <w:pStyle w:val="BookText"/>
        <w:rPr/>
      </w:pPr>
      <w:bookmarkEnd w:id="437"/>
      <w:r>
        <w:rPr>
          <w:rFonts w:ascii="Amiri" w:hAnsi="Amiri" w:eastAsia="Amiri" w:cs="Amiri"/>
          <w:color w:val="111111"/>
          <w:sz w:val="28"/>
          <w:sz w:val="28"/>
          <w:szCs w:val="28"/>
          <w:rtl w:val="true"/>
          <w:lang w:bidi="ar-SA"/>
        </w:rPr>
        <w:t>أمّا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المكلّف إذا علم أنّه متى عصى عوقب كان ذلك زاجراً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فقد سلفت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أهل العدل على أنّ العاصي يستحقّ بمعصيته العقاب، وخالفهم في ذلك الأشعرية ومن وافقها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اختلف أهل العدل في طريق العلم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فذهبت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العلم به مستفاد من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وذهبت المرجئة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834"/>
      </w:r>
      <w:r>
        <w:rPr>
          <w:rFonts w:ascii="Amiri" w:hAnsi="Amiri" w:eastAsia="Amiri" w:cs="Amiri"/>
          <w:color w:val="111111"/>
          <w:sz w:val="28"/>
          <w:sz w:val="28"/>
          <w:szCs w:val="28"/>
          <w:rtl w:val="true"/>
          <w:lang w:bidi="ar-SA"/>
        </w:rPr>
        <w:t>ومن وافقها من الإمامية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العلم به مستفاد من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احتجّت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فعل العقاب لُطف، واللّطف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 فلأنّ المكلّف إذا علم أنّه متّى عصى عوقب، كان ذلك زاجراً له عن فعل المعصية ومقرّباً له إلى تركها، ولا نعني باللّطف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 فقد تقدّمت</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3857006_2870459653"/>
      <w:bookmarkStart w:id="439" w:name="_Toc153"/>
      <w:bookmarkEnd w:id="438"/>
      <w:r>
        <w:rPr>
          <w:rtl w:val="true"/>
        </w:rPr>
        <w:t>في بقايا مباحث الثواب والعقاب</w:t>
      </w:r>
      <w:bookmarkEnd w:id="439"/>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بقايا مباحث الثواب والعقاب</w:t>
      </w:r>
      <w:r>
        <w:rPr>
          <w:rFonts w:eastAsia="Amiri" w:cs="Amiri" w:ascii="Amiri" w:hAnsi="Amiri"/>
          <w:color w:val="111111"/>
          <w:sz w:val="28"/>
          <w:szCs w:val="28"/>
          <w:rtl w:val="true"/>
          <w:lang w:bidi="ar-SA"/>
        </w:rPr>
        <w:t xml:space="preserve">: </w:t>
      </w:r>
      <w:bookmarkStart w:id="440" w:name="pg9183_107872"/>
    </w:p>
    <w:p>
      <w:pPr>
        <w:pStyle w:val="BookText"/>
        <w:rPr/>
      </w:pPr>
      <w:bookmarkEnd w:id="440"/>
      <w:r>
        <w:rPr>
          <w:rFonts w:ascii="Amiri" w:hAnsi="Amiri" w:eastAsia="Amiri" w:cs="Amiri"/>
          <w:color w:val="111111"/>
          <w:sz w:val="28"/>
          <w:sz w:val="28"/>
          <w:szCs w:val="28"/>
          <w:rtl w:val="true"/>
          <w:lang w:bidi="ar-SA"/>
        </w:rPr>
        <w:t>وهي سبعة مباحث</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3857008_2870459653"/>
      <w:bookmarkStart w:id="442" w:name="_Toc154"/>
      <w:bookmarkEnd w:id="441"/>
      <w:r>
        <w:rPr>
          <w:rtl w:val="true"/>
        </w:rPr>
        <w:t>في دوام الثواب والعقاب</w:t>
      </w:r>
      <w:bookmarkEnd w:id="442"/>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العلم بدوام الثواب والعقاب عقلي، لأنّه أدخل في باب اللّطف، فيكون أدخل في باب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علّة الثواب والعقاب الطاعة والمعصية، وهما علّتان للمدح والذمّ الدائمين، فيلزم دوام العلّتين، فيدوم المعلولان الآخران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الثواب والعقاب يجب خلوصهما عن جميع الشوائب، فلو كانا منقطعين لكان الثواب مشوباً بالألم، للعلم بانقطاعه والعقاب بالسرور كذلك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المعتزلة ومن وافقها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العلم بدوام الثواب والعقاب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وذهبت المرجئة ومن وافقها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سمعي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احتجّت المعتزلة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بالثواب الدائم والعقاب الدائم أدعى إلى فعل الواجب وترك القبيح، وكلّ ما كان كذلك كان أدخل في باب الوجوب</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المقتضي للثواب والعقاب، والمدح والذّم ، هو المعصية والطاعة، فلمّا كان المدح والذّم دائمين، وجب أن يكون الثواب والعقاب دائمين، لأنّ المعلول إنّما يدوم بدوام العلّة، فلمّا دام المدح والذمّ مع أنّهما معلولا الطاعة </w:t>
      </w:r>
      <w:bookmarkStart w:id="443" w:name="pg9183_107873"/>
    </w:p>
    <w:p>
      <w:pPr>
        <w:pStyle w:val="BookText"/>
        <w:rPr/>
      </w:pPr>
      <w:bookmarkEnd w:id="443"/>
      <w:r>
        <w:rPr>
          <w:rFonts w:ascii="Amiri" w:hAnsi="Amiri" w:eastAsia="Amiri" w:cs="Amiri"/>
          <w:color w:val="111111"/>
          <w:sz w:val="28"/>
          <w:sz w:val="28"/>
          <w:szCs w:val="28"/>
          <w:rtl w:val="true"/>
          <w:lang w:bidi="ar-SA"/>
        </w:rPr>
        <w:t>والمعصية، فلا بدّ وأن يكون الطاعة والمعصية كالدائمين، وإلاّ لما دام مقتضاهما، وإذا كانا كالدائمين وهما مقتضيان للثواب والعقاب كما هما مقتضيان المدح والذمّ، وجب دوام الثواب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الثواب والعقاب دائمين، لوجب أن يكون المثاب في ألم لعلمه بانقطاعه، ولوجب أن يكون المعاقب في شرور لعلمه بذلك أيضاً، وذلك ينافي صفتيهما الواجبة لهما، وهي خلوص كلّ واحد منهما عن الشوائب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الثواب يجب أن يكون خالصاً عن الشوائب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التفضّل والعوض يجوز أن يكونا خالصين منهما، وبتقدير كونهما كذلك، يكون الثواب أنقص درجة، وانّه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العقاب يجب أن يكون خالصاً من الشوائب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إذا كان كذلك، كان أدخل في باب الزجر</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3857010_2870459653"/>
      <w:bookmarkStart w:id="445" w:name="_Toc155"/>
      <w:bookmarkEnd w:id="444"/>
      <w:r>
        <w:rPr>
          <w:rtl w:val="true"/>
        </w:rPr>
        <w:t>في توقف الثواب</w:t>
      </w:r>
      <w:bookmarkEnd w:id="44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توقّف الثواب على شرط، وإلاّ لاستحقّ العارف بالله تعالى الجاهل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لأنّ معرفة الله تعالى طاعة مستقلّة بنفسها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يجوز أن يتوقّف على شرط</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لم يجز توقف الثواب على شرط، لكان من عرف بالله </w:t>
      </w:r>
      <w:bookmarkStart w:id="446" w:name="pg9183_107874"/>
    </w:p>
    <w:p>
      <w:pPr>
        <w:pStyle w:val="BookText"/>
        <w:rPr/>
      </w:pPr>
      <w:bookmarkEnd w:id="446"/>
      <w:r>
        <w:rPr>
          <w:rFonts w:ascii="Amiri" w:hAnsi="Amiri" w:eastAsia="Amiri" w:cs="Amiri"/>
          <w:color w:val="111111"/>
          <w:sz w:val="28"/>
          <w:sz w:val="28"/>
          <w:szCs w:val="28"/>
          <w:rtl w:val="true"/>
          <w:lang w:bidi="ar-SA"/>
        </w:rPr>
        <w:t xml:space="preserve">تعالى ولم ينظر في آية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يعرفه مستحقّاً للثواب، واللازم باطل بالإجماع، فالملزوم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الملازمة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معرفة الله تعالى طاعة مستقلّة بنفسها، فلو كان استحقاق الثواب بها غير مشروط بمعرفة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للزم ما قلناه من كون المكذّب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مستحقّاً للثواب</w:t>
      </w:r>
      <w:r>
        <w:rPr>
          <w:rFonts w:eastAsia="IRNazanin" w:cs="IRNazanin"/>
          <w:color w:val="111111"/>
          <w:sz w:val="28"/>
          <w:szCs w:val="28"/>
          <w:rtl w:val="true"/>
          <w:lang w:bidi="fa-IR"/>
        </w:rPr>
        <w:t>.</w:t>
      </w:r>
    </w:p>
    <w:p>
      <w:pPr>
        <w:pStyle w:val="Heading3"/>
        <w:numPr>
          <w:ilvl w:val="2"/>
          <w:numId w:val="1"/>
        </w:numPr>
        <w:rPr/>
      </w:pPr>
      <w:bookmarkStart w:id="447" w:name="__RefHeading___Toc3857012_2870459653"/>
      <w:bookmarkStart w:id="448" w:name="_Toc156"/>
      <w:bookmarkEnd w:id="447"/>
      <w:r>
        <w:rPr>
          <w:rtl w:val="true"/>
        </w:rPr>
        <w:t>في الموافاة</w:t>
      </w:r>
      <w:bookmarkEnd w:id="44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الثواب مشروط بالموافاة، أو ساقط بالعقاب،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أَشْرَكْتَ لَيَحْبَطَنَّ عَمَلُكَ</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لم يقع باطلاً في الأصل على تقدير عدم الشرك، وإلاّ لما علّق بطلانه على الشرك المتجدّد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 فالاستحقاق إن كان ثابتاً فمعنى بطلانه سقوطه بالشرك، وإن لم يكن ثابتاً كان معنى بطلانه عدم الإتيان بشرط الاستحقاق الذي هو الموافاة، فلم يستحقّ الثواب، فيكون العمل باطلاً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إمّا أن يكون مشروطاً بالموافاة، أو ساقطاً بالعقاب</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أَشْرَكْتَ لَيَحْبَطَنَّ عَمَلُكَ</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8"/>
      </w:r>
      <w:r>
        <w:rPr>
          <w:rFonts w:ascii="Amiri" w:hAnsi="Amiri" w:eastAsia="Amiri" w:cs="Amiri"/>
          <w:color w:val="111111"/>
          <w:sz w:val="28"/>
          <w:sz w:val="28"/>
          <w:szCs w:val="28"/>
          <w:rtl w:val="true"/>
          <w:lang w:bidi="ar-SA"/>
        </w:rPr>
        <w:t xml:space="preserve">، فإمّا أن يكون ذلك لأنّ العمل وقع في الأصل باطلاً، أو لأنّ الشرك أبطله، والأوّل </w:t>
      </w:r>
      <w:bookmarkStart w:id="449" w:name="pg9183_107875"/>
    </w:p>
    <w:p>
      <w:pPr>
        <w:pStyle w:val="BookText"/>
        <w:rPr/>
      </w:pPr>
      <w:bookmarkEnd w:id="449"/>
      <w:r>
        <w:rPr>
          <w:rFonts w:ascii="Amiri" w:hAnsi="Amiri" w:eastAsia="Amiri" w:cs="Amiri"/>
          <w:color w:val="111111"/>
          <w:sz w:val="28"/>
          <w:sz w:val="28"/>
          <w:szCs w:val="28"/>
          <w:rtl w:val="true"/>
          <w:lang w:bidi="ar-SA"/>
        </w:rPr>
        <w:t>باطل لأنّه علّق بطلانه بالشرك، فلو كان وقع في الأصل باطلاً لما علّق بطلانه بالشرك المتجدّد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أَشْرَكْتَ لَيَحْبَطَنَّ عَمَلُكَ ، إشارة إلى المستقبل لأنّه شرط وجوابه، وهما لا يكونان إلاّ مستقلّين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ثبت ذلك، فإمّا أن يكون الاستحقاق ثابتاً والحال هذه، أو لا يكون،فإن كانه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839"/>
      </w:r>
      <w:r>
        <w:rPr>
          <w:rFonts w:ascii="Amiri" w:hAnsi="Amiri" w:eastAsia="Amiri" w:cs="Amiri"/>
          <w:color w:val="111111"/>
          <w:sz w:val="28"/>
          <w:sz w:val="28"/>
          <w:szCs w:val="28"/>
          <w:rtl w:val="true"/>
          <w:lang w:bidi="ar-SA"/>
        </w:rPr>
        <w:t>،كان معنى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840"/>
      </w:r>
      <w:r>
        <w:rPr>
          <w:rFonts w:ascii="Amiri" w:hAnsi="Amiri" w:eastAsia="Amiri" w:cs="Amiri"/>
          <w:color w:val="111111"/>
          <w:sz w:val="28"/>
          <w:sz w:val="28"/>
          <w:szCs w:val="28"/>
          <w:rtl w:val="true"/>
          <w:lang w:bidi="ar-SA"/>
        </w:rPr>
        <w:t>بطلان العمل والحال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الثواب المستحقّ بالشرك، وإن لم يكن، كان معنى بطلان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ما أثبت بشرط الاستحقاق الذي هو الموافاة، فلم تستحقّ الثواب، فيكون العمل باطلاً على هذا الوجه</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3857014_2870459653"/>
      <w:bookmarkStart w:id="451" w:name="_Toc157"/>
      <w:bookmarkEnd w:id="450"/>
      <w:r>
        <w:rPr>
          <w:rtl w:val="true"/>
        </w:rPr>
        <w:t>في الاحباط</w:t>
      </w:r>
      <w:bookmarkEnd w:id="45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الإحباط والتكفير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أثبتهما جماعة من المعتزلة، ونفاهما جماعة من المرجئة، والإمامية، والأشعرية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ثبتا لزم أن يكون من فعل إحساناً وإساءة متساويين بمنزلة من لم يفعلهما، ولو زاد أحدهما بمنزلة من لم يفعل الآخر، وهو باطل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الثواب والعقاب إن لم يتنافيا لم ينف أحدهما الآخر، وإن تنافيا اجتمع الوجود والعدم في كلّ منهما، لأنّ المنافاة ثابتة من الطرفين، وليس انتفاء السابق بالطارئ </w:t>
      </w:r>
    </w:p>
    <w:p>
      <w:pPr>
        <w:pStyle w:val="BookText"/>
        <w:rPr/>
      </w:pPr>
      <w:r>
        <w:rPr>
          <w:rFonts w:ascii="Amiri" w:hAnsi="Amiri" w:eastAsia="Amiri" w:cs="Amiri"/>
          <w:color w:val="111111"/>
          <w:sz w:val="28"/>
          <w:sz w:val="28"/>
          <w:szCs w:val="28"/>
          <w:rtl w:val="true"/>
          <w:lang w:bidi="ar-SA"/>
        </w:rPr>
        <w:t>أولى من العكس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نعني بالإحباط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الثواب المستحقّ بالطاعة بالمعصية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العقاب المستحقّ بالمعصية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والناس قد اختلفوا في ثبوتها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جماعة من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ثبوتهما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وذهبت المرجئة، والإمامية، والأشاعرة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واحتجّ أصحابنا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القول بالإحباط والتكفير حقّاً، لكان من جمع بين إحسان وإساءة، إمّا أن يزيد أحدهما على الآخر، أو يتساويا، فإن كان الأوّل وكان الزائد هو الإحسان، وجب أن يكون عند العقلاء بمنزلة من لم يسئ، وإن كان الزائد هو الإساءة، وجب أن يكون عند العقلاء بمنزلة من لم يحسن، وإن تساويا لزم أن يكون عند العقلاء بمنزلة من لم يحسن ولم يُسى، والمعلوم بالضرورة خلاف ذلك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القول بالإحباط والتكفير يؤدّي إلى ثبوت ما علم فساده بالضرورة، وجب أن يكون كذلك</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الثواب والعقاب إمّا أن يكونا متنافيين، أو لا، والثاني يفيد المطلوب، لأنّهما إذا لم يكونا متنافيين استحال أن ينفي أحدهما الآخر، وإن كانا متساويين استحال أيضاً أن ينفي أحدهما الآخر، لأنّ المنافاة حاصلة من </w:t>
      </w:r>
      <w:bookmarkStart w:id="452" w:name="pg9183_107877"/>
    </w:p>
    <w:p>
      <w:pPr>
        <w:pStyle w:val="BookText"/>
        <w:rPr/>
      </w:pPr>
      <w:bookmarkEnd w:id="452"/>
      <w:r>
        <w:rPr>
          <w:rFonts w:ascii="Amiri" w:hAnsi="Amiri" w:eastAsia="Amiri" w:cs="Amiri"/>
          <w:color w:val="111111"/>
          <w:sz w:val="28"/>
          <w:sz w:val="28"/>
          <w:szCs w:val="28"/>
          <w:rtl w:val="true"/>
          <w:lang w:bidi="ar-SA"/>
        </w:rPr>
        <w:t>الطرفين، فلم يكن الطارئ بأن يزيل الباقي أولى من أن يمنع الباقي الطارئ من الدخول في الوجود، فيلزم عدم كلّ واحد منهما حال وجوده، لأنّ المنافاة دفعة، فكلّ واحد منهما بنفي الآخر، وإنّما ينفيه إذا كان موجوداً حال عدم الآخر، فيلزم في كلّ واحد منها اجتماع الوجود والعدم دفعة واحدة،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لولا الإحباط لحسن ذمّ من كسر قلم من أنعم عليه بأنواع متعدّدة 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قبح الذمّ على هذا القدر اليسير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القائلون بثبوتهما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لم يكن القول بالإحباط والتكفير حقّاً، لكان من أنعم على غيره بالنعم الجزيلة، مثل الإنقاذ من المهالك، والإغناء بعد الفقر، ومنع الأهل والولد من الأعداء، ثمّ كسر له قلماً، يحسن ذمّه على كسر القلم مع تقدّم ما ذكرناه من النعم، واللازم ضروري الفساد، فالملزوم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بطلان اللازم، بل يحسن ذمّه على هذا القدر اليسير، ويحسن شكره على النعم الجزيلة</w:t>
      </w:r>
      <w:r>
        <w:rPr>
          <w:rFonts w:eastAsia="Amiri" w:cs="Amiri" w:ascii="Amiri" w:hAnsi="Amiri"/>
          <w:color w:val="111111"/>
          <w:sz w:val="28"/>
          <w:szCs w:val="28"/>
          <w:rtl w:val="true"/>
          <w:lang w:bidi="ar-SA"/>
        </w:rPr>
        <w:t>.</w:t>
      </w:r>
    </w:p>
    <w:p>
      <w:pPr>
        <w:pStyle w:val="Heading3"/>
        <w:numPr>
          <w:ilvl w:val="2"/>
          <w:numId w:val="1"/>
        </w:numPr>
        <w:rPr/>
      </w:pPr>
      <w:bookmarkStart w:id="453" w:name="__RefHeading___Toc3857016_2870459653"/>
      <w:bookmarkStart w:id="454" w:name="_Toc158"/>
      <w:bookmarkEnd w:id="453"/>
      <w:r>
        <w:rPr>
          <w:rtl w:val="true"/>
        </w:rPr>
        <w:t>في الوعد والوعيد</w:t>
      </w:r>
      <w:bookmarkEnd w:id="454"/>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وعيد أصحاب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843"/>
      </w:r>
      <w:r>
        <w:rPr>
          <w:rFonts w:ascii="Amiri" w:hAnsi="Amiri" w:eastAsia="Amiri" w:cs="Amiri"/>
          <w:color w:val="111111"/>
          <w:sz w:val="28"/>
          <w:sz w:val="28"/>
          <w:szCs w:val="28"/>
          <w:rtl w:val="true"/>
          <w:lang w:bidi="ar-SA"/>
        </w:rPr>
        <w:t>الكبائر منقطع، خلافاً للمعتزلة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 فالمطيع بإيمانه إذا عصى استحقّ ثواباً وعقاباً، فإن داما لزم المحال، وإن انقطع الثواب لزم تأخّر العقاب عن الثواب، وهو باطل بالإجماع، فتعيّن العكس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يَغْفِرُ أَنْ يُشْرَكَ بِهِ وَيَغْفِرُ مَا دُونَ ذلِكَ لَنْ يَشاءُ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الكفّار فإنّ وعيدهم دائم بالإجماع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هاهنا مباحث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القادر غيره بإيصال ضرر إليه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القادر بإيصال نفع إليه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تفسير الذنب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توعّد الله في القرآن بخصوصيته،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يَأْكُلُونَ أَمْوَالَ الْيَتَامَى ظُلْاً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5"/>
      </w: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توعّد الله عليه في القرآن بالخلود في النار،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يَقْتُلْ مُؤْمِناً مُتَعَمِّداً فَجَزَاؤُهُ جَهَنَّمُ خَالِداً فِيهَا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يقابل الذنب الصغير، على ما يأتي</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الذنب الصغير،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على وجوه ثلاثة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يقال في الإضافة إلى الطاعة،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المعصية في مقابل الطاعة،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 منها،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عقابها ينقص في كلّ وقت عن ثواب تلك الطاعة في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شرطنا عموم صغيرة في الوقت، لأنّه متى اختلف الحال في ذلك بأن يريد تارة ثواب الطاعة عن عقاب المعصية، وتارة ينقص، لم يقل أنّ تلك صغيرة بالإضافة إلى تلك الطاعة على الإطلاق، بل يفيد بالحالة التي يكون عقابها أقلّ من ثواب الطاعة، وحصول الاختلاف بما يقرن بالطاعة والمعصية، فإنّ الإنفاق في سبيل الله يختلف، كما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يَسْتَوِي مِنْكُمْ مَنْ أَنْفَقَ مِنْ قَبْلِ الْفَتْحِ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يقال بالنسبة إلى معصية أخرى،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المعصية أصغر من تلك،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عقاب هذه ينقص كلّ وقت عن عقاب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بالإضافة إلى ثواب فاعلها،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عقابها ينقص في كلّ وقت عن ثواب فاعلها في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يطلقه العلماء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والكبيرة تقال على وجوه تقابل هذه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وعيد أصحاب الكبائر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 عند الإمامية، خلافاً للمعتزلة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يزيد عقابها في كلّ وقت على ثواب فاعلها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وإنّما اعتبرنا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إذا اختلف فيه الحال وكان يزيد عقابه على ثوابه أو يساويه في كلّ وقت وينقص عنه في وقت، لم يجز إطلاق الوصف بأنّه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ينقص عقابه عن ثواب فاعله في كلّ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أصحابنا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لو أدام عقاب صاحب الكبيرة، لكان ظالماً، 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ثبت بطلان التحابط، فوجب أن يكون الفاسق مستحقّاً للثواب بطاعته وإيمانه، ومستحقّاً للعقاب بعصيانه،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9"/>
      </w:r>
      <w:r>
        <w:rPr>
          <w:rFonts w:ascii="Amiri" w:hAnsi="Amiri" w:eastAsia="Amiri" w:cs="Amiri"/>
          <w:color w:val="111111"/>
          <w:sz w:val="28"/>
          <w:sz w:val="28"/>
          <w:szCs w:val="28"/>
          <w:rtl w:val="true"/>
          <w:lang w:bidi="ar-SA"/>
        </w:rPr>
        <w:t>، فأَمّا أَن، يكونا دائمين، فيكون مثاباً معاقباً في حالة واحدة، وهو محال، وإن انقطع الثواب، لزم تأخّر العقاب عن الثواب، وهو باطل بالإجماع، فتعيّن العكس،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 وَيَغْفِرُ مَا دُونَ ذلِكَ لَنْ يَشاءُ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الكفّار فإنّ عقابهم دائم بالإجماع، وكذا غير المؤمنين عقابهم دائم كالكفّار إجماعاً منّا</w:t>
      </w:r>
      <w:r>
        <w:rPr>
          <w:rFonts w:eastAsia="Amiri" w:cs="Amiri" w:ascii="Amiri" w:hAnsi="Amiri"/>
          <w:color w:val="111111"/>
          <w:sz w:val="28"/>
          <w:szCs w:val="28"/>
          <w:rtl w:val="true"/>
          <w:lang w:bidi="ar-SA"/>
        </w:rPr>
        <w:t xml:space="preserve">. </w:t>
      </w:r>
      <w:bookmarkStart w:id="455" w:name="pg9183_107881"/>
    </w:p>
    <w:p>
      <w:pPr>
        <w:pStyle w:val="Heading3"/>
        <w:numPr>
          <w:ilvl w:val="2"/>
          <w:numId w:val="1"/>
        </w:numPr>
        <w:rPr/>
      </w:pPr>
      <w:bookmarkStart w:id="456" w:name="__RefHeading___Toc3857018_2870459653"/>
      <w:bookmarkStart w:id="457" w:name="_Toc159"/>
      <w:bookmarkEnd w:id="455"/>
      <w:bookmarkEnd w:id="456"/>
      <w:r>
        <w:rPr>
          <w:rtl w:val="true"/>
        </w:rPr>
        <w:t>في أحوال القيامة</w:t>
      </w:r>
      <w:bookmarkEnd w:id="45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القبر، والصراط، والميزان، والحساب، وإنطاق الجوارح، وتطاير الكتب، وأحوال الجنّة والنار، أُمور ممكنة، والله تعالى قادر على جميع الممكنات، وقد أخبر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بثبوتها، فتكون 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القبر، والصراط، والميزان، والحساب، وإنطاق الجوارح، وتطاير الكتب، وأحوال الجنّة والنار، ممكنة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852"/>
      </w:r>
      <w:r>
        <w:rPr>
          <w:rFonts w:ascii="Amiri" w:hAnsi="Amiri" w:eastAsia="Amiri" w:cs="Amiri"/>
          <w:color w:val="111111"/>
          <w:sz w:val="28"/>
          <w:sz w:val="28"/>
          <w:szCs w:val="28"/>
          <w:rtl w:val="true"/>
          <w:lang w:bidi="ar-SA"/>
        </w:rPr>
        <w:t>، والله تعالى قادر على جميع الممكنات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النَّارُ يُعْرَضُونَ عَلَيْهَا غُدُوّاً وَعَشِيّاً وَيَوْمَ تَقُومُ السَّاعَةُ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3"/>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البواقي، فقد دلّ عليها النصوص المتواترة، ولأنّها ممكنة، والله تعالى قادر على كلّ مقدور، وعالم بكلّ معلوم، فلو ذهب جزء في المشرق وآخر في المغرب جمعهما الله تعالى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أخبر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بوقوعها، فتكون واقعة لأنّ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w:t>
      </w:r>
      <w:r>
        <w:rPr>
          <w:rFonts w:eastAsia="Amiri" w:cs="Amiri" w:ascii="Amiri" w:hAnsi="Amiri"/>
          <w:color w:val="111111"/>
          <w:sz w:val="28"/>
          <w:szCs w:val="28"/>
          <w:rtl w:val="true"/>
          <w:lang w:bidi="ar-SA"/>
        </w:rPr>
        <w:t xml:space="preserve">. </w:t>
      </w:r>
      <w:bookmarkStart w:id="458" w:name="pg9183_107882"/>
    </w:p>
    <w:p>
      <w:pPr>
        <w:pStyle w:val="BookText"/>
        <w:rPr/>
      </w:pPr>
      <w:bookmarkEnd w:id="4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أنّ الجنّة والنار مخلوقتان الآن، خلافاً لأبي هاشم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855"/>
      </w:r>
      <w:r>
        <w:rPr>
          <w:rFonts w:ascii="IRNazanin" w:hAnsi="IRNazanin" w:eastAsia="IRNazanin"/>
          <w:color w:val="111111"/>
          <w:sz w:val="28"/>
          <w:sz w:val="28"/>
          <w:szCs w:val="28"/>
          <w:rtl w:val="true"/>
          <w:lang w:bidi="fa-IR"/>
        </w:rPr>
        <w:t xml:space="preserve">، وعبد الجبّار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أُعِدَّتْ لِلْمُتَّقِينَ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7"/>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أُعِدَّتْ لِلْكَافِرِينَ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والإعداد صريح في الثبوت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9" w:name="__RefHeading___Toc3857020_2870459653"/>
      <w:bookmarkStart w:id="460" w:name="_Toc160"/>
      <w:bookmarkEnd w:id="459"/>
      <w:r>
        <w:rPr>
          <w:rtl w:val="true"/>
        </w:rPr>
        <w:t>في العفو</w:t>
      </w:r>
      <w:bookmarkEnd w:id="46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العفو عن الفاسق، خلافاً للوعيدية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ومنعت المعتزلة كافّة من العفو سمعاً، واختلفوا في منعه عقلاً، فذهب إليه البغداديون، ونفاه البصريون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والحقّ، جواز العفو عقلاً، ووقوعه سمعاً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إحسان، وكلّ إحسان حسن، والمقدّمتان ضروريتان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ولأنّ العقاب حقّه تعالى، فجاز منه إسقاطه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رَبَّكَ لَذُو مَغْفِرَةٍ لِلنَّاسِ عَلى ظُلْمِهِمْ</w:t>
      </w:r>
      <w:r>
        <w:rPr>
          <w:rFonts w:ascii="IRNazanin" w:hAnsi="IRNazanin" w:eastAsia="IRNazanin"/>
          <w:color w:val="111111"/>
          <w:sz w:val="28"/>
          <w:sz w:val="28"/>
          <w:szCs w:val="28"/>
          <w:rtl w:val="true"/>
          <w:lang w:bidi="fa-IR"/>
        </w:rPr>
        <w:t xml:space="preserve">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على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يَغْفِرُ أَنْ يُشْرَكَ بِهِ وَيَغْفِرُ مَا دُونَ ذلِكَ لِمَنْ يَشاءُ  ، وليس المراد مع التوبة، لعدم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له الشفاعة، وليست في زيادة المنافع، وإلاّ لكنّا شافعين فيه، فثبت في انتفاء المضار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العفو لا يجوز سمعاً، واختلفوا في جوازه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البغداديون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لا يجوز؛ وذهب البصريون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جوازه عقلاً، ووقوعه سمعاً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العفو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862"/>
      </w:r>
      <w:r>
        <w:rPr>
          <w:rFonts w:ascii="Amiri" w:hAnsi="Amiri" w:eastAsia="Amiri" w:cs="Amiri"/>
          <w:color w:val="111111"/>
          <w:sz w:val="28"/>
          <w:sz w:val="28"/>
          <w:szCs w:val="28"/>
          <w:rtl w:val="true"/>
          <w:lang w:bidi="ar-SA"/>
        </w:rPr>
        <w:t>إحسان، والإحسان حسن، والمقدّمتان بديهيتان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العقاب حقّ الله تعالى، وكلّ من له حقّ جاز 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فلوجوه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رَبَّكَ لَذُو مَغْفِرَةٍ لِلنَّاسِ عَلَى ظُلْمِهِمْ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الموضع وأمثاله لا يفهم منها إلاّ أحد معنيين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لأجل ظلمهم،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العبد على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ظلمهم،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زيداً على شربه،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باطل بالاتّفاق، فتعيّن الثاني، وهو المطلوب؛ وهذه الآية تقتضي أنّ الله تعالى يغفر لكلّ عاصٍ في حال ظلمه وترك العمل بها في حقّ الكافر، فيثبت دليلاً على غفران ذنب من عداه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 وَيَغْفِرُ مَا دُونَ ذلِكَ لَنْ يَشاءُ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4"/>
      </w:r>
      <w:r>
        <w:rPr>
          <w:rFonts w:ascii="Amiri" w:hAnsi="Amiri" w:eastAsia="Amiri" w:cs="Amiri"/>
          <w:color w:val="111111"/>
          <w:sz w:val="28"/>
          <w:sz w:val="28"/>
          <w:szCs w:val="28"/>
          <w:rtl w:val="true"/>
          <w:lang w:bidi="ar-SA"/>
        </w:rPr>
        <w:t>، ووجه الاستدلال بهذه الآية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نفى أن يغفر الشرك مع عدم التوبة، وإجماع الأُمّة على أنّه يغفره مع وجودها، فلا بدّ من أن يكون غفرانه لما دونه مع عدمها أيضاً، لتطابق الكلامان، وإلاّ لخرج الكلام عن النظم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 مع عدم التوبة، ويغفر ما دون ذلك مع وجود التوبة، وقد أجمع المسلمون على أنّه يغفر الشرك مع وجود التوبة، صار معنى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كلّ الذنوب مع وجود التوبة، ولم يبق فرق بين ما أثبته ونفاه؛ وذلك لا يليق بالحكيم تعالى</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الاستدلال بهذه الآية، إمّا أن يريد ما دون الشرك معصية جب غفرانها، أو معصية لا يجب غفرانها، والأوّل باطل، لأنّ الواجب لا يعلّق بالمشيئة، فتعيّن الثاني، وهو المطلوب</w:t>
      </w:r>
      <w:r>
        <w:rPr>
          <w:rFonts w:eastAsia="Amiri" w:cs="Amiri" w:ascii="Amiri" w:hAnsi="Amiri"/>
          <w:color w:val="111111"/>
          <w:sz w:val="28"/>
          <w:szCs w:val="28"/>
          <w:rtl w:val="true"/>
          <w:lang w:bidi="ar-SA"/>
        </w:rPr>
        <w:t xml:space="preserve">. </w:t>
      </w:r>
      <w:bookmarkStart w:id="461" w:name="pg9183_107885"/>
    </w:p>
    <w:p>
      <w:pPr>
        <w:pStyle w:val="BookText"/>
        <w:rPr/>
      </w:pPr>
      <w:bookmarkEnd w:id="461"/>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الأُمّة أجمعت على أنّ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شفاعة، وأنّ شفاعته مقبولة، فشفاعته إمّا أن تكون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865"/>
      </w:r>
      <w:r>
        <w:rPr>
          <w:rFonts w:ascii="Amiri" w:hAnsi="Amiri" w:eastAsia="Amiri" w:cs="Amiri"/>
          <w:color w:val="111111"/>
          <w:sz w:val="28"/>
          <w:sz w:val="28"/>
          <w:szCs w:val="28"/>
          <w:rtl w:val="true"/>
          <w:lang w:bidi="ar-SA"/>
        </w:rPr>
        <w:t xml:space="preserve">في إسقاط المضار، أو في زيادة المنافع، أو فيها جميعاً، والثاني باطل، وإلاّ لكنّا شافعين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سألنا الله زيادة درجاته وإكرامه، وأمّا الثالث باطل، وبتقدير تسليمه فالمقصود حاصل، إمّا أنّه باطل فيما بطل به الثاني، وإمّا أنّه بتقدير صحّته فالمقصود حاصل، فلأنّه كانت الشفاعة مشتركة بين زيادة المنافع وإسقاط المضار، كأن يجوز أن يشفع في المستحقّ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866"/>
      </w:r>
      <w:r>
        <w:rPr>
          <w:rFonts w:ascii="Amiri" w:hAnsi="Amiri" w:eastAsia="Amiri" w:cs="Amiri"/>
          <w:color w:val="111111"/>
          <w:sz w:val="28"/>
          <w:sz w:val="28"/>
          <w:szCs w:val="28"/>
          <w:rtl w:val="true"/>
          <w:lang w:bidi="ar-SA"/>
        </w:rPr>
        <w:t>للعقاب من أهل الصلاة، وهو المطلوب، فتعيّن الأوّل، وهو المطلوب</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3857022_2870459653"/>
      <w:bookmarkStart w:id="463" w:name="_Toc161"/>
      <w:bookmarkEnd w:id="462"/>
      <w:r>
        <w:rPr>
          <w:rtl w:val="true"/>
        </w:rPr>
        <w:t>في التوبة</w:t>
      </w:r>
      <w:bookmarkEnd w:id="46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الندم على المعصية، والعزم على ترك المعاودة، إذ لولاه لكشف عن كونه غير نادم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أبو هاشم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Style w:val="FootnoteAnchor"/>
          <w:rtl w:val="true"/>
        </w:rPr>
        <w:footnoteReference w:id="868"/>
      </w:r>
      <w:r>
        <w:rPr>
          <w:rFonts w:ascii="Amiri" w:hAnsi="Amiri" w:eastAsia="Amiri" w:cs="Amiri"/>
          <w:color w:val="111111"/>
          <w:sz w:val="28"/>
          <w:sz w:val="28"/>
          <w:szCs w:val="28"/>
          <w:rtl w:val="true"/>
          <w:lang w:bidi="ar-SA"/>
        </w:rPr>
        <w:t>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أنّها الندم على المعصية، والعزم</w:t>
      </w:r>
    </w:p>
    <w:p>
      <w:pPr>
        <w:pStyle w:val="BookText"/>
        <w:rPr/>
      </w:pPr>
      <w:r>
        <w:rPr>
          <w:rFonts w:ascii="Amiri" w:hAnsi="Amiri" w:eastAsia="Amiri" w:cs="Amiri"/>
          <w:color w:val="111111"/>
          <w:sz w:val="28"/>
          <w:sz w:val="28"/>
          <w:szCs w:val="28"/>
          <w:rtl w:val="true"/>
          <w:lang w:bidi="ar-SA"/>
        </w:rPr>
        <w:t>على ترك المعاودة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أنّها الندم على المعصية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واختلفوا في العزم على ترك المعاودة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شرط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ليس بشرط ؛ وهو اختيار محمود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86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وجب في التائب أن يكون عازماً على ترك المعاودة من حيث كان ندمه يقتضي ذلك، فلو لم يعزم على ترك المعاودة، لكشف ذلك عن كونه غير نادم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واجبة، لأنّها دافعة للضرر ، فإن كانت عن ظلم لم تتحقّق إلاّ بالخروج إلى المظلوم أو إلى ورثته عن حقّه، أو الاستيهاب، فإن عجز عزم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عن إضلال، لم تتحقّق إلاّ بعد إرشاد الضال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عن فعل مختصّ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الندم والعزم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ترك المعاودة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870"/>
      </w:r>
      <w:r>
        <w:rPr>
          <w:rFonts w:ascii="Amiri" w:hAnsi="Amiri" w:eastAsia="Amiri" w:cs="Amiri"/>
          <w:color w:val="111111"/>
          <w:sz w:val="28"/>
          <w:sz w:val="28"/>
          <w:szCs w:val="28"/>
          <w:rtl w:val="true"/>
          <w:lang w:bidi="ar-SA"/>
        </w:rPr>
        <w:t>المتقدّمان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عن ترك واجب كالزكاة، لم تتحقّق إلاّ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يجب القضاء كفى الندم والعزم كالعيدين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مسألتان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واجبة لأنّها دافعة للضرر ممكنة، وكلّ ممكن دافع للضرر واجب، والمقدّمتان بديهيتان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أقسامها وشروطها،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 إمّا أن تكون عن فعل قبيح، أو إخلال بواجب، فإن كانت من فعل قبيح، فإمّا أن يكون ذلك القبيح يتضمّن إيصال ضرر إلى الغير كالظلم والإضلال عن الحقّ، أو لا يتضمّن ذلك كالزنا وشرب الخمر؛ فإن كان الأوّل، فإن كان ظلماً أو ما أشبهه من قذف أو غيره، فإنّ التوبة لا تصحّ منه إلاّ بعد الخروج إلى المظلومين من حقوقهم، أو إلى ورثتهم إن أمكن، أو الاستيهاب من المظلومين خاصّة، أو من ورثتهم إذا كان ذلك الشيء ممّا يصحّ أن يورث، وإن لم يمكن في الحال من الخروج إليهم من حقوقهم، عزم على أدائه متى تمكّن من ذلك، لأنّه متى لم يفعل ذلك كشف عن أنّه غير نادم على ذلك، فلا يكون تائباً، وإن كان إضلالاً، فلا تصحّ التوبة إلاّ بعد أن يبينّ لمن أضلّه بطلان ما قال له، ويبيّن له رجوعه عنه ، وإن لم يتضمّن القبيح إيصال ضرر إلى الغير، كان الندم عليه والعزم على ترك المعاودة كافياً في كونه تائباً، وإن كانت التوبة من الإخلال بالواجب، فإمّا أن يكون ذلك الواجب يصحّ أداؤه في الأوقات كلّها كالزكاة، أو له وقت مخصوص يفوت بفواته، فإن كان الأوّل فلا تصحّ التوبة إلاّ بعد أدائه الإمكان، وأمّا الثاني، فإمّا أن يكون المكلّف مخاطباً بقضائه كالصلاة والصوم، فلا تصحّ التوبة من الإخلال به إلاّ بأن يشتغل في قضائه أوقات التمكّن من ذلك، وإن لم يكن مخاطباً كصلاة العيد صحّت التوبة بالندم والعزم المتقدّمان، وكانا كافيين في سقوط العقاب المستحقّ بالإخلال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ويصحّ من قبيح دون قبيح عند أبي علي، لأنّ الإتيان </w:t>
      </w:r>
    </w:p>
    <w:p>
      <w:pPr>
        <w:pStyle w:val="BookText"/>
        <w:rPr/>
      </w:pPr>
      <w:r>
        <w:rPr>
          <w:rFonts w:ascii="Amiri" w:hAnsi="Amiri" w:eastAsia="Amiri" w:cs="Amiri"/>
          <w:color w:val="111111"/>
          <w:sz w:val="28"/>
          <w:sz w:val="28"/>
          <w:szCs w:val="28"/>
          <w:rtl w:val="true"/>
          <w:lang w:bidi="ar-SA"/>
        </w:rPr>
        <w:t>بواجب دون واجب ممكن ، وكذا التوبة الواجبة عن كلّ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 منه أبو هاشم، لأنّ التوبة إنّما تقبل إذا كانت من القبيح لقبحه، والقبح مشترك في الجميع، فلو تاب عن قبيح دون غيره، كشف ذلك عن كونه تائباً عن القبيح لا لقبحه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الواجب فيجب أن يوقعه لوجوبه، ولا يجب عموم كلّ واجب في الفعل، فإنّ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أكل هذه الرمانة لحموضتها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يجب أن يمتنع عن كلّ رمانة حامضة، بخلاف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آكل هذه الرمانة الحموضتها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الشيوخ في صحّة التوبة من قبيح دون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أبو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أنّها تصحّ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 أبو هاشم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أنّها لا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لم تصحّ التوبة من قبيح دون قبيح، لما صحّ الإتيان بواجب دون واجب، لكن الإتيان بواجب دون واجب يصحّ، فيلزم أن يكون التوبة من قبيح دون قبيح يصحّ أيضاً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كما تجب التوبة من القبيح لقبحه، كذلك إنّما يجب فعل الواجب لوجوبه، فإن لزم من اشتراك القبائح في القبيح  أن لا تصحّ التوبة من قبيح دون قبيح </w:t>
      </w:r>
      <w:r>
        <w:rPr>
          <w:rStyle w:val="FootnoteAnchor"/>
          <w:rtl w:val="true"/>
        </w:rPr>
        <w:footnoteReference w:id="875"/>
      </w:r>
      <w:r>
        <w:rPr>
          <w:rFonts w:ascii="Amiri" w:hAnsi="Amiri" w:eastAsia="Amiri" w:cs="Amiri"/>
          <w:color w:val="111111"/>
          <w:sz w:val="28"/>
          <w:sz w:val="28"/>
          <w:szCs w:val="28"/>
          <w:rtl w:val="true"/>
          <w:lang w:bidi="ar-SA"/>
        </w:rPr>
        <w:t>، لزم أيضاً من اشتراك الواجبات في الوجوب أن لا يصحّ الإتيان منها بواجب دون 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بيان أنّ الإتيان بواجب دون واجب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أنّه لا خلاف بين المسلمين أنّ من صام ولم يصلّ وبالعكس، كان فعله لما فعله ماضياً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التوبة من القبيح يجب أن تكون لقبحه، وإلاّ لم تكن توبة، وإن كانت توبة فلا تكون مقبولة، فإذا كان كذلك والقبح حاصل في جميع القبائح، فلو تاب من قبيح دون قبيح، لكشف ذلك عن كونه تائباً عن القبيح لا لقبحه، 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يمنع من كونها توبة، أو يمنع من كونها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بين القبيح والواجب، فإنّ الواجب يفعله لوجوبه ولا يشترط فيه أن يأتي بكلّ واجب، ووجه الفرق بين القول والفعل، فإنّ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آكل هذه الرمانة الحموضتها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يلزمه أن لا يأكل كلّ رمانة حامضة، 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آكل هذه الرمانة الحموضتها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يلزمه أن يأكل كلّ رمانة حامضة</w:t>
      </w:r>
      <w:r>
        <w:rPr>
          <w:rStyle w:val="FootnoteAnchor"/>
          <w:rtl w:val="true"/>
        </w:rPr>
        <w:footnoteReference w:id="876"/>
      </w:r>
      <w:r>
        <w:rPr>
          <w:rFonts w:ascii="Amiri" w:hAnsi="Amiri" w:eastAsia="Amiri" w:cs="Amiri"/>
          <w:color w:val="111111"/>
          <w:sz w:val="28"/>
          <w:sz w:val="28"/>
          <w:szCs w:val="28"/>
          <w:rtl w:val="true"/>
          <w:lang w:bidi="ar-SA"/>
        </w:rPr>
        <w:t>، لأنّ الامتناع عن الكلّ ممكن بخلاف الإتيان بالكلّ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سقوط العقاب بالتوبة واجب أو تفضّل ؟</w:t>
      </w:r>
    </w:p>
    <w:p>
      <w:pPr>
        <w:pStyle w:val="BookText"/>
        <w:rPr/>
      </w:pP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والمرجئة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الثاني؛ وهو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وجب السقوط، لكان إمّا لوجوب قبولها، أو لزيادة ثوابها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والقسمان باطلان</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يلزم أن من أساء إلى غيره بأعظم الإساءات، ثمّ اعتذر إليه، وجب قبول عذره، والتالي باطل بالإجماع، فكذا المقدّم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إبطال التحابط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سقوط العقاب عند التوبة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المرجئة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المصنّف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وجب، لكان إمّا لأنّ قبولها واجب، وهو محال، لأنّه يلزم أنّ من أساء إلى غيره بأعظم الإساءات، ثمّ اعتذر إليه وجب عليه قبول ذلك الاعتذار، والتالي باطل بالإجماع،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ثوابها أزيد، فهو باطل، لِما مرّ من بطلان التحابط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أمّا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فبالإجماع على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بطلان التالي بقسميه،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فلاستلزامه خلاف العلم الضروري، لأنّه يلزم أنّ من أساء إلى غيره بأعظم الإساءات، ثمّ اعتذر إليه وجب عليه قبول ذلك الاعتذار، وهو باطل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استلزامه اختلال نظام النوع، فإنّ الجاهل يستسهل في بلوغ شهواته ظلم الغير، وسفك الدماء، وأخذ الأموال، ثمّ يعتذر ويتوب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وهو أنّ ثوابها أزيد فهو باطل لما مرّ من بطلان التحابط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لم يجب السقوط، لقبح تكليف العاصي بعد عصيانه، والتالي باطل بالإجماع، فالمقدّم مثله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كلّف بعد العصيان لكانت الفائدة إمّا الثواب، أو غيره، والثاني باطل إجماعاً، والأوّل محال هنا، للتنافي بين استحقاق الثواب </w:t>
      </w:r>
    </w:p>
    <w:p>
      <w:pPr>
        <w:pStyle w:val="BookText"/>
        <w:rPr/>
      </w:pPr>
      <w:r>
        <w:rPr>
          <w:rFonts w:ascii="Amiri" w:hAnsi="Amiri" w:eastAsia="Amiri" w:cs="Amiri"/>
          <w:color w:val="111111"/>
          <w:sz w:val="28"/>
          <w:sz w:val="28"/>
          <w:szCs w:val="28"/>
          <w:rtl w:val="true"/>
          <w:lang w:bidi="ar-SA"/>
        </w:rPr>
        <w:t>والعقاب، ولا مخلص للعاصي من استحقاق العقاب حينئذ، وكان يقبح تكليفه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دوام عقاب الفاسق، وقد سبق، والمنع من عدم المخلص، الجواز العفو، أو كثرة الطاعات وزيادتها على العقاب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لم يجب سقوط العقاب عند التوبة، لما حسن تكليف العاصي بعد عصيانه،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كلّفه بعد عصيانه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880"/>
      </w:r>
      <w:r>
        <w:rPr>
          <w:rFonts w:ascii="Amiri" w:hAnsi="Amiri" w:eastAsia="Amiri" w:cs="Amiri"/>
          <w:color w:val="111111"/>
          <w:sz w:val="28"/>
          <w:sz w:val="28"/>
          <w:szCs w:val="28"/>
          <w:rtl w:val="true"/>
          <w:lang w:bidi="ar-SA"/>
        </w:rPr>
        <w:t>، فإمّا أن يستحقّ الثواب على فعل ما كلّفه، أو لا، والثاني باطل بالإجماع، ولأنّه قبيح، والأوّل باطل، لأنّه يستحيل اجتماع الثواب والعقاب لشخص واحد، فلو لم يجب سقوط العقاب عند التوبة، لما كان للعاصي طريق إلى استحقاق الثواب بعد المعصية، فما كان يحسن تكليفه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دوام العقاب للفاسق، وقد سبق، فيوصل إليه الثواب بعد العقاب، فلا يتضادّ الاستحقاقان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عدم المخلص من العقاب، لجواز سقوطه بالعفو، فيصحّ منه تكليفه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يسقط العقاب بسبب من كثرة الطاعات وزيادتها على العقاب على القول بالإحباط</w:t>
      </w:r>
      <w:r>
        <w:rPr>
          <w:rFonts w:eastAsia="Amiri" w:cs="Amiri" w:ascii="Amiri" w:hAnsi="Amiri"/>
          <w:color w:val="111111"/>
          <w:sz w:val="28"/>
          <w:szCs w:val="28"/>
          <w:rtl w:val="true"/>
          <w:lang w:bidi="ar-SA"/>
        </w:rPr>
        <w:t xml:space="preserve">. </w:t>
      </w:r>
      <w:bookmarkStart w:id="464" w:name="pg9183_107892"/>
    </w:p>
    <w:p>
      <w:pPr>
        <w:pStyle w:val="Heading3"/>
        <w:numPr>
          <w:ilvl w:val="2"/>
          <w:numId w:val="1"/>
        </w:numPr>
        <w:rPr/>
      </w:pPr>
      <w:bookmarkStart w:id="465" w:name="__RefHeading___Toc3857024_2870459653"/>
      <w:bookmarkStart w:id="466" w:name="_Toc162"/>
      <w:bookmarkEnd w:id="464"/>
      <w:bookmarkEnd w:id="465"/>
      <w:r>
        <w:rPr>
          <w:rtl w:val="true"/>
        </w:rPr>
        <w:t>في الأسماء والأحكام</w:t>
      </w:r>
      <w:bookmarkEnd w:id="46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البحث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الأسماء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واصطلاحاً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ما علم بالضرورة مجيؤه به، مع الإقرار باللسان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فعل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قيّد الإيمان بنفي الظلم،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وَلَمْ يَلْبِسُوا إيمانَهُمْ بِظُلْمٍ ، وعطف عليه فعل الطاعات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وَعَمِلُوا الصّالِحاتِ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1"/>
      </w:r>
      <w:r>
        <w:rPr>
          <w:rFonts w:ascii="Amiri" w:hAnsi="Amiri" w:eastAsia="Amiri" w:cs="Amiri"/>
          <w:color w:val="111111"/>
          <w:sz w:val="28"/>
          <w:sz w:val="28"/>
          <w:szCs w:val="28"/>
          <w:rtl w:val="true"/>
          <w:lang w:bidi="ar-SA"/>
        </w:rPr>
        <w:t>، وكلّ ذلك يدلّ على المغايرة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في اللّغة،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الاصطلاح،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ما علم مجيؤه به بالضرورة، مع الإقرار باللسان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احترازاً من المسائل المختلف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 عالم بالنظر الدقيق والاجتهاد البالغ مجيء الرسول بأحد طرفيها، فليس له أن يكفّر مخالفه من مجتهدي أهل القبلة على مخالفته في ذلك</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وقالت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فعل الطاعات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احتجّ المصنّف بمغايرة الإيمان لفعل الطاعات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المعاصي قد تجامع الإيمان، والشيء لا يجامع ضدّه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الصغرى، فلقوله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آمَنُوا وَلَمْ يَلْبِسُوا إِيمانَهُمْ بِظُلمٍ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3"/>
      </w:r>
      <w:r>
        <w:rPr>
          <w:rFonts w:ascii="Amiri" w:hAnsi="Amiri" w:eastAsia="Amiri" w:cs="Amiri"/>
          <w:color w:val="111111"/>
          <w:sz w:val="28"/>
          <w:sz w:val="28"/>
          <w:szCs w:val="28"/>
          <w:rtl w:val="true"/>
          <w:lang w:bidi="ar-SA"/>
        </w:rPr>
        <w:t xml:space="preserve">،فدّل ذلك على أنّهم قد يكونوا مؤمنين وإن ألبسوا إيمانهم بظلم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 فظاهرة، فالإيمان ليس ضدّاً للمعاصي، وفعل الطاعات ضدّ للمعاصي، فالإيمان ليس فعل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الصَّالِحَاتِ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4"/>
      </w:r>
      <w:r>
        <w:rPr>
          <w:rFonts w:ascii="Amiri" w:hAnsi="Amiri" w:eastAsia="Amiri" w:cs="Amiri"/>
          <w:color w:val="111111"/>
          <w:sz w:val="28"/>
          <w:sz w:val="28"/>
          <w:szCs w:val="28"/>
          <w:rtl w:val="true"/>
          <w:lang w:bidi="ar-SA"/>
        </w:rPr>
        <w:t>، والعطف يقتضي المغايرة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قاطع الطريق يُخزى، والمؤمن لا يخزى، فقاطع الطريق ليس بمؤمن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الله تعالى يدخلهم النار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فِي الآخِرَةِ عَذابٌ عَظِيمٌ ، وكلّ من يدخل النار يُخزى،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إِنَّكَ مَنْ تُدْخِلِ النَّارَ فَقَدْ أَخْزَيْتَهُ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يُخْزِي اللَّهُ النَّبِيِّ وَالَّذِينَ آمَنُوا مَعَهُ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انحصار العذاب العظيم في دخول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يحتمل تخصيصها بالكافر، لأنّ المؤمن لا يحارب الله ورسوله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لكن </w:t>
      </w:r>
    </w:p>
    <w:p>
      <w:pPr>
        <w:pStyle w:val="BookText"/>
        <w:rPr/>
      </w:pPr>
      <w:r>
        <w:rPr>
          <w:rFonts w:ascii="Amiri" w:hAnsi="Amiri" w:eastAsia="Amiri" w:cs="Amiri"/>
          <w:color w:val="111111"/>
          <w:sz w:val="28"/>
          <w:sz w:val="28"/>
          <w:szCs w:val="28"/>
          <w:rtl w:val="true"/>
          <w:lang w:bidi="ar-SA"/>
        </w:rPr>
        <w:t xml:space="preserve">نفي الخزي عن المؤمنين المصاحبين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يعمّ غيرهم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احتجّت المعتزلة على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قاطع الطريق يُخزى، والمؤمن لا يخزى، فقاطع الطريق ليس بمؤمن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الله تعالى يدخله النار يوم القيامة، لقوله تعالى في حقّهم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ولَهُمْ فِي الآخِرَةِ عَذَابٌ 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6"/>
      </w:r>
      <w:r>
        <w:rPr>
          <w:rFonts w:ascii="Amiri" w:hAnsi="Amiri" w:eastAsia="Amiri" w:cs="Amiri"/>
          <w:color w:val="111111"/>
          <w:sz w:val="28"/>
          <w:sz w:val="28"/>
          <w:szCs w:val="28"/>
          <w:rtl w:val="true"/>
          <w:lang w:bidi="ar-SA"/>
        </w:rPr>
        <w:t>، وكلّ من يدخل النار يُخزى،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إِنَّكَ مَنْ تُدْخِلِ النَّارَ فَقَدْ أَخْزَيْتَهُ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يُخْزِي اللَّهُ النَّبِيَّ وَالَّذِينَ آمَنُوا مَعَهُ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الصغرى،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يدخله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وهُمْ فِي الآخِرَةِ عَذَابٌ عَظِيمٌ، لا يدلّ عليه بمنع انحصار العذاب العظيم في دخول النار، الجواز حصوله بغيره، سلّمنا، لكن جاز تخصيصها بالكافر، وسياق الآية يدلّ عليه، لأنّه تعالى قد صدّر الكلام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الَّذِينَ يُحَارِبُونَ اللَّهَ وَرَسُولَهُ وَيَسْعَوْنَ فِي الْأَرْضِ فَسَاداً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9"/>
      </w:r>
      <w:r>
        <w:rPr>
          <w:rFonts w:ascii="Amiri" w:hAnsi="Amiri" w:eastAsia="Amiri" w:cs="Amiri"/>
          <w:color w:val="111111"/>
          <w:sz w:val="28"/>
          <w:sz w:val="28"/>
          <w:szCs w:val="28"/>
          <w:rtl w:val="true"/>
          <w:lang w:bidi="ar-SA"/>
        </w:rPr>
        <w:t>، لأنّ المؤمن لا يحارب الله ورسوله غالباً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قد يصدق بالمجاز نادراً اسم المحارب على العاصي، سلّمنا، لكن نمنع كلّية الكبرى، لأنّه تعالى نفى الخزي عن المؤمنين المصاحبين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مَعَهُ فلا يعمّ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والإيمان لمّا كان لغة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 لم يقبل الزيادة والنقصان، خلافاً للمعتزلة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فرع على تفسير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وتقريره،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الإيمان لا يقبل الزيادة ولا النقصان، لأنّا قد بينّا أنّه اسم للتصديق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علم بالضرورة مجيؤه به، وهذا لا يقبل الزيادة والنقصان، فكان مسمّى الإيمان غير قابل للزيادة والنقصان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المعتزلة لمّا كان اسماً لأداء العبادات، كان قابلاً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عبارة عن التصديق، كان صاحب الكبيرة مؤمناً، خلافاً للمعتزلة، فإنّهم لم يسمّوا الفاسق مؤمناً ولا كافراً، بل أثبتوا له منزلة بين المنزلتين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فرع ثانٍ على تفسير الإيمان</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وتقريره، أن 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كان الإيمان عبارة عن التصديق، وكان صاحب الكبيرة مصدّقاً، كان مؤمناً بإيمانه، عاصياً بفسقه، خلافاً للمعتزلة، فإنّهم لا يسمّون الفاسق مؤمناً لإخلاله ببعض الطاعات، والإيمان هو الإتيان بجميع الطاعات، ولا كافراً، لأنّه يدفن في مقابر المسلمين، ويغسّل ويكفّن ويصلّى عليه، وينكح، ويقاد به، والكافر ليس كذلك، فأثبتوا منزلة بين المنزلتين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والكفر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ما علم بالضرورة مجيء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ما علم مجيء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تقدّم في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والإنكار، قد يكون بعدم اعتقاد شيء، كالخالي من الاعتقادات، وقد يكون باعتقاد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والفسق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عن الشيء، ولذلك تُسمّى الفأرة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فويسقة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لخروجها من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طاعة الله تعالى في ما دون الكفر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الفسق في اللّغة،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الشيء، ولذلك قيل للفأرة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فويسقة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لخروجها من حجرها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فسقت الرطبة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إذا خرجت من </w:t>
      </w:r>
    </w:p>
    <w:p>
      <w:pPr>
        <w:pStyle w:val="BookText"/>
        <w:rPr/>
      </w:pPr>
      <w:r>
        <w:rPr>
          <w:rFonts w:ascii="IRNazanin" w:hAnsi="IRNazanin" w:eastAsia="IRNazanin"/>
          <w:color w:val="111111"/>
          <w:sz w:val="28"/>
          <w:sz w:val="28"/>
          <w:szCs w:val="28"/>
          <w:rtl w:val="true"/>
          <w:lang w:bidi="fa-IR"/>
        </w:rPr>
        <w:t>القشر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طاعة الله تعالى في ما دون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الإيمان وإبطان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هذا آخر ما نورده في هذه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التطويل فعليه بكتابنا الكبير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المرام في علم الكلام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8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أراد التوسّط فعليه بكتابنا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895"/>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المناهج</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Style w:val="FootnoteAnchor"/>
          <w:rtl w:val="true"/>
        </w:rPr>
        <w:footnoteReference w:id="896"/>
      </w:r>
      <w:r>
        <w:rPr>
          <w:rFonts w:ascii="Amiri" w:hAnsi="Amiri" w:eastAsia="Amiri" w:cs="Amiri"/>
          <w:color w:val="111111"/>
          <w:sz w:val="28"/>
          <w:sz w:val="28"/>
          <w:szCs w:val="28"/>
          <w:rtl w:val="true"/>
          <w:lang w:bidi="ar-SA"/>
        </w:rPr>
        <w:t xml:space="preserve">، وغيرهما من كتبنا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وصلّى الله على سيّد المرسلين محمّد النبيّ وآله الطاهرين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النفاق في اللّغة،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يُبطن الإنسان خلاف ما يظهره، ولذلك سمّي باب جحر 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نافقاً، لكونه لا يتبيّن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في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الإيمان وإبطان الكفر، ولذلك يسمّى من 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منافقاً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وليكن هذا آخر ما نورق في شرح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المسترشدين في أصول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فكما وفّقتنا لكشف أستاره، وإيضاح أسراره، من غير اختصار مخلّ، ولا تطويل مملّ، فصلّ على أشرف الذوات الطاهرات، وأكمل النفوس الزاكيات، محمّد النبيّ وعترته الطاهرين الأئمّة المعصومين، الذين أذهب الله عنهم الرجس وطهّرهم تطهيراً، صلوات دائمة، والحمد 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صورة ما كتبه الشارح دام ظلّه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898"/>
      </w:r>
      <w:r>
        <w:rPr>
          <w:rFonts w:ascii="Amiri" w:hAnsi="Amiri" w:eastAsia="Amiri" w:cs="Amiri"/>
          <w:color w:val="111111"/>
          <w:sz w:val="28"/>
          <w:sz w:val="28"/>
          <w:szCs w:val="28"/>
          <w:rtl w:val="true"/>
          <w:lang w:bidi="ar-SA"/>
        </w:rPr>
        <w:t>فرغ من تعليقه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899"/>
      </w:r>
      <w:r>
        <w:rPr>
          <w:rFonts w:ascii="Amiri" w:hAnsi="Amiri" w:eastAsia="Amiri" w:cs="Amiri"/>
          <w:color w:val="111111"/>
          <w:sz w:val="28"/>
          <w:sz w:val="28"/>
          <w:szCs w:val="28"/>
          <w:rtl w:val="true"/>
          <w:lang w:bidi="ar-SA"/>
        </w:rPr>
        <w:t>مصنّفه محمّد بن</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بن يوسف بن علي بن المطهّر سادس ربيع الآخر من سنة خمس عشر  وسبعمائة بالبلدة المعمورة السلطانية، والحمد لله ربّ العالمين، والصلاة على سيّدنا محمّد النبيّ وآله الطيبين الطاهرين</w:t>
      </w:r>
      <w:r>
        <w:rPr>
          <w:rFonts w:eastAsia="Amiri" w:cs="Amiri" w:ascii="Amiri" w:hAnsi="Amiri"/>
          <w:color w:val="111111"/>
          <w:sz w:val="28"/>
          <w:szCs w:val="28"/>
          <w:rtl w:val="true"/>
          <w:lang w:bidi="ar-SA"/>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الفهارس الفنية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7" w:name="pg9183_107902"/>
      <w:bookmarkStart w:id="468" w:name="pg9183_107902"/>
      <w:bookmarkEnd w:id="468"/>
    </w:p>
    <w:p>
      <w:pPr>
        <w:pStyle w:val="Heading2"/>
        <w:numPr>
          <w:ilvl w:val="1"/>
          <w:numId w:val="1"/>
        </w:numPr>
        <w:rPr/>
      </w:pPr>
      <w:bookmarkStart w:id="469" w:name="pg9183_107902"/>
      <w:bookmarkStart w:id="470" w:name="__RefHeading___Toc3857026_2870459653"/>
      <w:bookmarkStart w:id="471" w:name="_Toc163"/>
      <w:bookmarkEnd w:id="469"/>
      <w:bookmarkEnd w:id="470"/>
      <w:r>
        <w:rPr>
          <w:rtl w:val="true"/>
        </w:rPr>
        <w:t>فهرس الآيات</w:t>
      </w:r>
      <w:bookmarkEnd w:id="471"/>
    </w:p>
    <w:p>
      <w:pPr>
        <w:pStyle w:val="BookText"/>
        <w:rPr/>
      </w:pPr>
      <w:r>
        <w:rPr>
          <w:rFonts w:ascii="Amiri" w:hAnsi="Amiri" w:eastAsia="Amiri" w:cs="Amiri"/>
          <w:color w:val="111111"/>
          <w:sz w:val="28"/>
          <w:sz w:val="28"/>
          <w:szCs w:val="28"/>
          <w:rtl w:val="true"/>
          <w:lang w:bidi="ar-SA"/>
        </w:rPr>
        <w:t>سورة البقرة</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بِسُورَةٍ مِنْ مِثْلِهِ</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أُعِدَّتْ لِلْكَافِرِينَ</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فِي الْآخِرَةِ عَذَابٌ عَظِيمٌ</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جُنَاحٌ أَنْ تَبْتَغُوا فَضْلاً مِنْ رَبِّكُمْ</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وَالْوَالِدَاتُ يُرْضِعْنَ أَوْلَادَهُنَّ حَوْلَيْنِ كَامِلَيْنِ</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مِمَّا رَزَقْنَاكُمْ</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أَمْوَاهُمْ فِي سَبِيلِ الله ثُمَّ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بِاللَّيْلِ وَالنَّهَارِ سِرّاً وَعَلَانِيَةً</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سورة آل عمران</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يَأْكُلُونَ أَمْوَالَ الْيَتَامَى ظُلْماً</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وَنُوحاً وآلَ إِبْرَاهِيمَ وَآلَ</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أُعِدَّتْ لِلْمُتَّقِينَ</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إِنَّكَ مَنْ تُدْخِلِ النَّارَ فَقَدْ أَخْزَيْتَهُ وَمَا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سورة النساء</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وَآتَيْتُمْ إِحْدَاهُنَّ قِنْطَارًا فَلَا تَأْخُذُوا مِنْهُ شَيْئًا</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وَيَغْفِرُ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 </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يَقْتُلْ مُؤْمِناً مُتَعَمِّداً فَجَزَاؤُهُ جَهَنَّمُ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وَأُولِي الأَمْرِ مِنْكُمْ</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سَأَلُوا مُوسَى أَكْبَرَ مِنْ ذَلِكَ فَقَالُوا أَرِنَا الله</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 الله مُوسَى تَكْلِيماً</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يَسْتَنْكِفَ المَسِيحُ أَنْ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سورة المائدة</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الَّذِينَ يُحَارِبُونَ الله وَرَسُولَهُ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سورة الأنعام</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الْقَاهِرُ فَوْقَ عِبَادِهِ</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وَلَمْ يَلْبِسُوا إِيمَانَهُمْ بِظُلْمٍ</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وَهُوَ يُدْرِكُ الأَبْصَارَ</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سورة الأعراف</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نَهَاكُما رَبُّكُما عَنْ هَذِهِ الشَّجَرَةِ إِلَّا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أَخْلُفْنِي فِي قَوْمِي</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تَرَانِي وَلَكِنِ انْظُرْ إِلَى الْجَبَلِ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سورة التوبة</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 أَنَّى يُؤْفَكُونَ</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سورة يونس</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يَهْدِي إِلى اَلْحَقِّ أَحَقُّ أَنْ يُتَّبَعَ أَمَنْ لا يَهدِّي</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سورة هود</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افْتَرَاهُ قُلْ فَأْتُوا بِعَشْرِ سُوَرٍ مِثْلِهِ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سورة الرعد</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رَبَّكَ لَذُو مَغْفِرَةٍ لِلنَّاسِ عَلى ظُلْمِهِمْ</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وَعَمِلُوا الصَّالِحَاتِ</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سورة الإسراء</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لَئِنِ اجْتَمَعَتِ الإِنْسُ وَالْجِنُّ عَلَى أَنْ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سورة طه</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عَلَى الْعَرْشِ اسْتَوَى</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سورة الأنبياء</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يَأْتِيهِمْ مِنْ ذِكْرِ مِنْ رَبِّهِمْ مُحْدَثٍ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سورة القصص</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وَجْهَهُ</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سورة فاطر</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يَصْعَدُ الْكَلِمُ الطَّيِّبُ</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سورة يس</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يُحْيِي الْعِظَامَ وَهِيَ رَمِيمٌ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الَّذِي خَلَقَ السَّماواتِ والأَرْضَ</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سورة الزمر</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أَشْرَكْتَ لَيَحْبَطَنَّ عَمَلُكَ</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سورة غافر</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يُعْرَضُونَ عَلَيْهَا غُدُوّاً وَعَشِيّاً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سورة الأحقاف</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وَفِصَالُهُ ثَلَاثُونَ شَهْراً</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سورة الرحمن</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عَلَيْهَا فَانٍ</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سورة الحديد</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يَسْتَوِي مِنْكُمْ مَنْ أَنْفَقَ مِنْ قَبْلِ الْفَتْحِ</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سورة الجمعة</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 الصَّلَاةُ فَانْتَشِرُوا فِي الأَرْضِ</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سورة المنافقون</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 أَنَّى يُؤْفَكُونَ</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سورة التحريم</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يُخْزي الله النَّبِيُّ واللَّذِينَ آمَنُوا مَعَهُ</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سورة الملك</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المَوْتَ وَالحَيَاةَ</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أَأَمِنْتُمْ مَنْ فِي السَّمَاءِ</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سورة الحاقة</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وتَعِيَها أُذُنٌ واعِيَةٌ</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سورة المعارج</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تَعْرُجُ المَلائِكَةُ وَالرُّوحُ إِلَيْهِ</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سورة نوح</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نُوحاً إِلَى قَوْمِهِ أَنْ أَنْذِرْ قَوْمَكَ</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سورة القيامة</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 xml:space="preserve">سورة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يَشْرَبُونَ مِنْ كَأْسٍ كَانَ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سورة الزلزلة</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مِثْقَالَ ذَرَّةٍ خَيْراً يَرَهُ</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سورة الإخلاص</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bookmarkStart w:id="472" w:name="pg9183_107908"/>
    </w:p>
    <w:p>
      <w:pPr>
        <w:pStyle w:val="Heading2"/>
        <w:numPr>
          <w:ilvl w:val="1"/>
          <w:numId w:val="1"/>
        </w:numPr>
        <w:rPr/>
      </w:pPr>
      <w:bookmarkStart w:id="473" w:name="__RefHeading___Toc3857028_2870459653"/>
      <w:bookmarkStart w:id="474" w:name="_Toc164"/>
      <w:bookmarkEnd w:id="472"/>
      <w:bookmarkEnd w:id="473"/>
      <w:r>
        <w:rPr>
          <w:rtl w:val="true"/>
        </w:rPr>
        <w:t>فهرس الأعلام</w:t>
      </w:r>
      <w:bookmarkEnd w:id="474"/>
    </w:p>
    <w:p>
      <w:pPr>
        <w:pStyle w:val="BookText"/>
        <w:rPr/>
      </w:pPr>
      <w:r>
        <w:rPr>
          <w:rFonts w:ascii="IRNazanin" w:hAnsi="IRNazanin" w:eastAsia="IRNazanin"/>
          <w:color w:val="111111"/>
          <w:sz w:val="28"/>
          <w:sz w:val="28"/>
          <w:szCs w:val="28"/>
          <w:rtl w:val="true"/>
          <w:lang w:bidi="fa-IR"/>
        </w:rPr>
        <w:t xml:space="preserve">إبراهیم علیه السّلام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إبراهيم بن سيار أبو إسحاق النظّام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إبراهيم بن محمّد الأسفراييني  </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أبقراط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أحمد بن إبراهيم النوبختي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أحمد بن أبي جامع العاملي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آدم علیه اسلام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أرسطو طاليس </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الاسكندر بن فيلبس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أغا بزرگ الطهراني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أفلاطون </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الیاس علیه السّلام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بخت نصر </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برمانيدس الإيلي </w:t>
      </w:r>
      <w:r>
        <w:rPr>
          <w:rFonts w:eastAsia="Amiri" w:cs="Amiri" w:ascii="Amiri" w:hAnsi="Amiri"/>
          <w:color w:val="111111"/>
          <w:sz w:val="28"/>
          <w:szCs w:val="28"/>
          <w:lang w:bidi="ar-SA"/>
        </w:rPr>
        <w:t>83</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جرير بن عطية الخطفى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جعفر بن محمّد الصادق علیه السّلام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جلال الدين الهماني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جهم بن صفوان السمرقندي </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جواد بن سعيد بن جواد الكاظمي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الحسن البصري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الحسن بن عبد الله الأطراوي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الحسن بن عبد الله بن محمّد الأعرج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الحسن بن عليّ علیه السّلام </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الحسن بن عليّ العسكري علیه السّلام </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حسن بن نجم الدين المدني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الحسن بن يوسف بن المطهر  </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الحسين بن روح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الحسين بن عبد الله أبو علي سينا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الحسين بن عليّ علیه السّلام </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الحسين بن محمّد النجّار  </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حيدر بن علي الآملي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الخضر علیه السّلام </w:t>
      </w:r>
      <w:r>
        <w:rPr>
          <w:rFonts w:eastAsia="IRNazanin" w:cs="IRNazanin"/>
          <w:color w:val="111111"/>
          <w:sz w:val="28"/>
          <w:szCs w:val="28"/>
          <w:lang w:bidi="fa-IR"/>
        </w:rPr>
        <w:t>316</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خضر بن محمّد الحبلرودي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391</w:t>
      </w:r>
    </w:p>
    <w:p>
      <w:pPr>
        <w:pStyle w:val="BookText"/>
        <w:rPr/>
      </w:pPr>
      <w:r>
        <w:rPr>
          <w:rFonts w:ascii="Amiri" w:hAnsi="Amiri" w:eastAsia="Amiri" w:cs="Amiri"/>
          <w:color w:val="111111"/>
          <w:sz w:val="28"/>
          <w:sz w:val="28"/>
          <w:szCs w:val="28"/>
          <w:rtl w:val="true"/>
          <w:lang w:bidi="ar-SA"/>
        </w:rPr>
        <w:t xml:space="preserve">الدجّال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زينون الإيلى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سالم بن محفوظ بن عزيزة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السامري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سقراط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شمس الدين بن نجدة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ضرار بن عمرو الضبي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ظالم بن عمرو أبو الأسود الدؤلي </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عبّاد بن سلمان أبو سهل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العبّاس بن عبد المطّلب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عبّاس القمّي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عبد الله بن أحمد الكعبي البلخي</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عبد الله الحسن بن محمّد بن النجّار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عبد الله بن سعيد الكلابي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عبد الرحمن بن كيسان الأصمّ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عبد الرزاق ابن الفوطي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عبد السلام بن محمد أبو هشام الجبائي </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عبد الجبّار بن أحمد القاضي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عبد الحميد بن أبي الفوارس الحلّي </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عبد المطّلب بن أبي الفوارس الحلّي </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عبد الملك بن عبد الله أبو المعالي الجويني </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عليّ بن أبي طالب علیه السّلام ،</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علي بن إسماعيل أبو الحسن الأشعري </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علي بن الحسين علیه السّلام </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علي بن الحسين الكركي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علي بن الحسين المرتضى </w:t>
      </w:r>
      <w:r>
        <w:rPr>
          <w:rFonts w:eastAsia="Amiri" w:cs="Amiri" w:ascii="Amiri" w:hAnsi="Amiri"/>
          <w:color w:val="111111"/>
          <w:sz w:val="28"/>
          <w:szCs w:val="28"/>
          <w:lang w:bidi="ar-SA"/>
        </w:rPr>
        <w:t>299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علي بن عبد الحميد النيلي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علي بن عبد الكريم النيلي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علي بن محمّد الهادي علیه السّلام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علي بن المحسن أبو القاسم التنوخي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علي بن موسى الرضا علیه السّلام </w:t>
      </w:r>
      <w:r>
        <w:rPr>
          <w:rFonts w:eastAsia="IRNazanin" w:cs="IRNazanin"/>
          <w:color w:val="111111"/>
          <w:sz w:val="28"/>
          <w:szCs w:val="28"/>
          <w:lang w:bidi="fa-IR"/>
        </w:rPr>
        <w:t>314</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موسى بن جعفر بن طاووس </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يوسف بن المطهر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عمر كحالة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عيسى المسيح علیه السّلام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فاطمة الزهراء عليهما السّلام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الكميت بن زيد الأسدي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المأمون العباسي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مجتبى الروضاتي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خدابنده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محمّد باقر الجارسوي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محمد بن أبي جمهور الأحسائي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محمّد بن جمال الدين المكّي العاملي </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محمّد بن الحسن الخوئيني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محمّد الحسن الطوسي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محمّد بن الحسن بن يوسف بن المطهر </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محمّد بن حيدر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رفيعا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محمّد بن الطيب أبو بكر الباقلاني </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محمّد بن عبد الله النبيّ صلّی الله علیه و آله </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محمّد بن عبد الوهاب أبو علي الجبائي </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محمّد بن علي بن الطيب أبو الحسين البصري ،</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محمّد بن عليّ الباقر علیه السّلام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محمّد بن عليّ الجواد علیه السّلام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محمّد بن علي الطريحي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محمّد بن عمر الفخر الرازي </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محمّد بن القاسم بن الحسن بن معية الديباجي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محمّد بن كرام السجستاني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محمّد بن محمّد بن الحسن بن يوسف بن المطهر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محمّد بن محمّد النعمان الشيخ المفيد </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محمّد بن يزيد المبرّد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محمّد بن الهذيل بن عبد الله أبو هذيل العلاّف </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محمود بن عمر الخوارزمي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مصطفى التفريشي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معاذ بن جعفر بن عيسى الحدّاد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مقاتل بن سليمان الخراساني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المقداد بن عبد الله السيوري </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مهنا بن سنان المدني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موسى بن جعفر الكاظم علیه السّلام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موسى بن عمران علیه السّلام </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موسى الموسوي الزنجاني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نجدة بن عامر الحنفي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النعمان بن ثابت أبو حنيفة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نعمة الله بن محمّد الحسيني </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نوح علیه السّلام </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هارون بن عمران علیه السّلام </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هشام بن عمرو الفوطي </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همام بن غالب بن صعصعة الفرزدق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واصل بن عطاء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ابن النديم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أبو بكر بن أبي قحافة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أبو موسى الأشعري  </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lang w:bidi="ar-SA"/>
        </w:rPr>
        <w:t>116</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العمري </w:t>
      </w:r>
      <w:r>
        <w:rPr>
          <w:rFonts w:eastAsia="Amiri" w:cs="Amiri" w:ascii="Amiri" w:hAnsi="Amiri"/>
          <w:color w:val="111111"/>
          <w:sz w:val="28"/>
          <w:szCs w:val="28"/>
          <w:lang w:bidi="ar-SA"/>
        </w:rPr>
        <w:t>326</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5" w:name="pg9183_107916"/>
      <w:bookmarkStart w:id="476" w:name="pg9183_107916"/>
      <w:bookmarkEnd w:id="476"/>
    </w:p>
    <w:p>
      <w:pPr>
        <w:pStyle w:val="Heading2"/>
        <w:numPr>
          <w:ilvl w:val="1"/>
          <w:numId w:val="1"/>
        </w:numPr>
        <w:rPr/>
      </w:pPr>
      <w:bookmarkStart w:id="477" w:name="pg9183_107916"/>
      <w:bookmarkStart w:id="478" w:name="__RefHeading___Toc3857030_2870459653"/>
      <w:bookmarkStart w:id="479" w:name="_Toc165"/>
      <w:bookmarkEnd w:id="477"/>
      <w:bookmarkEnd w:id="478"/>
      <w:r>
        <w:rPr>
          <w:rtl w:val="true"/>
        </w:rPr>
        <w:t>فهرس الأديان والمذاهب</w:t>
      </w:r>
      <w:bookmarkEnd w:id="479"/>
    </w:p>
    <w:p>
      <w:pPr>
        <w:pStyle w:val="BookText"/>
        <w:rPr/>
      </w:pPr>
      <w:r>
        <w:rPr>
          <w:rFonts w:ascii="Amiri" w:hAnsi="Amiri" w:eastAsia="Amiri" w:cs="Amiri"/>
          <w:color w:val="111111"/>
          <w:sz w:val="28"/>
          <w:sz w:val="28"/>
          <w:szCs w:val="28"/>
          <w:rtl w:val="true"/>
          <w:lang w:bidi="ar-SA"/>
        </w:rPr>
        <w:t>الأشاعرة   مكرّر في أغلب الصفحات</w:t>
      </w:r>
    </w:p>
    <w:p>
      <w:pPr>
        <w:pStyle w:val="BookText"/>
        <w:rPr/>
      </w:pPr>
      <w:r>
        <w:rPr>
          <w:rFonts w:ascii="Amiri" w:hAnsi="Amiri" w:eastAsia="Amiri" w:cs="Amiri"/>
          <w:color w:val="111111"/>
          <w:sz w:val="28"/>
          <w:sz w:val="28"/>
          <w:szCs w:val="28"/>
          <w:rtl w:val="true"/>
          <w:lang w:bidi="ar-SA"/>
        </w:rPr>
        <w:t xml:space="preserve">الإمامية </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260</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 xml:space="preserve">البراهمة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الجهمية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الحنابلة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الدهريون </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السُمّنية </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الصوفية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الضرارية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الكرّاميّة </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العدلية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المجبّرة </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المرجئة </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المعتزلة مكرّر في أغلب الصفحات</w:t>
      </w:r>
    </w:p>
    <w:p>
      <w:pPr>
        <w:pStyle w:val="BookText"/>
        <w:rPr/>
      </w:pPr>
      <w:r>
        <w:rPr>
          <w:rFonts w:ascii="Amiri" w:hAnsi="Amiri" w:eastAsia="Amiri" w:cs="Amiri"/>
          <w:color w:val="111111"/>
          <w:sz w:val="28"/>
          <w:sz w:val="28"/>
          <w:szCs w:val="28"/>
          <w:rtl w:val="true"/>
          <w:lang w:bidi="ar-SA"/>
        </w:rPr>
        <w:t xml:space="preserve">النجّارية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النجدات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النصارى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النظامية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الهاشمية </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الوعيدية </w:t>
      </w:r>
      <w:r>
        <w:rPr>
          <w:rFonts w:eastAsia="Amiri" w:cs="Amiri" w:ascii="Amiri" w:hAnsi="Amiri"/>
          <w:color w:val="111111"/>
          <w:sz w:val="28"/>
          <w:szCs w:val="28"/>
          <w:lang w:bidi="ar-SA"/>
        </w:rPr>
        <w:t>362</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bookmarkStart w:id="480" w:name="pg9183_107918"/>
    </w:p>
    <w:p>
      <w:pPr>
        <w:pStyle w:val="Heading2"/>
        <w:numPr>
          <w:ilvl w:val="1"/>
          <w:numId w:val="1"/>
        </w:numPr>
        <w:rPr/>
      </w:pPr>
      <w:bookmarkStart w:id="481" w:name="__RefHeading___Toc3857032_2870459653"/>
      <w:bookmarkStart w:id="482" w:name="_Toc166"/>
      <w:bookmarkEnd w:id="480"/>
      <w:bookmarkEnd w:id="481"/>
      <w:r>
        <w:rPr>
          <w:rtl w:val="true"/>
        </w:rPr>
        <w:t>فهرس المواضيع</w:t>
      </w:r>
      <w:bookmarkEnd w:id="482"/>
    </w:p>
    <w:p>
      <w:pPr>
        <w:pStyle w:val="BookText"/>
        <w:rPr/>
      </w:pPr>
      <w:r>
        <w:rPr>
          <w:rFonts w:ascii="Amiri" w:hAnsi="Amiri" w:eastAsia="Amiri" w:cs="Amiri"/>
          <w:color w:val="111111"/>
          <w:sz w:val="28"/>
          <w:sz w:val="28"/>
          <w:szCs w:val="28"/>
          <w:rtl w:val="true"/>
          <w:lang w:bidi="ar-SA"/>
        </w:rPr>
        <w:t>كلمة المحقّق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اسم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مولده</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نشأته ودراسته</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مكانته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أساتذته وتلامذته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مصنّفاته وآثاره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وفاته ومدفنه</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كتاب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وشروحه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هذا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منهج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الصفحات الأولى للنسخ الخطية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 المعلومات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الوجود الذهني والخارجي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أقسام الممكنات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في الجوهر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في العرض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المعلومات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في الوجود هل هو صفة زائدة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في بيان اشتراك الوجود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في تعريف الوجود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في الوجوب والإمكان والامتناع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الموجودات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في جوهر الفرد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في أحكام الأجسام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في بقاء الأجسام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في تناهي الأجسام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في جواز الخلأ بين الأجسام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في حدوث الأجسام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في أحكام خاصّة للأعراض وأقسامها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مبحث الكون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مبحث اللون</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مبحث الطعوم</w:t>
      </w:r>
      <w:r>
        <w:rPr>
          <w:rFonts w:eastAsia="IRNazanin" w:cs="IRNazanin"/>
          <w:color w:val="111111"/>
          <w:sz w:val="28"/>
          <w:szCs w:val="28"/>
          <w:rtl w:val="true"/>
          <w:lang w:bidi="fa-IR"/>
        </w:rPr>
        <w:t>...</w:t>
      </w:r>
      <w:r>
        <w:rPr>
          <w:rFonts w:eastAsia="IRNazanin" w:cs="IRNazanin"/>
          <w:color w:val="111111"/>
          <w:sz w:val="28"/>
          <w:szCs w:val="28"/>
          <w:lang w:bidi="fa-IR"/>
        </w:rPr>
        <w:t>89</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الروائح</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مبحث الحرارة والبرودة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مبحث الرطوبة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مبحث الصوت</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مبحث الاعتماد</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مبحث التأليف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مبحث الفناء</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مبحث الحياة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مبحث القدرة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مبحث الاعتقاد</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مبحث العلم</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في الأوّليات والمحسوسات والمجرّبات والحدسيات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في المتواترات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في حدّ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مبحث الظنّ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مبحث النظر</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مبحث الإرادة والكراهة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مبحث الشهوة والنفر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مبحث الألم واللذّة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مبحث الإدراك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الإبصار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السماع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في الشمّ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في اللمس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في الذوق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بحث في أحكام عامّة للأعراض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بحث في الأحكام المشتركة بين الجواهر والأعراض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في التماثل والاختلاف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في التقابل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في الضدّين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في النقيضين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في العدم والملكة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في المتضايفين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في المثلين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في الوحدة والكثرة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في الحدوث والقدم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بحث في العلّة والمعلول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في الموجود الكلّي والجزئي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في إثبات الواجب الوجود وصفاته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بحث في قدرة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قدم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في أحكام القدرة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في علم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في علمه بالجزئيات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في علمه بذاته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في حياة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في إرادة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في إدراك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في كلام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صفات الواجب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في البقاء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في نفي المعاني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في أنّه مريد لذاته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في حدوث كلامه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في صدقه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في أزلية صفاته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يستحيل عليه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في نفي المماثلة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في نفي التركيب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نفي التحيّز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نفي الجهة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في استحالة قيام الحوادث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في استغنائه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في أنّ ذاته غير معلومة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في استحالة رؤيته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في أو حديته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في الحسن و القبح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في نفي القبيح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في خلق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في أنّه مريد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فروع العدل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في التكليف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في اللّطف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في الآلام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في عوض الألم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في الرزق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في مسائل الأجل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في السعر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فى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في العصمة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في كيفية معرفته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في أدلّة إثبات 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في احتجاج اليهود ببطلان النسخ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في أشرفية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في حدّ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في صفات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بحث في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في إمامة باقي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في 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بالمعروف والنهي عن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في حقيقة 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في إعادة المعدوم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في إمكان انعدام 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في إمكان خلق عالم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في انقطاع التكليف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إثبات المعاد الجسماني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bookmarkStart w:id="483" w:name="pg9183_107925"/>
    </w:p>
    <w:p>
      <w:pPr>
        <w:pStyle w:val="BookText"/>
        <w:rPr/>
      </w:pPr>
      <w:bookmarkEnd w:id="483"/>
      <w:r>
        <w:rPr>
          <w:rFonts w:ascii="Amiri" w:hAnsi="Amiri" w:eastAsia="Amiri" w:cs="Amiri"/>
          <w:color w:val="111111"/>
          <w:sz w:val="28"/>
          <w:sz w:val="28"/>
          <w:szCs w:val="28"/>
          <w:rtl w:val="true"/>
          <w:lang w:bidi="ar-SA"/>
        </w:rPr>
        <w:t>في الثواب والعقاب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في بقايا مباحث الثواب والعقاب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في دوام الثواب والعقاب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في توقف الثواب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فى الموافاة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في الإحباط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في الوعد والوعيد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في أحوال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في العفو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في 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في الأسماء والأحكام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Heading2"/>
        <w:numPr>
          <w:ilvl w:val="1"/>
          <w:numId w:val="1"/>
        </w:numPr>
        <w:rPr/>
      </w:pPr>
      <w:bookmarkStart w:id="484" w:name="__RefHeading___Toc3857034_2870459653"/>
      <w:bookmarkStart w:id="485" w:name="_Toc167"/>
      <w:bookmarkEnd w:id="484"/>
      <w:r>
        <w:rPr>
          <w:rtl w:val="true"/>
        </w:rPr>
        <w:t>الفهارس الفنية</w:t>
      </w:r>
      <w:bookmarkEnd w:id="485"/>
    </w:p>
    <w:p>
      <w:pPr>
        <w:pStyle w:val="BookText"/>
        <w:rPr/>
      </w:pPr>
      <w:r>
        <w:rPr>
          <w:rFonts w:ascii="Amiri" w:hAnsi="Amiri" w:eastAsia="Amiri" w:cs="Amiri"/>
          <w:color w:val="111111"/>
          <w:sz w:val="28"/>
          <w:sz w:val="28"/>
          <w:szCs w:val="28"/>
          <w:rtl w:val="true"/>
          <w:lang w:bidi="ar-SA"/>
        </w:rPr>
        <w:t>فهرس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فهرس الأعلام</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فهرس الأديان والمذاهب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المواضيع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الإسلامي، قم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الإسلامي قم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مكتبة الألفين، الكويت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غاية المراد للشهيد الأوّل،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الدراسات الإسلامية، قم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 للميرزا النوري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قم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للأحسائي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الشهداء، قم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مؤسسة الوفاء، بيروت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62:105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آل البيت، قم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الرسائل الفخرية لفخر المحقّقين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النهاية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الإسلامي، قم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الفقهية الميسرة، للأنصاري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الهادي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الفاضل العالم رضي الدين أبو القاسم علي بن يوسف بن علي بن المطهر الحلّي، كان حيّاً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أخو العلاّمة الحلّي، وأكبر منه سناً بثلاث عشر سنة، له كتب منها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العدد القوّية لدفع المخاوف اليومية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العلمية، قم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مقدمة الرسالة</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الطالبين في شرح نهج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المؤلّف، ط العتبة العباسية المقدسة، العراق،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الواصلين في شرح نهج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العتبة العباسية المقدسة، العراق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الطالبين على نهج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مكتبة السيّد المرعشي العامة قم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والعلم وما أثبتناه من ب، ج، وهو الصحيح</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أقصى المراتب والعلا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بتحقيق السيد أحمد الحسيني والشيخ هادي اليوسفي، مجمع الذخائر الإسلامية، قم، إيران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 بحصول</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وطرق</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صحيحها من فاسدها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المراد بالمعدوم ما من شأنه أن يكون معلوماً، فلما كان موضوع هذه</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أبو بكر الباقلاني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محمّد بن الطيب بن محمّد القاضي، البصري، المعروف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الباقلاني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المالكي، المتكلّم على مذهب الأشعري، ولد في النصف الثاني من القرن الرابع الهجري بالبصرة، وعاش فّي بغداد وتوفّى فيها سنة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أنّه ناظر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فغلبه المفيد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المعالي عبد الملك بن عبد الله بن يوسف بن عبد الله، أبو المعالي الجُوَيْني، الملقّب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الحرمين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أحد أبرز علماء الشافعية وانتهت إليه رئاسة المذهب، شيخ الأشعرية ومتكلّميهم، ولد في جُوَيْن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نواحي نيسابور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ورحل إلى بغداد واشتهر ، ثمّ خرج إلى الحجاز فجاور بمكّة أربع سنين، وبالمدينة يدرّس ويفتي ومن هذا سمّي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 الحرمين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رجع إلى نيسابور وتولَّى الخطابة والتدّريس في المدرسة النظامية، وتوفّي فيها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كلامي في أصول الدين، مؤسّسه أبو الحسن علي بن إسماعيل الأشعري، المنتسب إلى أبي موسى الأشعري، في أواخر القرن الرابع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جملة مبادئه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الباري عالم بعلم، قادر بقدرة، متكلّم بكلام، سميع بسمع، بصير ببصر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أبرز أقطابه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أبوبكر محمّد بن الطيب الباقلاني، وأبوالمعالي عبدالملك بن عبدالله الجويني، وأبو إسحاق إبراهيم بن محمّد الأسفراييني، وأبوالحسن مقاتل بن سليمان الخراساني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هاشم الجبائي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بن محمّد بن عبد الوهاب، أبو هاشم بن أبي بكر البصري الجبائي، نسبة إلى قرية في البصرة، ولد ببغداد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هو وأبوه من رؤساء المعتزلة، له آراء تفرّد بها، واليه تنسب الطائفة الهاشمية من المعتزلة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إسلامية كلامية، ظهرت في أواخر القرن الأوّل الهجري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ويرجع اسمها إلى اعتزال إمامها واصل بن عطاء عن مجلس الحسن البصري وينقسمون إلى اثنى عشر فرقة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الطيب البصري، المتكلّم، شيخ المعتزلة، ولد في البصرة وانتقل إلى بغداد ودرس فيها علم الكلام حتبى توفي فيها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له تصانيف في الأصول والكلام منها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المعتمد في أصول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 أخذ الفخر الرازي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الهذيل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الهذيل بن عبد الله بن مكحول العلاّف المتكلّم، شيخ البصريين في الاعتزال، ولد بالبصرة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قدم بغداد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بسامراء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وقيل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كتب و مقالات ومجالس ومناظرات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وتقريره، أن نقول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الجبائيان المتكلّمان من رؤساء المعتزلة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على محمّد بن عبد الوهاب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وابنه أبو هاشم عبدالسلام بن محمّد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لهما مقالات على مذهب الاعتزال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الماهية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يؤثّر الفاعل فيه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متحقّقاً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كالمركّب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الدرّاكة المدركة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ب، ج</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فجوّزه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ومنع</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الهذيل بن عبد الله، أبو الهذيل العلاّف المعتزلي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الجبائي، محمّد بن عبد الوهاب، المتكلّم من رؤوس المعتزلة،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الطيب البصري المعتزلي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بن الطيب بن محمّد القاضي، البصري،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الباقلاني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المالكي الأشعري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المعالي عبد الملك بن عبد الله بن يوسف الأشعري، إمام الحرمين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وبالمنقسم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يوجد في ج</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وفي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الانفراد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التسمية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تعريفها في موضعها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تعريفها في موضعه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عدم اشتراط غير الحياة في الأعراض المذكورة فظاهر، لوجودها في غير الحيّ، وأمّا الحياة فلو شرطت بالحياة لزم إمّا الدور أو التسلسل، وهو ظاهر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للفاعل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الطيب البصري المعتزلي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إسماعيل بن أبي بشر إسحاق بن سالم، ينتهي نسبه إلى أبي موسى الأشعري، ولد في البصرة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ببغداد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زعيم الأشاعرة ومؤسّس مذهبهم، من الأئمّة المتكلّمين المجتهدين، تلميذ الجبائي أبي عليّ، وتلّقى مذهب المعتزلة وتقدّم فيهم ثمّ رجع وجاهر بخلافهم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تصانيف كثير،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بلغت ثلاثمائة كتاب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يلزم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ب، ج</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فيلزم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 توجد العبارة التالية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ولأنّ النفس أمر واحد وهو بعض الوجود فيكون الوجود واحداً لأنّه لو تعدّد، إن أريد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الصدقه بين ما هو المراد الحقيقى المنعقلة الحقيقة صادقاً دائماً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أثبتناه من ب، ج</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الذاتية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الطبع</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منقول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 وما أثبتناه من ب، ج</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توجد هذه العبارة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ويفهم من كلام المصنّف مفسد آخر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الأسرار الخفية في العلوم العقلية، من الحكمة والكلام والمنطق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للعلاّمة ابن المطهّر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 فيه على الفلاسفة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و من بداية الفصل سقط من أ، وأثبتناه من ب، ج</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ب، ج</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أ</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النظّام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سيار بن هاني البصري المتكلّم المعتزليِّ، أحد شيوخ المعتزلة،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تابعته فرقة من المعتزلة سميت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أُستاذ الجاحظ، له تصانيف عدّة في الفلسفة والاعتزال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ب، ج</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الحسين بن محمّد بن عبد الله النجّار الرازي المعتزلي، المتوفي نحو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متكلّمي المجبّرة، ورأس الفرقة النجّارية من المعتزلة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أ</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فظاهرة، والعبارة لا توجد في أ</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لا توجد في ب</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النظّام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سيار البصري المعتزلي، أبو إسحاق النظّام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تبعيته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الألوان، وما أثبتناه من ب، ج</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 وفي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أصحاب أبي عبد الله محمّد بن كرّام السجستاني المتكلّم،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وهم على فرق عديدة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متوقفة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بالحلول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أفلاطون من مشاهير فلاسفة اليونان، تلميذ سقراط ومعلم أرسطو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أرسطو طاليس بن نيقوماخوس الفيثاغوري، من فلاسفة اليونان، الملقّب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المعلم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ولد في مقدونيا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يسمى اتباعه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المشائين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تلميذ أفلاطون، ومعلم الإسكندر بن فيلبس ملك مقدونيا، له كتب كثيرة في مختلف فروع العلم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زينون الإيلي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فيلسوف يوناني، ولد بإيليا جنوبي إيطاليا على ساحلها الغربي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وتتلمذ على يد الفيلسوف بارمنيدس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برمانيدس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أحد مؤسسى الفلسفة الإيلية المناهضة لفلسفة الصيرورة، هو أوّل واضع لعلم الجدل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برمانيدس الإيلي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بارمنيدس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فیلسوف یوناني، ولد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الخامس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إيليا المدينة اليونانية، المؤسّس الحقيقي للمدرسة الإيلية، كانت مدّة حياته أربعين سنة، وهو الرابع من الأطباء اليونانيين المشهورين الثمانية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ج</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محمّد بن عبد الوهاب الجبائي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والد أبو هاشم، تقدّم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هاشم الجبائي المعتزلي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التفرقة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بالأخفى والدور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وإمّا معلولة لغيره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ب، ج</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سينا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عبد الله بن الحسن بن علي بن سينا البخاري، الملّقب بالشيخ الرئيس،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شيخ الفلاسفة الإسلاميين وأُستاذ الحكماء الإلهيين، ألّف كتباً كثيرة في المنطق والفلسفة والرياضيات والطب والإلهيات، وغيرها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بالتنحيل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الرطوبة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تطلق على معان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كيفية تقتضي سهولة قبول الأشكال لموضوعها، فالهواء رطب، والماء أرطب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بالتداق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تفريق</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جنبها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تقاليبه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تميّز في السمع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المصدر، ب</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لا توجد في 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الهذيل بن عبد الله، أبو الهذيل العلاّف المعتزلي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الجبائيان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محمّد بن عبد 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وابنه أبو هاشم عبد السلام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وأثبت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الوهاب الجبائي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والد أبو هاشم، تقدّم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متقدّمة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المؤثّرية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ب</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ب</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القضايا التي يحكم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من المصدر، ب</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مبلغ عدد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فاليقين هو القاضي بتوافي الشهادات لأنّ عدد الشهادات والعلم الحاصل به، علم جزئي من شأنه أن يحصل بالإحساس</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يسكن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المعدوم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كاذب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ودلّ على الفاعل بالإرادة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 أنّه المراد ليس التعريف ببعض هذه العلل الأربع، لأنّها ليست محمولة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السين وفتح الميم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نسبة إلى سومنات بلد بالهند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حكماء الهند الدهريون القائلون بالتناسخ</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أعرف صدقك</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هشام الجبائي المعتزلي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إسماعيل بن إسحاق الأشعري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الأسفراييني، إبراهيم بن محمّد بن إبراهيم بن مهران البغدادي الشافعي،المتكلّم الأصولي، المتوفى بنيسابور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المعالي عبد الملك بن عبد الله بن يوسف الأشعري، إمام الحرمين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زيادتهما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الوهاب الجبائي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والد أبو هاشم، تقدّم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تفريق</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لا يبطلها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عبد الله بن أحمد بن محمود الكعبي البلخي الخراساني المعتزلي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الطيب البصري المعتزلي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لا توجد في ب</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أرسطو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الفيلسوف اليوناني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أفلاطون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الفيلسوف اليوناني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مصنّفات العلاّمة ابن المطهّر الحلّي، مطبوع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تكامل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جالينوس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أشهر الأطباء اليونانيين القدماء بعد أبقراط، ومن الحكماء، ولد ونشأ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فرغامس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مدن آسيا شرق القسطنطينية، له مؤلّفات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الفصل، وكتاب العصب، وكتاب العروق، وكتاب المزاج، وغيرها، اختلف في سنة ولادته،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عاصر النبيّ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الشرائط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بحضورنا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تموّج</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حيّز بعد الحصول في حيّز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الآخرة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بقاء</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بقاء</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سيار البصري المعتزلي، أبو إسحاق النظّام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تقدّم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هشام الجبائي المعتزلي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إذا</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ج</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التضادّ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ب، ج</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يكفي</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كالجسم الطبيعي</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والأوّل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 بالعرض</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والجنس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ب، ج</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ب، ج</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لهذين المعنيين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ج</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سعيد الكلابي القطّان البصري، ابن كلاّب، 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أحد المتكلّمين في أيام المأمون العبّاسي</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 ب</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وإمّا أن يكون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وجوده مع</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لأنّه لولا ذلك لجاز فرض وقوعه بدون علّته التامّة في وقت، وانتفاؤه مع وجود علّته التامّة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ج</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لمرجّح</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يترجّح</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يترجّح</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وإثبات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ب،ج</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جملتها المؤثّر نفسه وعلله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واجب الوجود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الدور أو التسلسل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واجب الوجود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ب، ج</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يقتضيه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المؤثّرية، قِدم الأثر عن كان المؤثّر موجباً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مقدورية الله تعالى</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سيار البصري المعتزلي، أبو إسحاق النظّام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سهل عبّاد بن 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علي الصيمري البصري المعتزلي، أحد شیوخ المعتزلة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طبقة الجاحظ، تلميذ هشام بن عمرو الفوطي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 المعتزلة في أشياء اخترعها لنفسه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والأصل في هيئة التطابق المعلوم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مصنّفات العلاّمة ابن المطهّر الحلّي، مطبوع</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عبد الله بن أحمد بن محمود الكعبي البلخي الخراساني المعتزلي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الجبائيان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محمّد بن عبد 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وابنه أبو هاشم عبد السلام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المتكلّمان من المعتزلة، وقد تقدّم ذكرهما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لأمكن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العاقلية والمعقولية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ويعلم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الطيب البصري المعتزلي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هامش ب</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مصنّفات العلاّمة ابن المطهّر الحلّي، مطبوع</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اتّفق المسلمون عليه، وخالف في ذلك جمهور الفلاسفة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الطيب البصري المعتزلي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يشتمل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هشام الجبائي المعتزلي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الكلامين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مصنّفات العلاّمة ابن المطهّر الحلّي، مطبوع</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بالمدركات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عبدالله بن أحمد بن محمود الكعبي البلخي الخراساني المعتزلي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الطيب البصري المعتزلي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يفتقر إلى</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إسماعيل بن إسحاق الأشعري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بن الطيب بن محمّد القاضي، البصري،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الباقلاني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المالكي الأشعري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المعالي عبد الملك بن عبد الله بن يوسف الأشعري، إمام الحرمين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باقٍ ببقاء زائد في الخارج، لزم ذلك البقاء لا بدّ وأن يكون باقياً، فيكون له بقاء زائد، لأنّ الذات الواجبة إذا احتاجت في بقائها إلى بقاء مغاير لها، فاحتياج الصفة في بقائها إلى بقاء أولى، فننقل الكلام إلى بقاء البقاء، ويلزم التسلسل، إذ البقاء باقٍ أيضاً، وبقاؤه زائد على ذاته وهو باقٍ، ويلزم التسلسل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 ب</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يتسلسل</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الحسين بن محمّد بن عبد الله النجّار الرازي المعتزلي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محمّد بن عبد 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وابنه أبو هاشم عبد السلام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المتكلّمان من المعتزلة، وقد تقدّم ذكرهما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الذي أثبتته الأشاعرة لا يمكن القول بحدوثه، لأنّه صفة قائمة بذاته كما قالوا، ويستحيل أن يكون الله محلاًّ للحوادث</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 إخبار عن السابق على الأزل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فالمقدّم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ب، ج</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الحيتية،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الحياتية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هشام الجبائي المعتزلي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بوجوه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يكون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انفعاله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من المصدر، ب، ج</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والكراهية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الطيب البصري المعتزلي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تقدّم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لاستحالة اتّحاد المعدوم، واستحالة اتّحاد المعدوم بالموجود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المتعقّلات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ضرار بن عمرو الضبي، المتكلَّم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صاحب مذهب الضرارية، رأس من رؤوس المعتزلة، مات وله تسعون سنة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هنا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منكشفة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مشترك</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23</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نمنع</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ج</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مصنّفات العلاّمة ابن المطهّر الحلّي، مطبوع</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 ب</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 ج</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الأزل</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حسب السياق</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والثاني أن يكون لفاعله أن يفعله وهو الحسن، أو لا يكون وهو القبيح</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 ب، ج</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بالضرورة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 ورد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والجواب عن 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باقي التفريعات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نسلّم التفاوت بين العلم بحسن الصدق الدافع وبين العلم باستحالة اجتماع النقيضين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ج</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احتجّت الأشاعرة إلزاماً للمعتزلة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بن الطيب بن محمّد القاضي البصري،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الباقلاني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المالكي الأشعري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الأسفراييني، إبراهيم بن محمّد بن إبراهيم، المتكلّم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تقدّم</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جهم بن صفوان السمرقندي الترمذي، أبو محرز الراسبي مولاهم، الكاتب المتكلّم، رأس الجهمية المجبرة والمعطّلة، نشأ في سمرقند بخراسان، وقضى فترة من حياته الأُولى في ،ترمذ، وقتل بمرو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الجبرية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تنسب إلى جهم بن صفوان وأتباعه، من أقوالهم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محدِث للمحدَثات المحسنات والمقبحات إلاّ الله تعالى، وأنّ الإنسان مجبر في أعماله، ولا اختيار للعبد بل هو كالشجرة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المساوي</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 ب</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 ج</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 ج</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المذاهب التي يُتعبد بها في بلاد الهند،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سبب تسميتهم لانتسابهم إلى رجل يقال له براهم مهد لهم نفي النبوّات، وانتفاء بعثة الرسل</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التكليف</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متحقّق في حقّ الكافر أنّه يكفر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للوصول</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تعالى لا يفعل القبيح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التاسع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المكلّف</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ب، ج</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التاسع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التاسع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ج</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التاسع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الله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لازمة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ج</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التاسع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التفضلي</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التاسع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المصادر الحديثية عند الفريقين بصيغ عديدة، حتّى أورده المجلسي في بحاره بلفظ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هريرة، ط دار الصادر ، بيروت،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المعدن،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للطباعة والنشر، بيروت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ه، سنن البيهقي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زكاة الركاز، ط دار الفكر، وغيرها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كونهما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التاسع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التاسع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عبد الله بن أحمد بن محمود الكعبي البلخي الخراساني المعتزلي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هشام الجبائي المعتزلي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الهدى علي بن الحسين بن موسى بن محمّد الأعرج بن الملقب أبا سبخة بن إبراهيم بن الإمام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المولود ببغداد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له كتب في مختلف صنوف العلم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يعلّق الواجب</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التاسع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الذابح</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رخص، ومنه غلاء</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وإنّما اعتبر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اتّحاد الوقت والمكان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لأنّه 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الثلج قد رخص سعره في الشتاء عند نزول الثلج، لأنّه ليس أوان بيعه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رخص في الصيف إذا نقص سعره عمّا جرت عادته في ذلك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رخص سعره في الجبال المعتادة التي يدوم فيها، لأنّها ليست مكان بيعه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رخص سعره في البلاد التي اعتيد بيعه فيها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كان السبب من الله تعالى كان يقلل جنس المتاع المعيّن، وتكثر رغبة الناس إليه فيحصل الغلاء، وبالعكس يحصل الرخص، وكلاهما لمصلحة المكلّفين، فهما منه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العاشر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العاشر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تحصلها، وفي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تحصيله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يمتاز</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العاشر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العقليات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أثبتناه من ب، ج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العاشر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أهل النهروان ومن دان بمذهبهم، ويطلق على كلّ من كفّر عليّاً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مع وقوع المعصية منه، إمّا أن يجب الإنكار عليه، أو لا، والثاني محال، لعموم وجوب النهي عن المنكر، والأوّل مستلزم لسقوط محلّه من القلوب، فلا يصار إلى ما يأمر به وينهى عنه، فتنتفي فائدة البعثة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العاشر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العاشر</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يجب أن يكون النبيّ ممتنع عليه السهو مطلقاً</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العاشر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العاشر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الهدى علي بن الحسين بن الموسوي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سيار البصري المعتزلي، أبو إسحاق النظّام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أبو علي، وأبو هاشم المتكلّمان من المعتزلة، وقد تقدّم ذكرهما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الدين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بن الحسين بن الحسن بن علي التيمي البكري، فخر الدين أبو عبدالله الرازي، الطبرستاني الأصل، من كبار العلماء بالكلام والمعقولات، فقيهاً شافعياً، مفسّراً، مصنّفاً، معظَّماً عند ملوك خوارزم وغيرهم، ولد بالرّي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بهراة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له مصنفات كثيرة في التفسير، والفقه، والأصول، والكلام، والإلهيات، والأدب</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يتوفّر الداعي</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سديد الدين سالم بن محفوظ بن عزيزة بن وشاح السوراني، عالم فقيه فاضل من مشايخ المحقّق الحلّي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يروي عنه السيّد ابن طاوس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ووالد العلاّمة الحلّي، له مصنفات، منها كتاب المنهاج في الكلام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نبيّنا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العاشر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العاشر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في التوراة، سفر الخروج، الإصحاح العشرين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ملوك بابل نبوخذ نصر، حاكم الإمبراطورية البابلية، عاش قبل الميلاد بحوالي ستمائة عام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وأطلقت لكم نبات العشب أبداً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النص في الكتاب المقدّس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وبارك الله نوحاً وبنيه وقال لهم أثمروا وأكثروا واملأوا الأرض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ولتكن خشيتكم ورهبتكم على كلّ حيوانات الأرض وكلّ طيور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كلّ ما يدبّ على الأرض، وكلّ أسماك البحر قد دفعت إلى أيديكم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دابة حيّة تكون لكم طعاماً كالعشب الأخضر دفعت إليكم الجميع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أنّ لحماً بحياته دمه لا تأكلوه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الأصحاح التاسع من سفر التكوين</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في التوراة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وإليك ما تقدّمه على المذبح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حملان حوليان كلّ يوم بصورة مستمرّة، تقدّم أحد الحملين في الصباح، وتقدّم الثاني في المساء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قربان محرقة الربّ، فتكون محرقة دائمة أمام الربّ مدى أجيالكم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العهد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المحرقات اليومية، ط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موجود منقول عن كتاب المحصول، للرازي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قدّموا إليَّ كلّ يوم خروف غدوة، وخروف عشيّة بين المغارب قرباناً دائماً لاحقاً بكم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في التوراة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اشتريت عبداً عبرانياً، فليخدمك ستّ سنوات، وفي السنّة السابعة تطلقه حرّاً مجاناً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إذا قال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مولاي وزوجتي وأولادي، ولا أريد أن أخرج حرّاً، يأخذه سيّده إلى قضاة المدينة ، ثمّ يقيمه لصق الباب أو قائمته، ويثقب أذنه بمخرز ، فيصبح خادماً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العهد القديم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مختصّة بالعبيد، ط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اشتريت عبرانياً أو عبرانية، وخدمك ستّ سنوات، ففي السنّة السابعة تطلقه حرّاً من عندك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إذا قال لك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إنّني لا أريد أن أتركك لأنّه قد أحبّك وأحبّ بيتك وتمتّع بالخير عند، فخذ مثقباً واثقب به أذنه أمام قضاة المدينة، فيصبح لك العبد عبداً مدى الحياة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العهد القديم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التثنية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العبيد، ط مصر</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العاشر</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بهذا اللفظ في كتب العامّة والخاصّة، والرواية المشهور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أفضل الأعمال أحمزها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ذكره المجلسي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191/67</w:t>
      </w:r>
      <w:r>
        <w:rPr>
          <w:rFonts w:ascii="IRNazanin" w:hAnsi="IRNazanin" w:eastAsia="IRNazanin"/>
          <w:b w:val="false"/>
          <w:b w:val="false"/>
          <w:bCs w:val="false"/>
          <w:i w:val="false"/>
          <w:i w:val="false"/>
          <w:iCs w:val="false"/>
          <w:color w:val="333333"/>
          <w:sz w:val="20"/>
          <w:sz w:val="20"/>
          <w:szCs w:val="20"/>
          <w:rtl w:val="true"/>
        </w:rPr>
        <w:t>، باب النيّة وشرائطها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إحياء التراث العربي، بيروت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ه، والإجي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دار الجيل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ه، والفخر الرازي في تفسيره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قلنا للملائكة اسجدوا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وأتموا الحجة والعمر الله</w:t>
      </w:r>
      <w:r>
        <w:rPr>
          <w:rFonts w:eastAsia="IRNazanin" w:cs="IRNazanin"/>
          <w:b w:val="false"/>
          <w:bCs w:val="false"/>
          <w:i w:val="false"/>
          <w:iCs w:val="false"/>
          <w:color w:val="333333"/>
          <w:sz w:val="20"/>
          <w:szCs w:val="20"/>
          <w:rtl w:val="true"/>
        </w:rPr>
        <w:t>»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العاشر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 ب</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 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عبد الرحمن بن كيسان المعتزلي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صاحب المقلات في الأُصول، كان يخطئ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أفعاله ويصوّب معاوية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حصول خلط هنا، فالصحيح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 الفوطي صاحب أبو بكر الأصم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أبو محمّد هشام بن عمرو الفوطي المعتزلي، رأس الفرقة الهاشمية، كان من أصحاب أبي الهذيل وانحرف عنه ،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من الخوارج أصحاب نجدة بن عامر الحنفي صاحب البدع، وهم على فرق متعدّدة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الطيب البصري المعتزلي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الجبائيان أبو علي محمّد بن عبد 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وابنه أبو هاشم عبد السلام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ليحصل منه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انزجار العاصي</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الانزجار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والجواب عن 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وكذلك باقي التفريعات</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الأوّل منها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ب</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 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المكلّف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ب</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وفيه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والأخير هو الحافظ لكلّ الشرع تفصيلاً دون الثاني</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فلعدم دلالتها الصريحة على جميع الأحكام الفرعية تفصيلاً، وهو ظاهر</w:t>
      </w:r>
      <w:r>
        <w:rPr>
          <w:rFonts w:eastAsia="IRNazanin" w:cs="IRNazanin"/>
          <w:b w:val="false"/>
          <w:bCs w:val="false"/>
          <w:i w:val="false"/>
          <w:iCs w:val="false"/>
          <w:color w:val="333333"/>
          <w:sz w:val="20"/>
          <w:szCs w:val="20"/>
          <w:rtl w:val="true"/>
        </w:rPr>
        <w:t>)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فلوجود المجمل والمشتبه فيهما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الثالث، فلاستلزامه الدور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 توجد هذه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صحّ ، وهو الإجماع الذي ليس فيه المعصوم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وإليه أشار المصنّف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عند العامّة، واستدلوا به كثيراً في كتبهم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يصحّ</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كونه كغيره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ب، ج</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المصنّف</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للكليني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دار الكتب الإسلامية، طهران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قم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 وغيرها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دار الفكر ، بيروت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ه، إتحاف الخيرة المهرة بزوائد المسانيد العشرة، للبوصيري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لابن سليمان الكوفي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إحياء الثقافة، قم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ه، 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الثقافة للطباعة ، قم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 ،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مؤسّسة الأعلمي، بيروت،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علي ، ط مؤسّسة الرسالة، بيروت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 وغيرها</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الشعري من قصيدة للفرزدق يهجو بها جرير بن عطية الخطفي التميمي، وورد أيضا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الذائد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محمّد بن يزيد بن عبد الأكبر بن عمير البصري البغدادي، الأديب النحوي الفقيه، ولد في البصرة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ببغداد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ودفن في مقابر باب الكوفة، له من الكتب الكثير،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والروضة، والمقتضب، والاشتقاق، والقوافي، وغيرها</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العبارة عن أسماء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الفهرست، لابن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المبرّد، طبعة بتحقيق رضا تجدد</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الكميت بن زيد الأسدي الكوفي، الشاعر المعروف بولايته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الحافظ، ولد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عائشة ، ط دار الصادر بيروت، وغيره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ب، ج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الحديث عند العامّة فضلاً عن الخاصّة بأسانيد وطرق متعدّدة حتّى جازت المائة ومن الصحابة فقط، ولمن أراد الاطلاع عليه بمراجعة كتاب الغدير للعلاّمة الأميني، وغاية المرام للسيد هاشم البحراني عدى التابعين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هذا الحديث أكثر من أربعين صحابياً وبطرق مختلفة، ذكر بعضها ابن طاووس في كتابه الطرائف وذكر أن التنوخي رواه عن كثير من الصحابة، فليراجع في مصادره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الهدى علي بن الحسين بن الموسوي البغدادي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الطائفة الفقيه الأكبر أبو جعفر محمد بن الحسن الطوسي، ولد في طوس خراسان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في النجف الأشرف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ودفن فيها، له تصانيف في مختلف العلوم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صحيح عند الخاصّة والعامّة، فمن صحّحه من العامّة الحاكم النيسابوري في مستدركه على الصحيحين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المعجم الكبير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ط دار إحياء الثراث العربي، وابن عبد البرّ في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الجيل، لبنان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 وغيرها</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الخاصّة والعامّة، كما عن أبي يعلى نقله السيوطي في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عساكر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300:51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إدريس، وابن أبي الحديد المعتزلي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والإيجي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الطبع والنشر، طهران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ه، التبيان، للطوسي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 الإعلام الإسلامي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ه، تفسير مجمع البيان، للطبرسي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الأعلمي، بيروت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 الكشف والبيان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إحياء التراث العربي، بيروت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ه، أسباب نزول الآيات، للواحدي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مؤسّسة الحلبي، القاهرة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ه، تفسير السمعاني،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الوطن، السعودية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ه، شواهد التنزيل، للحسكاني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إحياء الثقافة الإسلامية، قم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ه، تفسير الرازي </w:t>
      </w:r>
      <w:r>
        <w:rPr>
          <w:rFonts w:eastAsia="IRNazanin" w:cs="IRNazanin"/>
          <w:b w:val="false"/>
          <w:bCs w:val="false"/>
          <w:i w:val="false"/>
          <w:iCs w:val="false"/>
          <w:color w:val="333333"/>
          <w:sz w:val="20"/>
          <w:szCs w:val="20"/>
        </w:rPr>
        <w:t>106:30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 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الطباعة والنشر البعثة، قم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 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ما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ه،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الثقافة للطباعة والنشر والتوزيع، قم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 الكشف والبيان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إحياء التراث العربي، بيروت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ه، شواهد التنزيل، للحسكاني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إحياء الثقافة الإسلامية، شرح نهج البلاغة أورده، لابن أبي الحديد عن المدائني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ط دار إحياء الكتب العربية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 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ط دار الكتاب العربي، بيروت،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الإسلامي، قم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 مطالب السؤول، لابن طلحة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ط بتحقيق ماجد العطية، وغيرها</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أقل الحمل، ط دار الفكر، المجموع، للنووي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دار الفكر، المغني، لابن قدامه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دار الكتاب العربي، بيروت، الإرشاد، للمفيد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المفيد، بيروت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 وغيرها</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للنووي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ط دار الفكر، المبسوط، للسرخسي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ط دار المعرفة، بيروت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ه، السنن الكبرى، للبيهقي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دار الفكر، مجمع الزوائد، للهيثمي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الصداق، ط دار الكتب العلمية، بيروت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ه، شرح نهج البلاغة، لابن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إحياء الكتب العربية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ه،وغيرها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للقاضي ابن البرّاج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الإسلامي، قم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بقدر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للعلاّمة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ه، الاستيعاب في معرفة الأصحاب، لابن عبد البّر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الحادي عشر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عن ابن عبّاس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أخذت من تفسير القرآن فعن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للزرقاني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مصر، مقدّمة تفسير القرطبي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ط دار إحياء التراث العربي بيروت، التسهيل، لابن جزي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 دار الأرقم، بيروت</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للكتاني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دار إحياء التراث العربي</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إسماعيل بن إسحاق الأشعري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الجبائي، محمّد بن عبد الوهاب المعتزلي المتكلّم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الأسود الدؤلي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ظالم بن عمرو البصري، تابعي فقيه شاعر قاضي،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ق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هو أول من وضع النحو بأمر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وأوّل من نقط المصحف، من أصحاب عليّ والحسن والحسين وعلي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أشجع</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 للزرندي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طا سنة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ه، المواقف، للإيجي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الجيل، بيروت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ه، نهج البلاغة شرح محمد عبده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النهضة، قم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للزمخشري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الأعلمي، بيروت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ه، نهج البلاغة شرح محمد عبده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النهضة، قم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ه،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البعثة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منشورات المكتبة الحيدرية، النجف الأشرف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ه، مناقب آل أبي طالب،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ط منشورات المكتبة الحيدرية، النجف الأشرف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ه، تاريخ مدينة دمشق، لابن عساكر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دار الفكر، بيروت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دار إحياء الثراث العربي، أسباب نزول الآيات، للواحدي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مؤسّسة الحلبي، القاهرة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ه، تفسير السمعاني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الوطن، الرياض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ه، شواهد التنزيل، للحسكاني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إحياء الثقافة الإسلامية، قم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ه، تاريخ مدينة دمشق، لابن عساكر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دار الفكر، بيروت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ه، وغيرها</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ولوجوب</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وجب بالعقل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لكان واجباً على الله كما وجب بالعقل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ج</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عشر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النعمان العكبري البغدادي، فخر الشيعة، ولد في 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فيها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له مصنّفات كثيرة</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نوبخت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إبراهيم، أبو عبد الله النوبَخْتي، كان حيّاً قبل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 أعلام المتكلَّمين، وشيوخ أهل الفقه والحديث، ومن أعيان بني نوبخت، اختص بأبي جعفر العمرى السفير الثاني للإمام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السفير الثالث الحسين بن روح</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جزء منه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قابله وفاعله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غير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ب، ج</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المركّب</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اختيار المصنّف وجماعة من المتكلّمين، واحتجّوا بوجوه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أمكن إعادة المعدوم، لأمكن إيجاد مثله في وقت إعادته بدله، ولتساوى أفراد الماهية في الإمكان، لكن اللازم باطل، وإلاّ لارتفع الامتياز بينه وبين مثله، لإيجاد الماهية والمحلّ بالعوارض المشخصة، لأنّها إنّما تختلف باختلاف المحلّ، فمع إيجاده لا تختلف، فيرتفع الامتياز بين المعاد والميل، المبتدأ في نفس الأمر مع وجود الاثنينية، وهو محال بالضرورة</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الأوّلون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الحكماء</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المسلمون</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ب، ج</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الطيب البصري المعتزلي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تقدّم</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سيار البصري المعتزلي، أبو إسحاق النظّام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تقدّم</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الجبائيان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على محمّد بن عبد 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وابنه أبو هاشم عبد السلام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والدليل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وإن سلّمنا المخصّص هو القادر 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يستحقّه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يستحقّه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كمستحقّ</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عبد الله بن أحمد بن محمود الكعبي البلخي الخراساني المعتزلي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عبد الله بن أحمد بن محمود الكعبي البلخي الخراساني المعتزلي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الأليم</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وعلى الله تعالى بأنّ يوافق الحكمة، وتركه ضدّها</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الشكر المغاير للعبادة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شكراً مغاير العبادة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فرقة من المسلمين اعتقدوا بأن لا يضر مع الايمان معصية، كما لا ينفع مع الكفر طاعة، وأنّ الله أخّر تعذيبهم عن المعاصي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في فرق المسلمين ما عدا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رأس المرجئة هو أبو حنيفة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ب</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ب</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هشام الجبائي المعتزلي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عبد الجبّار بن أحمد بن عبد الجبّار الملقّب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قاضي القضاة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شيخ المعتزلة في عصره، كان ينتحل مذهب الشافعي في الفروع ومذاهب المعتزلة في الأُصول، وله في ذلك مصنفات</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القائلون بتكفير صاحب الكبيرة وتخليده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خوارج ومعتزلة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ب، ج</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تجوز</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المستحقّين</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هشام الجبائي المعتزلي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تقدّم</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محمود بن عمر بن محمّد الخوارزمي، الزمخشري، المعتزلي، اللغوي، ولد في زمخشر من قرى خوارزم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وقدم بغداد، وسافر إلى مكة فجاور بها زمنا، فلّقب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عاد إلى الجرجانية من قرى خوارزم، فتوفى فيها وتوفي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صاحب أبو الحسين البصري، له كتب كثيرة أشهرها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 عن حقائق التنزيل</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الوهاب الجبائي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والد أبو هاشم، تقدّم</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هشام الجبائي المعتزلي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تقدّم</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 ج</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المسترشدين في 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واحتجّ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لو وجب، لكان إمّا لوجوب قبولها، وإمّا لزيادة ثوابها، والتالي بقسميه باطل، فالمقدّم مثله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ب،ج</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مصنّفات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مطبوع</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الوصول في علمي الكلام والأُصول</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اليقين في أصول الدين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المسترشدين في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عشر</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شارحه قدّس روحه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تسويده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image" Target="media/image3.jpeg"/><Relationship Id="rId31" Type="http://schemas.openxmlformats.org/officeDocument/2006/relationships/image" Target="media/image3.jpeg"/><Relationship Id="rId32" Type="http://schemas.openxmlformats.org/officeDocument/2006/relationships/footer" Target="footer25.xml"/><Relationship Id="rId33" Type="http://schemas.openxmlformats.org/officeDocument/2006/relationships/image" Target="media/image4.jpeg"/><Relationship Id="rId34" Type="http://schemas.openxmlformats.org/officeDocument/2006/relationships/image" Target="media/image4.jpeg"/><Relationship Id="rId35" Type="http://schemas.openxmlformats.org/officeDocument/2006/relationships/footer" Target="footer26.xml"/><Relationship Id="rId36" Type="http://schemas.openxmlformats.org/officeDocument/2006/relationships/image" Target="media/image5.jpeg"/><Relationship Id="rId37" Type="http://schemas.openxmlformats.org/officeDocument/2006/relationships/image" Target="media/image5.jpeg"/><Relationship Id="rId38" Type="http://schemas.openxmlformats.org/officeDocument/2006/relationships/footer" Target="footer27.xml"/><Relationship Id="rId39" Type="http://schemas.openxmlformats.org/officeDocument/2006/relationships/image" Target="media/image6.jpeg"/><Relationship Id="rId40" Type="http://schemas.openxmlformats.org/officeDocument/2006/relationships/image" Target="media/image6.jpeg"/><Relationship Id="rId41" Type="http://schemas.openxmlformats.org/officeDocument/2006/relationships/footer" Target="footer28.xml"/><Relationship Id="rId42" Type="http://schemas.openxmlformats.org/officeDocument/2006/relationships/image" Target="media/image7.jpeg"/><Relationship Id="rId43" Type="http://schemas.openxmlformats.org/officeDocument/2006/relationships/image" Target="media/image7.jpeg"/><Relationship Id="rId44" Type="http://schemas.openxmlformats.org/officeDocument/2006/relationships/footer" Target="footer29.xml"/><Relationship Id="rId45" Type="http://schemas.openxmlformats.org/officeDocument/2006/relationships/image" Target="media/image8.jpeg"/><Relationship Id="rId46" Type="http://schemas.openxmlformats.org/officeDocument/2006/relationships/image" Target="media/image8.jpeg"/><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footer" Target="footer229.xml"/><Relationship Id="rId247" Type="http://schemas.openxmlformats.org/officeDocument/2006/relationships/footer" Target="footer230.xml"/><Relationship Id="rId248" Type="http://schemas.openxmlformats.org/officeDocument/2006/relationships/footer" Target="footer231.xml"/><Relationship Id="rId249" Type="http://schemas.openxmlformats.org/officeDocument/2006/relationships/footer" Target="footer232.xml"/><Relationship Id="rId250" Type="http://schemas.openxmlformats.org/officeDocument/2006/relationships/footer" Target="footer233.xml"/><Relationship Id="rId251" Type="http://schemas.openxmlformats.org/officeDocument/2006/relationships/footer" Target="footer234.xml"/><Relationship Id="rId252" Type="http://schemas.openxmlformats.org/officeDocument/2006/relationships/footer" Target="footer235.xml"/><Relationship Id="rId253" Type="http://schemas.openxmlformats.org/officeDocument/2006/relationships/footer" Target="footer236.xml"/><Relationship Id="rId254" Type="http://schemas.openxmlformats.org/officeDocument/2006/relationships/footer" Target="footer237.xml"/><Relationship Id="rId255" Type="http://schemas.openxmlformats.org/officeDocument/2006/relationships/footer" Target="footer238.xml"/><Relationship Id="rId256" Type="http://schemas.openxmlformats.org/officeDocument/2006/relationships/footer" Target="footer239.xml"/><Relationship Id="rId257" Type="http://schemas.openxmlformats.org/officeDocument/2006/relationships/footer" Target="footer240.xml"/><Relationship Id="rId258" Type="http://schemas.openxmlformats.org/officeDocument/2006/relationships/footer" Target="footer241.xml"/><Relationship Id="rId259" Type="http://schemas.openxmlformats.org/officeDocument/2006/relationships/footer" Target="footer242.xml"/><Relationship Id="rId260" Type="http://schemas.openxmlformats.org/officeDocument/2006/relationships/footer" Target="footer243.xml"/><Relationship Id="rId261" Type="http://schemas.openxmlformats.org/officeDocument/2006/relationships/footer" Target="footer244.xml"/><Relationship Id="rId262" Type="http://schemas.openxmlformats.org/officeDocument/2006/relationships/footer" Target="footer245.xml"/><Relationship Id="rId263" Type="http://schemas.openxmlformats.org/officeDocument/2006/relationships/footer" Target="footer246.xml"/><Relationship Id="rId264" Type="http://schemas.openxmlformats.org/officeDocument/2006/relationships/footer" Target="footer247.xml"/><Relationship Id="rId265" Type="http://schemas.openxmlformats.org/officeDocument/2006/relationships/footer" Target="footer248.xml"/><Relationship Id="rId266" Type="http://schemas.openxmlformats.org/officeDocument/2006/relationships/footer" Target="footer249.xml"/><Relationship Id="rId267" Type="http://schemas.openxmlformats.org/officeDocument/2006/relationships/footer" Target="footer250.xml"/><Relationship Id="rId268" Type="http://schemas.openxmlformats.org/officeDocument/2006/relationships/footer" Target="footer251.xml"/><Relationship Id="rId269" Type="http://schemas.openxmlformats.org/officeDocument/2006/relationships/footer" Target="footer252.xml"/><Relationship Id="rId270" Type="http://schemas.openxmlformats.org/officeDocument/2006/relationships/footer" Target="footer253.xml"/><Relationship Id="rId271" Type="http://schemas.openxmlformats.org/officeDocument/2006/relationships/footer" Target="footer254.xml"/><Relationship Id="rId272" Type="http://schemas.openxmlformats.org/officeDocument/2006/relationships/footer" Target="footer255.xml"/><Relationship Id="rId273" Type="http://schemas.openxmlformats.org/officeDocument/2006/relationships/footer" Target="footer256.xml"/><Relationship Id="rId274" Type="http://schemas.openxmlformats.org/officeDocument/2006/relationships/footer" Target="footer257.xml"/><Relationship Id="rId275" Type="http://schemas.openxmlformats.org/officeDocument/2006/relationships/footer" Target="footer258.xml"/><Relationship Id="rId276" Type="http://schemas.openxmlformats.org/officeDocument/2006/relationships/footer" Target="footer259.xml"/><Relationship Id="rId277" Type="http://schemas.openxmlformats.org/officeDocument/2006/relationships/footer" Target="footer260.xml"/><Relationship Id="rId278" Type="http://schemas.openxmlformats.org/officeDocument/2006/relationships/footer" Target="footer261.xml"/><Relationship Id="rId279" Type="http://schemas.openxmlformats.org/officeDocument/2006/relationships/footer" Target="footer262.xml"/><Relationship Id="rId280" Type="http://schemas.openxmlformats.org/officeDocument/2006/relationships/footer" Target="footer263.xml"/><Relationship Id="rId281" Type="http://schemas.openxmlformats.org/officeDocument/2006/relationships/footer" Target="footer264.xml"/><Relationship Id="rId282" Type="http://schemas.openxmlformats.org/officeDocument/2006/relationships/footer" Target="footer265.xml"/><Relationship Id="rId283" Type="http://schemas.openxmlformats.org/officeDocument/2006/relationships/footer" Target="footer266.xml"/><Relationship Id="rId284" Type="http://schemas.openxmlformats.org/officeDocument/2006/relationships/footer" Target="footer267.xml"/><Relationship Id="rId285" Type="http://schemas.openxmlformats.org/officeDocument/2006/relationships/footer" Target="footer268.xml"/><Relationship Id="rId286" Type="http://schemas.openxmlformats.org/officeDocument/2006/relationships/footer" Target="footer269.xml"/><Relationship Id="rId287" Type="http://schemas.openxmlformats.org/officeDocument/2006/relationships/footer" Target="footer270.xml"/><Relationship Id="rId288" Type="http://schemas.openxmlformats.org/officeDocument/2006/relationships/footer" Target="footer271.xml"/><Relationship Id="rId289" Type="http://schemas.openxmlformats.org/officeDocument/2006/relationships/footer" Target="footer272.xml"/><Relationship Id="rId290" Type="http://schemas.openxmlformats.org/officeDocument/2006/relationships/footer" Target="footer273.xml"/><Relationship Id="rId291" Type="http://schemas.openxmlformats.org/officeDocument/2006/relationships/footer" Target="footer274.xml"/><Relationship Id="rId292" Type="http://schemas.openxmlformats.org/officeDocument/2006/relationships/footer" Target="footer275.xml"/><Relationship Id="rId293" Type="http://schemas.openxmlformats.org/officeDocument/2006/relationships/footer" Target="footer276.xml"/><Relationship Id="rId294" Type="http://schemas.openxmlformats.org/officeDocument/2006/relationships/footer" Target="footer277.xml"/><Relationship Id="rId295" Type="http://schemas.openxmlformats.org/officeDocument/2006/relationships/footer" Target="footer278.xml"/><Relationship Id="rId296" Type="http://schemas.openxmlformats.org/officeDocument/2006/relationships/footer" Target="footer279.xml"/><Relationship Id="rId297" Type="http://schemas.openxmlformats.org/officeDocument/2006/relationships/footer" Target="footer280.xml"/><Relationship Id="rId298" Type="http://schemas.openxmlformats.org/officeDocument/2006/relationships/footer" Target="footer281.xml"/><Relationship Id="rId299" Type="http://schemas.openxmlformats.org/officeDocument/2006/relationships/footer" Target="footer282.xml"/><Relationship Id="rId300" Type="http://schemas.openxmlformats.org/officeDocument/2006/relationships/footer" Target="footer283.xml"/><Relationship Id="rId301" Type="http://schemas.openxmlformats.org/officeDocument/2006/relationships/footer" Target="footer284.xml"/><Relationship Id="rId302" Type="http://schemas.openxmlformats.org/officeDocument/2006/relationships/footer" Target="footer285.xml"/><Relationship Id="rId303" Type="http://schemas.openxmlformats.org/officeDocument/2006/relationships/footer" Target="footer286.xml"/><Relationship Id="rId304" Type="http://schemas.openxmlformats.org/officeDocument/2006/relationships/footer" Target="footer287.xml"/><Relationship Id="rId305" Type="http://schemas.openxmlformats.org/officeDocument/2006/relationships/footer" Target="footer288.xml"/><Relationship Id="rId306" Type="http://schemas.openxmlformats.org/officeDocument/2006/relationships/footer" Target="footer289.xml"/><Relationship Id="rId307" Type="http://schemas.openxmlformats.org/officeDocument/2006/relationships/footer" Target="footer290.xml"/><Relationship Id="rId308" Type="http://schemas.openxmlformats.org/officeDocument/2006/relationships/footer" Target="footer291.xml"/><Relationship Id="rId309" Type="http://schemas.openxmlformats.org/officeDocument/2006/relationships/footer" Target="footer292.xml"/><Relationship Id="rId310" Type="http://schemas.openxmlformats.org/officeDocument/2006/relationships/footer" Target="footer293.xml"/><Relationship Id="rId311" Type="http://schemas.openxmlformats.org/officeDocument/2006/relationships/footer" Target="footer294.xml"/><Relationship Id="rId312" Type="http://schemas.openxmlformats.org/officeDocument/2006/relationships/footer" Target="footer295.xml"/><Relationship Id="rId313" Type="http://schemas.openxmlformats.org/officeDocument/2006/relationships/footer" Target="footer296.xml"/><Relationship Id="rId314" Type="http://schemas.openxmlformats.org/officeDocument/2006/relationships/footer" Target="footer297.xml"/><Relationship Id="rId315" Type="http://schemas.openxmlformats.org/officeDocument/2006/relationships/footer" Target="footer298.xml"/><Relationship Id="rId316" Type="http://schemas.openxmlformats.org/officeDocument/2006/relationships/footer" Target="footer299.xml"/><Relationship Id="rId317" Type="http://schemas.openxmlformats.org/officeDocument/2006/relationships/footer" Target="footer300.xml"/><Relationship Id="rId318" Type="http://schemas.openxmlformats.org/officeDocument/2006/relationships/footer" Target="footer301.xml"/><Relationship Id="rId319" Type="http://schemas.openxmlformats.org/officeDocument/2006/relationships/footer" Target="footer302.xml"/><Relationship Id="rId320" Type="http://schemas.openxmlformats.org/officeDocument/2006/relationships/footer" Target="footer303.xml"/><Relationship Id="rId321" Type="http://schemas.openxmlformats.org/officeDocument/2006/relationships/footer" Target="footer304.xml"/><Relationship Id="rId322" Type="http://schemas.openxmlformats.org/officeDocument/2006/relationships/footer" Target="footer305.xml"/><Relationship Id="rId323" Type="http://schemas.openxmlformats.org/officeDocument/2006/relationships/footer" Target="footer306.xml"/><Relationship Id="rId324" Type="http://schemas.openxmlformats.org/officeDocument/2006/relationships/footer" Target="footer307.xml"/><Relationship Id="rId325" Type="http://schemas.openxmlformats.org/officeDocument/2006/relationships/footer" Target="footer308.xml"/><Relationship Id="rId326" Type="http://schemas.openxmlformats.org/officeDocument/2006/relationships/footer" Target="footer309.xml"/><Relationship Id="rId327" Type="http://schemas.openxmlformats.org/officeDocument/2006/relationships/footer" Target="footer310.xml"/><Relationship Id="rId328" Type="http://schemas.openxmlformats.org/officeDocument/2006/relationships/footer" Target="footer311.xml"/><Relationship Id="rId329" Type="http://schemas.openxmlformats.org/officeDocument/2006/relationships/footer" Target="footer312.xml"/><Relationship Id="rId330" Type="http://schemas.openxmlformats.org/officeDocument/2006/relationships/footer" Target="footer313.xml"/><Relationship Id="rId331" Type="http://schemas.openxmlformats.org/officeDocument/2006/relationships/footer" Target="footer314.xml"/><Relationship Id="rId332" Type="http://schemas.openxmlformats.org/officeDocument/2006/relationships/footer" Target="footer315.xml"/><Relationship Id="rId333" Type="http://schemas.openxmlformats.org/officeDocument/2006/relationships/footer" Target="footer316.xml"/><Relationship Id="rId334" Type="http://schemas.openxmlformats.org/officeDocument/2006/relationships/footer" Target="footer317.xml"/><Relationship Id="rId335" Type="http://schemas.openxmlformats.org/officeDocument/2006/relationships/footer" Target="footer318.xml"/><Relationship Id="rId336" Type="http://schemas.openxmlformats.org/officeDocument/2006/relationships/footer" Target="footer319.xml"/><Relationship Id="rId337" Type="http://schemas.openxmlformats.org/officeDocument/2006/relationships/footer" Target="footer320.xml"/><Relationship Id="rId338" Type="http://schemas.openxmlformats.org/officeDocument/2006/relationships/footer" Target="footer321.xml"/><Relationship Id="rId339" Type="http://schemas.openxmlformats.org/officeDocument/2006/relationships/footer" Target="footer322.xml"/><Relationship Id="rId340" Type="http://schemas.openxmlformats.org/officeDocument/2006/relationships/footer" Target="footer323.xml"/><Relationship Id="rId341" Type="http://schemas.openxmlformats.org/officeDocument/2006/relationships/footer" Target="footer324.xml"/><Relationship Id="rId342" Type="http://schemas.openxmlformats.org/officeDocument/2006/relationships/footer" Target="footer325.xml"/><Relationship Id="rId343" Type="http://schemas.openxmlformats.org/officeDocument/2006/relationships/footer" Target="footer326.xml"/><Relationship Id="rId344" Type="http://schemas.openxmlformats.org/officeDocument/2006/relationships/footer" Target="footer327.xml"/><Relationship Id="rId345" Type="http://schemas.openxmlformats.org/officeDocument/2006/relationships/footer" Target="footer328.xml"/><Relationship Id="rId346" Type="http://schemas.openxmlformats.org/officeDocument/2006/relationships/footer" Target="footer329.xml"/><Relationship Id="rId347" Type="http://schemas.openxmlformats.org/officeDocument/2006/relationships/footer" Target="footer330.xml"/><Relationship Id="rId348" Type="http://schemas.openxmlformats.org/officeDocument/2006/relationships/footer" Target="footer331.xml"/><Relationship Id="rId349" Type="http://schemas.openxmlformats.org/officeDocument/2006/relationships/footer" Target="footer332.xml"/><Relationship Id="rId350" Type="http://schemas.openxmlformats.org/officeDocument/2006/relationships/footer" Target="footer333.xml"/><Relationship Id="rId351" Type="http://schemas.openxmlformats.org/officeDocument/2006/relationships/footer" Target="footer334.xml"/><Relationship Id="rId352" Type="http://schemas.openxmlformats.org/officeDocument/2006/relationships/footer" Target="footer335.xml"/><Relationship Id="rId353" Type="http://schemas.openxmlformats.org/officeDocument/2006/relationships/footer" Target="footer336.xml"/><Relationship Id="rId354" Type="http://schemas.openxmlformats.org/officeDocument/2006/relationships/footer" Target="footer337.xml"/><Relationship Id="rId355" Type="http://schemas.openxmlformats.org/officeDocument/2006/relationships/footer" Target="footer338.xml"/><Relationship Id="rId356" Type="http://schemas.openxmlformats.org/officeDocument/2006/relationships/footer" Target="footer339.xml"/><Relationship Id="rId357" Type="http://schemas.openxmlformats.org/officeDocument/2006/relationships/footer" Target="footer340.xml"/><Relationship Id="rId358" Type="http://schemas.openxmlformats.org/officeDocument/2006/relationships/footer" Target="footer341.xml"/><Relationship Id="rId359" Type="http://schemas.openxmlformats.org/officeDocument/2006/relationships/footer" Target="footer342.xml"/><Relationship Id="rId360" Type="http://schemas.openxmlformats.org/officeDocument/2006/relationships/footer" Target="footer343.xml"/><Relationship Id="rId361" Type="http://schemas.openxmlformats.org/officeDocument/2006/relationships/footer" Target="footer344.xml"/><Relationship Id="rId362" Type="http://schemas.openxmlformats.org/officeDocument/2006/relationships/footer" Target="footer345.xml"/><Relationship Id="rId363" Type="http://schemas.openxmlformats.org/officeDocument/2006/relationships/footer" Target="footer346.xml"/><Relationship Id="rId364" Type="http://schemas.openxmlformats.org/officeDocument/2006/relationships/footer" Target="footer347.xml"/><Relationship Id="rId365" Type="http://schemas.openxmlformats.org/officeDocument/2006/relationships/footer" Target="footer348.xml"/><Relationship Id="rId366" Type="http://schemas.openxmlformats.org/officeDocument/2006/relationships/footer" Target="footer349.xml"/><Relationship Id="rId367" Type="http://schemas.openxmlformats.org/officeDocument/2006/relationships/footer" Target="footer350.xml"/><Relationship Id="rId368" Type="http://schemas.openxmlformats.org/officeDocument/2006/relationships/footer" Target="footer351.xml"/><Relationship Id="rId369" Type="http://schemas.openxmlformats.org/officeDocument/2006/relationships/footer" Target="footer352.xml"/><Relationship Id="rId370" Type="http://schemas.openxmlformats.org/officeDocument/2006/relationships/footer" Target="footer353.xml"/><Relationship Id="rId371" Type="http://schemas.openxmlformats.org/officeDocument/2006/relationships/footer" Target="footer354.xml"/><Relationship Id="rId372" Type="http://schemas.openxmlformats.org/officeDocument/2006/relationships/footer" Target="footer355.xml"/><Relationship Id="rId373" Type="http://schemas.openxmlformats.org/officeDocument/2006/relationships/footer" Target="footer356.xml"/><Relationship Id="rId374" Type="http://schemas.openxmlformats.org/officeDocument/2006/relationships/footer" Target="footer357.xml"/><Relationship Id="rId375" Type="http://schemas.openxmlformats.org/officeDocument/2006/relationships/footer" Target="footer358.xml"/><Relationship Id="rId376" Type="http://schemas.openxmlformats.org/officeDocument/2006/relationships/footer" Target="footer359.xml"/><Relationship Id="rId377" Type="http://schemas.openxmlformats.org/officeDocument/2006/relationships/footer" Target="footer360.xml"/><Relationship Id="rId378" Type="http://schemas.openxmlformats.org/officeDocument/2006/relationships/footer" Target="footer361.xml"/><Relationship Id="rId379" Type="http://schemas.openxmlformats.org/officeDocument/2006/relationships/footer" Target="footer362.xml"/><Relationship Id="rId380" Type="http://schemas.openxmlformats.org/officeDocument/2006/relationships/footer" Target="footer363.xml"/><Relationship Id="rId381" Type="http://schemas.openxmlformats.org/officeDocument/2006/relationships/footer" Target="footer364.xml"/><Relationship Id="rId382" Type="http://schemas.openxmlformats.org/officeDocument/2006/relationships/footer" Target="footer365.xml"/><Relationship Id="rId383" Type="http://schemas.openxmlformats.org/officeDocument/2006/relationships/footer" Target="footer366.xml"/><Relationship Id="rId384" Type="http://schemas.openxmlformats.org/officeDocument/2006/relationships/footer" Target="footer367.xml"/><Relationship Id="rId385" Type="http://schemas.openxmlformats.org/officeDocument/2006/relationships/footer" Target="footer368.xml"/><Relationship Id="rId386" Type="http://schemas.openxmlformats.org/officeDocument/2006/relationships/footer" Target="footer369.xml"/><Relationship Id="rId387" Type="http://schemas.openxmlformats.org/officeDocument/2006/relationships/footer" Target="footer370.xml"/><Relationship Id="rId388" Type="http://schemas.openxmlformats.org/officeDocument/2006/relationships/footer" Target="footer371.xml"/><Relationship Id="rId389" Type="http://schemas.openxmlformats.org/officeDocument/2006/relationships/footer" Target="footer372.xml"/><Relationship Id="rId390" Type="http://schemas.openxmlformats.org/officeDocument/2006/relationships/footer" Target="footer373.xml"/><Relationship Id="rId391" Type="http://schemas.openxmlformats.org/officeDocument/2006/relationships/footer" Target="footer374.xml"/><Relationship Id="rId392" Type="http://schemas.openxmlformats.org/officeDocument/2006/relationships/footer" Target="footer375.xml"/><Relationship Id="rId393" Type="http://schemas.openxmlformats.org/officeDocument/2006/relationships/footer" Target="footer376.xml"/><Relationship Id="rId394" Type="http://schemas.openxmlformats.org/officeDocument/2006/relationships/footer" Target="footer377.xml"/><Relationship Id="rId395" Type="http://schemas.openxmlformats.org/officeDocument/2006/relationships/footer" Target="footer378.xml"/><Relationship Id="rId396" Type="http://schemas.openxmlformats.org/officeDocument/2006/relationships/footer" Target="footer379.xml"/><Relationship Id="rId397" Type="http://schemas.openxmlformats.org/officeDocument/2006/relationships/footer" Target="footer380.xml"/><Relationship Id="rId398" Type="http://schemas.openxmlformats.org/officeDocument/2006/relationships/footer" Target="footer381.xml"/><Relationship Id="rId399" Type="http://schemas.openxmlformats.org/officeDocument/2006/relationships/footer" Target="footer382.xml"/><Relationship Id="rId400" Type="http://schemas.openxmlformats.org/officeDocument/2006/relationships/footer" Target="footer383.xml"/><Relationship Id="rId401" Type="http://schemas.openxmlformats.org/officeDocument/2006/relationships/footer" Target="footer384.xml"/><Relationship Id="rId402" Type="http://schemas.openxmlformats.org/officeDocument/2006/relationships/footer" Target="footer385.xml"/><Relationship Id="rId403" Type="http://schemas.openxmlformats.org/officeDocument/2006/relationships/footer" Target="footer386.xml"/><Relationship Id="rId404" Type="http://schemas.openxmlformats.org/officeDocument/2006/relationships/footer" Target="footer387.xml"/><Relationship Id="rId405" Type="http://schemas.openxmlformats.org/officeDocument/2006/relationships/footer" Target="footer388.xml"/><Relationship Id="rId406" Type="http://schemas.openxmlformats.org/officeDocument/2006/relationships/footer" Target="footer389.xml"/><Relationship Id="rId407" Type="http://schemas.openxmlformats.org/officeDocument/2006/relationships/footer" Target="footer390.xml"/><Relationship Id="rId408" Type="http://schemas.openxmlformats.org/officeDocument/2006/relationships/footer" Target="footer391.xml"/><Relationship Id="rId409" Type="http://schemas.openxmlformats.org/officeDocument/2006/relationships/footer" Target="footer392.xml"/><Relationship Id="rId410" Type="http://schemas.openxmlformats.org/officeDocument/2006/relationships/footer" Target="footer393.xml"/><Relationship Id="rId411" Type="http://schemas.openxmlformats.org/officeDocument/2006/relationships/footer" Target="footer394.xml"/><Relationship Id="rId412" Type="http://schemas.openxmlformats.org/officeDocument/2006/relationships/footer" Target="footer395.xml"/><Relationship Id="rId413" Type="http://schemas.openxmlformats.org/officeDocument/2006/relationships/footer" Target="footer396.xml"/><Relationship Id="rId414" Type="http://schemas.openxmlformats.org/officeDocument/2006/relationships/footer" Target="footer397.xml"/><Relationship Id="rId415" Type="http://schemas.openxmlformats.org/officeDocument/2006/relationships/footer" Target="footer398.xml"/><Relationship Id="rId416" Type="http://schemas.openxmlformats.org/officeDocument/2006/relationships/footer" Target="footer399.xml"/><Relationship Id="rId417" Type="http://schemas.openxmlformats.org/officeDocument/2006/relationships/footer" Target="footer400.xml"/><Relationship Id="rId418" Type="http://schemas.openxmlformats.org/officeDocument/2006/relationships/footer" Target="footer401.xml"/><Relationship Id="rId419" Type="http://schemas.openxmlformats.org/officeDocument/2006/relationships/footer" Target="footer402.xml"/><Relationship Id="rId420" Type="http://schemas.openxmlformats.org/officeDocument/2006/relationships/footer" Target="footer403.xml"/><Relationship Id="rId421" Type="http://schemas.openxmlformats.org/officeDocument/2006/relationships/footer" Target="footer404.xml"/><Relationship Id="rId422" Type="http://schemas.openxmlformats.org/officeDocument/2006/relationships/footer" Target="footer405.xml"/><Relationship Id="rId423" Type="http://schemas.openxmlformats.org/officeDocument/2006/relationships/footer" Target="footer406.xml"/><Relationship Id="rId424" Type="http://schemas.openxmlformats.org/officeDocument/2006/relationships/image" Target="media/image2.jpeg"/><Relationship Id="rId425" Type="http://schemas.openxmlformats.org/officeDocument/2006/relationships/image" Target="media/image2.jpeg"/><Relationship Id="rId426" Type="http://schemas.openxmlformats.org/officeDocument/2006/relationships/footer" Target="footer407.xml"/><Relationship Id="rId427" Type="http://schemas.openxmlformats.org/officeDocument/2006/relationships/footnotes" Target="footnotes.xml"/><Relationship Id="rId428" Type="http://schemas.openxmlformats.org/officeDocument/2006/relationships/numbering" Target="numbering.xml"/><Relationship Id="rId429" Type="http://schemas.openxmlformats.org/officeDocument/2006/relationships/fontTable" Target="fontTable.xml"/><Relationship Id="rId430" Type="http://schemas.openxmlformats.org/officeDocument/2006/relationships/settings" Target="settings.xml"/><Relationship Id="rId4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413</Pages>
  <Words>56636</Words>
  <Characters>260846</Characters>
  <CharactersWithSpaces>314460</CharactersWithSpaces>
  <Paragraphs>3449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2026-08-20T10:45:13Z</dcterms:created>
  <dc:creator>ghaemiyeh.com</dc:creator>
  <dc:description/>
  <dc:language>en-US</dc:language>
  <cp:lastModifiedBy/>
  <dcterms:modified xsi:type="dcterms:W3CDTF">2026-08-20T14:15:28Z</dcterms:modified>
  <cp:revision>1</cp:revision>
  <dc:subject/>
  <dc:title>معراج الیقین فی شرح نهج المسترشدین فی أصول الدین</dc:title>
</cp:coreProperties>
</file>

<file path=docProps/custom.xml><?xml version="1.0" encoding="utf-8"?>
<Properties xmlns="http://schemas.openxmlformats.org/officeDocument/2006/custom-properties" xmlns:vt="http://schemas.openxmlformats.org/officeDocument/2006/docPropsVTypes"/>
</file>