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عرفان از حقیقت تا پندار نگاهی به عقاید داوود صمدی آملی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31237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131239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31241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131243_2870459653">
            <w:r>
              <w:rPr>
                <w:webHidden/>
                <w:rStyle w:val="IndexLink"/>
                <w:rtl w:val="true"/>
              </w:rPr>
              <w:t>آغاز سخن</w:t>
            </w:r>
            <w:r>
              <w:rPr>
                <w:rStyle w:val="IndexLink"/>
                <w:rtl w:val="true"/>
              </w:rPr>
              <w:tab/>
            </w:r>
            <w:r>
              <w:rPr>
                <w:rStyle w:val="IndexLink"/>
              </w:rPr>
              <w:t>11</w:t>
            </w:r>
          </w:hyperlink>
        </w:p>
        <w:p>
          <w:pPr>
            <w:pStyle w:val="Contents2"/>
            <w:tabs>
              <w:tab w:val="clear" w:pos="8743"/>
              <w:tab w:val="right" w:pos="9026" w:leader="dot"/>
            </w:tabs>
            <w:rPr/>
          </w:pPr>
          <w:hyperlink w:anchor="__RefHeading___Toc3131245_2870459653">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3131247_2870459653">
            <w:r>
              <w:rPr>
                <w:webHidden/>
                <w:rStyle w:val="IndexLink"/>
                <w:rtl w:val="true"/>
              </w:rPr>
              <w:t xml:space="preserve">بخش اول </w:t>
            </w:r>
            <w:r>
              <w:rPr>
                <w:rStyle w:val="IndexLink"/>
                <w:rtl w:val="true"/>
              </w:rPr>
              <w:t xml:space="preserve">: </w:t>
            </w:r>
            <w:r>
              <w:rPr>
                <w:rStyle w:val="IndexLink"/>
                <w:rtl w:val="true"/>
              </w:rPr>
              <w:t xml:space="preserve">قاتلان سيد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از نگاه آقای صمدی آملی</w:t>
            </w:r>
            <w:r>
              <w:rPr>
                <w:rStyle w:val="IndexLink"/>
                <w:rtl w:val="true"/>
              </w:rPr>
              <w:tab/>
            </w:r>
            <w:r>
              <w:rPr>
                <w:rStyle w:val="IndexLink"/>
              </w:rPr>
              <w:t>19</w:t>
            </w:r>
          </w:hyperlink>
        </w:p>
        <w:p>
          <w:pPr>
            <w:pStyle w:val="Contents3"/>
            <w:tabs>
              <w:tab w:val="clear" w:pos="8459"/>
              <w:tab w:val="right" w:pos="9026" w:leader="dot"/>
            </w:tabs>
            <w:rPr/>
          </w:pPr>
          <w:hyperlink w:anchor="__RefHeading___Toc3131249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131251_2870459653">
            <w:r>
              <w:rPr>
                <w:webHidden/>
                <w:rStyle w:val="IndexLink"/>
                <w:rtl w:val="true"/>
              </w:rPr>
              <w:t>نقد سخنان آقای صمدی</w:t>
            </w:r>
            <w:r>
              <w:rPr>
                <w:rStyle w:val="IndexLink"/>
                <w:rtl w:val="true"/>
              </w:rPr>
              <w:tab/>
            </w:r>
            <w:r>
              <w:rPr>
                <w:rStyle w:val="IndexLink"/>
              </w:rPr>
              <w:t>23</w:t>
            </w:r>
          </w:hyperlink>
        </w:p>
        <w:p>
          <w:pPr>
            <w:pStyle w:val="Contents3"/>
            <w:tabs>
              <w:tab w:val="clear" w:pos="8459"/>
              <w:tab w:val="right" w:pos="9026" w:leader="dot"/>
            </w:tabs>
            <w:rPr/>
          </w:pPr>
          <w:hyperlink w:anchor="__RefHeading___Toc3131253_2870459653">
            <w:r>
              <w:rPr>
                <w:webHidden/>
                <w:rStyle w:val="IndexLink"/>
                <w:rtl w:val="true"/>
              </w:rPr>
              <w:t>ریشه های انحراف</w:t>
            </w:r>
            <w:r>
              <w:rPr>
                <w:rStyle w:val="IndexLink"/>
                <w:rtl w:val="true"/>
              </w:rPr>
              <w:tab/>
            </w:r>
            <w:r>
              <w:rPr>
                <w:rStyle w:val="IndexLink"/>
              </w:rPr>
              <w:t>25</w:t>
            </w:r>
          </w:hyperlink>
        </w:p>
        <w:p>
          <w:pPr>
            <w:pStyle w:val="Contents3"/>
            <w:tabs>
              <w:tab w:val="clear" w:pos="8459"/>
              <w:tab w:val="right" w:pos="9026" w:leader="dot"/>
            </w:tabs>
            <w:rPr/>
          </w:pPr>
          <w:hyperlink w:anchor="__RefHeading___Toc3131255_2870459653">
            <w:r>
              <w:rPr>
                <w:webHidden/>
                <w:rStyle w:val="IndexLink"/>
                <w:rtl w:val="true"/>
              </w:rPr>
              <w:t>موضع گیری مراجع تقلید و علمای عظام</w:t>
            </w:r>
            <w:r>
              <w:rPr>
                <w:rStyle w:val="IndexLink"/>
                <w:rtl w:val="true"/>
              </w:rPr>
              <w:tab/>
            </w:r>
            <w:r>
              <w:rPr>
                <w:rStyle w:val="IndexLink"/>
              </w:rPr>
              <w:t>28</w:t>
            </w:r>
          </w:hyperlink>
        </w:p>
        <w:p>
          <w:pPr>
            <w:pStyle w:val="Contents4"/>
            <w:tabs>
              <w:tab w:val="clear" w:pos="8176"/>
              <w:tab w:val="right" w:pos="9026" w:leader="dot"/>
            </w:tabs>
            <w:rPr/>
          </w:pPr>
          <w:hyperlink w:anchor="__RefHeading___Toc3131257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3131259_2870459653">
            <w:r>
              <w:rPr>
                <w:webHidden/>
                <w:rStyle w:val="IndexLink"/>
              </w:rPr>
              <w:t>1</w:t>
            </w:r>
            <w:r>
              <w:rPr>
                <w:rStyle w:val="IndexLink"/>
                <w:rtl w:val="true"/>
              </w:rPr>
              <w:t xml:space="preserve">. </w:t>
            </w:r>
            <w:r>
              <w:rPr>
                <w:rStyle w:val="IndexLink"/>
                <w:rtl w:val="true"/>
              </w:rPr>
              <w:t>حضرت آیت الله العظمی صافی گلپایگانی</w:t>
            </w:r>
            <w:r>
              <w:rPr>
                <w:rStyle w:val="IndexLink"/>
                <w:rtl w:val="true"/>
              </w:rPr>
              <w:tab/>
            </w:r>
            <w:r>
              <w:rPr>
                <w:rStyle w:val="IndexLink"/>
              </w:rPr>
              <w:t>28</w:t>
            </w:r>
          </w:hyperlink>
        </w:p>
        <w:p>
          <w:pPr>
            <w:pStyle w:val="Contents4"/>
            <w:tabs>
              <w:tab w:val="clear" w:pos="8176"/>
              <w:tab w:val="right" w:pos="9026" w:leader="dot"/>
            </w:tabs>
            <w:rPr/>
          </w:pPr>
          <w:hyperlink w:anchor="__RefHeading___Toc3131261_2870459653">
            <w:r>
              <w:rPr>
                <w:webHidden/>
                <w:rStyle w:val="IndexLink"/>
              </w:rPr>
              <w:t>2</w:t>
            </w:r>
            <w:r>
              <w:rPr>
                <w:rStyle w:val="IndexLink"/>
                <w:rtl w:val="true"/>
              </w:rPr>
              <w:t xml:space="preserve">. </w:t>
            </w:r>
            <w:r>
              <w:rPr>
                <w:rStyle w:val="IndexLink"/>
                <w:rtl w:val="true"/>
              </w:rPr>
              <w:t>حضرت آیت الله العظمی علوی گرگانی</w:t>
            </w:r>
            <w:r>
              <w:rPr>
                <w:rStyle w:val="IndexLink"/>
                <w:rtl w:val="true"/>
              </w:rPr>
              <w:tab/>
            </w:r>
            <w:r>
              <w:rPr>
                <w:rStyle w:val="IndexLink"/>
              </w:rPr>
              <w:t>28</w:t>
            </w:r>
          </w:hyperlink>
        </w:p>
        <w:p>
          <w:pPr>
            <w:pStyle w:val="Contents4"/>
            <w:tabs>
              <w:tab w:val="clear" w:pos="8176"/>
              <w:tab w:val="right" w:pos="9026" w:leader="dot"/>
            </w:tabs>
            <w:rPr/>
          </w:pPr>
          <w:hyperlink w:anchor="__RefHeading___Toc3131263_2870459653">
            <w:r>
              <w:rPr>
                <w:webHidden/>
                <w:rStyle w:val="IndexLink"/>
              </w:rPr>
              <w:t>3</w:t>
            </w:r>
            <w:r>
              <w:rPr>
                <w:rStyle w:val="IndexLink"/>
                <w:rtl w:val="true"/>
              </w:rPr>
              <w:t xml:space="preserve">. </w:t>
            </w:r>
            <w:r>
              <w:rPr>
                <w:rStyle w:val="IndexLink"/>
                <w:rtl w:val="true"/>
              </w:rPr>
              <w:t>حضرت آیت الله العظمی نوری همدانی</w:t>
            </w:r>
            <w:r>
              <w:rPr>
                <w:rStyle w:val="IndexLink"/>
                <w:rtl w:val="true"/>
              </w:rPr>
              <w:tab/>
            </w:r>
            <w:r>
              <w:rPr>
                <w:rStyle w:val="IndexLink"/>
              </w:rPr>
              <w:t>29</w:t>
            </w:r>
          </w:hyperlink>
        </w:p>
        <w:p>
          <w:pPr>
            <w:pStyle w:val="Contents4"/>
            <w:tabs>
              <w:tab w:val="clear" w:pos="8176"/>
              <w:tab w:val="right" w:pos="9026" w:leader="dot"/>
            </w:tabs>
            <w:rPr/>
          </w:pPr>
          <w:hyperlink w:anchor="__RefHeading___Toc3131265_2870459653">
            <w:r>
              <w:rPr>
                <w:webHidden/>
                <w:rStyle w:val="IndexLink"/>
              </w:rPr>
              <w:t>4</w:t>
            </w:r>
            <w:r>
              <w:rPr>
                <w:rStyle w:val="IndexLink"/>
                <w:rtl w:val="true"/>
              </w:rPr>
              <w:t xml:space="preserve">. </w:t>
            </w:r>
            <w:r>
              <w:rPr>
                <w:rStyle w:val="IndexLink"/>
                <w:rtl w:val="true"/>
              </w:rPr>
              <w:t>حضرت آیت الله دوزدوزانی</w:t>
            </w:r>
            <w:r>
              <w:rPr>
                <w:rStyle w:val="IndexLink"/>
                <w:rtl w:val="true"/>
              </w:rPr>
              <w:tab/>
            </w:r>
            <w:r>
              <w:rPr>
                <w:rStyle w:val="IndexLink"/>
              </w:rPr>
              <w:t>29</w:t>
            </w:r>
          </w:hyperlink>
        </w:p>
        <w:p>
          <w:pPr>
            <w:pStyle w:val="Contents4"/>
            <w:tabs>
              <w:tab w:val="clear" w:pos="8176"/>
              <w:tab w:val="right" w:pos="9026" w:leader="dot"/>
            </w:tabs>
            <w:rPr/>
          </w:pPr>
          <w:hyperlink w:anchor="__RefHeading___Toc3131267_2870459653">
            <w:r>
              <w:rPr>
                <w:webHidden/>
                <w:rStyle w:val="IndexLink"/>
              </w:rPr>
              <w:t>5</w:t>
            </w:r>
            <w:r>
              <w:rPr>
                <w:rStyle w:val="IndexLink"/>
                <w:rtl w:val="true"/>
              </w:rPr>
              <w:t xml:space="preserve">. </w:t>
            </w:r>
            <w:r>
              <w:rPr>
                <w:rStyle w:val="IndexLink"/>
                <w:rtl w:val="true"/>
              </w:rPr>
              <w:t>حضرت آیت الله العظمی موسوی اردبیلی</w:t>
            </w:r>
            <w:r>
              <w:rPr>
                <w:rStyle w:val="IndexLink"/>
                <w:rtl w:val="true"/>
              </w:rPr>
              <w:tab/>
            </w:r>
            <w:r>
              <w:rPr>
                <w:rStyle w:val="IndexLink"/>
              </w:rPr>
              <w:t>29</w:t>
            </w:r>
          </w:hyperlink>
        </w:p>
        <w:p>
          <w:pPr>
            <w:pStyle w:val="Contents4"/>
            <w:tabs>
              <w:tab w:val="clear" w:pos="8176"/>
              <w:tab w:val="right" w:pos="9026" w:leader="dot"/>
            </w:tabs>
            <w:rPr/>
          </w:pPr>
          <w:hyperlink w:anchor="__RefHeading___Toc3131269_2870459653">
            <w:r>
              <w:rPr>
                <w:webHidden/>
                <w:rStyle w:val="IndexLink"/>
              </w:rPr>
              <w:t>6</w:t>
            </w:r>
            <w:r>
              <w:rPr>
                <w:rStyle w:val="IndexLink"/>
                <w:rtl w:val="true"/>
              </w:rPr>
              <w:t xml:space="preserve">. </w:t>
            </w:r>
            <w:r>
              <w:rPr>
                <w:rStyle w:val="IndexLink"/>
                <w:rtl w:val="true"/>
              </w:rPr>
              <w:t>حضرت آیت الله سید محمد باقر شیرازی</w:t>
            </w:r>
            <w:r>
              <w:rPr>
                <w:rStyle w:val="IndexLink"/>
                <w:rtl w:val="true"/>
              </w:rPr>
              <w:tab/>
            </w:r>
            <w:r>
              <w:rPr>
                <w:rStyle w:val="IndexLink"/>
              </w:rPr>
              <w:t>30</w:t>
            </w:r>
          </w:hyperlink>
        </w:p>
        <w:p>
          <w:pPr>
            <w:pStyle w:val="Contents4"/>
            <w:tabs>
              <w:tab w:val="clear" w:pos="8176"/>
              <w:tab w:val="right" w:pos="9026" w:leader="dot"/>
            </w:tabs>
            <w:rPr/>
          </w:pPr>
          <w:hyperlink w:anchor="__RefHeading___Toc3131271_2870459653">
            <w:r>
              <w:rPr>
                <w:webHidden/>
                <w:rStyle w:val="IndexLink"/>
              </w:rPr>
              <w:t>7</w:t>
            </w:r>
            <w:r>
              <w:rPr>
                <w:rStyle w:val="IndexLink"/>
                <w:rtl w:val="true"/>
              </w:rPr>
              <w:t xml:space="preserve">. </w:t>
            </w:r>
            <w:r>
              <w:rPr>
                <w:rStyle w:val="IndexLink"/>
                <w:rtl w:val="true"/>
              </w:rPr>
              <w:t>حضرت آیت الله شیخ محمد تقی مجلسی</w:t>
            </w:r>
            <w:r>
              <w:rPr>
                <w:rStyle w:val="IndexLink"/>
                <w:rtl w:val="true"/>
              </w:rPr>
              <w:tab/>
            </w:r>
            <w:r>
              <w:rPr>
                <w:rStyle w:val="IndexLink"/>
              </w:rPr>
              <w:t>31</w:t>
            </w:r>
          </w:hyperlink>
        </w:p>
        <w:p>
          <w:pPr>
            <w:pStyle w:val="Contents4"/>
            <w:tabs>
              <w:tab w:val="clear" w:pos="8176"/>
              <w:tab w:val="right" w:pos="9026" w:leader="dot"/>
            </w:tabs>
            <w:rPr/>
          </w:pPr>
          <w:hyperlink w:anchor="__RefHeading___Toc3131273_2870459653">
            <w:r>
              <w:rPr>
                <w:webHidden/>
                <w:rStyle w:val="IndexLink"/>
              </w:rPr>
              <w:t>8</w:t>
            </w:r>
            <w:r>
              <w:rPr>
                <w:rStyle w:val="IndexLink"/>
                <w:rtl w:val="true"/>
              </w:rPr>
              <w:t xml:space="preserve">. </w:t>
            </w:r>
            <w:r>
              <w:rPr>
                <w:rStyle w:val="IndexLink"/>
                <w:rtl w:val="true"/>
              </w:rPr>
              <w:t>حضرت آیت الله سید عباس مدرسی یزدی</w:t>
            </w:r>
            <w:r>
              <w:rPr>
                <w:rStyle w:val="IndexLink"/>
                <w:rtl w:val="true"/>
              </w:rPr>
              <w:tab/>
            </w:r>
            <w:r>
              <w:rPr>
                <w:rStyle w:val="IndexLink"/>
              </w:rPr>
              <w:t>31</w:t>
            </w:r>
          </w:hyperlink>
        </w:p>
        <w:p>
          <w:pPr>
            <w:pStyle w:val="Contents4"/>
            <w:tabs>
              <w:tab w:val="clear" w:pos="8176"/>
              <w:tab w:val="right" w:pos="9026" w:leader="dot"/>
            </w:tabs>
            <w:rPr/>
          </w:pPr>
          <w:hyperlink w:anchor="__RefHeading___Toc3131275_2870459653">
            <w:r>
              <w:rPr>
                <w:webHidden/>
                <w:rStyle w:val="IndexLink"/>
              </w:rPr>
              <w:t>9</w:t>
            </w:r>
            <w:r>
              <w:rPr>
                <w:rStyle w:val="IndexLink"/>
                <w:rtl w:val="true"/>
              </w:rPr>
              <w:t xml:space="preserve">. </w:t>
            </w:r>
            <w:r>
              <w:rPr>
                <w:rStyle w:val="IndexLink"/>
                <w:rtl w:val="true"/>
              </w:rPr>
              <w:t>آیت الله حسن زاده آملی</w:t>
            </w:r>
            <w:r>
              <w:rPr>
                <w:rStyle w:val="IndexLink"/>
                <w:rtl w:val="true"/>
              </w:rPr>
              <w:tab/>
            </w:r>
            <w:r>
              <w:rPr>
                <w:rStyle w:val="IndexLink"/>
              </w:rPr>
              <w:t>31</w:t>
            </w:r>
          </w:hyperlink>
        </w:p>
        <w:p>
          <w:pPr>
            <w:pStyle w:val="Contents3"/>
            <w:tabs>
              <w:tab w:val="clear" w:pos="8459"/>
              <w:tab w:val="right" w:pos="9026" w:leader="dot"/>
            </w:tabs>
            <w:rPr/>
          </w:pPr>
          <w:hyperlink w:anchor="__RefHeading___Toc3131277_2870459653">
            <w:r>
              <w:rPr>
                <w:webHidden/>
                <w:rStyle w:val="IndexLink"/>
                <w:rtl w:val="true"/>
              </w:rPr>
              <w:t>تحریم مجالس صمدی آملی توسط مراجع عظام تقلید</w:t>
            </w:r>
            <w:r>
              <w:rPr>
                <w:rStyle w:val="IndexLink"/>
                <w:rtl w:val="true"/>
              </w:rPr>
              <w:tab/>
            </w:r>
            <w:r>
              <w:rPr>
                <w:rStyle w:val="IndexLink"/>
              </w:rPr>
              <w:t>35</w:t>
            </w:r>
          </w:hyperlink>
        </w:p>
        <w:p>
          <w:pPr>
            <w:pStyle w:val="Contents3"/>
            <w:tabs>
              <w:tab w:val="clear" w:pos="8459"/>
              <w:tab w:val="right" w:pos="9026" w:leader="dot"/>
            </w:tabs>
            <w:rPr/>
          </w:pPr>
          <w:hyperlink w:anchor="__RefHeading___Toc3131279_2870459653">
            <w:r>
              <w:rPr>
                <w:webHidden/>
                <w:rStyle w:val="IndexLink"/>
                <w:rtl w:val="true"/>
              </w:rPr>
              <w:t>پاسخ رهبر معظم انقلاب حضرت آیت الله العظمی خامنه ای</w:t>
            </w:r>
            <w:r>
              <w:rPr>
                <w:rStyle w:val="IndexLink"/>
                <w:rtl w:val="true"/>
              </w:rPr>
              <w:tab/>
            </w:r>
            <w:r>
              <w:rPr>
                <w:rStyle w:val="IndexLink"/>
              </w:rPr>
              <w:t>36</w:t>
            </w:r>
          </w:hyperlink>
        </w:p>
        <w:p>
          <w:pPr>
            <w:pStyle w:val="Contents3"/>
            <w:tabs>
              <w:tab w:val="clear" w:pos="8459"/>
              <w:tab w:val="right" w:pos="9026" w:leader="dot"/>
            </w:tabs>
            <w:rPr/>
          </w:pPr>
          <w:hyperlink w:anchor="__RefHeading___Toc3131281_2870459653">
            <w:r>
              <w:rPr>
                <w:webHidden/>
                <w:rStyle w:val="IndexLink"/>
                <w:rtl w:val="true"/>
              </w:rPr>
              <w:t>حضرت آیت الله العظمی صافی گلپایگانی</w:t>
            </w:r>
            <w:r>
              <w:rPr>
                <w:rStyle w:val="IndexLink"/>
                <w:rtl w:val="true"/>
              </w:rPr>
              <w:tab/>
            </w:r>
            <w:r>
              <w:rPr>
                <w:rStyle w:val="IndexLink"/>
              </w:rPr>
              <w:t>36</w:t>
            </w:r>
          </w:hyperlink>
        </w:p>
        <w:p>
          <w:pPr>
            <w:pStyle w:val="Contents3"/>
            <w:tabs>
              <w:tab w:val="clear" w:pos="8459"/>
              <w:tab w:val="right" w:pos="9026" w:leader="dot"/>
            </w:tabs>
            <w:rPr/>
          </w:pPr>
          <w:hyperlink w:anchor="__RefHeading___Toc3131283_2870459653">
            <w:r>
              <w:rPr>
                <w:webHidden/>
                <w:rStyle w:val="IndexLink"/>
                <w:rtl w:val="true"/>
              </w:rPr>
              <w:t>حضرت آیت الله العظمی مکارم شیرازی</w:t>
            </w:r>
            <w:r>
              <w:rPr>
                <w:rStyle w:val="IndexLink"/>
                <w:rtl w:val="true"/>
              </w:rPr>
              <w:tab/>
            </w:r>
            <w:r>
              <w:rPr>
                <w:rStyle w:val="IndexLink"/>
              </w:rPr>
              <w:t>37</w:t>
            </w:r>
          </w:hyperlink>
        </w:p>
        <w:p>
          <w:pPr>
            <w:pStyle w:val="Contents3"/>
            <w:tabs>
              <w:tab w:val="clear" w:pos="8459"/>
              <w:tab w:val="right" w:pos="9026" w:leader="dot"/>
            </w:tabs>
            <w:rPr/>
          </w:pPr>
          <w:hyperlink w:anchor="__RefHeading___Toc3131285_2870459653">
            <w:r>
              <w:rPr>
                <w:webHidden/>
                <w:rStyle w:val="IndexLink"/>
                <w:rtl w:val="true"/>
              </w:rPr>
              <w:t>حضرت آیت الله العظمی حکیم</w:t>
            </w:r>
            <w:r>
              <w:rPr>
                <w:rStyle w:val="IndexLink"/>
                <w:rtl w:val="true"/>
              </w:rPr>
              <w:tab/>
            </w:r>
            <w:r>
              <w:rPr>
                <w:rStyle w:val="IndexLink"/>
              </w:rPr>
              <w:t>37</w:t>
            </w:r>
          </w:hyperlink>
        </w:p>
        <w:p>
          <w:pPr>
            <w:pStyle w:val="Contents3"/>
            <w:tabs>
              <w:tab w:val="clear" w:pos="8459"/>
              <w:tab w:val="right" w:pos="9026" w:leader="dot"/>
            </w:tabs>
            <w:rPr/>
          </w:pPr>
          <w:hyperlink w:anchor="__RefHeading___Toc3131287_2870459653">
            <w:r>
              <w:rPr>
                <w:webHidden/>
                <w:rStyle w:val="IndexLink"/>
                <w:rtl w:val="true"/>
              </w:rPr>
              <w:t>حضرت آیت الله العظمی بهجت</w:t>
            </w:r>
            <w:r>
              <w:rPr>
                <w:rStyle w:val="IndexLink"/>
                <w:rtl w:val="true"/>
              </w:rPr>
              <w:tab/>
            </w:r>
            <w:r>
              <w:rPr>
                <w:rStyle w:val="IndexLink"/>
              </w:rPr>
              <w:t>37</w:t>
            </w:r>
          </w:hyperlink>
        </w:p>
        <w:p>
          <w:pPr>
            <w:pStyle w:val="Contents3"/>
            <w:tabs>
              <w:tab w:val="clear" w:pos="8459"/>
              <w:tab w:val="right" w:pos="9026" w:leader="dot"/>
            </w:tabs>
            <w:rPr/>
          </w:pPr>
          <w:hyperlink w:anchor="__RefHeading___Toc3131289_2870459653">
            <w:r>
              <w:rPr>
                <w:webHidden/>
                <w:rStyle w:val="IndexLink"/>
                <w:rtl w:val="true"/>
              </w:rPr>
              <w:t>حضرت آیت الله العظمی نوری همدانی</w:t>
            </w:r>
            <w:r>
              <w:rPr>
                <w:rStyle w:val="IndexLink"/>
                <w:rtl w:val="true"/>
              </w:rPr>
              <w:tab/>
            </w:r>
            <w:r>
              <w:rPr>
                <w:rStyle w:val="IndexLink"/>
              </w:rPr>
              <w:t>37</w:t>
            </w:r>
          </w:hyperlink>
        </w:p>
        <w:p>
          <w:pPr>
            <w:pStyle w:val="Contents3"/>
            <w:tabs>
              <w:tab w:val="clear" w:pos="8459"/>
              <w:tab w:val="right" w:pos="9026" w:leader="dot"/>
            </w:tabs>
            <w:rPr/>
          </w:pPr>
          <w:hyperlink w:anchor="__RefHeading___Toc3131291_2870459653">
            <w:r>
              <w:rPr>
                <w:webHidden/>
                <w:rStyle w:val="IndexLink"/>
                <w:rtl w:val="true"/>
              </w:rPr>
              <w:t>حضرت آیت الله العظمی شیخ جعفر سبحانی</w:t>
            </w:r>
            <w:r>
              <w:rPr>
                <w:rStyle w:val="IndexLink"/>
                <w:rtl w:val="true"/>
              </w:rPr>
              <w:tab/>
            </w:r>
            <w:r>
              <w:rPr>
                <w:rStyle w:val="IndexLink"/>
              </w:rPr>
              <w:t>37</w:t>
            </w:r>
          </w:hyperlink>
        </w:p>
        <w:p>
          <w:pPr>
            <w:pStyle w:val="Contents3"/>
            <w:tabs>
              <w:tab w:val="clear" w:pos="8459"/>
              <w:tab w:val="right" w:pos="9026" w:leader="dot"/>
            </w:tabs>
            <w:rPr/>
          </w:pPr>
          <w:hyperlink w:anchor="__RefHeading___Toc3131293_2870459653">
            <w:r>
              <w:rPr>
                <w:webHidden/>
                <w:rStyle w:val="IndexLink"/>
                <w:rtl w:val="true"/>
              </w:rPr>
              <w:t>حضرت آیت الله دوزدوزانی</w:t>
            </w:r>
            <w:r>
              <w:rPr>
                <w:rStyle w:val="IndexLink"/>
                <w:rtl w:val="true"/>
              </w:rPr>
              <w:tab/>
            </w:r>
            <w:r>
              <w:rPr>
                <w:rStyle w:val="IndexLink"/>
              </w:rPr>
              <w:t>38</w:t>
            </w:r>
          </w:hyperlink>
        </w:p>
        <w:p>
          <w:pPr>
            <w:pStyle w:val="Contents3"/>
            <w:tabs>
              <w:tab w:val="clear" w:pos="8459"/>
              <w:tab w:val="right" w:pos="9026" w:leader="dot"/>
            </w:tabs>
            <w:rPr/>
          </w:pPr>
          <w:hyperlink w:anchor="__RefHeading___Toc3131295_2870459653">
            <w:r>
              <w:rPr>
                <w:webHidden/>
                <w:rStyle w:val="IndexLink"/>
                <w:rtl w:val="true"/>
              </w:rPr>
              <w:t>حضرت آیت الله سید محمد باقر شیرازی</w:t>
            </w:r>
            <w:r>
              <w:rPr>
                <w:rStyle w:val="IndexLink"/>
                <w:rtl w:val="true"/>
              </w:rPr>
              <w:tab/>
            </w:r>
            <w:r>
              <w:rPr>
                <w:rStyle w:val="IndexLink"/>
              </w:rPr>
              <w:t>38</w:t>
            </w:r>
          </w:hyperlink>
        </w:p>
        <w:p>
          <w:pPr>
            <w:pStyle w:val="Contents2"/>
            <w:tabs>
              <w:tab w:val="clear" w:pos="8743"/>
              <w:tab w:val="right" w:pos="9026" w:leader="dot"/>
            </w:tabs>
            <w:rPr/>
          </w:pPr>
          <w:hyperlink w:anchor="__RefHeading___Toc3131297_2870459653">
            <w:r>
              <w:rPr>
                <w:webHidden/>
                <w:rStyle w:val="IndexLink"/>
                <w:rtl w:val="true"/>
              </w:rPr>
              <w:t xml:space="preserve">بخش دوم </w:t>
            </w:r>
            <w:r>
              <w:rPr>
                <w:rStyle w:val="IndexLink"/>
                <w:rtl w:val="true"/>
              </w:rPr>
              <w:t xml:space="preserve">: </w:t>
            </w:r>
            <w:r>
              <w:rPr>
                <w:rStyle w:val="IndexLink"/>
                <w:rtl w:val="true"/>
              </w:rPr>
              <w:t>وحدت وجود از نگاه آقای صمدی آملی</w:t>
            </w:r>
            <w:r>
              <w:rPr>
                <w:rStyle w:val="IndexLink"/>
                <w:rtl w:val="true"/>
              </w:rPr>
              <w:tab/>
            </w:r>
            <w:r>
              <w:rPr>
                <w:rStyle w:val="IndexLink"/>
              </w:rPr>
              <w:t>39</w:t>
            </w:r>
          </w:hyperlink>
        </w:p>
        <w:p>
          <w:pPr>
            <w:pStyle w:val="Contents3"/>
            <w:tabs>
              <w:tab w:val="clear" w:pos="8459"/>
              <w:tab w:val="right" w:pos="9026" w:leader="dot"/>
            </w:tabs>
            <w:rPr/>
          </w:pPr>
          <w:hyperlink w:anchor="__RefHeading___Toc3131299_287045965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131301_2870459653">
            <w:r>
              <w:rPr>
                <w:webHidden/>
                <w:rStyle w:val="IndexLink"/>
                <w:rtl w:val="true"/>
              </w:rPr>
              <w:t>عینیت وجود زمین و آسمان با وجود حق تعالی</w:t>
            </w:r>
            <w:r>
              <w:rPr>
                <w:rStyle w:val="IndexLink"/>
                <w:rtl w:val="true"/>
              </w:rPr>
              <w:tab/>
            </w:r>
            <w:r>
              <w:rPr>
                <w:rStyle w:val="IndexLink"/>
              </w:rPr>
              <w:t>44</w:t>
            </w:r>
          </w:hyperlink>
        </w:p>
        <w:p>
          <w:pPr>
            <w:pStyle w:val="Contents3"/>
            <w:tabs>
              <w:tab w:val="clear" w:pos="8459"/>
              <w:tab w:val="right" w:pos="9026" w:leader="dot"/>
            </w:tabs>
            <w:rPr/>
          </w:pPr>
          <w:hyperlink w:anchor="__RefHeading___Toc3131303_2870459653">
            <w:r>
              <w:rPr>
                <w:webHidden/>
                <w:rStyle w:val="IndexLink"/>
                <w:rtl w:val="true"/>
              </w:rPr>
              <w:t>انسان و وحدت با ذات خداوند</w:t>
            </w:r>
            <w:r>
              <w:rPr>
                <w:rStyle w:val="IndexLink"/>
                <w:rtl w:val="true"/>
              </w:rPr>
              <w:tab/>
            </w:r>
            <w:r>
              <w:rPr>
                <w:rStyle w:val="IndexLink"/>
              </w:rPr>
              <w:t>48</w:t>
            </w:r>
          </w:hyperlink>
        </w:p>
        <w:p>
          <w:pPr>
            <w:pStyle w:val="Contents3"/>
            <w:tabs>
              <w:tab w:val="clear" w:pos="8459"/>
              <w:tab w:val="right" w:pos="9026" w:leader="dot"/>
            </w:tabs>
            <w:rPr/>
          </w:pPr>
          <w:hyperlink w:anchor="__RefHeading___Toc3131305_2870459653">
            <w:r>
              <w:rPr>
                <w:webHidden/>
                <w:rStyle w:val="IndexLink"/>
                <w:rtl w:val="true"/>
              </w:rPr>
              <w:t>جنّت ذات خدا</w:t>
            </w:r>
            <w:r>
              <w:rPr>
                <w:rStyle w:val="IndexLink"/>
                <w:rtl w:val="true"/>
              </w:rPr>
              <w:tab/>
            </w:r>
            <w:r>
              <w:rPr>
                <w:rStyle w:val="IndexLink"/>
              </w:rPr>
              <w:t>49</w:t>
            </w:r>
          </w:hyperlink>
        </w:p>
        <w:p>
          <w:pPr>
            <w:pStyle w:val="Contents3"/>
            <w:tabs>
              <w:tab w:val="clear" w:pos="8459"/>
              <w:tab w:val="right" w:pos="9026" w:leader="dot"/>
            </w:tabs>
            <w:rPr/>
          </w:pPr>
          <w:hyperlink w:anchor="__RefHeading___Toc3131307_2870459653">
            <w:r>
              <w:rPr>
                <w:webHidden/>
                <w:rStyle w:val="IndexLink"/>
                <w:rtl w:val="true"/>
              </w:rPr>
              <w:t>وجود حق متعال متن وجود جمادات و نباتات و حیوانات</w:t>
            </w:r>
            <w:r>
              <w:rPr>
                <w:rStyle w:val="IndexLink"/>
                <w:rtl w:val="true"/>
              </w:rPr>
              <w:tab/>
            </w:r>
            <w:r>
              <w:rPr>
                <w:rStyle w:val="IndexLink"/>
              </w:rPr>
              <w:t>50</w:t>
            </w:r>
          </w:hyperlink>
        </w:p>
        <w:p>
          <w:pPr>
            <w:pStyle w:val="Contents3"/>
            <w:tabs>
              <w:tab w:val="clear" w:pos="8459"/>
              <w:tab w:val="right" w:pos="9026" w:leader="dot"/>
            </w:tabs>
            <w:rPr/>
          </w:pPr>
          <w:hyperlink w:anchor="__RefHeading___Toc3131309_2870459653">
            <w:r>
              <w:rPr>
                <w:webHidden/>
                <w:rStyle w:val="IndexLink"/>
                <w:rtl w:val="true"/>
              </w:rPr>
              <w:t>فیلسوف بودن انبیا و ائمه علیهم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3131311_2870459653">
            <w:r>
              <w:rPr>
                <w:webHidden/>
                <w:rStyle w:val="IndexLink"/>
                <w:rtl w:val="true"/>
              </w:rPr>
              <w:t>انکار علت و معلول</w:t>
            </w:r>
            <w:r>
              <w:rPr>
                <w:rStyle w:val="IndexLink"/>
                <w:rtl w:val="true"/>
              </w:rPr>
              <w:tab/>
            </w:r>
            <w:r>
              <w:rPr>
                <w:rStyle w:val="IndexLink"/>
              </w:rPr>
              <w:t>55</w:t>
            </w:r>
          </w:hyperlink>
        </w:p>
        <w:p>
          <w:pPr>
            <w:pStyle w:val="Contents3"/>
            <w:tabs>
              <w:tab w:val="clear" w:pos="8459"/>
              <w:tab w:val="right" w:pos="9026" w:leader="dot"/>
            </w:tabs>
            <w:rPr/>
          </w:pPr>
          <w:hyperlink w:anchor="__RefHeading___Toc3131313_2870459653">
            <w:r>
              <w:rPr>
                <w:webHidden/>
                <w:rStyle w:val="IndexLink"/>
                <w:rtl w:val="true"/>
              </w:rPr>
              <w:t>دفاع از سفسطه</w:t>
            </w:r>
            <w:r>
              <w:rPr>
                <w:rStyle w:val="IndexLink"/>
                <w:rtl w:val="true"/>
              </w:rPr>
              <w:tab/>
            </w:r>
            <w:r>
              <w:rPr>
                <w:rStyle w:val="IndexLink"/>
              </w:rPr>
              <w:t>57</w:t>
            </w:r>
          </w:hyperlink>
        </w:p>
        <w:p>
          <w:pPr>
            <w:pStyle w:val="Contents3"/>
            <w:tabs>
              <w:tab w:val="clear" w:pos="8459"/>
              <w:tab w:val="right" w:pos="9026" w:leader="dot"/>
            </w:tabs>
            <w:rPr/>
          </w:pPr>
          <w:hyperlink w:anchor="__RefHeading___Toc3131315_2870459653">
            <w:r>
              <w:rPr>
                <w:webHidden/>
                <w:rStyle w:val="IndexLink"/>
                <w:rtl w:val="true"/>
              </w:rPr>
              <w:t>انکار قیامت</w:t>
            </w:r>
            <w:r>
              <w:rPr>
                <w:rStyle w:val="IndexLink"/>
                <w:rtl w:val="true"/>
              </w:rPr>
              <w:tab/>
            </w:r>
            <w:r>
              <w:rPr>
                <w:rStyle w:val="IndexLink"/>
              </w:rPr>
              <w:t>58</w:t>
            </w:r>
          </w:hyperlink>
        </w:p>
        <w:p>
          <w:pPr>
            <w:pStyle w:val="Contents3"/>
            <w:tabs>
              <w:tab w:val="clear" w:pos="8459"/>
              <w:tab w:val="right" w:pos="9026" w:leader="dot"/>
            </w:tabs>
            <w:rPr/>
          </w:pPr>
          <w:hyperlink w:anchor="__RefHeading___Toc3131317_2870459653">
            <w:r>
              <w:rPr>
                <w:webHidden/>
                <w:rStyle w:val="IndexLink"/>
                <w:rtl w:val="true"/>
              </w:rPr>
              <w:t>قداست کافرو سگ</w:t>
            </w:r>
            <w:r>
              <w:rPr>
                <w:rStyle w:val="IndexLink"/>
                <w:rtl w:val="true"/>
              </w:rPr>
              <w:tab/>
            </w:r>
            <w:r>
              <w:rPr>
                <w:rStyle w:val="IndexLink"/>
              </w:rPr>
              <w:t>62</w:t>
            </w:r>
          </w:hyperlink>
        </w:p>
        <w:p>
          <w:pPr>
            <w:pStyle w:val="Contents2"/>
            <w:tabs>
              <w:tab w:val="clear" w:pos="8743"/>
              <w:tab w:val="right" w:pos="9026" w:leader="dot"/>
            </w:tabs>
            <w:rPr/>
          </w:pPr>
          <w:hyperlink w:anchor="__RefHeading___Toc3131319_2870459653">
            <w:r>
              <w:rPr>
                <w:webHidden/>
                <w:rStyle w:val="IndexLink"/>
                <w:rtl w:val="true"/>
              </w:rPr>
              <w:t xml:space="preserve">بخش سوم </w:t>
            </w:r>
            <w:r>
              <w:rPr>
                <w:rStyle w:val="IndexLink"/>
                <w:rtl w:val="true"/>
              </w:rPr>
              <w:t xml:space="preserve">: </w:t>
            </w:r>
            <w:r>
              <w:rPr>
                <w:rStyle w:val="IndexLink"/>
                <w:rtl w:val="true"/>
              </w:rPr>
              <w:t>نگاهی به دیگر سخنان صمدی آملی</w:t>
            </w:r>
            <w:r>
              <w:rPr>
                <w:rStyle w:val="IndexLink"/>
                <w:rtl w:val="true"/>
              </w:rPr>
              <w:tab/>
            </w:r>
            <w:r>
              <w:rPr>
                <w:rStyle w:val="IndexLink"/>
              </w:rPr>
              <w:t>65</w:t>
            </w:r>
          </w:hyperlink>
        </w:p>
        <w:p>
          <w:pPr>
            <w:pStyle w:val="Contents3"/>
            <w:tabs>
              <w:tab w:val="clear" w:pos="8459"/>
              <w:tab w:val="right" w:pos="9026" w:leader="dot"/>
            </w:tabs>
            <w:rPr/>
          </w:pPr>
          <w:hyperlink w:anchor="__RefHeading___Toc3131321_287045965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3131323_2870459653">
            <w:r>
              <w:rPr>
                <w:webHidden/>
                <w:rStyle w:val="IndexLink"/>
                <w:rtl w:val="true"/>
              </w:rPr>
              <w:t>اهانت به مراجع و فقها</w:t>
            </w:r>
            <w:r>
              <w:rPr>
                <w:rStyle w:val="IndexLink"/>
                <w:rtl w:val="true"/>
              </w:rPr>
              <w:tab/>
            </w:r>
            <w:r>
              <w:rPr>
                <w:rStyle w:val="IndexLink"/>
              </w:rPr>
              <w:t>67</w:t>
            </w:r>
          </w:hyperlink>
        </w:p>
        <w:p>
          <w:pPr>
            <w:pStyle w:val="Contents3"/>
            <w:tabs>
              <w:tab w:val="clear" w:pos="8459"/>
              <w:tab w:val="right" w:pos="9026" w:leader="dot"/>
            </w:tabs>
            <w:rPr/>
          </w:pPr>
          <w:hyperlink w:anchor="__RefHeading___Toc3131325_2870459653">
            <w:r>
              <w:rPr>
                <w:webHidden/>
                <w:rStyle w:val="IndexLink"/>
                <w:rtl w:val="true"/>
              </w:rPr>
              <w:t>خداوند عين موجودات جهان</w:t>
            </w:r>
            <w:r>
              <w:rPr>
                <w:rStyle w:val="IndexLink"/>
                <w:rtl w:val="true"/>
              </w:rPr>
              <w:tab/>
            </w:r>
            <w:r>
              <w:rPr>
                <w:rStyle w:val="IndexLink"/>
              </w:rPr>
              <w:t>70</w:t>
            </w:r>
          </w:hyperlink>
        </w:p>
        <w:p>
          <w:pPr>
            <w:pStyle w:val="Contents3"/>
            <w:tabs>
              <w:tab w:val="clear" w:pos="8459"/>
              <w:tab w:val="right" w:pos="9026" w:leader="dot"/>
            </w:tabs>
            <w:rPr/>
          </w:pPr>
          <w:hyperlink w:anchor="__RefHeading___Toc3131327_2870459653">
            <w:r>
              <w:rPr>
                <w:webHidden/>
                <w:rStyle w:val="IndexLink"/>
                <w:rtl w:val="true"/>
              </w:rPr>
              <w:t>دفاع جانانه از صوفیان</w:t>
            </w:r>
            <w:r>
              <w:rPr>
                <w:rStyle w:val="IndexLink"/>
                <w:rtl w:val="true"/>
              </w:rPr>
              <w:tab/>
            </w:r>
            <w:r>
              <w:rPr>
                <w:rStyle w:val="IndexLink"/>
              </w:rPr>
              <w:t>72</w:t>
            </w:r>
          </w:hyperlink>
        </w:p>
        <w:p>
          <w:pPr>
            <w:pStyle w:val="Contents3"/>
            <w:tabs>
              <w:tab w:val="clear" w:pos="8459"/>
              <w:tab w:val="right" w:pos="9026" w:leader="dot"/>
            </w:tabs>
            <w:rPr/>
          </w:pPr>
          <w:hyperlink w:anchor="__RefHeading___Toc3131329_2870459653">
            <w:r>
              <w:rPr>
                <w:webHidden/>
                <w:rStyle w:val="IndexLink"/>
                <w:rtl w:val="true"/>
              </w:rPr>
              <w:t>نفی عادت به خداوند و خوبی ها</w:t>
            </w:r>
            <w:r>
              <w:rPr>
                <w:rStyle w:val="IndexLink"/>
                <w:rtl w:val="true"/>
              </w:rPr>
              <w:tab/>
            </w:r>
            <w:r>
              <w:rPr>
                <w:rStyle w:val="IndexLink"/>
              </w:rPr>
              <w:t>76</w:t>
            </w:r>
          </w:hyperlink>
        </w:p>
        <w:p>
          <w:pPr>
            <w:pStyle w:val="Contents3"/>
            <w:tabs>
              <w:tab w:val="clear" w:pos="8459"/>
              <w:tab w:val="right" w:pos="9026" w:leader="dot"/>
            </w:tabs>
            <w:rPr/>
          </w:pPr>
          <w:hyperlink w:anchor="__RefHeading___Toc3131331_2870459653">
            <w:r>
              <w:rPr>
                <w:webHidden/>
                <w:rStyle w:val="IndexLink"/>
                <w:rtl w:val="true"/>
              </w:rPr>
              <w:t>ذکرهای ساختگی و دستور العمل های ذوقی</w:t>
            </w:r>
            <w:r>
              <w:rPr>
                <w:rStyle w:val="IndexLink"/>
                <w:rtl w:val="true"/>
              </w:rPr>
              <w:tab/>
            </w:r>
            <w:r>
              <w:rPr>
                <w:rStyle w:val="IndexLink"/>
              </w:rPr>
              <w:t>77</w:t>
            </w:r>
          </w:hyperlink>
        </w:p>
        <w:p>
          <w:pPr>
            <w:pStyle w:val="Contents3"/>
            <w:tabs>
              <w:tab w:val="clear" w:pos="8459"/>
              <w:tab w:val="right" w:pos="9026" w:leader="dot"/>
            </w:tabs>
            <w:rPr/>
          </w:pPr>
          <w:hyperlink w:anchor="__RefHeading___Toc3131333_2870459653">
            <w:r>
              <w:rPr>
                <w:webHidden/>
                <w:rStyle w:val="IndexLink"/>
                <w:rtl w:val="true"/>
              </w:rPr>
              <w:t>انکار خلود فرعونیان و طاغوت ها</w:t>
            </w:r>
            <w:r>
              <w:rPr>
                <w:rStyle w:val="IndexLink"/>
                <w:rtl w:val="true"/>
              </w:rPr>
              <w:tab/>
            </w:r>
            <w:r>
              <w:rPr>
                <w:rStyle w:val="IndexLink"/>
              </w:rPr>
              <w:t>79</w:t>
            </w:r>
          </w:hyperlink>
        </w:p>
        <w:p>
          <w:pPr>
            <w:pStyle w:val="Contents2"/>
            <w:tabs>
              <w:tab w:val="clear" w:pos="8743"/>
              <w:tab w:val="right" w:pos="9026" w:leader="dot"/>
            </w:tabs>
            <w:rPr/>
          </w:pPr>
          <w:hyperlink w:anchor="__RefHeading___Toc3131335_2870459653">
            <w:r>
              <w:rPr>
                <w:webHidden/>
                <w:rStyle w:val="IndexLink"/>
                <w:rtl w:val="true"/>
              </w:rPr>
              <w:t>سخن پایانی</w:t>
            </w:r>
            <w:r>
              <w:rPr>
                <w:rStyle w:val="IndexLink"/>
                <w:rtl w:val="true"/>
              </w:rPr>
              <w:tab/>
            </w:r>
            <w:r>
              <w:rPr>
                <w:rStyle w:val="IndexLink"/>
              </w:rPr>
              <w:t>81</w:t>
            </w:r>
          </w:hyperlink>
        </w:p>
        <w:p>
          <w:pPr>
            <w:pStyle w:val="Contents2"/>
            <w:tabs>
              <w:tab w:val="clear" w:pos="8743"/>
              <w:tab w:val="right" w:pos="9026" w:leader="dot"/>
            </w:tabs>
            <w:rPr/>
          </w:pPr>
          <w:hyperlink w:anchor="__RefHeading___Toc3131337_2870459653">
            <w:r>
              <w:rPr>
                <w:webHidden/>
                <w:rStyle w:val="IndexLink"/>
                <w:rtl w:val="true"/>
              </w:rPr>
              <w:t>فهرست منابع</w:t>
            </w:r>
            <w:r>
              <w:rPr>
                <w:rStyle w:val="IndexLink"/>
                <w:rtl w:val="true"/>
              </w:rPr>
              <w:tab/>
            </w:r>
            <w:r>
              <w:rPr>
                <w:rStyle w:val="IndexLink"/>
              </w:rPr>
              <w:t>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22_108472"/>
      <w:bookmarkStart w:id="1" w:name="pg10922_108472"/>
      <w:bookmarkEnd w:id="1"/>
    </w:p>
    <w:p>
      <w:pPr>
        <w:pStyle w:val="Heading2"/>
        <w:numPr>
          <w:ilvl w:val="1"/>
          <w:numId w:val="1"/>
        </w:numPr>
        <w:rPr/>
      </w:pPr>
      <w:bookmarkStart w:id="2" w:name="pg10922_108472"/>
      <w:bookmarkStart w:id="3" w:name="__RefHeading___Toc313123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عرفان از حقیقت تا پندار</w:t>
      </w:r>
    </w:p>
    <w:p>
      <w:pPr>
        <w:pStyle w:val="BookText"/>
        <w:rPr/>
      </w:pPr>
      <w:r>
        <w:rPr>
          <w:rFonts w:ascii="IRNazanin" w:hAnsi="IRNazanin" w:eastAsia="IRNazanin"/>
          <w:color w:val="111111"/>
          <w:sz w:val="28"/>
          <w:sz w:val="28"/>
          <w:szCs w:val="28"/>
          <w:rtl w:val="true"/>
          <w:lang w:bidi="fa-IR"/>
        </w:rPr>
        <w:t>نگاهی به عقاید داوود صمدی آملی</w:t>
      </w:r>
    </w:p>
    <w:p>
      <w:pPr>
        <w:pStyle w:val="BookText"/>
        <w:rPr/>
      </w:pPr>
      <w:r>
        <w:rPr>
          <w:rFonts w:ascii="Amiri" w:hAnsi="Amiri" w:eastAsia="Amiri" w:cs="Amiri"/>
          <w:color w:val="111111"/>
          <w:sz w:val="28"/>
          <w:sz w:val="28"/>
          <w:szCs w:val="28"/>
          <w:rtl w:val="true"/>
          <w:lang w:bidi="ar-SA"/>
        </w:rPr>
        <w:t>سيد عبد الحميد حيدري</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تابستان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3123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عرفان از حقیقت تا پندار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عقاید داوود صمدی آملی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عبد الحميد حيدري </w:t>
      </w:r>
    </w:p>
    <w:p>
      <w:pPr>
        <w:pStyle w:val="BookText"/>
        <w:rPr/>
      </w:pPr>
      <w:r>
        <w:rPr>
          <w:rFonts w:ascii="IRNazanin" w:hAnsi="IRNazanin" w:eastAsia="IRNazanin"/>
          <w:color w:val="111111"/>
          <w:sz w:val="28"/>
          <w:sz w:val="28"/>
          <w:szCs w:val="28"/>
          <w:rtl w:val="true"/>
          <w:lang w:bidi="fa-IR"/>
        </w:rPr>
        <w:t xml:space="preserve">عرفان از حقیقت تا پندار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عقاید داوود صمدی آملی</w:t>
      </w:r>
    </w:p>
    <w:p>
      <w:pPr>
        <w:pStyle w:val="BookText"/>
        <w:rPr/>
      </w:pPr>
      <w:r>
        <w:rPr>
          <w:rFonts w:ascii="IRNazanin" w:hAnsi="IRNazanin" w:eastAsia="IRNazanin"/>
          <w:color w:val="111111"/>
          <w:sz w:val="28"/>
          <w:sz w:val="28"/>
          <w:szCs w:val="28"/>
          <w:rtl w:val="true"/>
          <w:lang w:bidi="fa-IR"/>
        </w:rPr>
        <w:t>سید عبدالحمید حیدری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تابستان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ایمیل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group_farasoo@yahoo.com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telegram.me/group_farasoo</w:t>
      </w:r>
      <w:r>
        <w:rPr>
          <w:rFonts w:eastAsia="Times New Roman" w:cs="Times New Roman" w:ascii="Times New Roman" w:hAnsi="Times New Roman"/>
          <w:color w:val="111111"/>
          <w:sz w:val="28"/>
          <w:szCs w:val="28"/>
          <w:rtl w:val="true"/>
          <w:lang w:val="en-US" w:bidi="en-US"/>
        </w:rPr>
        <w:t xml:space="preserve"> </w:t>
      </w:r>
      <w:bookmarkStart w:id="7" w:name="pg10922_108480"/>
    </w:p>
    <w:p>
      <w:pPr>
        <w:pStyle w:val="Heading2"/>
        <w:numPr>
          <w:ilvl w:val="1"/>
          <w:numId w:val="1"/>
        </w:numPr>
        <w:rPr/>
      </w:pPr>
      <w:bookmarkStart w:id="8" w:name="__RefHeading___Toc3131241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آغاز سخن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قاتلان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آقای صمدی آملی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نقد سخنان آقای صمدی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ریشه های انحراف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موضع گیری مراجع تقلید و علمای عظام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 الله العظمی صافی گلپایگانی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 الله العظمی علوی گرگانی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 الله العظمی نوری همدانی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 الله دوزدوزانی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 الله العظمی موسوی اردبیلی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 الله سید محمد باقر شیرازی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 الله شیخ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 الله سید عباس مدرسی یزدی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حسن زاده آملی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تحریم مجالس صمدی آملی توسط مراجع عظام تقلید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پاسخ رهبر معظم انقلاب حضرت آیت الله العظمی خامنه ای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حضرت آیت الله العظمی صافی گلپایگانی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حضرت آیت الله العظمی مکارم شیرازی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حضرت آیت الله العظمی حکیم </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بهجت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آیت الله العظمی نوری همدانی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حضرت آیت الله العظمی شیخ جعفر سبحانی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حضرت آیت الله دوزدوزانی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حضرت آیت الله سید محمد باقر شیرازی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وجود از نگاه آقای صمدی آملی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عینیت وجود زمین و آسمان با وجود حق تعالی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انسان و وحدت با ذات خداوند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جنت ذات خدا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وجود حق متعال متن وجود جمادات و نباتات و حیوانات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فیلسوف بودن انبیا و ائمه علیهم الاسلام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انکار علت و معلول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دفاع از سفسطه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انکار قیامت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قداست کافر و سگ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دیگر سخنان صمدی آملی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اهانت به مراجع وفقها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خداوند عین موجودات جهان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دفاع جانانه از صوفیان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نفی عادت به خداوند و خوبی ها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ذکرهای ساختگی و دستورالعمل های ذوقی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انکار خلود فرعونیان و طاغوت ها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0" w:name="pg10922_108484"/>
    </w:p>
    <w:p>
      <w:pPr>
        <w:pStyle w:val="Heading2"/>
        <w:numPr>
          <w:ilvl w:val="1"/>
          <w:numId w:val="1"/>
        </w:numPr>
        <w:rPr/>
      </w:pPr>
      <w:bookmarkStart w:id="11" w:name="__RefHeading___Toc3131243_2870459653"/>
      <w:bookmarkStart w:id="12" w:name="_Toc4"/>
      <w:bookmarkEnd w:id="10"/>
      <w:bookmarkEnd w:id="11"/>
      <w:r>
        <w:rPr>
          <w:rtl w:val="true"/>
        </w:rPr>
        <w:t>آغاز سخن</w:t>
      </w:r>
      <w:bookmarkEnd w:id="12"/>
    </w:p>
    <w:p>
      <w:pPr>
        <w:pStyle w:val="BookText"/>
        <w:rPr/>
      </w:pPr>
      <w:r>
        <w:rPr>
          <w:rFonts w:ascii="IRNazanin" w:hAnsi="IRNazanin" w:eastAsia="IRNazanin"/>
          <w:color w:val="111111"/>
          <w:sz w:val="28"/>
          <w:sz w:val="28"/>
          <w:szCs w:val="28"/>
          <w:rtl w:val="true"/>
          <w:lang w:bidi="fa-IR"/>
        </w:rPr>
        <w:t>تاریخ حیات بشری شاهد حضور اندیشه ها و آیین های باطل و گروه های انحرافی فراوانی بوده است که گاه زمینه سقوط و نابودی قشر وسیعی از انسان ها را فراهم آورده و جامعه ای را به تباهی و ویرانی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روشن است اما آنچه گاه پوشیده می ماند این است که انحرافات بزرگ همواره از زاویه ای کوچک آغاز می شوند و ریشه در ایده های جذاب و فریبنده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عرفان حقیقی و سیر انفسی در راه رضای معبود یکی از</w:t>
      </w:r>
    </w:p>
    <w:p>
      <w:pPr>
        <w:pStyle w:val="BookText"/>
        <w:rPr/>
      </w:pPr>
      <w:r>
        <w:rPr>
          <w:rFonts w:ascii="IRNazanin" w:hAnsi="IRNazanin" w:eastAsia="IRNazanin"/>
          <w:color w:val="111111"/>
          <w:sz w:val="28"/>
          <w:sz w:val="28"/>
          <w:szCs w:val="28"/>
          <w:rtl w:val="true"/>
          <w:lang w:bidi="fa-IR"/>
        </w:rPr>
        <w:t>آرمان های انبیای الاهی بوده است و از همین روی اولیای خدا برای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بالاترین کمالات معنوی سختی ها و دشواری های فراوان را بر خود هموار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در این وادی عرفان برای پویندگان حقیقت چنان شوق انگیز و شادی آفرین است که سختی ها را آسان و زندگی را، با همه فراز و فرودهای آن معنا می بخشد و همین کشش های روحی و جاذبه های درونی است که همواره عرفان و معنویت را دست مایه سوء استفاده های شخصی و بهره برداری های گروهی و فرقه ای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تسخیر دل ها با اهرم های عاطفی القای افکار باطل در فضای احساسی، مرید بازی و شخصیت پرستی و دور ساختن مؤمنان خوش باور از معارف ناب قرآن و عرفان حقیقی اهل بیت علیهم السلام از آثار زیان بار عرفان های دروغین در سراسر تاریخ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باید گفت که این خطوط انحرافی مدت ها است که به کیان حوزه های علمیه تشیع نزدیک شده و هر از چندی در لباس روحانیت چهره می نماید مرجعیت بیدار شیعه و عالمان آگاه و روشن بین حوزه های علمیه از عصر معصومان علیهم السلام تا کنون هماره زنگ خطر و هشدار را به صدا درآورده و جامعه را از سراب عرفانهای کاذب پرهیز داده اند؛ امروزه با گسترش وسایل ارتباطی و توان فضاسازی برای افکار انحرافی، ضرورت رویارویی دقیق و گسترده با این امواج بیماری زا بیش از پیش احساس می شود و سکوت در برابر نقطه های آغازین انحراف، سیل های بنیان برافکنی را به دنبال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لازم است که با شناسایی و معرفی برخی کج راهه های فرهنگی نسل جوان و سایر حق پویان را از آثار سوء آن برکنار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نخستین اثر از این سلسله تقدیم می گردد و امیدواریم که اصحاب فرهنگ با ارائه پیشنهادات و انتقادات خود ما را در این مسیر یاری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مطالعاتی فراسو</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bookmarkStart w:id="13" w:name="pg10922_108486"/>
    </w:p>
    <w:p>
      <w:pPr>
        <w:pStyle w:val="Heading2"/>
        <w:numPr>
          <w:ilvl w:val="1"/>
          <w:numId w:val="1"/>
        </w:numPr>
        <w:rPr/>
      </w:pPr>
      <w:bookmarkStart w:id="14" w:name="__RefHeading___Toc3131245_2870459653"/>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هدف از نوشتن این مجموعه نقد عقاید آقای داوود صمدی آملی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انتشار کتاب ها و جزوات و برگزاری جلسات به اصطلاح عرفانی، تعدادی از خواهران و برادران پاک و جویای معارف ناب را جذب و با القای آموزه های باطل آنان را از مسیر خاندان عصمت و طهارت علیهم السلام دور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مراجع عظام تقلید و فقها و علمای وارسته جهان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مباحث آقای صمدی را مطالعه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انحراف و باطل بودن آن مباحث فتوا داده و جلسات وی را تحریم کرده اند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آنچه آقای صمدی به عنوان توحید و سلوک و مباحث معرفتی بیان می کند برگرفته از عقاید و آرای صوفیه است که بارها امامان معصوم علیهم السلام درباره خطر و انحراف آنان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 آغاز شکل گیری نطفه های تصوف پیدایش عده ای را پیش بینی کردند که به صوفیه تمایل نشان میدهند و سخنان آنان را توجیه می کنند و در عین حال ادعای محبت اهل بیت علیهم السلام را دارند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آنان از ما نیستند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صوفيه جریان عرفان کاذبی است که دشمنان خاندان عصمت و</w:t>
      </w:r>
    </w:p>
    <w:p>
      <w:pPr>
        <w:pStyle w:val="BookText"/>
        <w:rPr/>
      </w:pPr>
      <w:r>
        <w:rPr>
          <w:rFonts w:ascii="IRNazanin" w:hAnsi="IRNazanin" w:eastAsia="IRNazanin"/>
          <w:color w:val="111111"/>
          <w:sz w:val="28"/>
          <w:sz w:val="28"/>
          <w:szCs w:val="28"/>
          <w:rtl w:val="true"/>
          <w:lang w:bidi="fa-IR"/>
        </w:rPr>
        <w:t xml:space="preserve">طهارت علیهم السلام پس از رحلت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بستن درهای معارف آن بزرگواران وارد حوزه اسلام کردند و با تمام توان در ترویج آن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ابو هاشم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به صوفی مشهور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كوفى جداً فاسد العقیده است، او کسی است که از روی بدعت مذهبی را اختراع کرد که به آن تصوف گفته می شود و آن را</w:t>
      </w:r>
    </w:p>
    <w:p>
      <w:pPr>
        <w:pStyle w:val="BookText"/>
        <w:rPr/>
      </w:pPr>
      <w:r>
        <w:rPr>
          <w:rFonts w:ascii="IRNazanin" w:hAnsi="IRNazanin" w:eastAsia="IRNazanin"/>
          <w:color w:val="111111"/>
          <w:sz w:val="28"/>
          <w:sz w:val="28"/>
          <w:szCs w:val="28"/>
          <w:rtl w:val="true"/>
          <w:lang w:bidi="fa-IR"/>
        </w:rPr>
        <w:t>قرارگاه عقیده خبیث خود ساخت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همچنین در حدیث دیگری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صوفیان دشمنان ما هستند و هرکس به آنان میل کند از آنان است و با آنان محشور خواهد شد به زودی کسانی پیدا می شوند و ادعای محبت ما را می کنند و به آنان نیز تمایل نشان می دهند، خود را به آنان شبیه می کنند لقب آنان را برخود می گذارند و گفتارشان که ظهور در عقاید فاسد دارد را تأویل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موجه جلوه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 کس به ایشان تمایل نشان دهد از ما نیست و ما از او بیزاریم و هر کس آنان را رد و انکار کند مانند کسی است که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جهاد کرده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نورانی پیش گویی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آینده نشان می دهد که گروهی به اسم شیعه یا عالمان شیعی تفکرات صوفیه را به جای توحید </w:t>
      </w:r>
    </w:p>
    <w:p>
      <w:pPr>
        <w:pStyle w:val="BookText"/>
        <w:rPr/>
      </w:pPr>
      <w:r>
        <w:rPr>
          <w:rFonts w:ascii="IRNazanin" w:hAnsi="IRNazanin" w:eastAsia="IRNazanin"/>
          <w:color w:val="111111"/>
          <w:sz w:val="28"/>
          <w:sz w:val="28"/>
          <w:szCs w:val="28"/>
          <w:rtl w:val="true"/>
          <w:lang w:bidi="fa-IR"/>
        </w:rPr>
        <w:t>اسلامی به خورد پیروان اهل بیت علیهم السلام می دهند و تفکرات باطل صوفیه را موجه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ذكر عنده الصوفية ولم ينكرهم بلسانه وقلبه فليس منا ومن أنكرهم فكأنما جاهد الكفّار بين يدى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نزد او از صوفیه سخن به میان آید و با زبان و دل ایشان را انکار نکند از ما نیست و هرکس صوفیه را انکار کند گویا در راه خدا و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جهاد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حدیث دیگری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يقول بالتصوّف أحد إلا لخدعة أو ضلالة أو حماقة،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کسی قائل به تصوف نمی شود مگر از روی خدعه و گمراهی و یا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با اسناد صحیح از یکی از یاران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محمد بن حسين ابى الخطاب روایت کرده است که در مسجد النبی در 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جمعی از اصحاب آن حضرت 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جمعی از صوفیه داخل مسجد شدند و حلقه زدند و مشغول ذکر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حیله گران اعتنا نکنید؛ زیرا جانشینان شیاطین و خراب </w:t>
      </w:r>
    </w:p>
    <w:p>
      <w:pPr>
        <w:pStyle w:val="BookText"/>
        <w:rPr/>
      </w:pPr>
      <w:r>
        <w:rPr>
          <w:rFonts w:ascii="IRNazanin" w:hAnsi="IRNazanin" w:eastAsia="IRNazanin"/>
          <w:color w:val="111111"/>
          <w:sz w:val="28"/>
          <w:sz w:val="28"/>
          <w:szCs w:val="28"/>
          <w:rtl w:val="true"/>
          <w:lang w:bidi="fa-IR"/>
        </w:rPr>
        <w:t>کننده قواعد دین هستند زهد ایشان برای راحتی بدن هایشان و تهجد و شب زنده داریشان برای صید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در گرسنگی به سر می برند تا عوام را مانند چهارپایان پالان کنند و بر پشت آنان زین بگذارند ذکر نمی گویند، مگر برای فریب مردم و خوراک خود را کم نمی کنند، مگر برای پر کردن قدح و ربودن دل احمقان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دم از دوستی خدا می زنند تا آنان را به چاه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اورادشان کف زدن و رقص و غنا و آوازه خوانی است و کسی به سوی آنان میل نمی کند و تابعشان نمی شود، مگر آنکه از سفیهان و احمقان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 حیات و یا بعد از مرگ به زیارت یکی از آنان برود مانند آن است که به زیارت شیطان و بت پرستان رفته است و هر کس یاریشان کند، گویا یزید و معاویه و ابوسفیان را 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معترفاً بحقوقكم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p>
    <w:p>
      <w:pPr>
        <w:pStyle w:val="BookText"/>
        <w:rPr/>
      </w:pPr>
      <w:r>
        <w:rPr>
          <w:rFonts w:ascii="IRNazanin" w:hAnsi="IRNazanin" w:eastAsia="IRNazanin"/>
          <w:color w:val="111111"/>
          <w:sz w:val="28"/>
          <w:sz w:val="28"/>
          <w:szCs w:val="28"/>
          <w:rtl w:val="true"/>
          <w:lang w:bidi="fa-IR"/>
        </w:rPr>
        <w:t>اگر آن شخص به حقوق شما اقرار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صوفی شیعی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 تندی به او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ذا عنك من اعترف بحقوقنا لم يذهب في عقوقنا، أما تدرى أن أخسّ الطوائف الصوفية ؟ الصوفية كلّهم من مخالفينا وطريقتهم مغايرة لطريقتنا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ترک کن مگر نمی دانی هرکس حق ما را بشناسد ، با امرما </w:t>
      </w:r>
    </w:p>
    <w:p>
      <w:pPr>
        <w:pStyle w:val="BookText"/>
        <w:rPr/>
      </w:pPr>
      <w:r>
        <w:rPr>
          <w:rFonts w:ascii="IRNazanin" w:hAnsi="IRNazanin" w:eastAsia="IRNazanin"/>
          <w:color w:val="111111"/>
          <w:sz w:val="28"/>
          <w:sz w:val="28"/>
          <w:szCs w:val="28"/>
          <w:rtl w:val="true"/>
          <w:lang w:bidi="fa-IR"/>
        </w:rPr>
        <w:t xml:space="preserve">مخالفت نمی کند؟ آیا نمی دانی همین هایی که سؤال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طوایف صوفیه اند؟ تمام صوفیه مخالف ما هستند و طریقت آنان باطل و برخلاف راه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کوتاه بر آن است که برخی از مباحث و نوشته های آقای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صمدی را نقد کند و از جوانان عزیزی که تحت تأثير القائات وی قرار گرفته اند بخواهد تا بدون پیش داوری و تعصب آن را مطالعه نمایند و با پیروی از دلیل و حجت شرعی آنچه را که راه مستقیم است انتخاب کنند و در مسیر رضایت الاهی گام بردارند</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0922_108492"/>
      <w:bookmarkStart w:id="17" w:name="pg10922_108492"/>
      <w:bookmarkEnd w:id="17"/>
    </w:p>
    <w:p>
      <w:pPr>
        <w:pStyle w:val="Heading2"/>
        <w:numPr>
          <w:ilvl w:val="1"/>
          <w:numId w:val="1"/>
        </w:numPr>
        <w:rPr/>
      </w:pPr>
      <w:bookmarkStart w:id="18" w:name="pg10922_108492"/>
      <w:bookmarkStart w:id="19" w:name="__RefHeading___Toc3131247_2870459653"/>
      <w:bookmarkStart w:id="20" w:name="_Toc6"/>
      <w:bookmarkEnd w:id="18"/>
      <w:bookmarkEnd w:id="19"/>
      <w:r>
        <w:rPr>
          <w:rtl w:val="true"/>
        </w:rPr>
        <w:t xml:space="preserve">بخش اول </w:t>
      </w:r>
      <w:r>
        <w:rPr>
          <w:rtl w:val="true"/>
        </w:rPr>
        <w:t xml:space="preserve">: </w:t>
      </w:r>
      <w:r>
        <w:rPr>
          <w:rtl w:val="true"/>
        </w:rPr>
        <w:t xml:space="preserve">قاتلان سيد الشهداء </w:t>
      </w:r>
      <w:r>
        <w:rPr>
          <w:rtl w:val="true"/>
        </w:rPr>
        <w:t>(</w:t>
      </w:r>
      <w:r>
        <w:rPr>
          <w:rtl w:val="true"/>
        </w:rPr>
        <w:t>علیه السلام</w:t>
      </w:r>
      <w:r>
        <w:rPr>
          <w:rtl w:val="true"/>
        </w:rPr>
        <w:t xml:space="preserve">) </w:t>
      </w:r>
      <w:r>
        <w:rPr>
          <w:rtl w:val="true"/>
        </w:rPr>
        <w:t>از نگاه آقای صمدی آملی</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3131249_2870459653"/>
      <w:bookmarkStart w:id="22" w:name="_Toc7"/>
      <w:bookmarkEnd w:id="21"/>
      <w:r>
        <w:rPr>
          <w:rtl w:val="true"/>
        </w:rPr>
        <w:t>اشاره</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صمدی در جلسه ای با حضور مریدان خود طی سخنانی از یزید، شمر و عمر بن سعد دفاع و آنان را پیشگامان ورود به بهشت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که مردم باید تنگ نظری را در مرد این ملعونان رها کنند و شکرگزار و قدردان آنان باشند؛ زیرا آنان سبب به کمال رسیدن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ایشان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وی چنین فهمیده می شود که کشتن عزیز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از جانب آنان بوده است؛ زیرا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نمی شد چند روزی دیگر به زندگی خود ادامه می داد و هیچ اتفاقی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وصول آن حضرت به فیض شهادت شده اند و به همین دلیل حق شمر و یزید است که بالا بیایند و پیشگامان ورود به بهشت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برائت جستن از این تبهکاران را ابتدایی می داند و بر این باور است که اگر با چشم عرفان به ایشان نظر کنیم می بینیم که آنان هم در این نظام احسن با دستگیری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به سمت رشد و کمال خویش در حرکت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سخنان انحرافی دل هر شیعه، بلکه هر آزاده ای، را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سخنرانی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کوچکترین کم و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قبل از اینکه ما برویم به بهشت می بینیم یزید و یارانش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عالم دست به دست هم می دهیم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دورش کنیم؛ اما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بیا بگذار بیاید چرا دورش می کنید؟ این کمال برای خودشان است اما توچه داعی داری که جلوی کمال دیگران را ببندی؟ چرا تنگ نظر هستی؟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تنگ نظر باشد و مانع کمال شمر و یزید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و ناموس خدا را نابود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اگر من نبودم شما عزاداری نمی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ثواب و مقامات نمی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چقدر باید متشکر شمر و عمر سعد باشیم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شمر آن روز آقا را رها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می کرد؟ چهار روزی عمرشان اضافه تر میشد تنها چیزی که بود ده میلیون جمعیت جمع می شدیم که بله آقای ما الحمد لله از مرگ درآمد و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سالشان شد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نتیجه چه می شد؟ حالا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بیشتر عمر می کرد جناب نوح نهصد سال زحمت کشید هفتاد نفر و امام حسین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ولی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بینید حق شمر هم هست این همه بالا بیاید چیزهایی در استعدادهایی هست که معلومه چیزهایی دارند</w:t>
      </w:r>
      <w:r>
        <w:rPr>
          <w:rFonts w:eastAsia="IRNazanin" w:cs="IRNazanin"/>
          <w:color w:val="111111"/>
          <w:sz w:val="28"/>
          <w:szCs w:val="28"/>
          <w:rtl w:val="true"/>
          <w:lang w:bidi="fa-IR"/>
        </w:rPr>
        <w:t xml:space="preserve">. </w:t>
      </w:r>
      <w:bookmarkStart w:id="23" w:name="pg10922_108496"/>
    </w:p>
    <w:p>
      <w:pPr>
        <w:pStyle w:val="BookText"/>
        <w:rPr/>
      </w:pPr>
      <w:bookmarkEnd w:id="23"/>
      <w:r>
        <w:rPr>
          <w:rFonts w:ascii="IRNazanin" w:hAnsi="IRNazanin" w:eastAsia="IRNazanin"/>
          <w:color w:val="111111"/>
          <w:sz w:val="28"/>
          <w:sz w:val="28"/>
          <w:szCs w:val="28"/>
          <w:rtl w:val="true"/>
          <w:lang w:bidi="fa-IR"/>
        </w:rPr>
        <w:t xml:space="preserve">اما برخی دیگر از مطالب صمدی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فایل صوتی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می توانیم پیغمبر و امیرالمؤمنین و فاطمه زهرا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و یزید و موسی و فرعون در آخر یکی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موسی تنزل پیدا کند می بیند که با فرعون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همین موسی بالا می رود می بیند اصلا فرعونی نبود اصلاً معاویه ای نمی بینیم حسینی نمی بینیم جز یک ذات حقیقت غیرمتناهی وجود چیز دیگری من شهود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 کنیم موسی هم دارد می آید اتفاقاً پشت سرش فرعون هم دارد می آید وارد بهشت بشود</w:t>
      </w:r>
      <w:r>
        <w:rPr>
          <w:rFonts w:eastAsia="IRNazanin" w:cs="IRNazanin"/>
          <w:color w:val="111111"/>
          <w:sz w:val="28"/>
          <w:szCs w:val="28"/>
          <w:rtl w:val="true"/>
          <w:lang w:bidi="fa-IR"/>
        </w:rPr>
        <w:t>.</w:t>
      </w:r>
    </w:p>
    <w:p>
      <w:pPr>
        <w:pStyle w:val="Heading3"/>
        <w:numPr>
          <w:ilvl w:val="2"/>
          <w:numId w:val="1"/>
        </w:numPr>
        <w:rPr/>
      </w:pPr>
      <w:bookmarkStart w:id="24" w:name="__RefHeading___Toc3131251_2870459653"/>
      <w:bookmarkStart w:id="25" w:name="_Toc8"/>
      <w:bookmarkEnd w:id="24"/>
      <w:r>
        <w:rPr>
          <w:rtl w:val="true"/>
        </w:rPr>
        <w:t>نقد سخنان آقای صمدی</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با شهادت به عالی ترین مقامات الاهی نائل شد و این پاداش خداوند متعال به آن حضرت بود که برای احیای دین تمام مصائب را مشتاقانه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کمال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دلیل کار یزید و شمر ملعون نبود بلکه پاداشی از جانب خداوند متعال برای صبر امام در برابر مصیبت و رضایت او به قضای الاهی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تقدیر الاهی چنین رقم می خورد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نمی رسید و شرایط حکمرانی بر جامعه برای آن حضرت فراهم می شد آن حضرت در طول عمر مبارکشان با عبودیت و نورافشانی و هدایت مردم به همان درجات عالی الاهی نائل می شد آقای صمدی گمان کرده است شهادت تنها تقدیری است که امام </w:t>
      </w:r>
    </w:p>
    <w:p>
      <w:pPr>
        <w:pStyle w:val="BookText"/>
        <w:rPr/>
      </w:pPr>
      <w:r>
        <w:rPr>
          <w:rFonts w:ascii="IRNazanin" w:hAnsi="IRNazanin" w:eastAsia="IRNazanin"/>
          <w:color w:val="111111"/>
          <w:sz w:val="28"/>
          <w:sz w:val="28"/>
          <w:szCs w:val="28"/>
          <w:rtl w:val="true"/>
          <w:lang w:bidi="fa-IR"/>
        </w:rPr>
        <w:t>می تواند با آن خود و پیروان خویش را به فیوضات و برکات الهی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نثار خون خویش برکاتی را تا روز قیامت برای جامعه به بار آورد؛ اما برکات وجود امام در بین مردم بدون شک هزاران هزار برابر بیشتر از مرگ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یزید خلافت الاهی را غصب نمی کرد و این منصب الاهی در جایگاه خود قرار می گرفت ، آنچه از برکات حجت خدا بر مردمان می رسید بسیار بیشتر بود یزیدیان با غصب خلافت و کشتن حجت خدا مردم را از برکات بی نهایت وجود ایشان محروم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وعده الاهی مجازات کافران و جنایتکاران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سردمداران کفر و ضلالت، مانند فرعون ابن ملجم یزید و شمر، جایگاهشان بهشت باشد آیا میتوان گفت که جهنم یارانی خواهد داشت؟ آیا این سخن جز تمسخر دین و آیات الاهی است؟ این سخن به انکار وعیدهای خداوند منتهی می شود؛ زیرا وعده قطعی خداوند خلود کافران در عذاب دردناک جهنم است چگونه کسانی که مؤمنان و امام زمان خود را به عمد به شهادت رساندند؛ بهشت می روند؟ این سخن تکذیب کلام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يَقْتُلْ مُؤْمِنًا مُتَعَمِّدًا فَجَزَاؤُهُ جَهَنَّمُ خَالِدًا فِيها وَغَضِبَ اللهُ عَلَيْهِ وَلَعَنَهُ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عَذَابًا عَظِيمًا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و هر کس مؤمنی را به عمد ،بکشد جزایش جهنم است که جاودانه در آن باشد و خدا بر او غضب آرد و لعنتش کند و عذابی بزرگ برایش آماده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نبوده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صمدی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ماند چه اتفاقی </w:t>
      </w:r>
      <w:bookmarkStart w:id="26" w:name="pg10922_108498"/>
    </w:p>
    <w:p>
      <w:pPr>
        <w:pStyle w:val="BookText"/>
        <w:rPr/>
      </w:pPr>
      <w:bookmarkEnd w:id="26"/>
      <w:r>
        <w:rPr>
          <w:rFonts w:ascii="IRNazanin" w:hAnsi="IRNazanin" w:eastAsia="IRNazanin"/>
          <w:color w:val="111111"/>
          <w:sz w:val="28"/>
          <w:sz w:val="28"/>
          <w:szCs w:val="28"/>
          <w:rtl w:val="true"/>
          <w:lang w:bidi="fa-IR"/>
        </w:rPr>
        <w:t>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است که اگر مردم تقوای الاهی را پیشه می کردند و از فرمان خداوند متعال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نمودند و خلافت به کسانی می رسید که خدا و رسولش نصب کردند، برکات بی انتهای آسمان و زمین شامل انسان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قریه ها ایمان آورده پرهیزکاری کرده بودند، برکت هایی از</w:t>
      </w:r>
    </w:p>
    <w:p>
      <w:pPr>
        <w:pStyle w:val="BookText"/>
        <w:rPr/>
      </w:pPr>
      <w:r>
        <w:rPr>
          <w:rFonts w:ascii="IRNazanin" w:hAnsi="IRNazanin" w:eastAsia="IRNazanin"/>
          <w:color w:val="111111"/>
          <w:sz w:val="28"/>
          <w:sz w:val="28"/>
          <w:szCs w:val="28"/>
          <w:rtl w:val="true"/>
          <w:lang w:bidi="fa-IR"/>
        </w:rPr>
        <w:t>آسمان و زمین به روی ایشان می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آقای صمدی آملی فراموش کرده است که وجود امام و هدایت گری او چه آثار و برکاتی برای انسان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ستم دیدگان از اهل البیت علیهم السلام نیز نشانه ظلمی است که ظالمانی، مانند يزيد لعين و شمر پلید بر آن بزرگواران روا داشته اند</w:t>
      </w:r>
      <w:r>
        <w:rPr>
          <w:rFonts w:eastAsia="IRNazanin" w:cs="IRNazanin"/>
          <w:color w:val="111111"/>
          <w:sz w:val="28"/>
          <w:szCs w:val="28"/>
          <w:rtl w:val="true"/>
          <w:lang w:bidi="fa-IR"/>
        </w:rPr>
        <w:t>.</w:t>
      </w:r>
    </w:p>
    <w:p>
      <w:pPr>
        <w:pStyle w:val="Heading3"/>
        <w:numPr>
          <w:ilvl w:val="2"/>
          <w:numId w:val="1"/>
        </w:numPr>
        <w:rPr/>
      </w:pPr>
      <w:bookmarkStart w:id="27" w:name="__RefHeading___Toc3131253_2870459653"/>
      <w:bookmarkStart w:id="28" w:name="_Toc9"/>
      <w:bookmarkEnd w:id="27"/>
      <w:r>
        <w:rPr>
          <w:rtl w:val="true"/>
        </w:rPr>
        <w:t>ریشه های انحراف</w:t>
      </w:r>
      <w:bookmarkEnd w:id="28"/>
    </w:p>
    <w:p>
      <w:pPr>
        <w:pStyle w:val="BookText"/>
        <w:rPr/>
      </w:pPr>
      <w:r>
        <w:rPr>
          <w:rFonts w:ascii="IRNazanin" w:hAnsi="IRNazanin" w:eastAsia="IRNazanin"/>
          <w:color w:val="111111"/>
          <w:sz w:val="28"/>
          <w:sz w:val="28"/>
          <w:szCs w:val="28"/>
          <w:rtl w:val="true"/>
          <w:lang w:bidi="fa-IR"/>
        </w:rPr>
        <w:t xml:space="preserve">آنچه سب شده است که آقای صمدی آملی حقایق دین و حکم عقل و وجدان را این گونه زیر پا بگذارد و از شمر و یزید و معاویه و فرعون دفاع کند و آن ظالمان و ملعونان تاریخ را در کنار اولیای خدا و هم رتبه آن بزرگواران قرار دهد، اعتقاد به وحدت وجود و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شخصی وجود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براساس این دیدگاه خداوند تنها موجود است و موجودات دیگر چیزی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مراتب و شئونات وجودی او نیستند از نظر وحدت وجودیان، خداوند با تنزل دادن ذات خود به صورت موجودات گوناگون متعین و محدود شده </w:t>
      </w:r>
    </w:p>
    <w:p>
      <w:pPr>
        <w:pStyle w:val="BookText"/>
        <w:rPr/>
      </w:pPr>
      <w:r>
        <w:rPr>
          <w:rFonts w:ascii="IRNazanin" w:hAnsi="IRNazanin" w:eastAsia="IRNazanin"/>
          <w:color w:val="111111"/>
          <w:sz w:val="28"/>
          <w:sz w:val="28"/>
          <w:szCs w:val="28"/>
          <w:rtl w:val="true"/>
          <w:lang w:bidi="fa-IR"/>
        </w:rPr>
        <w:t>است؛ اما کثرت موجودات و تفاوت بین اشیا ظاهری و خیالی است نه</w:t>
      </w:r>
    </w:p>
    <w:p>
      <w:pPr>
        <w:pStyle w:val="BookText"/>
        <w:rPr/>
      </w:pPr>
      <w:r>
        <w:rPr>
          <w:rFonts w:ascii="IRNazanin" w:hAnsi="IRNazanin" w:eastAsia="IRNazanin"/>
          <w:color w:val="111111"/>
          <w:sz w:val="28"/>
          <w:sz w:val="28"/>
          <w:szCs w:val="28"/>
          <w:rtl w:val="true"/>
          <w:lang w:bidi="fa-IR"/>
        </w:rPr>
        <w:t>حقیقی؛ زیرا حقیقت همان وجود واحد ذات الاهى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با این عقیده شمر و یزید و فرعون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موجودات، همان حقیقت واحدی هستند که در عالم ظهور و بروز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همچنین معتقدند که وجود خیر محض است و نقطه مقابل خیر</w:t>
      </w:r>
    </w:p>
    <w:p>
      <w:pPr>
        <w:pStyle w:val="BookText"/>
        <w:rPr/>
      </w:pPr>
      <w:r>
        <w:rPr>
          <w:rFonts w:ascii="IRNazanin" w:hAnsi="IRNazanin" w:eastAsia="IRNazanin"/>
          <w:color w:val="111111"/>
          <w:sz w:val="28"/>
          <w:sz w:val="28"/>
          <w:szCs w:val="28"/>
          <w:rtl w:val="true"/>
          <w:lang w:bidi="fa-IR"/>
        </w:rPr>
        <w:t>یعنی شر امری عدمی است پس شری در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آقای صمدی معتقد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و معاویه در آخر یکی هستند؛ اصلاً معاویه ای نیست حسینی نیست، یزیدی نیست و جز یک ذات نامتناهی حقیقت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عقاید از چند جهت باطل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وحدت وجود با وجدان بشری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خود می نگرد، سراپای وجودش را عجز و فقر و جهل می یابد و خود را موجودی غیر از خدا و مخلوق و نیازمند به او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نظريه وحدت وجود مخالف حکم صريح عقل است؛ زیرا اولاً عقل، انسان و سایر موجودات عالم را مصنوع و مخلوق خداوند متعال می داند، نه عین وجود او و ثانیاً هیچ یک از ادله صوفیان برای یکی دانستن خالق و مخلوق قابل دفاع و پذیرش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تاکنون از طرف مدعیان این عقیده مطرح شده مثال هایی بیش نیست که هیچ کدام ارزش برهانی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عقاید با قرآن و روایات منافات دارند آیات و روایات به صراحت </w:t>
      </w:r>
    </w:p>
    <w:p>
      <w:pPr>
        <w:pStyle w:val="BookText"/>
        <w:rPr/>
      </w:pPr>
      <w:r>
        <w:rPr>
          <w:rFonts w:ascii="IRNazanin" w:hAnsi="IRNazanin" w:eastAsia="IRNazanin"/>
          <w:color w:val="111111"/>
          <w:sz w:val="28"/>
          <w:sz w:val="28"/>
          <w:szCs w:val="28"/>
          <w:rtl w:val="true"/>
          <w:lang w:bidi="fa-IR"/>
        </w:rPr>
        <w:t>گواهی می دهند که خداوند متعال خالق و هستی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ها را به گونه ای مخاطب قرار می دهد که غیریت آنان به خودش کاملاً آشکار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الْإِنْسَانُ مَا غَرَّكَ بِرَبِّكَ الْكَرِيمِ الَّذِي خَلَقَكَ فَسَونَكَ فَعَدَلَكَ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چه چیزی تو را به پروردگار کریمت مغرور کرده است؟ پروردگاری که تو را آفریده پرداخته تناسب داده و به هر صورتی که خواسته ترکیب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 شریفه و آیات فراوان دیگر انسان مخلوق خداوند است و خداوند به او تا آن حد قدرت و آزادی عمل داده است که در برابر خالق خود نیز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ایستادگی در برابر خداوند و نافرمانی او روشن ترین دلیل بر غیریت او با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روایات نیز خدا و مخلوقات مباین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فِي الْخَلْقِ لَا يُوجَدُ فِي خَالِقِهِ وَكُلُّ مَا يُمْكِنُ فِيهِ يَمْتَنِعُ مِنْ</w:t>
      </w:r>
    </w:p>
    <w:p>
      <w:pPr>
        <w:pStyle w:val="BookText"/>
        <w:rPr/>
      </w:pPr>
      <w:r>
        <w:rPr>
          <w:rFonts w:ascii="IRNazanin" w:hAnsi="IRNazanin" w:eastAsia="IRNazanin"/>
          <w:color w:val="111111"/>
          <w:sz w:val="28"/>
          <w:sz w:val="28"/>
          <w:szCs w:val="28"/>
          <w:rtl w:val="true"/>
          <w:lang w:bidi="fa-IR"/>
        </w:rPr>
        <w:t>صانعه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هر چه در مخلوق است در خالق آن نیست و هر چه امکان دارد که در</w:t>
      </w:r>
    </w:p>
    <w:p>
      <w:pPr>
        <w:pStyle w:val="BookText"/>
        <w:rPr/>
      </w:pPr>
      <w:r>
        <w:rPr>
          <w:rFonts w:ascii="IRNazanin" w:hAnsi="IRNazanin" w:eastAsia="IRNazanin"/>
          <w:color w:val="111111"/>
          <w:sz w:val="28"/>
          <w:sz w:val="28"/>
          <w:szCs w:val="28"/>
          <w:rtl w:val="true"/>
          <w:lang w:bidi="fa-IR"/>
        </w:rPr>
        <w:t>مخلوق باشد ممتنع است که در آفریننده آن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نه تنها نواقص و حدود و فقر و نیازمندی در خداوند راه ندارد </w:t>
      </w:r>
      <w:bookmarkStart w:id="29" w:name="pg10922_108501"/>
    </w:p>
    <w:p>
      <w:pPr>
        <w:pStyle w:val="BookText"/>
        <w:rPr/>
      </w:pPr>
      <w:bookmarkEnd w:id="29"/>
      <w:r>
        <w:rPr>
          <w:rFonts w:ascii="IRNazanin" w:hAnsi="IRNazanin" w:eastAsia="IRNazanin"/>
          <w:color w:val="111111"/>
          <w:sz w:val="28"/>
          <w:sz w:val="28"/>
          <w:szCs w:val="28"/>
          <w:rtl w:val="true"/>
          <w:lang w:bidi="fa-IR"/>
        </w:rPr>
        <w:t xml:space="preserve">بلکه خداوند از همه کمالات موجود یا کمالاتی که میتوان به یک مخلوق نسبت داد که در طی مراحل تکامل خود به آن ها می رسد نیز منزه است </w:t>
      </w:r>
      <w:r>
        <w:rPr>
          <w:rFonts w:eastAsia="IRNazanin" w:cs="IRNazanin"/>
          <w:color w:val="111111"/>
          <w:sz w:val="28"/>
          <w:szCs w:val="28"/>
          <w:rtl w:val="true"/>
          <w:lang w:bidi="fa-IR"/>
        </w:rPr>
        <w:t>.</w:t>
      </w:r>
    </w:p>
    <w:p>
      <w:pPr>
        <w:pStyle w:val="Heading3"/>
        <w:numPr>
          <w:ilvl w:val="2"/>
          <w:numId w:val="1"/>
        </w:numPr>
        <w:rPr/>
      </w:pPr>
      <w:bookmarkStart w:id="30" w:name="__RefHeading___Toc3131255_2870459653"/>
      <w:bookmarkStart w:id="31" w:name="_Toc10"/>
      <w:bookmarkEnd w:id="30"/>
      <w:r>
        <w:rPr>
          <w:rtl w:val="true"/>
        </w:rPr>
        <w:t>موضع گیری مراجع تقلید و علمای عظام</w:t>
      </w:r>
      <w:bookmarkEnd w:id="31"/>
    </w:p>
    <w:p>
      <w:pPr>
        <w:pStyle w:val="Heading4"/>
        <w:numPr>
          <w:ilvl w:val="3"/>
          <w:numId w:val="1"/>
        </w:numPr>
        <w:rPr/>
      </w:pPr>
      <w:bookmarkStart w:id="32" w:name="__RefHeading___Toc3131257_2870459653"/>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مراجع عظام تقلید پس از آگاهی از سخنان آقای صمدی آملی به حكم تعهد دینی و شرعی واکنش شدیدی نشان دادند و سخنان وی را انحرافی و باطل اعلام کردند به پاره ای از سخنان مراجع عظام در این باره اشاره می شود </w:t>
      </w:r>
      <w:r>
        <w:rPr>
          <w:rFonts w:eastAsia="IRNazanin" w:cs="IRNazanin"/>
          <w:color w:val="111111"/>
          <w:sz w:val="28"/>
          <w:szCs w:val="28"/>
          <w:rtl w:val="true"/>
          <w:lang w:bidi="fa-IR"/>
        </w:rPr>
        <w:t>:</w:t>
      </w:r>
    </w:p>
    <w:p>
      <w:pPr>
        <w:pStyle w:val="Heading4"/>
        <w:numPr>
          <w:ilvl w:val="3"/>
          <w:numId w:val="1"/>
        </w:numPr>
        <w:rPr/>
      </w:pPr>
      <w:bookmarkStart w:id="34" w:name="__RefHeading___Toc3131259_2870459653"/>
      <w:bookmarkStart w:id="35" w:name="_Toc12"/>
      <w:bookmarkEnd w:id="34"/>
      <w:r>
        <w:rPr/>
        <w:t>1</w:t>
      </w:r>
      <w:r>
        <w:rPr>
          <w:rtl w:val="true"/>
        </w:rPr>
        <w:t xml:space="preserve">. </w:t>
      </w:r>
      <w:r>
        <w:rPr>
          <w:rtl w:val="true"/>
        </w:rPr>
        <w:t>حضرت آیت الله العظمی صافی گلپایگانی</w:t>
      </w:r>
      <w:bookmarkEnd w:id="35"/>
    </w:p>
    <w:p>
      <w:pPr>
        <w:pStyle w:val="BookText"/>
        <w:rPr/>
      </w:pPr>
      <w:r>
        <w:rPr>
          <w:rFonts w:ascii="IRNazanin" w:hAnsi="IRNazanin" w:eastAsia="IRNazanin"/>
          <w:color w:val="111111"/>
          <w:sz w:val="28"/>
          <w:sz w:val="28"/>
          <w:szCs w:val="28"/>
          <w:rtl w:val="true"/>
          <w:lang w:bidi="fa-IR"/>
        </w:rPr>
        <w:t>اگر کسی چنین اظهارات صوفیانه را بنماید که یاوه و واضح الفساد</w:t>
      </w:r>
    </w:p>
    <w:p>
      <w:pPr>
        <w:pStyle w:val="BookText"/>
        <w:rPr/>
      </w:pPr>
      <w:r>
        <w:rPr>
          <w:rFonts w:ascii="IRNazanin" w:hAnsi="IRNazanin" w:eastAsia="IRNazanin"/>
          <w:color w:val="111111"/>
          <w:sz w:val="28"/>
          <w:sz w:val="28"/>
          <w:szCs w:val="28"/>
          <w:rtl w:val="true"/>
          <w:lang w:bidi="fa-IR"/>
        </w:rPr>
        <w:t>می باشد با عقاید حقه اسلامیه و مکتب اهل بیت علیهم السلام در تعارض و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سخنان را بگوید و این تفکرات را داشته باشد، منحرف و فاسد العقیده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موجب تأثر و تأسف است که ابتذال فرهنگی وانحطاط عقیدتی تا به اینجا برسد که فرد یا افرادی در جامعه ولایی شیعه این کلمات را بگوید و تبلیغ کند و إنا لله وإنا إليه راجعون؛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1433</w:t>
      </w:r>
    </w:p>
    <w:p>
      <w:pPr>
        <w:pStyle w:val="Heading4"/>
        <w:numPr>
          <w:ilvl w:val="3"/>
          <w:numId w:val="1"/>
        </w:numPr>
        <w:rPr/>
      </w:pPr>
      <w:bookmarkStart w:id="36" w:name="__RefHeading___Toc3131261_2870459653"/>
      <w:bookmarkStart w:id="37" w:name="_Toc13"/>
      <w:bookmarkEnd w:id="36"/>
      <w:r>
        <w:rPr/>
        <w:t>2</w:t>
      </w:r>
      <w:r>
        <w:rPr>
          <w:rtl w:val="true"/>
        </w:rPr>
        <w:t xml:space="preserve">. </w:t>
      </w:r>
      <w:r>
        <w:rPr>
          <w:rtl w:val="true"/>
        </w:rPr>
        <w:t>حضرت آیت الله العظمی علوی گرگانی</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مطالب فوق باطل و گمراه کننده است و معاشرت با این گونه افراد و شرکت در این گونه مجالس که موجب گمراهی مردم می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هدایت مردم ناشی از آگاهی و صفای باطن مردم است ، نه تلاش امثال شمر و یزید؛ آن ها جز نابودی حق و احیای باطل هدفی نداشتند</w:t>
      </w:r>
      <w:r>
        <w:rPr>
          <w:rFonts w:eastAsia="IRNazanin" w:cs="IRNazanin"/>
          <w:color w:val="111111"/>
          <w:sz w:val="28"/>
          <w:szCs w:val="28"/>
          <w:rtl w:val="true"/>
          <w:lang w:bidi="fa-IR"/>
        </w:rPr>
        <w:t xml:space="preserve">. </w:t>
      </w:r>
      <w:bookmarkStart w:id="38" w:name="pg10922_108502"/>
    </w:p>
    <w:p>
      <w:pPr>
        <w:pStyle w:val="BookText"/>
        <w:rPr/>
      </w:pPr>
      <w:bookmarkEnd w:id="38"/>
      <w:r>
        <w:rPr>
          <w:rFonts w:ascii="IRNazanin" w:hAnsi="IRNazanin" w:eastAsia="IRNazanin"/>
          <w:color w:val="111111"/>
          <w:sz w:val="28"/>
          <w:sz w:val="28"/>
          <w:szCs w:val="28"/>
          <w:rtl w:val="true"/>
          <w:lang w:bidi="fa-IR"/>
        </w:rPr>
        <w:t>ضمن این که این گونه افراد اصولاً مقام امامت و ولایت را درک نکرده اند و لذا این سخنان باطل را می گویند</w:t>
      </w:r>
      <w:r>
        <w:rPr>
          <w:rFonts w:eastAsia="IRNazanin" w:cs="IRNazanin"/>
          <w:color w:val="111111"/>
          <w:sz w:val="28"/>
          <w:szCs w:val="28"/>
          <w:rtl w:val="true"/>
          <w:lang w:bidi="fa-IR"/>
        </w:rPr>
        <w:t>.</w:t>
      </w:r>
    </w:p>
    <w:p>
      <w:pPr>
        <w:pStyle w:val="Heading4"/>
        <w:numPr>
          <w:ilvl w:val="3"/>
          <w:numId w:val="1"/>
        </w:numPr>
        <w:rPr/>
      </w:pPr>
      <w:bookmarkStart w:id="39" w:name="__RefHeading___Toc3131263_2870459653"/>
      <w:bookmarkStart w:id="40" w:name="_Toc14"/>
      <w:bookmarkEnd w:id="39"/>
      <w:r>
        <w:rPr/>
        <w:t>3</w:t>
      </w:r>
      <w:r>
        <w:rPr>
          <w:rtl w:val="true"/>
        </w:rPr>
        <w:t xml:space="preserve">. </w:t>
      </w:r>
      <w:r>
        <w:rPr>
          <w:rtl w:val="true"/>
        </w:rPr>
        <w:t>حضرت آیت الله العظمی نوری همدانی</w:t>
      </w:r>
      <w:bookmarkEnd w:id="40"/>
    </w:p>
    <w:p>
      <w:pPr>
        <w:pStyle w:val="BookText"/>
        <w:rPr/>
      </w:pPr>
      <w:r>
        <w:rPr>
          <w:rFonts w:ascii="IRNazanin" w:hAnsi="IRNazanin" w:eastAsia="IRNazanin"/>
          <w:color w:val="111111"/>
          <w:sz w:val="28"/>
          <w:sz w:val="28"/>
          <w:szCs w:val="28"/>
          <w:rtl w:val="true"/>
          <w:lang w:bidi="fa-IR"/>
        </w:rPr>
        <w:t xml:space="preserve">مطالب مذکور سخیف و بی ارزش و باطل است و حضور در این مجالس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نوری همدانی</w:t>
      </w:r>
    </w:p>
    <w:p>
      <w:pPr>
        <w:pStyle w:val="BookText"/>
        <w:rPr/>
      </w:pPr>
      <w:r>
        <w:rPr>
          <w:rFonts w:eastAsia="Times New Roman" w:cs="Times New Roman" w:ascii="Times New Roman" w:hAnsi="Times New Roman"/>
          <w:color w:val="111111"/>
          <w:sz w:val="28"/>
          <w:szCs w:val="28"/>
          <w:lang w:val="en-US" w:bidi="en-US"/>
        </w:rPr>
        <w:t>1391/2/13</w:t>
      </w:r>
    </w:p>
    <w:p>
      <w:pPr>
        <w:pStyle w:val="Heading4"/>
        <w:numPr>
          <w:ilvl w:val="3"/>
          <w:numId w:val="1"/>
        </w:numPr>
        <w:rPr/>
      </w:pPr>
      <w:bookmarkStart w:id="41" w:name="__RefHeading___Toc3131265_2870459653"/>
      <w:bookmarkStart w:id="42" w:name="_Toc15"/>
      <w:bookmarkEnd w:id="41"/>
      <w:r>
        <w:rPr/>
        <w:t>4</w:t>
      </w:r>
      <w:r>
        <w:rPr>
          <w:rtl w:val="true"/>
        </w:rPr>
        <w:t xml:space="preserve">. </w:t>
      </w:r>
      <w:r>
        <w:rPr>
          <w:rtl w:val="true"/>
        </w:rPr>
        <w:t>حضرت آیت الله دوزدوزانی</w:t>
      </w:r>
      <w:bookmarkEnd w:id="42"/>
    </w:p>
    <w:p>
      <w:pPr>
        <w:pStyle w:val="BookText"/>
        <w:rPr/>
      </w:pPr>
      <w:r>
        <w:rPr>
          <w:rFonts w:ascii="IRNazanin" w:hAnsi="IRNazanin" w:eastAsia="IRNazanin"/>
          <w:color w:val="111111"/>
          <w:sz w:val="28"/>
          <w:sz w:val="28"/>
          <w:szCs w:val="28"/>
          <w:rtl w:val="true"/>
          <w:lang w:bidi="fa-IR"/>
        </w:rPr>
        <w:t xml:space="preserve">تمام مطالب مذکور باطل و خلاف واقع و مخالف صریح قرآن کریم می باشد که به پاره ای از گناهان از جمله قتل نفس، وعده جهنم داده است؛ خصوصاً اگر قتل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چنین فردی موفق به توبه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گویندگان این سخن از وارثان محی الدین و هم فکران او می باشند که در فصوصش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برای گناه کاران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بر هارون اعتراض کرد که چرا بنی اسرائیل را از عبادت گوساله منع کرده است؛ زیرا عبادت آنها عبادت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این گونه مجالس حرام است و حضور در آنها جایز نمی باشد</w:t>
      </w:r>
      <w:r>
        <w:rPr>
          <w:rFonts w:eastAsia="IRNazanin" w:cs="IRNazanin"/>
          <w:color w:val="111111"/>
          <w:sz w:val="28"/>
          <w:szCs w:val="28"/>
          <w:rtl w:val="true"/>
          <w:lang w:bidi="fa-IR"/>
        </w:rPr>
        <w:t>.</w:t>
      </w:r>
    </w:p>
    <w:p>
      <w:pPr>
        <w:pStyle w:val="Heading4"/>
        <w:numPr>
          <w:ilvl w:val="3"/>
          <w:numId w:val="1"/>
        </w:numPr>
        <w:rPr/>
      </w:pPr>
      <w:bookmarkStart w:id="43" w:name="__RefHeading___Toc3131267_2870459653"/>
      <w:bookmarkStart w:id="44" w:name="_Toc16"/>
      <w:bookmarkEnd w:id="43"/>
      <w:r>
        <w:rPr/>
        <w:t>5</w:t>
      </w:r>
      <w:r>
        <w:rPr>
          <w:rtl w:val="true"/>
        </w:rPr>
        <w:t xml:space="preserve">. </w:t>
      </w:r>
      <w:r>
        <w:rPr>
          <w:rtl w:val="true"/>
        </w:rPr>
        <w:t>حضرت آیت الله العظمی موسوی اردبیلی</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مذکور صحیح نیست و متدینین نباید در این گونه مجالس </w:t>
      </w:r>
      <w:bookmarkStart w:id="45" w:name="pg10922_108503"/>
    </w:p>
    <w:p>
      <w:pPr>
        <w:pStyle w:val="BookText"/>
        <w:rPr/>
      </w:pPr>
      <w:bookmarkEnd w:id="45"/>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مؤمنین ارشاد و امر به معروف و نهی از منکر با وجود شرایط و رعایت مراتب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آیت الله العظمی اردبیلی</w:t>
      </w:r>
    </w:p>
    <w:p>
      <w:pPr>
        <w:pStyle w:val="BookText"/>
        <w:rPr/>
      </w:pPr>
      <w:r>
        <w:rPr>
          <w:rFonts w:eastAsia="Times New Roman" w:cs="Times New Roman" w:ascii="Times New Roman" w:hAnsi="Times New Roman"/>
          <w:color w:val="111111"/>
          <w:sz w:val="28"/>
          <w:szCs w:val="28"/>
          <w:lang w:val="en-US" w:bidi="en-US"/>
        </w:rPr>
        <w:t>1394/4/11</w:t>
      </w:r>
    </w:p>
    <w:p>
      <w:pPr>
        <w:pStyle w:val="Heading4"/>
        <w:numPr>
          <w:ilvl w:val="3"/>
          <w:numId w:val="1"/>
        </w:numPr>
        <w:rPr/>
      </w:pPr>
      <w:bookmarkStart w:id="46" w:name="__RefHeading___Toc3131269_2870459653"/>
      <w:bookmarkStart w:id="47" w:name="_Toc17"/>
      <w:bookmarkEnd w:id="46"/>
      <w:r>
        <w:rPr/>
        <w:t>6</w:t>
      </w:r>
      <w:r>
        <w:rPr>
          <w:rtl w:val="true"/>
        </w:rPr>
        <w:t xml:space="preserve">. </w:t>
      </w:r>
      <w:r>
        <w:rPr>
          <w:rtl w:val="true"/>
        </w:rPr>
        <w:t>حضرت آیت الله سید محمد باقر شیرازی</w:t>
      </w:r>
      <w:bookmarkEnd w:id="47"/>
    </w:p>
    <w:p>
      <w:pPr>
        <w:pStyle w:val="BookText"/>
        <w:rPr/>
      </w:pPr>
      <w:r>
        <w:rPr>
          <w:rFonts w:ascii="IRNazanin" w:hAnsi="IRNazanin" w:eastAsia="IRNazanin"/>
          <w:color w:val="111111"/>
          <w:sz w:val="28"/>
          <w:sz w:val="28"/>
          <w:szCs w:val="28"/>
          <w:rtl w:val="true"/>
          <w:lang w:bidi="fa-IR"/>
        </w:rPr>
        <w:t>همان قسم که قبلاً در بیانیه بیان نموده بودیم، واقعاً مصیبت های جدیدی پیش آمده و می آید که مصداق کامل صبّت على الاسلام و في زماننا مصائب صبّت على الأيام صرن لیلا می باشد و حقا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لَيْتَنِي مِتُ قَبْلَ هذا وَكُنْتُ نَسْيَّا مَنْسِيَّا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ليت أمى لم تلدنى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مصیبت ها بسیار شباهت به خود مصائب عاشورا که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و اسارت اهل بیت علیهم السلام وارد آمده دارد و بسیار جای تعجب و تأسف است که این مطالب و خرافات، آن هم در جمهوری اسلامی، بیان می شود که بنابر مسلّم و واضح كالشمس في رابعة النهار و بیان خود مرحوم امام عليه الرحمة عمده ، بلکه تمام پیروزی انقلاب، به بركت عاشورا 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گردید و دشمنان آنان را برای خاموش کردن نور آنها به شهادت می رساندند، لیکن به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لِيُطْفِئُوا نُورَ اللهِ بِأَفْوَاهِهِمْ وَاللهُ مُتِمُّ نُورِهِ وَلَوْ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 بنده کمترین تنها حکم به حرمت شرکت در مجالس آنان کافی نیست، بلکه اینان باید یا استنکار کنند یا توبه نمایند یا به اشد مجازات،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عبدالله شیرازی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جمادی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bookmarkStart w:id="48" w:name="pg10922_108504"/>
    </w:p>
    <w:p>
      <w:pPr>
        <w:pStyle w:val="Heading4"/>
        <w:numPr>
          <w:ilvl w:val="3"/>
          <w:numId w:val="1"/>
        </w:numPr>
        <w:rPr/>
      </w:pPr>
      <w:bookmarkStart w:id="49" w:name="__RefHeading___Toc3131271_2870459653"/>
      <w:bookmarkStart w:id="50" w:name="_Toc18"/>
      <w:bookmarkEnd w:id="48"/>
      <w:bookmarkEnd w:id="49"/>
      <w:r>
        <w:rPr/>
        <w:t>7</w:t>
      </w:r>
      <w:r>
        <w:rPr>
          <w:rtl w:val="true"/>
        </w:rPr>
        <w:t xml:space="preserve">. </w:t>
      </w:r>
      <w:r>
        <w:rPr>
          <w:rtl w:val="true"/>
        </w:rPr>
        <w:t>حضرت آیت الله شیخ محمد تقی مجلسی</w:t>
      </w:r>
      <w:bookmarkEnd w:id="50"/>
    </w:p>
    <w:p>
      <w:pPr>
        <w:pStyle w:val="BookText"/>
        <w:rPr/>
      </w:pPr>
      <w:r>
        <w:rPr>
          <w:rFonts w:ascii="IRNazanin" w:hAnsi="IRNazanin" w:eastAsia="IRNazanin"/>
          <w:color w:val="111111"/>
          <w:sz w:val="28"/>
          <w:sz w:val="28"/>
          <w:szCs w:val="28"/>
          <w:rtl w:val="true"/>
          <w:lang w:bidi="fa-IR"/>
        </w:rPr>
        <w:t>مطالب فوق واضح البطلان است و شرکت نمودن در این گونه مجالس، که ضلالت و گمراهی را در برداشته ترویج باطل و حرام می باشد و وظیفه مؤمنین آن است که مردم را از حضور در آن برحذر داشته و به هر وجه ممکن سعی بر تعطیل آن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Heading4"/>
        <w:numPr>
          <w:ilvl w:val="3"/>
          <w:numId w:val="1"/>
        </w:numPr>
        <w:rPr/>
      </w:pPr>
      <w:bookmarkStart w:id="51" w:name="__RefHeading___Toc3131273_2870459653"/>
      <w:bookmarkStart w:id="52" w:name="_Toc19"/>
      <w:bookmarkEnd w:id="51"/>
      <w:r>
        <w:rPr/>
        <w:t>8</w:t>
      </w:r>
      <w:r>
        <w:rPr>
          <w:rtl w:val="true"/>
        </w:rPr>
        <w:t xml:space="preserve">. </w:t>
      </w:r>
      <w:r>
        <w:rPr>
          <w:rtl w:val="true"/>
        </w:rPr>
        <w:t>حضرت آیت الله سید عباس مدرسی یزدی</w:t>
      </w:r>
      <w:bookmarkEnd w:id="52"/>
    </w:p>
    <w:p>
      <w:pPr>
        <w:pStyle w:val="BookText"/>
        <w:rPr/>
      </w:pPr>
      <w:r>
        <w:rPr>
          <w:rFonts w:ascii="IRNazanin" w:hAnsi="IRNazanin" w:eastAsia="IRNazanin"/>
          <w:color w:val="111111"/>
          <w:sz w:val="28"/>
          <w:sz w:val="28"/>
          <w:szCs w:val="28"/>
          <w:rtl w:val="true"/>
          <w:lang w:bidi="fa-IR"/>
        </w:rPr>
        <w:t xml:space="preserve">نزدیک شدن به این طایفه ضاله به هیچ وجه جایز نیست و حرام است نشستن در مجالس و محافل آن ها </w:t>
      </w:r>
      <w:r>
        <w:rPr>
          <w:rFonts w:eastAsia="IRNazanin" w:cs="IRNazanin"/>
          <w:color w:val="111111"/>
          <w:sz w:val="28"/>
          <w:szCs w:val="28"/>
          <w:rtl w:val="true"/>
          <w:lang w:bidi="fa-IR"/>
        </w:rPr>
        <w:t>.</w:t>
      </w:r>
    </w:p>
    <w:p>
      <w:pPr>
        <w:pStyle w:val="Heading4"/>
        <w:numPr>
          <w:ilvl w:val="3"/>
          <w:numId w:val="1"/>
        </w:numPr>
        <w:rPr/>
      </w:pPr>
      <w:bookmarkStart w:id="53" w:name="__RefHeading___Toc3131275_2870459653"/>
      <w:bookmarkStart w:id="54" w:name="_Toc20"/>
      <w:bookmarkEnd w:id="53"/>
      <w:r>
        <w:rPr/>
        <w:t>9</w:t>
      </w:r>
      <w:r>
        <w:rPr>
          <w:rtl w:val="true"/>
        </w:rPr>
        <w:t xml:space="preserve">. </w:t>
      </w:r>
      <w:r>
        <w:rPr>
          <w:rtl w:val="true"/>
        </w:rPr>
        <w:t>آیت الله حسن زاده آملی</w:t>
      </w:r>
      <w:bookmarkEnd w:id="54"/>
    </w:p>
    <w:p>
      <w:pPr>
        <w:pStyle w:val="BookText"/>
        <w:rPr/>
      </w:pPr>
      <w:r>
        <w:rPr>
          <w:rFonts w:ascii="IRNazanin" w:hAnsi="IRNazanin" w:eastAsia="IRNazanin"/>
          <w:color w:val="111111"/>
          <w:sz w:val="28"/>
          <w:sz w:val="28"/>
          <w:szCs w:val="28"/>
          <w:rtl w:val="true"/>
          <w:lang w:bidi="fa-IR"/>
        </w:rPr>
        <w:t>از آنجا که آقای صمدی با استناد به سخنان استاد حسن زاده آملی چنین اباطیلی را مطرح نموده بود، بر همین روی آقای حسن زاده آملی ضمن صدور بیانیه ای برائت خویش را از وی اعلام نمود متن بیانیه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متمسک به ذیل ولایت امام امیرالمؤمنین علی بن ابی طالب حضرت صدیقه طاهره فاطمه زهرا و اولاد طاهرینشان علیهم السلام ، با اعلام برائت و بیزاری از قاطبه دشمنان معاندان و غاصبان حقوق حقه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می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 ام برخی از کسانی که در درس و بحث های حقیر حضور پیدا کرده اند بر اثر عدم تلقی صحیح مطالب و خلط مباحث، برداشت های ناصحیح خود را، که مخالف با حقایق دین مبین اسلام و اقتضائات تولّی و </w:t>
      </w:r>
    </w:p>
    <w:p>
      <w:pPr>
        <w:pStyle w:val="BookText"/>
        <w:rPr/>
      </w:pPr>
      <w:r>
        <w:rPr>
          <w:rFonts w:ascii="IRNazanin" w:hAnsi="IRNazanin" w:eastAsia="IRNazanin"/>
          <w:color w:val="111111"/>
          <w:sz w:val="28"/>
          <w:sz w:val="28"/>
          <w:szCs w:val="28"/>
          <w:rtl w:val="true"/>
          <w:lang w:bidi="fa-IR"/>
        </w:rPr>
        <w:t>تبری است من جمله در تعریف بهشتیان به من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صريحاً اعلام میکنم این گونه نسبت ها به حقیر ربطی نداشته و ندارد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91/2/22</w:t>
      </w:r>
    </w:p>
    <w:p>
      <w:pPr>
        <w:pStyle w:val="BookText"/>
        <w:rPr/>
      </w:pPr>
      <w:r>
        <w:rPr>
          <w:rFonts w:ascii="IRNazanin" w:hAnsi="IRNazanin" w:eastAsia="IRNazanin"/>
          <w:color w:val="111111"/>
          <w:sz w:val="28"/>
          <w:sz w:val="28"/>
          <w:szCs w:val="28"/>
          <w:rtl w:val="true"/>
          <w:lang w:bidi="fa-IR"/>
        </w:rPr>
        <w:t>حسن حسن زاده آملی</w:t>
      </w:r>
    </w:p>
    <w:p>
      <w:pPr>
        <w:pStyle w:val="BookText"/>
        <w:rPr/>
      </w:pPr>
      <w:r>
        <w:rPr>
          <w:rFonts w:ascii="IRNazanin" w:hAnsi="IRNazanin" w:eastAsia="IRNazanin"/>
          <w:color w:val="111111"/>
          <w:sz w:val="28"/>
          <w:sz w:val="28"/>
          <w:szCs w:val="28"/>
          <w:rtl w:val="true"/>
          <w:lang w:bidi="fa-IR"/>
        </w:rPr>
        <w:t>نوشته آقای حسن زاده آملی شامل چند نکته حائز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از شاگرد خود با تعبیر برخی از کسانی که یاد کرده و مدال</w:t>
      </w:r>
    </w:p>
    <w:p>
      <w:pPr>
        <w:pStyle w:val="BookText"/>
        <w:rPr/>
      </w:pPr>
      <w:r>
        <w:rPr>
          <w:rFonts w:ascii="IRNazanin" w:hAnsi="IRNazanin" w:eastAsia="IRNazanin"/>
          <w:color w:val="111111"/>
          <w:sz w:val="28"/>
          <w:sz w:val="28"/>
          <w:szCs w:val="28"/>
          <w:rtl w:val="true"/>
          <w:lang w:bidi="fa-IR"/>
        </w:rPr>
        <w:t>محقق یا اندیشمند به وی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را کسی دانسته که برداشت های ناصحیح داشته و خلط مبحث می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آقای صمدی آملی اشتباه ها و انحراف های خود را به دروغ به استادش منتسب می کرده که از تقوا به دور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این نکته ضروری است که وقتی سخنان آقای صمدی در تجلیل از شمر و یزید در جامعه منتشر شد و مراجع و علما مواضع خویش را در برابر وی اعلام نمودند آقای صمدی هیچ گونه ابراز پشیمانی نکرد؛ اما وقتی آقای حسن زاده آملی ابراز برائت نمودند وی بلافاصله بیانیه ای منشتر کرد که در آن، هم به ظاهر ابراز پشیمانی نموده و هم مخالفان خود را به عدم </w:t>
      </w:r>
    </w:p>
    <w:p>
      <w:pPr>
        <w:pStyle w:val="BookText"/>
        <w:rPr/>
      </w:pPr>
      <w:r>
        <w:rPr>
          <w:rFonts w:ascii="IRNazanin" w:hAnsi="IRNazanin" w:eastAsia="IRNazanin"/>
          <w:color w:val="111111"/>
          <w:sz w:val="28"/>
          <w:sz w:val="28"/>
          <w:szCs w:val="28"/>
          <w:rtl w:val="true"/>
          <w:lang w:bidi="fa-IR"/>
        </w:rPr>
        <w:t>فهم سخنانش متهم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بیانه آقای صمدی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موضوعاتی مطرح شده مبنی بر اینکه این جانب حدوداً پانزده</w:t>
      </w:r>
    </w:p>
    <w:p>
      <w:pPr>
        <w:pStyle w:val="BookText"/>
        <w:rPr/>
      </w:pPr>
      <w:r>
        <w:rPr>
          <w:rFonts w:ascii="IRNazanin" w:hAnsi="IRNazanin" w:eastAsia="IRNazanin"/>
          <w:color w:val="111111"/>
          <w:sz w:val="28"/>
          <w:sz w:val="28"/>
          <w:szCs w:val="28"/>
          <w:rtl w:val="true"/>
          <w:lang w:bidi="fa-IR"/>
        </w:rPr>
        <w:t>سال قبل در جلسه ای درسی و علمی و در قالب مثال ، از اسامی افراد کثیف استفاده کردم که سبب برداشت های ناصحیح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اعلام می دارم بر اساس نصوص قرآنی و روایی جهنمی بودن و خلود آنها در قعر جهنم امری محرز و مسلّم است که شک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واصل تولّی به ولایت بلا فصل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طاهرینشان تا حضرت بقية الله الأعظم ، مهدى فاطمه عجل الله تعالى فرجه الشريف و تبری جستن از دشمنان و غاصبان حقوق حقه الهیه آنان به نص قرآن کریم و روایات، یعنی اصل اصیل و پایدار تولی و تبری ، اصل مسلّم ما شیعیان خالص امامیه اثنا عشره است که موجب تعالی روح انسانی و موهبت الهی است که شیعه اهل بیت علیهم السلام بدان مفتخر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ما براساس حدیث شریف و متواتر از جناب رسول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ثقلین کتاب الله و عترت اهل بیت علیهم السلام است و تا قیام قیامت هم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جعلنا من المتمسكين بولايتهم ومحبتهم اجمعين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داوود صمدی آملی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1391/2/24</w:t>
      </w:r>
      <w:r>
        <w:rPr>
          <w:rFonts w:ascii="IRNazanin" w:hAnsi="IRNazanin" w:eastAsia="IRNazanin"/>
          <w:color w:val="111111"/>
          <w:sz w:val="28"/>
          <w:sz w:val="28"/>
          <w:szCs w:val="28"/>
          <w:rtl w:val="true"/>
          <w:lang w:bidi="fa-IR"/>
        </w:rPr>
        <w:t xml:space="preserve">ش </w:t>
      </w:r>
    </w:p>
    <w:p>
      <w:pPr>
        <w:pStyle w:val="BookText"/>
        <w:rPr/>
      </w:pPr>
      <w:r>
        <w:rPr>
          <w:rFonts w:ascii="IRNazanin" w:hAnsi="IRNazanin" w:eastAsia="IRNazanin"/>
          <w:color w:val="111111"/>
          <w:sz w:val="28"/>
          <w:sz w:val="28"/>
          <w:szCs w:val="28"/>
          <w:rtl w:val="true"/>
          <w:lang w:bidi="fa-IR"/>
        </w:rPr>
        <w:t xml:space="preserve">آقای صمدی برای در امان ماندن از فتاوای مراجع برای مجازات شدید و نیز حفظ موقعیت اجتماعی خویش مجبور شد بیانیه ای صادر کند و در ظاهر از سخنان پیشین خود برائت جوید؛ اما در این بیانیه نکاتی تأمل انگیز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اعتراض مراجع عظام و علمای ارجمند به بیانات ایشان، انتظار میرفت وی این واکنش را خیلی زودتر از صدور بیانیه آقای حسن زاده آملی نشان میداد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افراد تیزبین و نکته سنج مخفی نیست که این بیانیه در نفی اظهارات پیشین غلط و انحرافی صراحت ندارد بلکه با بیانی مبهم از اشخاص کثیف جهنمی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به راستی از سخنان گذشته خود پشیمان بود جا داشت با تصریح به این اسامی کثیف یزید، شمر و عمر بن سعد را خالد در جهنم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یکی از مباحث خود که فایل صوتی آن وجود دارد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چهار نفری که در زیارت عاشورا لعن شده اند را خالد در جهنم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وی از اسامی کثیف همان چهار نفرند؟ اگر مقصودش این باشد بنابراین وی هنوز به گفتار قبلی خویش که شمر و یزید و عمر سعد بهشتی اند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 چهار نفر غیر از شمر و یزید و عمر سعد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منظورش این نبوده چرا مبهم سخن گفته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همان سخنرانی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دیگران بفهمند ما را بیچاره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 رسد به ناچار، برای آنکه بیچاره نشود این توبه نامه را نوشته است</w:t>
      </w:r>
      <w:r>
        <w:rPr>
          <w:rFonts w:eastAsia="IRNazanin" w:cs="IRNazanin"/>
          <w:color w:val="111111"/>
          <w:sz w:val="28"/>
          <w:szCs w:val="28"/>
          <w:rtl w:val="true"/>
          <w:lang w:bidi="fa-IR"/>
        </w:rPr>
        <w:t xml:space="preserve">. </w:t>
      </w:r>
      <w:bookmarkStart w:id="55" w:name="pg10922_108508"/>
    </w:p>
    <w:p>
      <w:pPr>
        <w:pStyle w:val="BookText"/>
        <w:rPr/>
      </w:pPr>
      <w:bookmarkEnd w:id="5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آقای صمدی آملی باید پرسید چرا مخالفان سخنانش را به</w:t>
      </w:r>
    </w:p>
    <w:p>
      <w:pPr>
        <w:pStyle w:val="BookText"/>
        <w:rPr/>
      </w:pPr>
      <w:r>
        <w:rPr>
          <w:rFonts w:ascii="IRNazanin" w:hAnsi="IRNazanin" w:eastAsia="IRNazanin"/>
          <w:color w:val="111111"/>
          <w:sz w:val="28"/>
          <w:sz w:val="28"/>
          <w:szCs w:val="28"/>
          <w:rtl w:val="true"/>
          <w:lang w:bidi="fa-IR"/>
        </w:rPr>
        <w:t>برداشت سوء متهم می کند؟ مگر در سخنان خویش نگفته بود که یزید شمر و عمر سعد بهشتی هستند و ما باید قدردان آنان باشیم؟ اگر مراد ایشان از اشخاص کثیف جهنمی در بیانیه همین سه نفر هستند یا خود وی دچار سوء برداشت از سخن خویش شده یا تناقض گویی می کند و یا اصلاً نمی داند که چه می گوید؟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دیدگاه آقای صمدی همه چیز مظهر ذات خداوند است و تمام موجودات در آخر کار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اشخاص را کثیف خواندن چه وجهی دارد؟ با پذیرش نظریه وحدت وجود دیگر کثیفی باقی نمی ماند و همه چیز پاک و مطهر و مقدس است؛ چنانچه معتقد است که نباید بدون وضو به کافر دست زد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میزان ایشان به گفته خودشان، حدیث متواتر ثقلین است؛ آیا سخنان وی براساس ثقلین، یعنی قرآن و عترت است؟ اگر چنین است چرا فقها شرکت در مجالس وی را حرام و ممنوع اعلام نموده اند؟ راه آقای صمدی از قرآن و عترت جدا است یا راه فقهای عظام و مراجع تقلید ؟</w:t>
      </w:r>
    </w:p>
    <w:p>
      <w:pPr>
        <w:pStyle w:val="Heading3"/>
        <w:numPr>
          <w:ilvl w:val="2"/>
          <w:numId w:val="1"/>
        </w:numPr>
        <w:rPr/>
      </w:pPr>
      <w:bookmarkStart w:id="56" w:name="__RefHeading___Toc3131277_2870459653"/>
      <w:bookmarkStart w:id="57" w:name="_Toc21"/>
      <w:bookmarkEnd w:id="56"/>
      <w:r>
        <w:rPr>
          <w:rtl w:val="true"/>
        </w:rPr>
        <w:t>تحریم مجالس صمدی آملی توسط مراجع عظام تقلید</w:t>
      </w:r>
      <w:bookmarkEnd w:id="5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گسترش سخنان انحرافی آقای صمدی، برخی از متدینان و دلسوزان فرهنگ اسلامی درباره شرکت در جلسات وی از مراجع بزرگوار استفتاء کردند</w:t>
      </w:r>
      <w:r>
        <w:rPr>
          <w:rFonts w:eastAsia="IRNazanin" w:cs="IRNazanin"/>
          <w:color w:val="111111"/>
          <w:sz w:val="28"/>
          <w:szCs w:val="28"/>
          <w:rtl w:val="true"/>
          <w:lang w:bidi="fa-IR"/>
        </w:rPr>
        <w:t xml:space="preserve">. </w:t>
      </w:r>
      <w:bookmarkStart w:id="58" w:name="pg10922_108509"/>
    </w:p>
    <w:p>
      <w:pPr>
        <w:pStyle w:val="BookText"/>
        <w:rPr/>
      </w:pPr>
      <w:bookmarkEnd w:id="58"/>
      <w:r>
        <w:rPr>
          <w:rFonts w:ascii="IRNazanin" w:hAnsi="IRNazanin" w:eastAsia="IRNazanin"/>
          <w:color w:val="111111"/>
          <w:sz w:val="28"/>
          <w:sz w:val="28"/>
          <w:szCs w:val="28"/>
          <w:rtl w:val="true"/>
          <w:lang w:bidi="fa-IR"/>
        </w:rPr>
        <w:t>متن استفتاء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است که در برخی از شهرها فرزندان ما در جلساتی شرکت می کنند که مبانی درس های آن جلسات مطالبی است که در ذیل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بیان فرمایید که شرکت در این جلسات جایز است یا خیر؟</w:t>
      </w:r>
    </w:p>
    <w:p>
      <w:pPr>
        <w:pStyle w:val="BookText"/>
        <w:rPr/>
      </w:pPr>
      <w:r>
        <w:rPr>
          <w:rFonts w:ascii="IRNazanin" w:hAnsi="IRNazanin" w:eastAsia="IRNazanin"/>
          <w:color w:val="111111"/>
          <w:sz w:val="28"/>
          <w:sz w:val="28"/>
          <w:szCs w:val="28"/>
          <w:rtl w:val="true"/>
          <w:lang w:bidi="fa-IR"/>
        </w:rPr>
        <w:t>وجود حق متعال متن وجود جمادات و نبادات و حیوانات و انسان ها</w:t>
      </w:r>
    </w:p>
    <w:p>
      <w:pPr>
        <w:pStyle w:val="BookText"/>
        <w:rPr/>
      </w:pPr>
      <w:r>
        <w:rPr>
          <w:rFonts w:ascii="IRNazanin" w:hAnsi="IRNazanin" w:eastAsia="IRNazanin"/>
          <w:color w:val="111111"/>
          <w:sz w:val="28"/>
          <w:sz w:val="28"/>
          <w:szCs w:val="28"/>
          <w:rtl w:val="true"/>
          <w:lang w:bidi="fa-IR"/>
        </w:rPr>
        <w:t>است، یعنی ما دو وجود نداریم بلکه هر چه هست یک وجود است که در قوالب و اندازه های گوناگون ظهور کرده است، نه اینکه وجود</w:t>
      </w:r>
    </w:p>
    <w:p>
      <w:pPr>
        <w:pStyle w:val="BookText"/>
        <w:rPr/>
      </w:pPr>
      <w:r>
        <w:rPr>
          <w:rFonts w:ascii="IRNazanin" w:hAnsi="IRNazanin" w:eastAsia="IRNazanin"/>
          <w:color w:val="111111"/>
          <w:sz w:val="28"/>
          <w:sz w:val="28"/>
          <w:szCs w:val="28"/>
          <w:rtl w:val="true"/>
          <w:lang w:bidi="fa-IR"/>
        </w:rPr>
        <w:t>زمین غیر از وجود آسمان و وجود آسمان غیر از وجود حق متعال بوده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3131279_2870459653"/>
      <w:bookmarkStart w:id="60" w:name="_Toc22"/>
      <w:bookmarkEnd w:id="59"/>
      <w:r>
        <w:rPr>
          <w:rtl w:val="true"/>
        </w:rPr>
        <w:t>پاسخ رهبر معظم انقلاب حضرت آیت الله العظمی خامنه ای</w:t>
      </w:r>
      <w:bookmarkEnd w:id="60"/>
    </w:p>
    <w:p>
      <w:pPr>
        <w:pStyle w:val="BookText"/>
        <w:rPr/>
      </w:pPr>
      <w:r>
        <w:rPr>
          <w:rFonts w:ascii="IRNazanin" w:hAnsi="IRNazanin" w:eastAsia="IRNazanin"/>
          <w:color w:val="111111"/>
          <w:sz w:val="28"/>
          <w:sz w:val="28"/>
          <w:szCs w:val="28"/>
          <w:rtl w:val="true"/>
          <w:lang w:bidi="fa-IR"/>
        </w:rPr>
        <w:t>شرکت در جلسات مذکور که با عقاید انحرافی آمیخته و موجب ترویج باطل است جایز نیست مگر برای کسانی که قدرت پاسخگویی به</w:t>
      </w:r>
    </w:p>
    <w:p>
      <w:pPr>
        <w:pStyle w:val="BookText"/>
        <w:rPr/>
      </w:pPr>
      <w:r>
        <w:rPr>
          <w:rFonts w:ascii="IRNazanin" w:hAnsi="IRNazanin" w:eastAsia="IRNazanin"/>
          <w:color w:val="111111"/>
          <w:sz w:val="28"/>
          <w:sz w:val="28"/>
          <w:szCs w:val="28"/>
          <w:rtl w:val="true"/>
          <w:lang w:bidi="fa-IR"/>
        </w:rPr>
        <w:t>شبهات و ارشاد و راهنمایی و امر به معروف و نهی از منکر متصدیان جلسات مذکور را دارند</w:t>
      </w:r>
      <w:r>
        <w:rPr>
          <w:rFonts w:eastAsia="IRNazanin" w:cs="IRNazanin"/>
          <w:color w:val="111111"/>
          <w:sz w:val="28"/>
          <w:szCs w:val="28"/>
          <w:rtl w:val="true"/>
          <w:lang w:bidi="fa-IR"/>
        </w:rPr>
        <w:t>.</w:t>
      </w:r>
    </w:p>
    <w:p>
      <w:pPr>
        <w:pStyle w:val="Heading3"/>
        <w:numPr>
          <w:ilvl w:val="2"/>
          <w:numId w:val="1"/>
        </w:numPr>
        <w:rPr/>
      </w:pPr>
      <w:bookmarkStart w:id="61" w:name="__RefHeading___Toc3131281_2870459653"/>
      <w:bookmarkStart w:id="62" w:name="_Toc23"/>
      <w:bookmarkEnd w:id="61"/>
      <w:r>
        <w:rPr>
          <w:rtl w:val="true"/>
        </w:rPr>
        <w:t>حضرت آیت الله العظمی صافی گلپایگانی</w:t>
      </w:r>
      <w:bookmarkEnd w:id="62"/>
    </w:p>
    <w:p>
      <w:pPr>
        <w:pStyle w:val="BookText"/>
        <w:rPr/>
      </w:pPr>
      <w:r>
        <w:rPr>
          <w:rFonts w:ascii="IRNazanin" w:hAnsi="IRNazanin" w:eastAsia="IRNazanin"/>
          <w:color w:val="111111"/>
          <w:sz w:val="28"/>
          <w:sz w:val="28"/>
          <w:szCs w:val="28"/>
          <w:rtl w:val="true"/>
          <w:lang w:bidi="fa-IR"/>
        </w:rPr>
        <w:t>شرکت در چنین جلساتی حرام و موجب گمراهی و غضب خدای متعال است و هر مکلّفی علاوه بر اینکه نباید خودش شرکت کند باید دیگران را نیز آگاه کند تا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1430/11/20</w:t>
      </w:r>
      <w:r>
        <w:rPr>
          <w:rFonts w:ascii="IRNazanin" w:hAnsi="IRNazanin" w:eastAsia="IRNazanin"/>
          <w:color w:val="111111"/>
          <w:sz w:val="28"/>
          <w:sz w:val="28"/>
          <w:szCs w:val="28"/>
          <w:rtl w:val="true"/>
          <w:lang w:bidi="fa-IR"/>
        </w:rPr>
        <w:t xml:space="preserve">ق </w:t>
      </w:r>
      <w:bookmarkStart w:id="63" w:name="pg10922_108510"/>
    </w:p>
    <w:p>
      <w:pPr>
        <w:pStyle w:val="Heading3"/>
        <w:numPr>
          <w:ilvl w:val="2"/>
          <w:numId w:val="1"/>
        </w:numPr>
        <w:rPr/>
      </w:pPr>
      <w:bookmarkStart w:id="64" w:name="__RefHeading___Toc3131283_2870459653"/>
      <w:bookmarkStart w:id="65" w:name="_Toc24"/>
      <w:bookmarkEnd w:id="63"/>
      <w:bookmarkEnd w:id="64"/>
      <w:r>
        <w:rPr>
          <w:rtl w:val="true"/>
        </w:rPr>
        <w:t>حضرت آیت الله العظمی مکارم شیرازی</w:t>
      </w:r>
      <w:bookmarkEnd w:id="65"/>
    </w:p>
    <w:p>
      <w:pPr>
        <w:pStyle w:val="BookText"/>
        <w:rPr/>
      </w:pPr>
      <w:r>
        <w:rPr>
          <w:rFonts w:ascii="IRNazanin" w:hAnsi="IRNazanin" w:eastAsia="IRNazanin"/>
          <w:color w:val="111111"/>
          <w:sz w:val="28"/>
          <w:sz w:val="28"/>
          <w:szCs w:val="28"/>
          <w:rtl w:val="true"/>
          <w:lang w:bidi="fa-IR"/>
        </w:rPr>
        <w:t>وحدت وجود گاه به معنای مصداق وجود است، به این معنا که در عالم هستی وجودی جز خدا نیست و همه چیز عین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مستلزم کفر است و هیچ یک از فقها آن را قبول نکرده اند</w:t>
      </w:r>
      <w:r>
        <w:rPr>
          <w:rFonts w:eastAsia="IRNazanin" w:cs="IRNazanin"/>
          <w:color w:val="111111"/>
          <w:sz w:val="28"/>
          <w:szCs w:val="28"/>
          <w:rtl w:val="true"/>
          <w:lang w:bidi="fa-IR"/>
        </w:rPr>
        <w:t>.</w:t>
      </w:r>
    </w:p>
    <w:p>
      <w:pPr>
        <w:pStyle w:val="Heading3"/>
        <w:numPr>
          <w:ilvl w:val="2"/>
          <w:numId w:val="1"/>
        </w:numPr>
        <w:rPr/>
      </w:pPr>
      <w:bookmarkStart w:id="66" w:name="__RefHeading___Toc3131285_2870459653"/>
      <w:bookmarkStart w:id="67" w:name="_Toc25"/>
      <w:bookmarkEnd w:id="66"/>
      <w:r>
        <w:rPr>
          <w:rtl w:val="true"/>
        </w:rPr>
        <w:t>حضرت آیت الله العظمی حکیم</w:t>
      </w:r>
      <w:bookmarkEnd w:id="67"/>
    </w:p>
    <w:p>
      <w:pPr>
        <w:pStyle w:val="BookText"/>
        <w:rPr/>
      </w:pPr>
      <w:r>
        <w:rPr>
          <w:rFonts w:ascii="IRNazanin" w:hAnsi="IRNazanin" w:eastAsia="IRNazanin"/>
          <w:color w:val="111111"/>
          <w:sz w:val="28"/>
          <w:sz w:val="28"/>
          <w:szCs w:val="28"/>
          <w:rtl w:val="true"/>
          <w:lang w:bidi="fa-IR"/>
        </w:rPr>
        <w:t>شرکت در این جلسات حرام است تمام این مطالب باطل است و اعتقاد به آن کفر روشن است و خروج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معتقد به وحدت وجود باری تعالی با ما سوى الله بشود از توحید خارج شده و لا دین است؛ آنها ابا ندارند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تهمت بزنند</w:t>
      </w:r>
      <w:r>
        <w:rPr>
          <w:rFonts w:eastAsia="IRNazanin" w:cs="IRNazanin"/>
          <w:color w:val="111111"/>
          <w:sz w:val="28"/>
          <w:szCs w:val="28"/>
          <w:rtl w:val="true"/>
          <w:lang w:bidi="fa-IR"/>
        </w:rPr>
        <w:t>.</w:t>
      </w:r>
    </w:p>
    <w:p>
      <w:pPr>
        <w:pStyle w:val="Heading3"/>
        <w:numPr>
          <w:ilvl w:val="2"/>
          <w:numId w:val="1"/>
        </w:numPr>
        <w:rPr/>
      </w:pPr>
      <w:bookmarkStart w:id="68" w:name="__RefHeading___Toc3131287_2870459653"/>
      <w:bookmarkStart w:id="69" w:name="_Toc26"/>
      <w:bookmarkEnd w:id="68"/>
      <w:r>
        <w:rPr>
          <w:rtl w:val="true"/>
        </w:rPr>
        <w:t>حضرت آیت الله العظمی بهجت</w:t>
      </w:r>
      <w:bookmarkEnd w:id="69"/>
    </w:p>
    <w:p>
      <w:pPr>
        <w:pStyle w:val="BookText"/>
        <w:rPr/>
      </w:pPr>
      <w:r>
        <w:rPr>
          <w:rFonts w:ascii="IRNazanin" w:hAnsi="IRNazanin" w:eastAsia="IRNazanin"/>
          <w:color w:val="111111"/>
          <w:sz w:val="28"/>
          <w:sz w:val="28"/>
          <w:szCs w:val="28"/>
          <w:rtl w:val="true"/>
          <w:lang w:bidi="fa-IR"/>
        </w:rPr>
        <w:t>شرکت در این جلسات بالخصوص برای جوانان و مبتدی ها جایز</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Heading3"/>
        <w:numPr>
          <w:ilvl w:val="2"/>
          <w:numId w:val="1"/>
        </w:numPr>
        <w:rPr/>
      </w:pPr>
      <w:bookmarkStart w:id="70" w:name="__RefHeading___Toc3131289_2870459653"/>
      <w:bookmarkStart w:id="71" w:name="_Toc27"/>
      <w:bookmarkEnd w:id="70"/>
      <w:r>
        <w:rPr>
          <w:rtl w:val="true"/>
        </w:rPr>
        <w:t>حضرت آیت الله العظمی نوری همدانی</w:t>
      </w:r>
      <w:bookmarkEnd w:id="71"/>
    </w:p>
    <w:p>
      <w:pPr>
        <w:pStyle w:val="BookText"/>
        <w:rPr/>
      </w:pPr>
      <w:r>
        <w:rPr>
          <w:rFonts w:ascii="IRNazanin" w:hAnsi="IRNazanin" w:eastAsia="IRNazanin"/>
          <w:color w:val="111111"/>
          <w:sz w:val="28"/>
          <w:sz w:val="28"/>
          <w:szCs w:val="28"/>
          <w:rtl w:val="true"/>
          <w:lang w:bidi="fa-IR"/>
        </w:rPr>
        <w:t>سلام علیکم؛ در فرض سؤال این گونه بیانات جزو افکار انحرافی است و حضور در این گونه مجالس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88/9/6</w:t>
      </w:r>
    </w:p>
    <w:p>
      <w:pPr>
        <w:pStyle w:val="Heading3"/>
        <w:numPr>
          <w:ilvl w:val="2"/>
          <w:numId w:val="1"/>
        </w:numPr>
        <w:rPr/>
      </w:pPr>
      <w:bookmarkStart w:id="72" w:name="__RefHeading___Toc3131291_2870459653"/>
      <w:bookmarkStart w:id="73" w:name="_Toc28"/>
      <w:bookmarkEnd w:id="72"/>
      <w:r>
        <w:rPr>
          <w:rtl w:val="true"/>
        </w:rPr>
        <w:t>حضرت آیت الله العظمی شیخ جعفر سبحانی</w:t>
      </w:r>
      <w:bookmarkEnd w:id="7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جلساتی که این نوع بحث ها مطرح می شود شرکت در آنها برای افراد ناوارد جایز نیست، مگر فردی که بتواند پاسخ این نوع اندیشه باطل را بدهد </w:t>
      </w:r>
      <w:bookmarkStart w:id="74" w:name="pg10922_108511"/>
    </w:p>
    <w:p>
      <w:pPr>
        <w:pStyle w:val="BookText"/>
        <w:rPr/>
      </w:pPr>
      <w:bookmarkEnd w:id="74"/>
      <w:r>
        <w:rPr>
          <w:rFonts w:ascii="IRNazanin" w:hAnsi="IRNazanin" w:eastAsia="IRNazanin"/>
          <w:color w:val="111111"/>
          <w:sz w:val="28"/>
          <w:sz w:val="28"/>
          <w:szCs w:val="28"/>
          <w:rtl w:val="true"/>
          <w:lang w:bidi="fa-IR"/>
        </w:rPr>
        <w:t>و چنین فردی نادر است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1430</w:t>
      </w:r>
    </w:p>
    <w:p>
      <w:pPr>
        <w:pStyle w:val="Heading3"/>
        <w:numPr>
          <w:ilvl w:val="2"/>
          <w:numId w:val="1"/>
        </w:numPr>
        <w:rPr/>
      </w:pPr>
      <w:bookmarkStart w:id="75" w:name="__RefHeading___Toc3131293_2870459653"/>
      <w:bookmarkStart w:id="76" w:name="_Toc29"/>
      <w:bookmarkEnd w:id="75"/>
      <w:r>
        <w:rPr>
          <w:rtl w:val="true"/>
        </w:rPr>
        <w:t>حضرت آیت الله دوزدوزانی</w:t>
      </w:r>
      <w:bookmarkEnd w:id="76"/>
    </w:p>
    <w:p>
      <w:pPr>
        <w:pStyle w:val="BookText"/>
        <w:rPr/>
      </w:pPr>
      <w:r>
        <w:rPr>
          <w:rFonts w:ascii="IRNazanin" w:hAnsi="IRNazanin" w:eastAsia="IRNazanin"/>
          <w:color w:val="111111"/>
          <w:sz w:val="28"/>
          <w:sz w:val="28"/>
          <w:szCs w:val="28"/>
          <w:rtl w:val="true"/>
          <w:lang w:bidi="fa-IR"/>
        </w:rPr>
        <w:t>وحدت وجود به آن معنا که در سؤال آمده سخیف ترین عقیده بعضی</w:t>
      </w:r>
    </w:p>
    <w:p>
      <w:pPr>
        <w:pStyle w:val="BookText"/>
        <w:rPr/>
      </w:pPr>
      <w:r>
        <w:rPr>
          <w:rFonts w:ascii="IRNazanin" w:hAnsi="IRNazanin" w:eastAsia="IRNazanin"/>
          <w:color w:val="111111"/>
          <w:sz w:val="28"/>
          <w:sz w:val="28"/>
          <w:szCs w:val="28"/>
          <w:rtl w:val="true"/>
          <w:lang w:bidi="fa-IR"/>
        </w:rPr>
        <w:t>صوفی ها است که این قول را به جهله صوفیه نسبت داده اند پس نباید در این جلسات شرکت نمود و باید دیگران را از رفتن به این گونه مجالس بازداشت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89/8/30</w:t>
      </w:r>
    </w:p>
    <w:p>
      <w:pPr>
        <w:pStyle w:val="Heading3"/>
        <w:numPr>
          <w:ilvl w:val="2"/>
          <w:numId w:val="1"/>
        </w:numPr>
        <w:rPr/>
      </w:pPr>
      <w:bookmarkStart w:id="77" w:name="__RefHeading___Toc3131295_2870459653"/>
      <w:bookmarkStart w:id="78" w:name="_Toc30"/>
      <w:bookmarkEnd w:id="77"/>
      <w:r>
        <w:rPr>
          <w:rtl w:val="true"/>
        </w:rPr>
        <w:t>حضرت آیت الله سید محمد باقر شیرازی</w:t>
      </w:r>
      <w:bookmarkEnd w:id="78"/>
    </w:p>
    <w:p>
      <w:pPr>
        <w:pStyle w:val="BookText"/>
        <w:rPr/>
      </w:pPr>
      <w:r>
        <w:rPr>
          <w:rFonts w:ascii="IRNazanin" w:hAnsi="IRNazanin" w:eastAsia="IRNazanin"/>
          <w:color w:val="111111"/>
          <w:sz w:val="28"/>
          <w:sz w:val="28"/>
          <w:szCs w:val="28"/>
          <w:rtl w:val="true"/>
          <w:lang w:bidi="fa-IR"/>
        </w:rPr>
        <w:t>شکی در حرمت شرکت در مجالس مذکور برای عموم خاصه جوانان</w:t>
      </w:r>
    </w:p>
    <w:p>
      <w:pPr>
        <w:pStyle w:val="BookText"/>
        <w:rPr/>
      </w:pPr>
      <w:r>
        <w:rPr>
          <w:rFonts w:ascii="IRNazanin" w:hAnsi="IRNazanin" w:eastAsia="IRNazanin"/>
          <w:color w:val="111111"/>
          <w:sz w:val="28"/>
          <w:sz w:val="28"/>
          <w:szCs w:val="28"/>
          <w:rtl w:val="true"/>
          <w:lang w:bidi="fa-IR"/>
        </w:rPr>
        <w:t xml:space="preserve">عزیز نیست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1389/5/24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bookmarkStart w:id="79" w:name="pg10922_108512"/>
    </w:p>
    <w:p>
      <w:pPr>
        <w:pStyle w:val="Heading2"/>
        <w:numPr>
          <w:ilvl w:val="1"/>
          <w:numId w:val="1"/>
        </w:numPr>
        <w:rPr/>
      </w:pPr>
      <w:bookmarkStart w:id="80" w:name="__RefHeading___Toc3131297_2870459653"/>
      <w:bookmarkStart w:id="81" w:name="_Toc31"/>
      <w:bookmarkEnd w:id="79"/>
      <w:bookmarkEnd w:id="80"/>
      <w:r>
        <w:rPr>
          <w:rtl w:val="true"/>
        </w:rPr>
        <w:t xml:space="preserve">بخش دوم </w:t>
      </w:r>
      <w:r>
        <w:rPr>
          <w:rtl w:val="true"/>
        </w:rPr>
        <w:t xml:space="preserve">: </w:t>
      </w:r>
      <w:r>
        <w:rPr>
          <w:rtl w:val="true"/>
        </w:rPr>
        <w:t>وحدت وجود از نگاه آقای صمدی آملی</w:t>
      </w:r>
      <w:bookmarkEnd w:id="8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3131299_2870459653"/>
      <w:bookmarkStart w:id="83" w:name="_Toc32"/>
      <w:bookmarkEnd w:id="82"/>
      <w:r>
        <w:rPr>
          <w:rtl w:val="true"/>
        </w:rPr>
        <w:t>اشاره</w:t>
      </w:r>
      <w:bookmarkEnd w:id="8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ادعاهای آقای صمدی درباره قاتلان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بر</w:t>
      </w:r>
    </w:p>
    <w:p>
      <w:pPr>
        <w:pStyle w:val="BookText"/>
        <w:rPr/>
      </w:pPr>
      <w:r>
        <w:rPr>
          <w:rFonts w:ascii="IRNazanin" w:hAnsi="IRNazanin" w:eastAsia="IRNazanin"/>
          <w:color w:val="111111"/>
          <w:sz w:val="28"/>
          <w:sz w:val="28"/>
          <w:szCs w:val="28"/>
          <w:rtl w:val="true"/>
          <w:lang w:bidi="fa-IR"/>
        </w:rPr>
        <w:t>مبنای عقیده به وحدت وجود و موجود است؛ به این معنا که همه چیز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هیچ سابقه ای در معارف اسلامی ندارد، بلکه فیلسوفان بی دین آن را از حوزه یونان و هند باستان وارد جامعه اسلامی کردند و صوفیان رنگ لعاب اسلامی و قرآن به آن زدند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تمام ادیان الهی خداوند را مغایر و مباین اشیا معرفی نموده اند؛ اما در دیدگاه وحدت وجود و موجود هیچ تباینی بین خالق و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اهمیت این بحث، ابتدا تعریفی ساده از وحدت وجود و موجود ارائه می شود و سپس بخشی از سخنان آقای صمدی مورد نقد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عرفای صوفی معتقدند که وجود و موجود یکی بیش نیست و آن خدا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پس ماسوی الله تعالی نصیبی از حقیقت وجود ندارند بلکه مظاهر آن موجود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کثرات از جمله زمین آسمان ستاره </w:t>
      </w:r>
    </w:p>
    <w:p>
      <w:pPr>
        <w:pStyle w:val="BookText"/>
        <w:rPr/>
      </w:pPr>
      <w:r>
        <w:rPr>
          <w:rFonts w:ascii="IRNazanin" w:hAnsi="IRNazanin" w:eastAsia="IRNazanin"/>
          <w:color w:val="111111"/>
          <w:sz w:val="28"/>
          <w:sz w:val="28"/>
          <w:szCs w:val="28"/>
          <w:rtl w:val="true"/>
          <w:lang w:bidi="fa-IR"/>
        </w:rPr>
        <w:t>حیوان گیاه انسان و ملائکه چیزی جز ظهور و تجلی ذات آن موجود، یعنی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ذات خدا است که به صورت های گوناگون، مثل زمین کوه ستاره انسان و دریا درآمده است ظاهر بینان پدیده ها را جدا از ذات خدا و مباین با او می انگارند در صورتی که حقیقت بینان وجود را منحصر در ذات اقدس خداوند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برای تبیین مقصود خویش به مثال هایی مانند موج و دریا پناه می برند و می گویند همان گونه که دریا موج دارد و موج عین دریا است، ما و تمام موجودات تجلّی و شئون خداوند هستیم با نگاه استقلالی، موج، موج است و دریا دریا است؛ اما در نگاه حقیقی موج چیزی جز دریا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 نیز با نگاه ،استقلالی غیر از خدا و کثیرند؛ اما با چشم حقیقت بین عین ذات خدا هستند بنابراین پدیده ها جدا از خدا و مباین با او نیستند بلکه طوری از اطوار و جلوه ای از جلوات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وحدت وجود اشیا چیزی جز ظهور خداوند در قالب های گوناگون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نیستند و ذات خداوند که مطلق و وجود صرف است، با تعین و شخصیت پذیری از حالت اطلاق خارج شده و به صورت اشیا جلوه کرده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همه اشیا بهره ای از آن وجود واحد دارند و وجود زمین آسمان و همه جهانیان، عين وجود حق متعال است و انسان هر چیزی را عبادت کند در حقیقت خدا را عبادت کرده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بنابر وحدت وجود عالم مظهر ذات خداوند زیبا است؛ و شرو بدی در</w:t>
      </w:r>
    </w:p>
    <w:p>
      <w:pPr>
        <w:pStyle w:val="BookText"/>
        <w:rPr/>
      </w:pPr>
      <w:r>
        <w:rPr>
          <w:rFonts w:ascii="IRNazanin" w:hAnsi="IRNazanin" w:eastAsia="IRNazanin"/>
          <w:color w:val="111111"/>
          <w:sz w:val="28"/>
          <w:sz w:val="28"/>
          <w:szCs w:val="28"/>
          <w:rtl w:val="true"/>
          <w:lang w:bidi="fa-IR"/>
        </w:rPr>
        <w:t>جهان یافت نمی شود بنابراین کسانی چون نمرود، فرعون، ابوجهل، یزید شمر و ابن ملجم و مانند آنان خیر و زیبا و تجلّی ذات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پیروان وحدت شخصی وجود، همچون آقای صمدی آملی لعن کردن چنین افرادی را برنمی تابند و سرانجام آنان را بهشت برین می پندارند شبستری در این باره صراحت بیشتری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چون خط و خال و چشم و ابروست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به جای خویش نیکوست</w:t>
      </w:r>
    </w:p>
    <w:p>
      <w:pPr>
        <w:pStyle w:val="BookText"/>
        <w:rPr/>
      </w:pPr>
      <w:r>
        <w:rPr>
          <w:rFonts w:ascii="IRNazanin" w:hAnsi="IRNazanin" w:eastAsia="IRNazanin"/>
          <w:color w:val="111111"/>
          <w:sz w:val="28"/>
          <w:sz w:val="28"/>
          <w:szCs w:val="28"/>
          <w:rtl w:val="true"/>
          <w:lang w:bidi="fa-IR"/>
        </w:rPr>
        <w:t xml:space="preserve">اگر نیک و بدی دیدن مزن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ابلیس می باید هم آدم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 این نگاه شیطان نیز موجودی زیبا و دلبر قلمداد می شود و از این رو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تقدیس و تجلیل فراوانی از شیطان در متون عرفانی مشاهده می کنیم</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آقای صمدی که ذهن و روان خویش را در چنین عقایدی رشد داده است در همین زمینه سخنانی دارد که برخی از آن ها مطرح و نقد می شود</w:t>
      </w:r>
      <w:r>
        <w:rPr>
          <w:rFonts w:eastAsia="IRNazanin" w:cs="IRNazanin"/>
          <w:color w:val="111111"/>
          <w:sz w:val="28"/>
          <w:szCs w:val="28"/>
          <w:rtl w:val="true"/>
          <w:lang w:bidi="fa-IR"/>
        </w:rPr>
        <w:t xml:space="preserve">: </w:t>
      </w:r>
      <w:bookmarkStart w:id="84" w:name="pg10922_108517"/>
    </w:p>
    <w:p>
      <w:pPr>
        <w:pStyle w:val="Heading3"/>
        <w:numPr>
          <w:ilvl w:val="2"/>
          <w:numId w:val="1"/>
        </w:numPr>
        <w:rPr/>
      </w:pPr>
      <w:bookmarkStart w:id="85" w:name="__RefHeading___Toc3131301_2870459653"/>
      <w:bookmarkStart w:id="86" w:name="_Toc33"/>
      <w:bookmarkEnd w:id="84"/>
      <w:bookmarkEnd w:id="85"/>
      <w:r>
        <w:rPr>
          <w:rtl w:val="true"/>
        </w:rPr>
        <w:t>عینیت وجود زمین و آسمان با وجود حق تعالی</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ما از وحدت وجود عینیت وجود زمین و وجود آسمان با وجود</w:t>
      </w:r>
    </w:p>
    <w:p>
      <w:pPr>
        <w:pStyle w:val="BookText"/>
        <w:rPr/>
      </w:pPr>
      <w:r>
        <w:rPr>
          <w:rFonts w:ascii="IRNazanin" w:hAnsi="IRNazanin" w:eastAsia="IRNazanin"/>
          <w:color w:val="111111"/>
          <w:sz w:val="28"/>
          <w:sz w:val="28"/>
          <w:szCs w:val="28"/>
          <w:rtl w:val="true"/>
          <w:lang w:bidi="fa-IR"/>
        </w:rPr>
        <w:t>حق متعال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با الفبای تعالیم انبیای الاهی آشنا باشد به راحتی تصدیق می کند که آنان زمین و آسمان را مخلوق خداوند معرفی کرده و هیچ سنخیت يا عینیتی بین خالق و مخلوق قائل نشده اند بلکه آسمان و زمین و آنچه در آن ها است را نشانه هایی برای توجه مردم به خداوند متعال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السَّمَوَاتِ وَالْأَرْضِ وَاخْتِلافِ اللَّيْلِ وَالنَّهَارِ لَآيَاتٍ لِأُولِي الْأَلْبَاب</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خلقت آسمان و زمین و رفت و آمد و شب و روز دلایلی برای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ادعای آقای صمدی مخالف با صریح آیات قرآن کریم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صمدی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مع الله حالات هو نحن ونحن هو وهوهو ونحن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با حق متعال حالاتی پیش می آید که می بینیم او ما شده است و ما او، در عين حال او او است و ما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دنبال این بوده است که با انتساب این سخن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خویش را در باب وحدت وجود و موجود مورد تأیید روایات و منابع دینی جلوه دهد؛ اما چند نکته قابل </w:t>
      </w:r>
    </w:p>
    <w:p>
      <w:pPr>
        <w:pStyle w:val="BookText"/>
        <w:rPr/>
      </w:pPr>
      <w:r>
        <w:rPr>
          <w:rFonts w:ascii="IRNazanin" w:hAnsi="IRNazanin" w:eastAsia="IRNazanin"/>
          <w:color w:val="111111"/>
          <w:sz w:val="28"/>
          <w:sz w:val="28"/>
          <w:szCs w:val="28"/>
          <w:rtl w:val="true"/>
          <w:lang w:bidi="fa-IR"/>
        </w:rPr>
        <w:t>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حدیث هیچ سندی وجود ندارد و فقط بدون ذکر سند در کتاب های برخی از صوفیان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سند معتبری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آقای صمدی آن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آیت الله العظمی سید شهاب الدین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احقاق الحق به این حدیث اشاره کرده و آنرا از منکرات و اباطیل منسوب به اهل بیت علیهم السلام دانسته که صوفیه در کتب خود ذکر نموده اند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با صراحت آیات قرآنی مخالفت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w:t>
      </w:r>
    </w:p>
    <w:p>
      <w:pPr>
        <w:pStyle w:val="BookText"/>
        <w:rPr/>
      </w:pPr>
      <w:r>
        <w:rPr>
          <w:rFonts w:ascii="IRNazanin" w:hAnsi="IRNazanin" w:eastAsia="IRNazanin"/>
          <w:color w:val="111111"/>
          <w:sz w:val="28"/>
          <w:sz w:val="28"/>
          <w:szCs w:val="28"/>
          <w:rtl w:val="true"/>
          <w:lang w:bidi="fa-IR"/>
        </w:rPr>
        <w:t>متعددی تصریح شده است که خداوند شبیه ندارد، واحد واحد است و همه موجودات مخلوق و فقیر درگاه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ذات اقدس الاهى مثل و مانندی نیست و مقام کبریایی مختص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ها آیه دیگر وجود دارد که مضمون حدیث فوق را باطل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روایت مستند و معتبر که بیان کننده تباين خداوند متعال با موجودات است نیز روایت جعلی فوق را ابطال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پرشماری در توحید شیخ صدوق، اصول كافى و بحارالأنوار نقل شده است که بر عدم سنخیت و مشابهت مخلوقات با خداوند سبحان شهادت می دهند تا چه رسد به عینیت با او علاوه بر روایتی که در سطور پیشین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این باره نقل شد میتوان به روایات ذیل اشاره کرد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خِلْوَمِنْ خَلْقِهِ وَ خَلْقَهُ خِلْوَمِنْهُ وَكُلُّ مَا وَقَعَ عَلَيْهِ اسْمُ شَيْءٍ مَا </w:t>
      </w:r>
    </w:p>
    <w:p>
      <w:pPr>
        <w:pStyle w:val="BookText"/>
        <w:rPr/>
      </w:pPr>
      <w:r>
        <w:rPr>
          <w:rFonts w:ascii="Amiri" w:hAnsi="Amiri" w:eastAsia="Amiri" w:cs="Amiri"/>
          <w:color w:val="111111"/>
          <w:sz w:val="28"/>
          <w:sz w:val="28"/>
          <w:szCs w:val="28"/>
          <w:rtl w:val="true"/>
          <w:lang w:bidi="ar-SA"/>
        </w:rPr>
        <w:t>خَلَا اللَّهَ فَهُوَ مَخْلُوقٌ وَاللهُ خَالِقُ كُلّ شَيْءٍ تَبَارَكَ الَّذِي لَيْسَ كَمِثْلِهِ شَيْءٍ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خَلقش خالی است و خلق او از خدا خالی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w:t>
      </w:r>
    </w:p>
    <w:p>
      <w:pPr>
        <w:pStyle w:val="BookText"/>
        <w:rPr/>
      </w:pPr>
      <w:r>
        <w:rPr>
          <w:rFonts w:ascii="IRNazanin" w:hAnsi="IRNazanin" w:eastAsia="IRNazanin"/>
          <w:color w:val="111111"/>
          <w:sz w:val="28"/>
          <w:sz w:val="28"/>
          <w:szCs w:val="28"/>
          <w:rtl w:val="true"/>
          <w:lang w:bidi="fa-IR"/>
        </w:rPr>
        <w:t>نام چیز بر او نهاده شده به جز خدای متعال مخلوق است و خدا خالق</w:t>
      </w:r>
    </w:p>
    <w:p>
      <w:pPr>
        <w:pStyle w:val="BookText"/>
        <w:rPr/>
      </w:pPr>
      <w:r>
        <w:rPr>
          <w:rFonts w:ascii="IRNazanin" w:hAnsi="IRNazanin" w:eastAsia="IRNazanin"/>
          <w:color w:val="111111"/>
          <w:sz w:val="28"/>
          <w:sz w:val="28"/>
          <w:szCs w:val="28"/>
          <w:rtl w:val="true"/>
          <w:lang w:bidi="fa-IR"/>
        </w:rPr>
        <w:t>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خدایی که چیزی شبیه او نیست و او شنوا و بینا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 مِنْ خَلْقِهِ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خداوند با مخلوقاتش مباین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وَكُنْهُهُ تَفْرِيقٌ بَيْنَهُ وَبَيْنَ خَلْقِهِ وَ غَيُورُهُ تَحْدِيدٌ لِمَا سِوَاهِ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كُنه او، تفاوت او با مخلوقاتش است و این غیریت او را حد نمی زند،</w:t>
      </w:r>
    </w:p>
    <w:p>
      <w:pPr>
        <w:pStyle w:val="BookText"/>
        <w:rPr/>
      </w:pPr>
      <w:r>
        <w:rPr>
          <w:rFonts w:ascii="IRNazanin" w:hAnsi="IRNazanin" w:eastAsia="IRNazanin"/>
          <w:color w:val="111111"/>
          <w:sz w:val="28"/>
          <w:sz w:val="28"/>
          <w:szCs w:val="28"/>
          <w:rtl w:val="true"/>
          <w:lang w:bidi="fa-IR"/>
        </w:rPr>
        <w:t>بلکه دیگر اشیا حد می 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خَلْقَهُ فِيهِ وَلَا هُوَفِي خَلْقِه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مخلوقاتش در او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مخلوقاتش خصوصیات او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در مخلوقاتش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يَلِيقُ بِالَّذِي هُوَ خَالِقُ كُلِّ شَيْءٍ إِلَّا أَنْ يَكُونَ مُبَايِناً لِكُلِّ شَيْءٍ</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مُتَعَالِياً عَنْ كُلِّ شَيْءٍ سُبْحَانَهُ وَتَعَالَى</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خالق موجودات را سزاوار نیست مگر اینکه مباین با اشیا و والاتر از آن ها باشد؛ خداوند منزه و متعالی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الْخَالِقُ فِى صُورَةِ الْمَخْلُوقِ فَبِمَا يُسْتَدَلُ عَلَى أَنَّ أَحَدَهُمَا خَالِقُ صَاحِبِه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اگر خالق به شکل مخلوق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پدیده ها ظهورات الاهی باشند همچنان که وحدت وجودی ها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مشخص می شود که کدام یک خدا و خالق دیگری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إِنَّ اللهَ تَبَارَكَ وَتَعَالَى لَا يُشْبِهُ شَيْئاً وَ لَا يُشْبِهُهُ شَيْءٌ وَكُلُّ مَا وَقَعَ فِي الْوَهْمِ فَهُوَ بِخِلَافِه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هرکس خداوند را مانند مخلوقاتش بداند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شبیه و مانند هیچ چیز نیست و هیچ چیز شبیه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هر چیزی است که در تصور و اندیشه درآید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كُلِّ شَيْءٍ لَا بِمُقَارَنَةٍ وَ غَيْرُ كُلِّ شَيْءٍ لَا بِمُزَايَلَةٍ </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همه چیز است، نه آنگونه که کنار آنها قرار گرفته باشد و مباین و مغایر با همه اشیا است نه آنگونه که از اشیا 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کاملاً ،مباین مغایر و جدا از اشیا است؛ اما سیطره تام بر اشیا دارد و هیچ موجودی از سیطره تام وجودی خداوند و علم او بیرون نیست</w:t>
      </w:r>
      <w:r>
        <w:rPr>
          <w:rFonts w:eastAsia="IRNazanin" w:cs="IRNazanin"/>
          <w:color w:val="111111"/>
          <w:sz w:val="28"/>
          <w:szCs w:val="28"/>
          <w:rtl w:val="true"/>
          <w:lang w:bidi="fa-IR"/>
        </w:rPr>
        <w:t xml:space="preserve">). </w:t>
      </w:r>
      <w:bookmarkStart w:id="87" w:name="pg10922_108521"/>
    </w:p>
    <w:p>
      <w:pPr>
        <w:pStyle w:val="BookText"/>
        <w:rPr/>
      </w:pPr>
      <w:bookmarkEnd w:id="87"/>
      <w:r>
        <w:rPr>
          <w:rFonts w:ascii="IRNazanin" w:hAnsi="IRNazanin" w:eastAsia="IRNazanin"/>
          <w:color w:val="111111"/>
          <w:sz w:val="28"/>
          <w:sz w:val="28"/>
          <w:szCs w:val="28"/>
          <w:rtl w:val="true"/>
          <w:lang w:bidi="fa-IR"/>
        </w:rPr>
        <w:t>براساس این روایات روشن میشود که تباین خداوند و مخلوقات از</w:t>
      </w:r>
    </w:p>
    <w:p>
      <w:pPr>
        <w:pStyle w:val="BookText"/>
        <w:rPr/>
      </w:pPr>
      <w:r>
        <w:rPr>
          <w:rFonts w:ascii="IRNazanin" w:hAnsi="IRNazanin" w:eastAsia="IRNazanin"/>
          <w:color w:val="111111"/>
          <w:sz w:val="28"/>
          <w:sz w:val="28"/>
          <w:szCs w:val="28"/>
          <w:rtl w:val="true"/>
          <w:lang w:bidi="fa-IR"/>
        </w:rPr>
        <w:t>محکمات روایی شیعه است و هیچ تأویل و توجیهی را نمی پذیرد</w:t>
      </w:r>
      <w:r>
        <w:rPr>
          <w:rFonts w:eastAsia="IRNazanin" w:cs="IRNazanin"/>
          <w:color w:val="111111"/>
          <w:sz w:val="28"/>
          <w:szCs w:val="28"/>
          <w:rtl w:val="true"/>
          <w:lang w:bidi="fa-IR"/>
        </w:rPr>
        <w:t>.</w:t>
      </w:r>
    </w:p>
    <w:p>
      <w:pPr>
        <w:pStyle w:val="Heading3"/>
        <w:numPr>
          <w:ilvl w:val="2"/>
          <w:numId w:val="1"/>
        </w:numPr>
        <w:rPr/>
      </w:pPr>
      <w:bookmarkStart w:id="88" w:name="__RefHeading___Toc3131303_2870459653"/>
      <w:bookmarkStart w:id="89" w:name="_Toc34"/>
      <w:bookmarkEnd w:id="88"/>
      <w:r>
        <w:rPr>
          <w:rtl w:val="true"/>
        </w:rPr>
        <w:t>انسان و وحدت با ذات خداوند</w:t>
      </w:r>
      <w:bookmarkEnd w:id="8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قابلیت رسیدن تا مقام ذات را دارد و چون می بیند نمی تواند آن ذات را پاییین بیاورد و ذات خود را خودش کند، لذا بالا میرود و او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شدن دو چیز مغایر اگر به صورت اتحاد باشد، به معنای نیازمندی هر دوی آنان به یکدیگر است در حالی که خداوند از مخلوقاتش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حلول یکی در دیگری باشد، نشانه میان تهی بودن و نقص آن چیز است، در حالی که خداوند صمد، یعنی نفوذناپذیر،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سخن از او شدن مبتنی بر تفکر اهل تصوف، یعنی وحدت وجود و موجود و فنای در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عالی ترین مرحله رشد و سلوک انسان که جلوه ای از ذات خدا است، فنا و ذوب شدن در ذات الاهی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صوفیان برآن اند که وقتی سالک خود را از قیودات و تعینات که وهمی هستند رها سازد به دریای وحدت می پیوندد و همچون قطره ای در دریای ذات الاهی مستهلک و فانی می شود و در نتیجه انسان خدا 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و آیات و روایات پیشین باطل بودن سخن فوق مشخص </w:t>
      </w:r>
      <w:bookmarkStart w:id="90" w:name="pg10922_108522"/>
    </w:p>
    <w:p>
      <w:pPr>
        <w:pStyle w:val="BookText"/>
        <w:rPr/>
      </w:pPr>
      <w:bookmarkEnd w:id="90"/>
      <w:r>
        <w:rPr>
          <w:rFonts w:ascii="IRNazanin" w:hAnsi="IRNazanin" w:eastAsia="IRNazanin"/>
          <w:color w:val="111111"/>
          <w:sz w:val="28"/>
          <w:sz w:val="28"/>
          <w:szCs w:val="28"/>
          <w:rtl w:val="true"/>
          <w:lang w:bidi="fa-IR"/>
        </w:rPr>
        <w:t>می شود؛ زیرا هیچ سنخیتی بین انسان و خدا نیست تا آدمی بتواند به</w:t>
      </w:r>
    </w:p>
    <w:p>
      <w:pPr>
        <w:pStyle w:val="BookText"/>
        <w:rPr/>
      </w:pPr>
      <w:r>
        <w:rPr>
          <w:rFonts w:ascii="IRNazanin" w:hAnsi="IRNazanin" w:eastAsia="IRNazanin"/>
          <w:color w:val="111111"/>
          <w:sz w:val="28"/>
          <w:sz w:val="28"/>
          <w:szCs w:val="28"/>
          <w:rtl w:val="true"/>
          <w:lang w:bidi="fa-IR"/>
        </w:rPr>
        <w:t xml:space="preserve">خدا بپیوندد یا خدا بشود </w:t>
      </w:r>
      <w:r>
        <w:rPr>
          <w:rFonts w:eastAsia="IRNazanin" w:cs="IRNazanin"/>
          <w:color w:val="111111"/>
          <w:sz w:val="28"/>
          <w:szCs w:val="28"/>
          <w:rtl w:val="true"/>
          <w:lang w:bidi="fa-IR"/>
        </w:rPr>
        <w:t>.</w:t>
      </w:r>
    </w:p>
    <w:p>
      <w:pPr>
        <w:pStyle w:val="Heading3"/>
        <w:numPr>
          <w:ilvl w:val="2"/>
          <w:numId w:val="1"/>
        </w:numPr>
        <w:rPr/>
      </w:pPr>
      <w:bookmarkStart w:id="91" w:name="__RefHeading___Toc3131305_2870459653"/>
      <w:bookmarkStart w:id="92" w:name="_Toc35"/>
      <w:bookmarkEnd w:id="91"/>
      <w:r>
        <w:rPr>
          <w:rtl w:val="true"/>
        </w:rPr>
        <w:t>جنّت ذات خدا</w:t>
      </w:r>
      <w:bookmarkEnd w:id="9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درجات دارد و 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وَادْخُلِى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این جنّت ، جنّت ذات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فَقَدِ افْتَرَى عَلَى اللَّهِ الْكَذِبَ</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قرآن را به رأی خودش تفسیر کند، به خداوند دروغ بسته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آقای صمدی پرسید که تفسیرشان بر چه پایه ای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تفسیر به تأیید وحی و سخن معصومان رسیده یا فقط برای توجیه نظریه دلخواهشان بیان شده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مفسران شیعه و سنی آیه فوق را چنین تفسیر نکرده اند؛ خود ایشان نیز مبنا و مأخذی برای تفسیر خویش بیان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که تفسیر ایشان از آیه فوق مشمول تفسیر به رأی و انحرافی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من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در نظریه اتحاد و حلول گفتیم به دلیل عقلی و نقلی باطل است</w:t>
      </w:r>
      <w:r>
        <w:rPr>
          <w:rFonts w:eastAsia="IRNazanin" w:cs="IRNazanin"/>
          <w:color w:val="111111"/>
          <w:sz w:val="28"/>
          <w:szCs w:val="28"/>
          <w:rtl w:val="true"/>
          <w:lang w:bidi="fa-IR"/>
        </w:rPr>
        <w:t xml:space="preserve">. </w:t>
      </w:r>
      <w:bookmarkStart w:id="93" w:name="pg10922_108523"/>
    </w:p>
    <w:p>
      <w:pPr>
        <w:pStyle w:val="Heading3"/>
        <w:numPr>
          <w:ilvl w:val="2"/>
          <w:numId w:val="1"/>
        </w:numPr>
        <w:rPr/>
      </w:pPr>
      <w:bookmarkStart w:id="94" w:name="__RefHeading___Toc3131307_2870459653"/>
      <w:bookmarkStart w:id="95" w:name="_Toc36"/>
      <w:bookmarkEnd w:id="93"/>
      <w:bookmarkEnd w:id="94"/>
      <w:r>
        <w:rPr>
          <w:rtl w:val="true"/>
        </w:rPr>
        <w:t>وجود حق متعال متن وجود جمادات و نباتات و حیوانات</w:t>
      </w:r>
      <w:bookmarkEnd w:id="9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حق متعال متن وجود جمادات و نباتات و حیوانات و انسان ها است؛ یعنی ما دو وجود نداریم بلکه هر چه هست یک وجود است که در قوالب و اندازه های گوناگون ظهور کرده است نه اینکه وجود زمین غیر از وجود آسمان و وجود آسمان غیر از وجود حق متعال بوده است</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عین خلق است و خلق عین حق است منتهی حد را بردار و حق را بگذار</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سخنان پیش تر داده شد، اما برای تأکید بیشتر اگر مقصود از گفتار فوق سنخیت میان خالق و مخلوق باشد با این فرمایش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آشکار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 عَلَى ذَاتِهِ بِذَاتِهِ وَتَنَزَّهَ عَنْ مُجَانَسَةِ مَخْلُوقَاتِه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ذاتش بر ذاتش دلالت میکند و از هم جنس بودن و هم سنخ بودن با مخلوقاتش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عینیت بین خالق و مخلوق منظور باشد، با کلام دیگری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آشکار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مَعْرِفَتُهُ تَوْحِيدُهُ وَتَوْحِيدُهُ تَمْيِيرُهُ مِنْ خَلْقِهِ وَحُكْمُ الشَّمْبِيزِ بَيْنُونَةُ صِفَةٍ لَا بَيْنُونَةُ عُزْلَةٍ إِنَّهُ رَبِّ خَالِقٌ غَيْرُ مَرْبُوبِ مَخْلُوقٍ مَا تُصُوَرَ فَهُوَ بِخِلَافِه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شناخت او توحید او و توحید او تمایز و جدا دانستن او از مخلوقاتش</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جدا بودن مباینت در صفات است نه کناره گیری از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پروردگاری آفریننده است پرورش یافته و مخلوق نیست و غیر از هر چیزی است که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عینیت حق و خلق نیز در تضادی آشکار با این حدیث صحیح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خِلْوَمِنْ خَلْقِهِ وَخَلَقَهُ خِلْوَمِنْهُ وَكُلُّ مَا وَقَعَ عَلَيْهِ اسْمُ شَيْءٍ فَهُوَ مَخْلُوقٌ مَا خَلَا الله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خداوند از خلقش خالی است و خلق او از خدا خالی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نهاده شده به جز خدای متعال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روایات صریح که آشکارا عینیت و حتی سنخیت میان خالق و مخلوق را نفی می کنند چگونه می توان از عینیت وجود حق متعال با وجود جمادات و نباتات سخن راند و مخلوقات را قوالب و اندازه های وجود حق تعالی دانست؟ هر چند از این نکته نیز نباید غافل ماند که خداوند متعال در عین مباینت با اشیا و مخلوقاتش بر آنها سیطره تام دارد واحاطه علمی او بر همه چیز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سخن با آنچه اهل تصوف درباره خدا می پندارند تفاوتی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مفاسد فراوانی بر عقیده قائلان به وحدت خالق و مخلوق مترتب است که به برخی از آن ها اشاره می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خالقیت از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جهان هستی خود خدا باشد که </w:t>
      </w:r>
    </w:p>
    <w:p>
      <w:pPr>
        <w:pStyle w:val="BookText"/>
        <w:rPr/>
      </w:pPr>
      <w:r>
        <w:rPr>
          <w:rFonts w:ascii="IRNazanin" w:hAnsi="IRNazanin" w:eastAsia="IRNazanin"/>
          <w:color w:val="111111"/>
          <w:sz w:val="28"/>
          <w:sz w:val="28"/>
          <w:szCs w:val="28"/>
          <w:rtl w:val="true"/>
          <w:lang w:bidi="fa-IR"/>
        </w:rPr>
        <w:t xml:space="preserve">هر دم به شکلی جلوه و ظهور دارد دیگر معنای خالق، مبدع، باری و امثال آن که در سراسر قرآن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بی معنا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خدا در عالم نباشد، تکلیف داشتن انسان در این عالم چه توجیهی دارد؟ آیا مکلف کردن انسان در این دنیا معنا دارد؟ آیا خداوند خودش را به کارهایی چون ،نماز، روزه و سایر عبادات</w:t>
      </w:r>
    </w:p>
    <w:p>
      <w:pPr>
        <w:pStyle w:val="BookText"/>
        <w:rPr/>
      </w:pPr>
      <w:r>
        <w:rPr>
          <w:rFonts w:ascii="IRNazanin" w:hAnsi="IRNazanin" w:eastAsia="IRNazanin"/>
          <w:color w:val="111111"/>
          <w:sz w:val="28"/>
          <w:sz w:val="28"/>
          <w:szCs w:val="28"/>
          <w:rtl w:val="true"/>
          <w:lang w:bidi="fa-IR"/>
        </w:rPr>
        <w:t>مکلف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اختیار از انسان اگر انسان نیز جلوه ای از ذات خدا باشد در انجام گناه از خود اختیاری ندارد؛ زیرا بنده ای وجود ندارد که مجبور باشد یا مختار و این مسئله از اساس بی معنا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ظلم به خداوند با پذیرش وحدت وجود هر فعلی که در</w:t>
      </w:r>
    </w:p>
    <w:p>
      <w:pPr>
        <w:pStyle w:val="BookText"/>
        <w:rPr/>
      </w:pPr>
      <w:r>
        <w:rPr>
          <w:rFonts w:ascii="IRNazanin" w:hAnsi="IRNazanin" w:eastAsia="IRNazanin"/>
          <w:color w:val="111111"/>
          <w:sz w:val="28"/>
          <w:sz w:val="28"/>
          <w:szCs w:val="28"/>
          <w:rtl w:val="true"/>
          <w:lang w:bidi="fa-IR"/>
        </w:rPr>
        <w:t xml:space="preserve">جهان رخ دهد فعل خدا خواهد بود؛ در نتیجه افعال قبیح، همچون گناهان فعل خداوند است نه انسان حال آیا پذیرفتنی است که او انسان را به جرم همین گناه عقوبت کند و او را برای فعلی که مرتکب نشده به دوزخ ببرد؟ آیا اصلاً انسانی وجود دارد که خداوند او را عذاب کند؟ به نظر می رسد چاره ای جز این نیست که بگوییم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ستم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جنایت کاران براساس این دیدگاه که در دایره هستی جز وجود حق چیز دیگری نیست و وجود نیز عین خیر است نباید در عالم هیچ شری یافت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وجود ابولهب ابوجهل ابوسفیان، ابن ملجم، معاویه، یزید شمر و بالاتر از همه وجود شیطان در عالم آفرینش خیر محض است</w:t>
      </w:r>
      <w:r>
        <w:rPr>
          <w:rFonts w:eastAsia="IRNazanin" w:cs="IRNazanin"/>
          <w:color w:val="111111"/>
          <w:sz w:val="28"/>
          <w:szCs w:val="28"/>
          <w:rtl w:val="true"/>
          <w:lang w:bidi="fa-IR"/>
        </w:rPr>
        <w:t xml:space="preserve">. </w:t>
      </w:r>
      <w:bookmarkStart w:id="96" w:name="pg10922_108526"/>
    </w:p>
    <w:p>
      <w:pPr>
        <w:pStyle w:val="BookText"/>
        <w:rPr/>
      </w:pPr>
      <w:bookmarkEnd w:id="96"/>
      <w:r>
        <w:rPr>
          <w:rFonts w:ascii="IRNazanin" w:hAnsi="IRNazanin" w:eastAsia="IRNazanin"/>
          <w:color w:val="111111"/>
          <w:sz w:val="28"/>
          <w:sz w:val="28"/>
          <w:szCs w:val="28"/>
          <w:rtl w:val="true"/>
          <w:lang w:bidi="fa-IR"/>
        </w:rPr>
        <w:t>این جنایت کاران نه تنها نکوهش نمیشوند بلکه باید وجودشان را مفید و لازم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نیست اگر آقای صمدی لعن و نفرین این افراد را برنتابد و وجود آنان را موجب تکامل و ارتقای روحی و معنوی انسان ها بداند؛ اما چرا وقتی که عرصه را از سوی مؤمنان و عالمان دین بر خود تنگ می بیند همین افراد را اشخاص کثیف و جهنمی می نامد؟ آیا این تناقضی آشکار نیست؟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عقاب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دیدگاه آن است که سائل و مسئول ثواب دهنده و ثواب گیرنده، عذاب کننده و عذاب شونده یکی باشند؛ زیرا خدا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مخلوقات است تمام کارهای نیک و بد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چگونه میتوان از پاداش و سزای اعمال انسان، که از ضروریات دعوت انبیا و کلمات قرآن و عترت است، دم زد؟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بودن شرایع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وحدت وجود باید بپذیرند که نبوت انبیا بیهوده و باطل است؛ زیرا باید غیر از خدا خلقی هم باشد که بگوییم پیامبر از جانب خدا برای آنان آمده است؛ حال آنکه طبق این دیدگاه دیگر من و مایی در کار نیست پیامبری صدق نمی کند و مؤمن و کافر هم بی معنا است؛ چون همه او هستند</w:t>
      </w:r>
      <w:r>
        <w:rPr>
          <w:rFonts w:eastAsia="IRNazanin" w:cs="IRNazanin"/>
          <w:color w:val="111111"/>
          <w:sz w:val="28"/>
          <w:szCs w:val="28"/>
          <w:rtl w:val="true"/>
          <w:lang w:bidi="fa-IR"/>
        </w:rPr>
        <w:t>.</w:t>
      </w:r>
    </w:p>
    <w:p>
      <w:pPr>
        <w:pStyle w:val="Heading3"/>
        <w:numPr>
          <w:ilvl w:val="2"/>
          <w:numId w:val="1"/>
        </w:numPr>
        <w:rPr/>
      </w:pPr>
      <w:bookmarkStart w:id="97" w:name="__RefHeading___Toc3131309_2870459653"/>
      <w:bookmarkStart w:id="98" w:name="_Toc37"/>
      <w:bookmarkEnd w:id="97"/>
      <w:r>
        <w:rPr>
          <w:rtl w:val="true"/>
        </w:rPr>
        <w:t>فیلسوف بودن انبیا و ائمه علیهم السلام</w:t>
      </w:r>
      <w:bookmarkEnd w:id="9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انبیا و ائمه و همه حجج و رسولان الاهی فیلسوفانند و اینان فلاسفه اصلی اند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فیلسوف بودن انبیا و ائمه علیهم السلام گزافه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انبیا و ائمه بزرگوار نه باز زبان فلاسفه با مردمان سخن گفتند و نه توحید و معارف آنان با توحید و معارف فلاسفه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سخن از سنخیت و تشبیه معلول به علت است؛ اما در تعالیم انبیا و ائمه سخن از عدم سنخیت بین خالق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از صدور معلول از ذات علت و سابقه داشتن معلول در ذات علت سخن می گوید؛ اما در تعالیم حجج الاهی سخن از ابداع اشیا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انبیا و ائمه خداوند عالم هستی را بدون استفاده از مواد یا طرح یا سابقه قبلی آفریده است و هیچ چیزی از مخلوق در خالق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فیاض علی الاطلاق بودن ازلی خداوند، قدمت عالم و اضطرار خداوند در صدور معلولات از ذات خویش را مطرح می کند؛ </w:t>
      </w:r>
      <w:r>
        <w:rPr>
          <w:rStyle w:val="FootnoteAnchor"/>
          <w:rtl w:val="true"/>
        </w:rPr>
        <w:footnoteReference w:id="43"/>
      </w:r>
      <w:r>
        <w:rPr>
          <w:rFonts w:ascii="IRNazanin" w:hAnsi="IRNazanin" w:eastAsia="IRNazanin"/>
          <w:color w:val="111111"/>
          <w:sz w:val="28"/>
          <w:sz w:val="28"/>
          <w:szCs w:val="28"/>
          <w:rtl w:val="true"/>
          <w:lang w:bidi="fa-IR"/>
        </w:rPr>
        <w:t>اما در تعالیم انبیا و ائمه علیهم السلام فعل خداوند خالقیت است و جهان مسبوق به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هرگاه اراده کند خلق می کند و هرگاه بخواهد خلق نمی کند و هیچ اضطراری بر خداوند حاکم نیست </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مواردی از تفکرات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یونان باستان گرفته شده و در مقابل تعاليم انبیا و حجج الاهی قرار گرفته فراوان است؛ از این رو سخن از فیلسوف بودن انبیا و ائمه علیهم السلام خطایی آشکار و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نیز نباید فراموش کرد که انبیا و ائمه علیهم السلام به گوهر عقل توجه خاصی داشته </w:t>
      </w:r>
      <w:bookmarkStart w:id="99" w:name="pg10922_108528"/>
    </w:p>
    <w:p>
      <w:pPr>
        <w:pStyle w:val="BookText"/>
        <w:rPr/>
      </w:pPr>
      <w:bookmarkEnd w:id="99"/>
      <w:r>
        <w:rPr>
          <w:rFonts w:ascii="IRNazanin" w:hAnsi="IRNazanin" w:eastAsia="IRNazanin"/>
          <w:color w:val="111111"/>
          <w:sz w:val="28"/>
          <w:sz w:val="28"/>
          <w:szCs w:val="28"/>
          <w:rtl w:val="true"/>
          <w:lang w:bidi="fa-IR"/>
        </w:rPr>
        <w:t>و آن را حجت اساسی خدا بر بندگانش معرفی فرموده اند، اما این بدان معنا نیست که آن بزرگواران فیلسوف بوده اند؛ زیرا مباحث فلسفى لزوماً منطبق با عقل نیست بلکه میتوان گفت در مباحث اساسی اعتقادی با عقل و وجدان منافات دارد و به همین جهت در مقابل معارف انبیا و ائمه علیهم السلام ، که کاملاً منطبق با عقل و وجدان است قرار می گیرد</w:t>
      </w:r>
      <w:r>
        <w:rPr>
          <w:rFonts w:eastAsia="IRNazanin" w:cs="IRNazanin"/>
          <w:color w:val="111111"/>
          <w:sz w:val="28"/>
          <w:szCs w:val="28"/>
          <w:rtl w:val="true"/>
          <w:lang w:bidi="fa-IR"/>
        </w:rPr>
        <w:t>.</w:t>
      </w:r>
    </w:p>
    <w:p>
      <w:pPr>
        <w:pStyle w:val="Heading3"/>
        <w:numPr>
          <w:ilvl w:val="2"/>
          <w:numId w:val="1"/>
        </w:numPr>
        <w:rPr/>
      </w:pPr>
      <w:bookmarkStart w:id="100" w:name="__RefHeading___Toc3131311_2870459653"/>
      <w:bookmarkStart w:id="101" w:name="_Toc38"/>
      <w:bookmarkEnd w:id="100"/>
      <w:r>
        <w:rPr>
          <w:rtl w:val="true"/>
        </w:rPr>
        <w:t>انکار علت و معلول</w:t>
      </w:r>
      <w:bookmarkEnd w:id="10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عرفان و فلسفه حقیقی نه تنها نمی خواهیم از معلول به علت برسیم بلکه قصد نداریم از علت به معلول هم راه یابیم به دلیل اینکه ما اصلاً معتقد به علت و معلول جدا نیستیم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متعال صمد محض است و موجودات عالم شئون ذات صمدی اویند و ذات صمد نیز هیچ جایی خالی نمیگذارد که شیء دومی بیاید و آنجا را پر کند تا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دوئیت پیش آمد و یکی به حکم سازنده دیگری قرار گرفت، پس مبحث علت و معلول به آن معنای متعارف نیز در اینجا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یک وجود مطلق غیر متناهی است، با تجلیات و شئونات خود؛ این علت یک علت حقیقی است که سعه وجودی بیشتری نسبت به معلول دارد به طوری که معلول از شئونات علت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یک وجود است که دارای مراتب، بلکه مظاهر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انسان حقیقتی ذات مراتب است که یک مرتبه اش بدن و مرتبه دیگر نفس او است؛ نه اینکه انسان دارای دو شخصیت باشد، یک </w:t>
      </w:r>
    </w:p>
    <w:p>
      <w:pPr>
        <w:pStyle w:val="BookText"/>
        <w:rPr/>
      </w:pPr>
      <w:r>
        <w:rPr>
          <w:rFonts w:ascii="IRNazanin" w:hAnsi="IRNazanin" w:eastAsia="IRNazanin"/>
          <w:color w:val="111111"/>
          <w:sz w:val="28"/>
          <w:sz w:val="28"/>
          <w:szCs w:val="28"/>
          <w:rtl w:val="true"/>
          <w:lang w:bidi="fa-IR"/>
        </w:rPr>
        <w:t>شخصیت مربوط به بدن و یک شخصیت مربوط به نفس تا بگوییم وجود نفسانی علت وجودی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گونه نیست، بلکه یک وحدت حقیقی است که تمام ظهورات را در خود دارد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علّت و معلول به صورت عام یک امر روشن عقلی است 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دوگانگی علت و معلول را هیچ خردمندی نمی تواند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فلاسفه از علیت یک تفسیر خاص ارائه کرده اند آنان معلول را صدور یافته از علت و هم سنخ آن می دانند؛ اما هر دو را حفظ می کنند و علت را معلول و معلول را علت نمی دانند اما از هنگامی که فلسفه به عرفان نزدیک گردید و تلاش شد شهودات و پندارهای عرفانی به گونه عقلی و برهانی تبیین شود، این دانش رنگ و بوی عرفان به خود گرفت تا جایی که در حکمت متعالیه ادعا شد مقصود در این دو علم یکی است؛ از این رو مبحث علیت نیز به گونه ای متفاوت با فلسفه مشاء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متعالیه گفته شده که علت و معلول دو چیز نیستند لکه یک وجودند؛ به این معنا که علت آن گاه که تنزّل مییابد به صورت معلول ظهور و جلوه می کند و معلول چیزی جز جلوه و شأنی از شئون علت نیست؛ بنابراین علت و معلول، شيء واحد و غیر منفک از یکدیگر هستند</w:t>
      </w:r>
      <w:r>
        <w:rPr>
          <w:rFonts w:eastAsia="IRNazanin" w:cs="IRNazanin"/>
          <w:color w:val="111111"/>
          <w:sz w:val="28"/>
          <w:szCs w:val="28"/>
          <w:rtl w:val="true"/>
          <w:lang w:bidi="fa-IR"/>
        </w:rPr>
        <w:t xml:space="preserve">. </w:t>
      </w:r>
      <w:r>
        <w:rPr>
          <w:rStyle w:val="FootnoteAnchor"/>
          <w:rtl w:val="true"/>
        </w:rPr>
        <w:footnoteReference w:id="46"/>
      </w:r>
      <w:bookmarkStart w:id="102" w:name="pg10922_108530"/>
    </w:p>
    <w:p>
      <w:pPr>
        <w:pStyle w:val="BookText"/>
        <w:rPr/>
      </w:pPr>
      <w:bookmarkEnd w:id="102"/>
      <w:r>
        <w:rPr>
          <w:rFonts w:ascii="IRNazanin" w:hAnsi="IRNazanin" w:eastAsia="IRNazanin"/>
          <w:color w:val="111111"/>
          <w:sz w:val="28"/>
          <w:sz w:val="28"/>
          <w:szCs w:val="28"/>
          <w:rtl w:val="true"/>
          <w:lang w:bidi="fa-IR"/>
        </w:rPr>
        <w:t xml:space="preserve">این عقیده نه تنها با حکم آشکار عقل در تضاد است، بلکه با تعالیم انبیای بزرگ نیز مخالف است؛ زیرا در آموزه های دینی خالق مباین از مخلوق است و هیچ تناسب، تماثل، تشبیه و سنخیتی بین خالق و مخلوق نیست تا چه رسد به عینیت و وحدت همچنین آفرینش از راه صدور نبوده است؛ زیرا صدور همان زایشی است که قرآن را با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اشیا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بدون ماده و نقشه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آفریده و هیچ چیزی از ذات خداوند به صورت مخلوقات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غیریت میان علت و معلول از مسلّمات عقلی است</w:t>
      </w:r>
      <w:r>
        <w:rPr>
          <w:rFonts w:eastAsia="IRNazanin" w:cs="IRNazanin"/>
          <w:color w:val="111111"/>
          <w:sz w:val="28"/>
          <w:szCs w:val="28"/>
          <w:rtl w:val="true"/>
          <w:lang w:bidi="fa-IR"/>
        </w:rPr>
        <w:t>.</w:t>
      </w:r>
    </w:p>
    <w:p>
      <w:pPr>
        <w:pStyle w:val="Heading3"/>
        <w:numPr>
          <w:ilvl w:val="2"/>
          <w:numId w:val="1"/>
        </w:numPr>
        <w:rPr/>
      </w:pPr>
      <w:bookmarkStart w:id="103" w:name="__RefHeading___Toc3131313_2870459653"/>
      <w:bookmarkStart w:id="104" w:name="_Toc39"/>
      <w:bookmarkEnd w:id="103"/>
      <w:r>
        <w:rPr>
          <w:rtl w:val="true"/>
        </w:rPr>
        <w:t>دفاع از سفسطه</w:t>
      </w:r>
      <w:bookmarkEnd w:id="10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همه ما در این مسیر باید سوفسطی شویم و بگوییم نه ما هستیم و نه دیگران هستند فقط خداست و خدا حرف اول و آخر خدا است و خدا است دارد خدایی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سوفسطاییان گروهی در یونان باستان بودند که وجود حقائق خارجی را انکار می کردند و با نفی شناخت و ادراک واقع جهان خارج را چیزی جزوهم و خیال و سراب نمی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مانند سوفسطاییان، همه چیز را وهم و خیال و غیر واقع بداند باید به راحتی محرمات الهی و تمام اصول اخلاقی را با این توجیه که تمام این امور چیزی جز وهمیات نیست یکی از پس از دیگری زیر پا بگذارد اینجا است که اساس دین، </w:t>
      </w:r>
      <w:bookmarkStart w:id="105" w:name="pg10922_108531"/>
    </w:p>
    <w:p>
      <w:pPr>
        <w:pStyle w:val="BookText"/>
        <w:rPr/>
      </w:pPr>
      <w:bookmarkEnd w:id="105"/>
      <w:r>
        <w:rPr>
          <w:rFonts w:ascii="IRNazanin" w:hAnsi="IRNazanin" w:eastAsia="IRNazanin"/>
          <w:color w:val="111111"/>
          <w:sz w:val="28"/>
          <w:sz w:val="28"/>
          <w:szCs w:val="28"/>
          <w:rtl w:val="true"/>
          <w:lang w:bidi="fa-IR"/>
        </w:rPr>
        <w:t xml:space="preserve">عقل، وجدان و اخلاق ویران می شود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شگفتیم که جناب صمدی چگونه با پذیرش مدعای سوفسطائیان، که عقل و منطق فهم را انکار می کنند هنوز خود را فیلسوف می خواند؟ ظاهراً برای ایشان همه اصول عقلی و نقلی جز بازیچه ای برای فریب عوام نیست </w:t>
      </w:r>
      <w:r>
        <w:rPr>
          <w:rFonts w:eastAsia="IRNazanin" w:cs="IRNazanin"/>
          <w:color w:val="111111"/>
          <w:sz w:val="28"/>
          <w:szCs w:val="28"/>
          <w:rtl w:val="true"/>
          <w:lang w:bidi="fa-IR"/>
        </w:rPr>
        <w:t>.</w:t>
      </w:r>
    </w:p>
    <w:p>
      <w:pPr>
        <w:pStyle w:val="Heading3"/>
        <w:numPr>
          <w:ilvl w:val="2"/>
          <w:numId w:val="1"/>
        </w:numPr>
        <w:rPr/>
      </w:pPr>
      <w:bookmarkStart w:id="106" w:name="__RefHeading___Toc3131315_2870459653"/>
      <w:bookmarkStart w:id="107" w:name="_Toc40"/>
      <w:bookmarkEnd w:id="106"/>
      <w:r>
        <w:rPr>
          <w:rtl w:val="true"/>
        </w:rPr>
        <w:t>انکار قیامت</w:t>
      </w:r>
      <w:bookmarkEnd w:id="10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بدانی که قیامت کبرا یعنی چه شب را تا به صبح بیدار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میبینی که یک قیامت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 صبح قیامت نمازگزاران برپا می شود و هنگام طلوع خورشید، قیامت عده ای را می بینی که تازه بیدار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نگاه می کنی همه دلیل حق هستند تا می آیند به اینجا 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یار است و نیست غیر از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جلوه کرد و شد بسیار</w:t>
      </w:r>
    </w:p>
    <w:p>
      <w:pPr>
        <w:pStyle w:val="BookText"/>
        <w:rPr/>
      </w:pPr>
      <w:r>
        <w:rPr>
          <w:rFonts w:ascii="IRNazanin" w:hAnsi="IRNazanin" w:eastAsia="IRNazanin"/>
          <w:color w:val="111111"/>
          <w:sz w:val="28"/>
          <w:sz w:val="28"/>
          <w:szCs w:val="28"/>
          <w:rtl w:val="true"/>
          <w:lang w:bidi="fa-IR"/>
        </w:rPr>
        <w:t>آری، حتی آن شخص بی نمازی هم که وقت طلوع خورشید برخاسته و</w:t>
      </w:r>
    </w:p>
    <w:p>
      <w:pPr>
        <w:pStyle w:val="BookText"/>
        <w:rPr/>
      </w:pPr>
      <w:r>
        <w:rPr>
          <w:rFonts w:ascii="IRNazanin" w:hAnsi="IRNazanin" w:eastAsia="IRNazanin"/>
          <w:color w:val="111111"/>
          <w:sz w:val="28"/>
          <w:sz w:val="28"/>
          <w:szCs w:val="28"/>
          <w:rtl w:val="true"/>
          <w:lang w:bidi="fa-IR"/>
        </w:rPr>
        <w:t xml:space="preserve">اکنون به دنبال غذایش میرود را یافته ام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یار است و نیست غیر از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جلوه کرد و شد بسیار </w:t>
      </w:r>
      <w:r>
        <w:rPr>
          <w:rStyle w:val="FootnoteAnchor"/>
          <w:rtl w:val="true"/>
        </w:rPr>
        <w:footnoteReference w:id="4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قیامت معنای لغوی آن یعنی برخاستن باشد، سخن </w:t>
      </w:r>
    </w:p>
    <w:p>
      <w:pPr>
        <w:pStyle w:val="BookText"/>
        <w:rPr/>
      </w:pPr>
      <w:r>
        <w:rPr>
          <w:rFonts w:ascii="IRNazanin" w:hAnsi="IRNazanin" w:eastAsia="IRNazanin"/>
          <w:color w:val="111111"/>
          <w:sz w:val="28"/>
          <w:sz w:val="28"/>
          <w:szCs w:val="28"/>
          <w:rtl w:val="true"/>
          <w:lang w:bidi="fa-IR"/>
        </w:rPr>
        <w:t>فوق چندان اهمیتی ندارد؛ زیرا تنها توضیح سه زمان برخاستن از خواب است که از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طبق این معنا هر سه دسته از مردم آنان که اهل تهجد و شب زنده داری اند آنان که برای نماز صبح در اول وقت آن بیدار می شوند و افراد بی نمازی که پس از طلوع آفتاب از خواب برمی خیزند از جهت تقرب به خداوند در یک درجه هستند؛ زیرا از مراتب وجود خدا و عین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نباید برای دو دسته اول فضیلتی بر دسته سوم قائل شد که این خلاف عقل 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قیامت به معنای اصطلاحی آن باشد که ظاهر عبارت هم همین معنا را تأیید می کند این سخن نفی قیامت کبرا و رستاخیزی است که قرآن و روایات از آن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سرشار از تذکر به عظمت روز رستاخیز و هول و اضطراب و وحشت آن است برخی از این آیات عبارت 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تَتَّقُونَ إِنْ كَفَرْتُمْ يَوْمًا يَجْعَلُ الْوِلْدَانَ شِيبًا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شما نیز اگر کافر شوید چگونه خود را از عذاب روزی که کودکان را پیر می کند برکنار می دارید؟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هؤلاءِ يُحِبُّونَ العاجِلَةَ وَيَذَرُونَ وَرَاءَهُمْ يَوْمًا ثَقِيلا</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آنان زندگی زودگذر دنیا را دوست دارند در حالی که روز سختی را پشت سر خود رها می 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هُمْ فِيهِ مُخْتَلِفُونَ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سَيَعْلَمُونَ</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آنان درباره چه چیز از یکدیگر سؤال می کنند؟ از خبر بزرگ و پراهمیت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پیوسته در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فکر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زودی خواهند دانست باز هم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قیامت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آن روز انسان از برادر خود از مادر و پدرش و همسر و فرزندانش می گریزد؛ آن روز هر کدام از آنان وضعی دارد که او را کاملا به خود مشغول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الْكَواكِبُ انْتَثَرَتْ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w:t>
      </w:r>
    </w:p>
    <w:p>
      <w:pPr>
        <w:pStyle w:val="BookText"/>
        <w:rPr/>
      </w:pPr>
      <w:r>
        <w:rPr>
          <w:rFonts w:ascii="Amiri" w:hAnsi="Amiri" w:eastAsia="Amiri" w:cs="Amiri"/>
          <w:color w:val="111111"/>
          <w:sz w:val="28"/>
          <w:sz w:val="28"/>
          <w:szCs w:val="28"/>
          <w:rtl w:val="true"/>
          <w:lang w:bidi="ar-SA"/>
        </w:rPr>
        <w:t xml:space="preserve">الْقُبُورُ بُعْثِرَتْ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قَدَّمَتْ وَأَخَرَتْ</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از هم شکافته شود، و آن زمان که ستارگان پراکنده شوند و فرو ریزند و آن زمان که دریاها به هم بپیوندند، و آن زمان که قبرها زیر و رو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مردگان خارج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آنچه را از پیش و پشت سر فرستاده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أتنكَ حَديثُ الْغَاشِيَةِ • 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انِيَةٍ</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داستان غاشیه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وحشت آن همه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p>
    <w:p>
      <w:pPr>
        <w:pStyle w:val="BookText"/>
        <w:rPr/>
      </w:pPr>
      <w:r>
        <w:rPr>
          <w:rFonts w:ascii="IRNazanin" w:hAnsi="IRNazanin" w:eastAsia="IRNazanin"/>
          <w:color w:val="111111"/>
          <w:sz w:val="28"/>
          <w:sz w:val="28"/>
          <w:szCs w:val="28"/>
          <w:rtl w:val="true"/>
          <w:lang w:bidi="fa-IR"/>
        </w:rPr>
        <w:t xml:space="preserve">است؟ چهره هایی در آن روز خاشع ذلّت بارند، پیوسته عمل کرده و خسته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ای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در آتش سوزان وارد می گردند؛ از چشمه ای بسیار داغ به آنان می نوشانند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آقای صمدی قیامت بسیار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کبرا</w:t>
      </w:r>
    </w:p>
    <w:p>
      <w:pPr>
        <w:pStyle w:val="BookText"/>
        <w:rPr/>
      </w:pPr>
      <w:r>
        <w:rPr>
          <w:rFonts w:ascii="IRNazanin" w:hAnsi="IRNazanin" w:eastAsia="IRNazanin"/>
          <w:color w:val="111111"/>
          <w:sz w:val="28"/>
          <w:sz w:val="28"/>
          <w:szCs w:val="28"/>
          <w:rtl w:val="true"/>
          <w:lang w:bidi="fa-IR"/>
        </w:rPr>
        <w:t xml:space="preserve">یعنی برخاستن انسانها برای نماز و تلاش و کارهای روزمره زندگی شان در این تفسیر همه انسان ها و افعالشان یک چیزند؛ نمازگزار مؤمن و بی نمازی که وقت طلوع خورشید برخاسته و روانه کار خود شده همگی ظهور خدای واحد هستند در این دیدگاه زشتی و بدی و کفر و کافر معنایی ندارد؛ زیرا خداوند واحد به صورت موجودات بروز و ظهور نموده است و اصل و حقیقت همه آنان چیزی جز خدا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یار است و نیست غیر از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جلوه کرد و شد بسیار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طبق این عقیده انحرافی همه چیز در عالم زیبا و مقدس میشود و چنان که شبستری در گلشن راز می سراید بدی و خوبی و کفر و دین یکی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کفر و دین بود قائم به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توحید عین بت پرستی </w:t>
      </w:r>
      <w:r>
        <w:rPr>
          <w:rStyle w:val="FootnoteAnchor"/>
          <w:rtl w:val="true"/>
        </w:rPr>
        <w:footnoteReference w:id="5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اینکه در این دیدگاه شیطان از همه ممکنات مقدس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نیز خواندیم که چگونه صمدی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شمر و یزید تجلیل بسیار می نماید و آنان را پیشگامان ورود به بهشت معرفی می کند</w:t>
      </w:r>
      <w:r>
        <w:rPr>
          <w:rFonts w:eastAsia="IRNazanin" w:cs="IRNazanin"/>
          <w:color w:val="111111"/>
          <w:sz w:val="28"/>
          <w:szCs w:val="28"/>
          <w:rtl w:val="true"/>
          <w:lang w:bidi="fa-IR"/>
        </w:rPr>
        <w:t xml:space="preserve">. </w:t>
      </w:r>
      <w:bookmarkStart w:id="108" w:name="pg10922_108535"/>
    </w:p>
    <w:p>
      <w:pPr>
        <w:pStyle w:val="Heading3"/>
        <w:numPr>
          <w:ilvl w:val="2"/>
          <w:numId w:val="1"/>
        </w:numPr>
        <w:rPr/>
      </w:pPr>
      <w:bookmarkStart w:id="109" w:name="__RefHeading___Toc3131317_2870459653"/>
      <w:bookmarkStart w:id="110" w:name="_Toc41"/>
      <w:bookmarkEnd w:id="108"/>
      <w:bookmarkEnd w:id="109"/>
      <w:r>
        <w:rPr>
          <w:rtl w:val="true"/>
        </w:rPr>
        <w:t>قداست کافرو سگ</w:t>
      </w:r>
      <w:bookmarkEnd w:id="11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جز خوبی چیزی ندارد و لذا استخاره کردن این آقایان هم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بسیار روشن است؛ ولی چون ما به این سوی عالم عادت کرده ایم دیر می توانیم حقایق را بیابیم به عنوان مثال شما هم در قرآن کلمه محمد رسول الله را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آیا کلمه کلب را می توانید بدون وضو دست بزنید؟ می بینید نمی شود؛ در هر دو صورت باید وضو داشته باشید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اگر در قرآن اسم سگ و کافر و مشرک و منافق و شراب و امثال ذلک را مشاهده کردید نباید به آن ها بدون وضو دست بزنید پس ابتدا باید نورانی شوید، بعد به نور نزدیک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این بیان آیا آن ها که به دست زدن کلمه ای در قرآن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چهار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بدون طهارت اجازه نمی دهند آیا به ما اجازه می دهند به بدن شخصی که در خارج وجود دارد و کافر است بدون وضو دست بزنیم؟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باید باز هم وضو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دارد خدایی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الاهی به بهترین شکل پیاده شده و ذره ای خلاف در آن وجود ندارد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در این سخنان قابل تأمل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اجازه نداریم بدون وضو به واژه های قرآن دست بزنیم به این علت است که قرآن کلام خدا و محترم است؛ اما این سخن به معنای آن </w:t>
      </w:r>
    </w:p>
    <w:p>
      <w:pPr>
        <w:pStyle w:val="BookText"/>
        <w:rPr/>
      </w:pPr>
      <w:r>
        <w:rPr>
          <w:rFonts w:ascii="IRNazanin" w:hAnsi="IRNazanin" w:eastAsia="IRNazanin"/>
          <w:color w:val="111111"/>
          <w:sz w:val="28"/>
          <w:sz w:val="28"/>
          <w:szCs w:val="28"/>
          <w:rtl w:val="true"/>
          <w:lang w:bidi="fa-IR"/>
        </w:rPr>
        <w:t>نیست که وجود خارجی کافر و منافق و همچنین قمار و زنا و شراب هم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قمار زنا و شراب را حرام کرده و این اعمال را از پلیدی های شیطان شمرده و انسان هایی که به این اعمال ناشایست مبادرت می کنند را به دوزخ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گفتارهای صریح قرآنی، چگونه می توان گفت که چون نمی توانیم این واژه ها را در قرآن بدون وضو لمس کنیم، پس معانی آنان نیز در خارج از قرآن نورانی و محترم اند؟ گویا آقای صمدی احکام لفظ را به خارج سرایت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دینی و عقلی است که امثال کلب، کافر و شراب در خارج از الفاظ قرآن هیچ احترامی ندارند؛ بنابراین استدلال آقای صمدی آقای بر تقدیس این واژه ها و همچنین نورانی بودن معانی آن ها در خارج، سفسطه ای بیش نیست هر چند هر که دعوت به سفسطه گویی و سفسطه بافی ایشان را پاسخ مثبت دهد و آن را نشانه رشد و کمال پندارد، سخن یاد شده را نیز باید تأیید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آقای صمدی آملی که کافر را پاک و پاکیزه ای میداند که</w:t>
      </w:r>
    </w:p>
    <w:p>
      <w:pPr>
        <w:pStyle w:val="BookText"/>
        <w:rPr/>
      </w:pPr>
      <w:r>
        <w:rPr>
          <w:rFonts w:ascii="IRNazanin" w:hAnsi="IRNazanin" w:eastAsia="IRNazanin"/>
          <w:color w:val="111111"/>
          <w:sz w:val="28"/>
          <w:sz w:val="28"/>
          <w:szCs w:val="28"/>
          <w:rtl w:val="true"/>
          <w:lang w:bidi="fa-IR"/>
        </w:rPr>
        <w:t>انسان حق ندارد بدون وضو به او دست بزند نتیجه عقیده به وحدت وجود و موجود صوفیه است؛ زیرا در این دیدگاه تمام اشیا ظهورات و تجلیات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هم از جمله اشیا است و نستجير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 زمین به صورت کافر تجلّی و ظهور نموده است؛ چنانکه خود وی هم به صراحت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می بینی خدا است دارد خدایی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آقای صمدی آملی کافر خارجی را همچون الفاظ آن ها در قرآن کریم با صراحت ، پاک و طاهر می انگارد ، اما به راحتی علمای وارسته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نورانی خاندان عصمت و طهارت علیهم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تفکرات وحدت وجودی مخالف و قائلان به آن را گمراه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هجمه و اهانت خود قرار می دهد و آن بزرگواران را قشری نگر و نفهم معرفی می کند</w:t>
      </w:r>
      <w:r>
        <w:rPr>
          <w:rFonts w:eastAsia="IRNazanin" w:cs="IRNazanin"/>
          <w:color w:val="111111"/>
          <w:sz w:val="28"/>
          <w:szCs w:val="28"/>
          <w:rtl w:val="true"/>
          <w:lang w:bidi="fa-IR"/>
        </w:rPr>
        <w:t xml:space="preserve">. </w:t>
      </w:r>
      <w:r>
        <w:rPr>
          <w:rStyle w:val="FootnoteAnchor"/>
          <w:rtl w:val="true"/>
        </w:rPr>
        <w:footnoteReference w:id="58"/>
      </w:r>
      <w:bookmarkStart w:id="111" w:name="pg10922_108538"/>
    </w:p>
    <w:p>
      <w:pPr>
        <w:pStyle w:val="Heading2"/>
        <w:numPr>
          <w:ilvl w:val="1"/>
          <w:numId w:val="1"/>
        </w:numPr>
        <w:rPr/>
      </w:pPr>
      <w:bookmarkStart w:id="112" w:name="__RefHeading___Toc3131319_2870459653"/>
      <w:bookmarkStart w:id="113" w:name="_Toc42"/>
      <w:bookmarkEnd w:id="111"/>
      <w:bookmarkEnd w:id="112"/>
      <w:r>
        <w:rPr>
          <w:rtl w:val="true"/>
        </w:rPr>
        <w:t xml:space="preserve">بخش سوم </w:t>
      </w:r>
      <w:r>
        <w:rPr>
          <w:rtl w:val="true"/>
        </w:rPr>
        <w:t xml:space="preserve">: </w:t>
      </w:r>
      <w:r>
        <w:rPr>
          <w:rtl w:val="true"/>
        </w:rPr>
        <w:t>نگاهی به دیگر سخنان صمدی آملی</w:t>
      </w:r>
      <w:bookmarkEnd w:id="11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3131321_2870459653"/>
      <w:bookmarkStart w:id="115" w:name="_Toc43"/>
      <w:bookmarkEnd w:id="114"/>
      <w:r>
        <w:rPr>
          <w:rtl w:val="true"/>
        </w:rPr>
        <w:t>اشاره</w:t>
      </w:r>
      <w:bookmarkEnd w:id="11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0922_108540"/>
      <w:bookmarkStart w:id="117" w:name="pg10922_108540"/>
      <w:bookmarkEnd w:id="117"/>
    </w:p>
    <w:p>
      <w:pPr>
        <w:pStyle w:val="BookText"/>
        <w:rPr/>
      </w:pPr>
      <w:bookmarkStart w:id="118" w:name="pg10922_108540"/>
      <w:bookmarkEnd w:id="118"/>
      <w:r>
        <w:rPr>
          <w:rFonts w:ascii="IRNazanin" w:hAnsi="IRNazanin" w:eastAsia="IRNazanin"/>
          <w:color w:val="111111"/>
          <w:sz w:val="28"/>
          <w:sz w:val="28"/>
          <w:szCs w:val="28"/>
          <w:rtl w:val="true"/>
          <w:lang w:bidi="fa-IR"/>
        </w:rPr>
        <w:t>در بخش پیش نمونه هایی از باورهای آقای صمدی آملی را از آثار وی بیان و نقد کردیم در این بخش پاره ای از سخنان وی را که در جلسات به اصطلاح عرفانی در بین طرفداران و مریدان خود بیان کرده است ارزیابی و نقد خواهیم کرد</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119" w:name="__RefHeading___Toc3131323_2870459653"/>
      <w:bookmarkStart w:id="120" w:name="_Toc44"/>
      <w:bookmarkEnd w:id="119"/>
      <w:r>
        <w:rPr>
          <w:rtl w:val="true"/>
        </w:rPr>
        <w:t>اهانت به مراجع و فقها</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کسی که به وحدت رسیده نباید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حالا شخصی می آید در رساله شريف أنّه الحق كلمات بزرگان را در این</w:t>
      </w:r>
    </w:p>
    <w:p>
      <w:pPr>
        <w:pStyle w:val="BookText"/>
        <w:rPr/>
      </w:pPr>
      <w:r>
        <w:rPr>
          <w:rFonts w:ascii="IRNazanin" w:hAnsi="IRNazanin" w:eastAsia="IRNazanin"/>
          <w:color w:val="111111"/>
          <w:sz w:val="28"/>
          <w:sz w:val="28"/>
          <w:szCs w:val="28"/>
          <w:rtl w:val="true"/>
          <w:lang w:bidi="fa-IR"/>
        </w:rPr>
        <w:t xml:space="preserve">جهات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کسی که محجوب است و اسماء</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و حقایق عالم برایش ظهور نکرده و در کثرت محضه به سر می برد با این دید که حق ندارد که حرف و کلام اون کسی که در وحدت و مقام کثرت در وحدت به سر می برد مراجعه کند که چون ایشان با این علم اندک با این دید با این فکر چطور می تونه حرف اون آقا رو بفهمه چطور می خواهد بچشه چطور می خواد در متن جانش بهش برسه این لازمه اش </w:t>
      </w:r>
    </w:p>
    <w:p>
      <w:pPr>
        <w:pStyle w:val="BookText"/>
        <w:rPr/>
      </w:pPr>
      <w:r>
        <w:rPr>
          <w:rFonts w:ascii="IRNazanin" w:hAnsi="IRNazanin" w:eastAsia="IRNazanin"/>
          <w:color w:val="111111"/>
          <w:sz w:val="28"/>
          <w:sz w:val="28"/>
          <w:szCs w:val="28"/>
          <w:rtl w:val="true"/>
          <w:lang w:bidi="fa-IR"/>
        </w:rPr>
        <w:t>کار می خواد باید حال اون آقا بهش دست بده حالا بیاد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اونکه در کثرت محض است حق نداره حرف او کسی که در وحدت</w:t>
      </w:r>
    </w:p>
    <w:p>
      <w:pPr>
        <w:pStyle w:val="BookText"/>
        <w:rPr/>
      </w:pPr>
      <w:r>
        <w:rPr>
          <w:rFonts w:ascii="IRNazanin" w:hAnsi="IRNazanin" w:eastAsia="IRNazanin"/>
          <w:color w:val="111111"/>
          <w:sz w:val="28"/>
          <w:sz w:val="28"/>
          <w:szCs w:val="28"/>
          <w:rtl w:val="true"/>
          <w:lang w:bidi="fa-IR"/>
        </w:rPr>
        <w:t>محض است یا بالاتر در وحدت در کثرت است، حق نداره در اون مقام</w:t>
      </w:r>
    </w:p>
    <w:p>
      <w:pPr>
        <w:pStyle w:val="BookText"/>
        <w:rPr/>
      </w:pPr>
      <w:r>
        <w:rPr>
          <w:rFonts w:ascii="IRNazanin" w:hAnsi="IRNazanin" w:eastAsia="IRNazanin"/>
          <w:color w:val="111111"/>
          <w:sz w:val="28"/>
          <w:sz w:val="28"/>
          <w:szCs w:val="28"/>
          <w:rtl w:val="true"/>
          <w:lang w:bidi="fa-IR"/>
        </w:rPr>
        <w:t>قضاوت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اگر راستگویانید برهان خود را پیش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تعالیم اهل بیت علیهم السلام نیز خداوند برای تشخیص حق از باطل، دو حجت ظاهری و باطنی در اختیار انسان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هشام بن حکم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اللهَ عَلَى النَّاسِ حُجَّتَيْن حُجَّةً ظَاهِرَةً وَحُجَّةٌ بَاطِنَةٌ فَأَمَّا الظَّاهِرَةُ فَالرُّسُلُ وَالْأَنْبِيَاءُ وَالْأَئِمَّةُ علیهم السلام وَأَمَّا الْبَاطِنَةُ فَالْعُقُولُ</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 هشام خدا بر مردم دو حجت دارد حجتی ظاهری و حجتی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ظاهری ،رسولان پیامبران و ائمه علیهم السلام هستند و حجت باطنی</w:t>
      </w:r>
    </w:p>
    <w:p>
      <w:pPr>
        <w:pStyle w:val="BookText"/>
        <w:rPr/>
      </w:pPr>
      <w:r>
        <w:rPr>
          <w:rFonts w:ascii="IRNazanin" w:hAnsi="IRNazanin" w:eastAsia="IRNazanin"/>
          <w:color w:val="111111"/>
          <w:sz w:val="28"/>
          <w:sz w:val="28"/>
          <w:szCs w:val="28"/>
          <w:rtl w:val="true"/>
          <w:lang w:bidi="fa-IR"/>
        </w:rPr>
        <w:t xml:space="preserve">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ابوحمزه ثمالی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تَنْصِبَ رَجُلًا دُونَ الْحُجَّةِ فَتُصَدِّقَهُ فِي كُلّ مَا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بپرهیز از اینکه شخصی را بدون دلیل پیشوای خود قرار دهی و هر چه او گفت تصدیق نمایی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 پیرو قرآن و اهل بیت علیهم السلام هرگز کورکورانه از کسی پیروی نمی کند و برای ادعاها و سخنانی که برخی در سیر و سلوک ارائه می دهند دلیل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به روشنی می داند در طول تاریخ تشیع همواره در برابر شیادان بسیاری که از همین راه به اغوای مردم ساده لوح و در عین حال طالب حقیقت و علاقه مند به رسیدن به کمالات معنوی پرداخته اند؛ عالمان وارسته مکتب نورانی خاندان عصمت و طهارت تفکر وحدت وجود و موجود را کفرآمیز و مخالف صریح معارف اهل بيت علیهم السلام اعلام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صاحبان عقیده وحدت وجود و موجود توقع دارند که عالمان و فقهای متعهد در برابر هر حرف باطلی که برخاسته از این دیدگاه انحرافی است، سکوت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صمدی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حق ندارد به او اعتراض کند؛ زیرا او در عالم کثرت محض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همواره مخالفان خو را به نفهمی و سطحی گری</w:t>
      </w:r>
    </w:p>
    <w:p>
      <w:pPr>
        <w:pStyle w:val="BookText"/>
        <w:rPr/>
      </w:pPr>
      <w:r>
        <w:rPr>
          <w:rFonts w:ascii="IRNazanin" w:hAnsi="IRNazanin" w:eastAsia="IRNazanin"/>
          <w:color w:val="111111"/>
          <w:sz w:val="28"/>
          <w:sz w:val="28"/>
          <w:szCs w:val="28"/>
          <w:rtl w:val="true"/>
          <w:lang w:bidi="fa-IR"/>
        </w:rPr>
        <w:t>متهم می 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صوفیان براساس عقیده وحدت وجود و موجود شیطان را تقدیس می کنند و او را سید الموحدین معرفی می نمایند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بت پرستی را خدا پرستی می خوانند </w:t>
      </w:r>
      <w:r>
        <w:rPr>
          <w:rStyle w:val="FootnoteAnchor"/>
          <w:rtl w:val="true"/>
        </w:rPr>
        <w:footnoteReference w:id="63"/>
      </w:r>
      <w:r>
        <w:rPr>
          <w:rFonts w:ascii="IRNazanin" w:hAnsi="IRNazanin" w:eastAsia="IRNazanin"/>
          <w:color w:val="111111"/>
          <w:sz w:val="28"/>
          <w:sz w:val="28"/>
          <w:szCs w:val="28"/>
          <w:rtl w:val="true"/>
          <w:lang w:bidi="fa-IR"/>
        </w:rPr>
        <w:t xml:space="preserve">انبیای الاهی را به نقص معرفت متهم می کنند </w:t>
      </w:r>
      <w:r>
        <w:rPr>
          <w:rStyle w:val="FootnoteAnchor"/>
          <w:rtl w:val="true"/>
        </w:rPr>
        <w:footnoteReference w:id="64"/>
      </w:r>
      <w:r>
        <w:rPr>
          <w:rFonts w:ascii="IRNazanin" w:hAnsi="IRNazanin" w:eastAsia="IRNazanin"/>
          <w:color w:val="111111"/>
          <w:sz w:val="28"/>
          <w:sz w:val="28"/>
          <w:szCs w:val="28"/>
          <w:rtl w:val="true"/>
          <w:lang w:bidi="fa-IR"/>
        </w:rPr>
        <w:t xml:space="preserve">از گفتن لا إله الا الله شرم دارند </w:t>
      </w:r>
      <w:r>
        <w:rPr>
          <w:rStyle w:val="FootnoteAnchor"/>
          <w:rtl w:val="true"/>
        </w:rPr>
        <w:footnoteReference w:id="65"/>
      </w:r>
      <w:r>
        <w:rPr>
          <w:rFonts w:ascii="IRNazanin" w:hAnsi="IRNazanin" w:eastAsia="IRNazanin"/>
          <w:color w:val="111111"/>
          <w:sz w:val="28"/>
          <w:sz w:val="28"/>
          <w:szCs w:val="28"/>
          <w:rtl w:val="true"/>
          <w:lang w:bidi="fa-IR"/>
        </w:rPr>
        <w:t xml:space="preserve">فرعون را عین خدا می دانند </w:t>
      </w:r>
      <w:r>
        <w:rPr>
          <w:rStyle w:val="FootnoteAnchor"/>
          <w:rtl w:val="true"/>
        </w:rPr>
        <w:footnoteReference w:id="66"/>
      </w:r>
      <w:r>
        <w:rPr>
          <w:rFonts w:ascii="IRNazanin" w:hAnsi="IRNazanin" w:eastAsia="IRNazanin"/>
          <w:color w:val="111111"/>
          <w:sz w:val="28"/>
          <w:sz w:val="28"/>
          <w:szCs w:val="28"/>
          <w:rtl w:val="true"/>
          <w:lang w:bidi="fa-IR"/>
        </w:rPr>
        <w:t xml:space="preserve">و همه چیز را در عالم زیبا و خیر محض </w:t>
      </w:r>
      <w:bookmarkStart w:id="121" w:name="pg10922_108543"/>
    </w:p>
    <w:p>
      <w:pPr>
        <w:pStyle w:val="BookText"/>
        <w:rPr/>
      </w:pPr>
      <w:bookmarkEnd w:id="121"/>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کافر را پاک و مطهر می دانند که باید با وضو او را مس نمود </w:t>
      </w:r>
      <w:r>
        <w:rPr>
          <w:rStyle w:val="FootnoteAnchor"/>
          <w:rtl w:val="true"/>
        </w:rPr>
        <w:footnoteReference w:id="68"/>
      </w:r>
      <w:r>
        <w:rPr>
          <w:rFonts w:ascii="IRNazanin" w:hAnsi="IRNazanin" w:eastAsia="IRNazanin"/>
          <w:color w:val="111111"/>
          <w:sz w:val="28"/>
          <w:sz w:val="28"/>
          <w:szCs w:val="28"/>
          <w:rtl w:val="true"/>
          <w:lang w:bidi="fa-IR"/>
        </w:rPr>
        <w:t xml:space="preserve">و سگ و خوک و کثافات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نستجير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بگوید که تمام این عقاید که روح هر مسلمان و متشرعی را می آزارد، باطل است، باید به نفهمی و بی شعوری متهم شود؟ آیا باید به وی گفته شود که قضاوت نکن؛ زیرا تو در عالم کثرت هستی و هنوز به وحدت نرسیده ای که بدانی جز خدا در عالم موجودی نیست ؟</w:t>
      </w:r>
    </w:p>
    <w:p>
      <w:pPr>
        <w:pStyle w:val="Heading3"/>
        <w:numPr>
          <w:ilvl w:val="2"/>
          <w:numId w:val="1"/>
        </w:numPr>
        <w:rPr/>
      </w:pPr>
      <w:bookmarkStart w:id="122" w:name="__RefHeading___Toc3131325_2870459653"/>
      <w:bookmarkStart w:id="123" w:name="_Toc45"/>
      <w:bookmarkEnd w:id="122"/>
      <w:r>
        <w:rPr>
          <w:rtl w:val="true"/>
        </w:rPr>
        <w:t>خداوند عين موجودات جهان</w:t>
      </w:r>
      <w:bookmarkEnd w:id="1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خلق برداشته شود خدا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شما سؤال می کنم ما بیاییم زمین، آسمان ، آفتاب، ماه، ملک، همه را مطلقاً برداریم،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خدایی می مونه؟ خدا خدا می مونه اصلا دیگه ؟ کل عوالم موجودی را برداریم خلق برداشته بشه مطلقا خلق برداشته بشه ، اصلاً خدایی باقی می مونه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بساط گداهای نظام هستی رو مطلقاً برداریم معدوم بکنیم هیچ بشه در فرض قضیه آیا حق می مونه یا نه ؟ نه، چون اگر قراره حق بمونه اون حق میشه وحدت 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وحدت عددی را باطل می دانیم</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صمدی برای این که عقیده باطل وحدت وجود و موجود را به مریدانش القا کند، استدلال فوق را مطرح می کند و در پی آن است که بگوید زمین و آسمان و ملک و فلک و همه اشیا چیزی جز ذات خداوند نیستند که در قوالب گوناگون ریخته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سخنان به خوبی آشکار می شود که </w:t>
      </w:r>
    </w:p>
    <w:p>
      <w:pPr>
        <w:pStyle w:val="BookText"/>
        <w:rPr/>
      </w:pPr>
      <w:r>
        <w:rPr>
          <w:rFonts w:ascii="IRNazanin" w:hAnsi="IRNazanin" w:eastAsia="IRNazanin"/>
          <w:color w:val="111111"/>
          <w:sz w:val="28"/>
          <w:sz w:val="28"/>
          <w:szCs w:val="28"/>
          <w:rtl w:val="true"/>
          <w:lang w:bidi="fa-IR"/>
        </w:rPr>
        <w:t>از دیدگاه آقای صمدی آملی و هم فکرانش جمع تمام اشیا می شود خدای واحد احد؛ یعنی نمی توان در عالم به خدا معتقد بود و ظهورات و شئوناتی را برای وی قائل نبود و اگر تجلیات و شئونات در عالم نباشد، خود خدا هم در عالم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وی قائل است که اگر همه موجودات معدوم شوند و فقط حق بماند وحدت حق وحدت عددی است و وحدت عددی باطل است؛ بنابراین نمی توان خداوند را بدون ظهورات و تجلیات او فرض کرد؛ اما در تعالیم خاندان عصمت و طهارت علیهم السلام خداوند بود و هیچ موجودی نبود سپس اراده کرد و خلق را ایجاد نمود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 معصومان علیهم السلام اگر خداوند به تنهایی باشد و هیچ مخلوقی موجود نباشد همچنان وحدت خداوند وحدت عددی نخواهد بود؛ </w:t>
      </w:r>
      <w:r>
        <w:rPr>
          <w:rStyle w:val="FootnoteAnchor"/>
          <w:rtl w:val="true"/>
        </w:rPr>
        <w:footnoteReference w:id="70"/>
      </w:r>
      <w:r>
        <w:rPr>
          <w:rFonts w:ascii="IRNazanin" w:hAnsi="IRNazanin" w:eastAsia="IRNazanin"/>
          <w:color w:val="111111"/>
          <w:sz w:val="28"/>
          <w:sz w:val="28"/>
          <w:szCs w:val="28"/>
          <w:rtl w:val="true"/>
          <w:lang w:bidi="fa-IR"/>
        </w:rPr>
        <w:t>زیرا معنای وحدت خداوند طبق روایات معصومان علیهم السلام این است که خداوند واحدی است که ثانی و شریک و شبیه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لا ثاني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لا شريک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لا شبيه له</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خداوند همه اشیا را معدوم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ابتدا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خدا خواهد بود و گردی بر ساحت کبریایی او نمی نشیند </w:t>
      </w:r>
      <w:r>
        <w:rPr>
          <w:rFonts w:eastAsia="IRNazanin" w:cs="IRNazanin"/>
          <w:color w:val="111111"/>
          <w:sz w:val="28"/>
          <w:szCs w:val="28"/>
          <w:rtl w:val="true"/>
          <w:lang w:bidi="fa-IR"/>
        </w:rPr>
        <w:t xml:space="preserve">. </w:t>
      </w:r>
      <w:bookmarkStart w:id="124" w:name="pg10922_108545"/>
    </w:p>
    <w:p>
      <w:pPr>
        <w:pStyle w:val="Heading3"/>
        <w:numPr>
          <w:ilvl w:val="2"/>
          <w:numId w:val="1"/>
        </w:numPr>
        <w:rPr/>
      </w:pPr>
      <w:bookmarkStart w:id="125" w:name="__RefHeading___Toc3131327_2870459653"/>
      <w:bookmarkStart w:id="126" w:name="_Toc46"/>
      <w:bookmarkEnd w:id="124"/>
      <w:bookmarkEnd w:id="125"/>
      <w:r>
        <w:rPr>
          <w:rtl w:val="true"/>
        </w:rPr>
        <w:t>دفاع جانانه از صوفیان</w:t>
      </w:r>
      <w:bookmarkEnd w:id="12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باز بندگان خدا بی توجهی می کنند حرف های عرفان و صوفی گری را باز مطرح می کنند عده ای بی توجه از بعضی از مراجع استفتا می کنند که آیا صوفی ها راهشان درست است؟ آیا عارفان حرفشان درست است؟ و بعضی از مراجع هم متأسفانه بی توجهی می کنند و فرمایشاتی می فرمایند که از یکی از بندگان خدا شنیدم یعنی نوشته استفتاء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که مطلق تمام فرقه صوفیه هم انحراف دارند، همه مثلاً از دین منحرف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چه کار به این حرف ها؟ تو چهار تا احکام خودت را بگو 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بنشین استخراج کن تو چه کار داری به این بندگان خدا؟ این ها برای خودشان شب دارند برای خودشان روز دارند ما که نمی خواهیم تمام گروه ها را تأیید یا نعوذ بالله تخطئه کنیم؛ اما به چه حساب؟ شما چه کاری داری که بازی در می آری؟ بازار را آشفته می کنی و کش و مکش بشود و بعد بگویند باز صوفیه کافرند عرفا کافرند چهار تا جاهل هم راه بیفتند بگویند این ها مرتدند و مرتد را باید کشت و باز فردا ترورها شروع بشود جنایت ها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آشفته بازار بشود؟ توجه ندارند نه آن که سؤال می کند توجه دارد یا خدای ناکرده عنود است نه آن که جواب سؤال فتوایش را می دهد متوجه است یا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که بنده خدا دارد چه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وحدت وجود و موجود همه موجودات و افعال آنان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جلوات و شئون حق متعال هستند جایی برای اعتراض به کسانی که استفتا کرده اند و مراجع عظامی که فتوا داده اند و صوفیه را باطل دانسته اند </w:t>
      </w:r>
    </w:p>
    <w:p>
      <w:pPr>
        <w:pStyle w:val="BookText"/>
        <w:rPr/>
      </w:pPr>
      <w:r>
        <w:rPr>
          <w:rFonts w:ascii="IRNazanin" w:hAnsi="IRNazanin" w:eastAsia="IRNazanin"/>
          <w:color w:val="111111"/>
          <w:sz w:val="28"/>
          <w:sz w:val="28"/>
          <w:szCs w:val="28"/>
          <w:rtl w:val="true"/>
          <w:lang w:bidi="fa-IR"/>
        </w:rPr>
        <w:t>باقی نمی ماند؛ زیرا همه این افراد و حتی کسانی که احیاناً صوفیه را مرتد می دانند و آنان را تکفیریا ترور می کنند از شئونات خداوند هستتند و دست حق، بلکه خود حق است که همه این افعال را مرتکب می شود؛ بنابراین نباید کسی را مورد طعن و ملامت و سرزنش قرار داد؛ زیرا طعن بر آنان طعن 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صمدی در حقیقت با این اعتراض براساس وجدان خویش اعتراف کرده است که این افراد غیر خداوند و مباین با او هستند؛ چرا که کارهای به خیال خودش ناپسند و جاهلانه را به آنان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توجه ندارد که این بیان تیشه ای به ریشه اعتقاد باطل خودش است و نادرستی عقلی و وجدانی نظریه وحدت وجود را نشان می دهد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مراجع عظام صوفیه و تمام فرقه های آن را باطل و انحرافی معرفی می کنند به تبعیت از خاندان طهارت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صلى الله عليه وسلم به پشتوانه وحی الاهی، امت را از خطر صوفیان بیم داد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صوفی را برادر شیطان و سامری امت خواند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تصوف، ابوهاشم صوفی را فاسد العقیده خواند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همچنین صوفیان را دشمنان اهل بیت علیهم السلام معرفی فرمود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بنای صوفیه را </w:t>
      </w:r>
    </w:p>
    <w:p>
      <w:pPr>
        <w:pStyle w:val="BookText"/>
        <w:rPr/>
      </w:pPr>
      <w:r>
        <w:rPr>
          <w:rFonts w:ascii="IRNazanin" w:hAnsi="IRNazanin" w:eastAsia="IRNazanin"/>
          <w:color w:val="111111"/>
          <w:sz w:val="28"/>
          <w:sz w:val="28"/>
          <w:szCs w:val="28"/>
          <w:rtl w:val="true"/>
          <w:lang w:bidi="fa-IR"/>
        </w:rPr>
        <w:t>جهالت ضلالت و حماقت خواند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فرقه های صوفیه را منحرف و آنان را ویران کننده پایه های دین معرفی فرمود و صوفیان و مدعیان تشیع را پست ترین آنان نامید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مکتب را بدترین مردمان خواند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امام عصر عجل الله فرجه الشريف درباره منصور حلاج و دیگر صوفیان زمان توقیع لعن صادر نمود </w:t>
      </w:r>
      <w:r>
        <w:rPr>
          <w:rStyle w:val="FootnoteAnchor"/>
          <w:rtl w:val="true"/>
        </w:rPr>
        <w:footnoteReference w:id="79"/>
      </w:r>
      <w:r>
        <w:rPr>
          <w:rFonts w:ascii="IRNazanin" w:hAnsi="IRNazanin" w:eastAsia="IRNazanin"/>
          <w:color w:val="111111"/>
          <w:sz w:val="28"/>
          <w:sz w:val="28"/>
          <w:szCs w:val="28"/>
          <w:rtl w:val="true"/>
          <w:lang w:bidi="fa-IR"/>
        </w:rPr>
        <w:t>و احاديث متعدد دیگری که توسط معصومان در ردّ صوفیه و بیان انحراف های آنان فرموده اند و در بین مسلمانان رایج و در کتاب های حدیثی معتبر شیعه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نصوص روایی آقای صمدی بر چه اساسی از تصوف</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می کند و به فقهای عظام و مکتب نورانی خاندان عصمت و طهارت علیهم السلام اهانت می نماید و تمام احادیث معصومان علیهم السلام درباره این گروه را به کلی نادیده می گیرد؟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سخنان توهین آمیز آقای صمدی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شما را چه کار به این حرف ها، تو چهار تا احکام خودت را بگو، تو چه کار داری به این بندگان خدا شما چه کار داری که باز در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وی پرسید که امام عصر عجل الله فرجه الشریف چه کسانی را حجت بر مردم قرار داد؟ آیا مردم را به صوفیه و فلاسفه ارجاع فرمود یا به مراجع عظام؟ آیا مرجعی که، بنا بروظیفه اش جواب استفتائات را می دهد و شیعیان ناآگاه را آگاه می سازد سزاور چنین سخنانی است؟ آیا مراجع و فقها باید سکوت کنند تا صوفیه هر انحراف و مفسدهای که بخواهند ایجاد کنند و پیروان خاندان عصمت و طهارت علیهم السلام را به سوی جهنم ببرند؟</w:t>
      </w:r>
    </w:p>
    <w:p>
      <w:pPr>
        <w:pStyle w:val="BookText"/>
        <w:rPr/>
      </w:pPr>
      <w:r>
        <w:rPr>
          <w:rFonts w:ascii="IRNazanin" w:hAnsi="IRNazanin" w:eastAsia="IRNazanin"/>
          <w:color w:val="111111"/>
          <w:sz w:val="28"/>
          <w:sz w:val="28"/>
          <w:szCs w:val="28"/>
          <w:rtl w:val="true"/>
          <w:lang w:bidi="fa-IR"/>
        </w:rPr>
        <w:t>نکته قابل توجه این است که صوفیان براساس مبنای صلح کلی، که نتیجه پندار وحدت وجود است با تمام ادیان و فرقه ها آشتی دارند؛ اما در طول تاریخ بزرگ ترین دشمن فقها بوده اند و دشمنی شان را با شدت بسیار آشکار کرده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فقیهان هرگز سکوت نمی کنند و با فتاوای هدایت گر خود اهل گمراهی را به مردمان معرفی می نمایند؛ چنانکه در طول بیش از هزار سال همواره انحراف و ضلالت تمام فرقه های صوفیه را به مردم گوشزد و حضور در محافل و مجالس آنان را تحریم کرده اند در عصر حاضر نیز همه مراجع عظام از جمله حضرات آیات خویی گلپایگانی مرعشی نجفی، بروجردی، حکیم، میلانی، اراکی، تبریزی، صافی گلپایگانی، وحید خراسانی، مکارم شیرازی ، سیستانی ،فیاض ،دوزدوزانی علوی گرگانی نوری همدانی شاهرودی ،لنکرانی، بهجت، مقام معظم رهبری و بسیاری دیگر، صوفیه را اهل بدعت </w:t>
      </w:r>
      <w:bookmarkStart w:id="127" w:name="pg10922_108549"/>
    </w:p>
    <w:p>
      <w:pPr>
        <w:pStyle w:val="BookText"/>
        <w:rPr/>
      </w:pPr>
      <w:bookmarkEnd w:id="127"/>
      <w:r>
        <w:rPr>
          <w:rFonts w:ascii="IRNazanin" w:hAnsi="IRNazanin" w:eastAsia="IRNazanin"/>
          <w:color w:val="111111"/>
          <w:sz w:val="28"/>
          <w:sz w:val="28"/>
          <w:szCs w:val="28"/>
          <w:rtl w:val="true"/>
          <w:lang w:bidi="fa-IR"/>
        </w:rPr>
        <w:t>دانسته و حضور در محافل آنان را ممنوع اعلام فرموده اند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از صوفی ها صفا ندیدم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طایفه من وفا ندیدم هرگز</w:t>
      </w:r>
    </w:p>
    <w:p>
      <w:pPr>
        <w:pStyle w:val="BookText"/>
        <w:rPr/>
      </w:pPr>
      <w:r>
        <w:rPr>
          <w:rFonts w:ascii="IRNazanin" w:hAnsi="IRNazanin" w:eastAsia="IRNazanin"/>
          <w:color w:val="111111"/>
          <w:sz w:val="28"/>
          <w:sz w:val="28"/>
          <w:szCs w:val="28"/>
          <w:rtl w:val="true"/>
          <w:lang w:bidi="fa-IR"/>
        </w:rPr>
        <w:t xml:space="preserve">این مدعیان که فاش أنا الحق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بینی فنا ندیدم هرگز</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وظیفه مراجع عظام، بلکه وظیفه هر عالم و محقق و شیعه غيور است که در برابر انحرافات صوفیه بایستد و با عقاید آنان جهاد علمی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کسی فریب تعابیر به ظاهر علمی و استدلالی این گروه را که جز مغالطه و سفسطه نیست،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آقای صمدی درباره کشت و کشتار و ترور چیزی جز جوسازی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عظام شیعه همواره بر روی موازین فقهی سخن می گویند و چنین اعمالی از شأن ایشان به دور است</w:t>
      </w:r>
      <w:r>
        <w:rPr>
          <w:rFonts w:eastAsia="IRNazanin" w:cs="IRNazanin"/>
          <w:color w:val="111111"/>
          <w:sz w:val="28"/>
          <w:szCs w:val="28"/>
          <w:rtl w:val="true"/>
          <w:lang w:bidi="fa-IR"/>
        </w:rPr>
        <w:t>.</w:t>
      </w:r>
    </w:p>
    <w:p>
      <w:pPr>
        <w:pStyle w:val="Heading3"/>
        <w:numPr>
          <w:ilvl w:val="2"/>
          <w:numId w:val="1"/>
        </w:numPr>
        <w:rPr/>
      </w:pPr>
      <w:bookmarkStart w:id="128" w:name="__RefHeading___Toc3131329_2870459653"/>
      <w:bookmarkStart w:id="129" w:name="_Toc47"/>
      <w:bookmarkEnd w:id="128"/>
      <w:r>
        <w:rPr>
          <w:rtl w:val="true"/>
        </w:rPr>
        <w:t>نفی عادت به خداوند و خوبی ها</w:t>
      </w:r>
      <w:bookmarkEnd w:id="12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عادات باید پرهیز کرد حتی عادت به ائمه هر چیزی برای انسان عادت بشود گرفتاریه ، حتی چله گیری هم اگر عادت بشود گرفتاریه ، حتی سیر و سلوک عملی اگر عادت در بیاد گرفتاریه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هایی که دور ائمه بودند برکت نداشتند سرش اینکه که به ائمه عادت می کردند، عادت نمی ذاره آدم برکت را پیدا کنه، اینکه که از جنبه صفات الاهی رو هم می فرمایید که جمال و جلال داره، اصلاً جلال واسه این است که آدم با خدا هم عادت نکنه، چون اگر با خدا هم عادت بکنی لذت نمی بری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به معنای تکرار انجام کاری است که سبب سهولت آن </w:t>
      </w:r>
      <w:bookmarkStart w:id="130" w:name="pg10922_108550"/>
    </w:p>
    <w:p>
      <w:pPr>
        <w:pStyle w:val="BookText"/>
        <w:rPr/>
      </w:pPr>
      <w:bookmarkEnd w:id="130"/>
      <w:r>
        <w:rPr>
          <w:rFonts w:ascii="IRNazanin" w:hAnsi="IRNazanin" w:eastAsia="IRNazanin"/>
          <w:color w:val="111111"/>
          <w:sz w:val="28"/>
          <w:sz w:val="28"/>
          <w:szCs w:val="28"/>
          <w:rtl w:val="true"/>
          <w:lang w:bidi="fa-IR"/>
        </w:rPr>
        <w:t>می شود؛ به تعبیر دیگر خو گرفتن و انس یافتن به چیزی است که سبب آسانی و همراهی آن چیز برای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امر قبیحی که مانع از رشد شخصیتی انسان می شود مانند پرخوری ، پرحرفی، پرخوابی، لذت پروری، پرخاشگری، تنبلی و ده ها عادت منفی دیگر که سزاوار است انسان عاقل از آن ها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امرنیک و پسندیده که سبب رشد شخصیتی انسان و تزکیه نفس وی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خوری ، کم گویی، کم خوابی، مطالعه ، ورزش، با فکر و تأمل سخن گفتن سروقت نماز خواندن زیارت عاشورا خواندن ، انس با قرآن و اهل بیت علیهم السلام ، با عطر نماز خواندن، سحر خیزی، سلام کردن ، ادب داشتن و ده ها مورد دیگر انسان عاقل هرگز این آداب خوب را رها نمی کند و سعی می کند در این امور ثبات و تداوم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عادات به کارهای خوب و شایسته زمانی ناشایست است که همراه با توجه و نیت خالص و بصیرت و معرفت نباشد راه حل دوری از چنین عاداتی نیز ترک آن کار نیست؛ زیرا مثلاً به کسی که به نماز خواندن عادت کرده است نمیتوان گفت مدتی نمازش را ترک کند بلکه باید با تذکر و تنبه مناسب او را متوجه نمود که نمازش را با بصیرت و حضور قلب و نیت خالص بخواند</w:t>
      </w:r>
      <w:r>
        <w:rPr>
          <w:rFonts w:eastAsia="IRNazanin" w:cs="IRNazanin"/>
          <w:color w:val="111111"/>
          <w:sz w:val="28"/>
          <w:szCs w:val="28"/>
          <w:rtl w:val="true"/>
          <w:lang w:bidi="fa-IR"/>
        </w:rPr>
        <w:t>.</w:t>
      </w:r>
    </w:p>
    <w:p>
      <w:pPr>
        <w:pStyle w:val="Heading3"/>
        <w:numPr>
          <w:ilvl w:val="2"/>
          <w:numId w:val="1"/>
        </w:numPr>
        <w:rPr/>
      </w:pPr>
      <w:bookmarkStart w:id="131" w:name="__RefHeading___Toc3131331_2870459653"/>
      <w:bookmarkStart w:id="132" w:name="_Toc48"/>
      <w:bookmarkEnd w:id="131"/>
      <w:r>
        <w:rPr>
          <w:rtl w:val="true"/>
        </w:rPr>
        <w:t>ذکرهای ساختگی و دستور العمل های ذوقی</w:t>
      </w:r>
      <w:bookmarkEnd w:id="13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 فقط مربوط به شب بیست و سوم ماه مبارک رمضانه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پنج کلمه را بفرمایید بله مرقوم بفرمایید یا طهریا طاهریا </w:t>
      </w:r>
    </w:p>
    <w:p>
      <w:pPr>
        <w:pStyle w:val="BookText"/>
        <w:rPr/>
      </w:pPr>
      <w:r>
        <w:rPr>
          <w:rFonts w:ascii="IRNazanin" w:hAnsi="IRNazanin" w:eastAsia="IRNazanin"/>
          <w:color w:val="111111"/>
          <w:sz w:val="28"/>
          <w:sz w:val="28"/>
          <w:szCs w:val="28"/>
          <w:rtl w:val="true"/>
          <w:lang w:bidi="fa-IR"/>
        </w:rPr>
        <w:t xml:space="preserve">طهور يا طيهور یا طیهار، بلکه این پنج تا کلمه در حال سجده، بله در یک وقتی از شب در حال سجده سر مبارک را روی مهر بگذار بله این پنج کلمه رو بله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مجرّب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شخص ملائکه نازل می شوند و او را شست و شو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صفاتی که باید با آنها خداوند متعال را خواند ذوقی و</w:t>
      </w:r>
    </w:p>
    <w:p>
      <w:pPr>
        <w:pStyle w:val="BookText"/>
        <w:rPr/>
      </w:pPr>
      <w:r>
        <w:rPr>
          <w:rFonts w:ascii="IRNazanin" w:hAnsi="IRNazanin" w:eastAsia="IRNazanin"/>
          <w:color w:val="111111"/>
          <w:sz w:val="28"/>
          <w:sz w:val="28"/>
          <w:szCs w:val="28"/>
          <w:rtl w:val="true"/>
          <w:lang w:bidi="fa-IR"/>
        </w:rPr>
        <w:t>سلیقه ای نیست و ما حق نداریم از پیش خود ذکری را اختراع کنیم و با آن خدا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 السلام در سخنانی گهربار این مطلب را بارها یادآوری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أَصِفُكَ إِلَّا بِمَا وَصَفْتَ بِهِ نَفْسَكَ</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وصف نمی کنیم مگر به آن چیزی که خودت را به آن وصف کرده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فَصِفُوهُ بِمَا وَصَفَ بِهِ نَفْسَهُ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پس او را وصف کنید آنچنان که خود را وصف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الْخَالِقَ لَا يُوصَفُ إِلَّا بِمَا وَصَفَ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خالق وصف نمی شود مگر با آنچه خود را با آن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ذکر توصیه شده آقای صمدی از قرآن کریم یا خاندان عصمت 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طهارت علیهم السلام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لغت هستند و چه معنایی دارند؟ در کتاب های دعا و منابع روایی و حدیثی اثری از این ذکر </w:t>
      </w:r>
      <w:bookmarkStart w:id="133" w:name="pg10922_108552"/>
    </w:p>
    <w:p>
      <w:pPr>
        <w:pStyle w:val="BookText"/>
        <w:rPr/>
      </w:pPr>
      <w:bookmarkEnd w:id="133"/>
      <w:r>
        <w:rPr>
          <w:rFonts w:ascii="IRNazanin" w:hAnsi="IRNazanin" w:eastAsia="IRNazanin"/>
          <w:color w:val="111111"/>
          <w:sz w:val="28"/>
          <w:sz w:val="28"/>
          <w:szCs w:val="28"/>
          <w:rtl w:val="true"/>
          <w:lang w:bidi="fa-IR"/>
        </w:rPr>
        <w:t>دیده نمی شود؛ ظاهراً این ذکر از ذکرهای اختراعی ایشان است که هیچ ریشه و مبنایی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بهترین و پر فضیلت ترین ماه خداوند ماه رمضان است و بهترین شب های ماه رمضان شب های قدر و در بین شب های قدر بهترین آن شب بیست و سوم است اهل بیت علیهم السلام برای این شب عزیز دعاها و مناجات هایی را توصیه کرده اند که در کتاب های دعا ضبط شده است و پیروان راستین معصومان به جای این ذکرهای ساختگی از آن مضامین عالی بهره می گیرند</w:t>
      </w:r>
      <w:r>
        <w:rPr>
          <w:rFonts w:eastAsia="IRNazanin" w:cs="IRNazanin"/>
          <w:color w:val="111111"/>
          <w:sz w:val="28"/>
          <w:szCs w:val="28"/>
          <w:rtl w:val="true"/>
          <w:lang w:bidi="fa-IR"/>
        </w:rPr>
        <w:t>.</w:t>
      </w:r>
    </w:p>
    <w:p>
      <w:pPr>
        <w:pStyle w:val="Heading3"/>
        <w:numPr>
          <w:ilvl w:val="2"/>
          <w:numId w:val="1"/>
        </w:numPr>
        <w:rPr/>
      </w:pPr>
      <w:bookmarkStart w:id="134" w:name="__RefHeading___Toc3131333_2870459653"/>
      <w:bookmarkStart w:id="135" w:name="_Toc49"/>
      <w:bookmarkEnd w:id="134"/>
      <w:r>
        <w:rPr>
          <w:rtl w:val="true"/>
        </w:rPr>
        <w:t>انکار خلود فرعونیان و طاغوت ها</w:t>
      </w:r>
      <w:bookmarkEnd w:id="13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خلود در جهنم فقط برای چهار نفر باقی می ماند که در زیارت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اولاً ثم الثاني والثالث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مابقی همه در می روند، یعنی فرعون ها در می روند، شدادها در می روند هارون الرشیدها در می روند مأمون ها در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نظام هستی همین چند نفرند و بقیه هم از درخت محمدی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آقای صمدی مخالف با اعتقاد خود ایشان یعنی وحدت وجود و موجود و نظریه صوفیانه همه خداییی است؛ زیرا براساس این نظریه تفاوتی بین آن چهار نفر در زیارت عاشورا و بقیه جهنمی ها نیست و همه از اطوار و شئون خداوند متعال هستند چرا همه از جهنم در می روند و این چهار نفر می مانند؟ خود ایشان هم در عبارتی که در آغاز این اثر نقل </w:t>
      </w:r>
    </w:p>
    <w:p>
      <w:pPr>
        <w:pStyle w:val="BookText"/>
        <w:rPr/>
      </w:pPr>
      <w:r>
        <w:rPr>
          <w:rFonts w:ascii="IRNazanin" w:hAnsi="IRNazanin" w:eastAsia="IRNazanin"/>
          <w:color w:val="111111"/>
          <w:sz w:val="28"/>
          <w:sz w:val="28"/>
          <w:szCs w:val="28"/>
          <w:rtl w:val="true"/>
          <w:lang w:bidi="fa-IR"/>
        </w:rPr>
        <w:t>شد، با این سخن موافق نیست و آن چهار تن را هم بهشتی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مخالف نص صریح قرآن و روایات متعدد معصومان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متعددی از قرآن کریم خداوند متعال وعده خلود در جهنم را به دسته ای از مجرمان از جمله کافران ،منافقان کشندگان پیامبران و معاندان دین خدا و نیز اهل کبائر مانند زناکاران که بدون توبه بمیرند، داده است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 خاندان عصمت و طهارت علیهم السلام نیز تصریح شده است که بدعت گذاران و قاتلان پیامبران و امامان در جهنم جاودان خواهند بود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آقای صمدی در دفاع از مجرمان و قاتلان انبیا و امامان علیهم السلام برآمده و مدعی است که فقط چهار نفر در جهنم خلود دارند و بقیه از درخت محمدی اند و رها می شوند؟ براساس سخن وی باید گفت که ملعونانی چون ابن ملجم، شمر، یزید، مأمون، متوكل، صدام، هیتلر، سلمان رشدی، داعش و تکفیری ها همه اهل بهشت و از درخت محمدی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حققت به سخره گرفتن و عیدهای الاهی درباره مجرمان و انکار آیات الاهی است </w:t>
      </w:r>
      <w:r>
        <w:rPr>
          <w:rFonts w:eastAsia="IRNazanin" w:cs="IRNazanin"/>
          <w:color w:val="111111"/>
          <w:sz w:val="28"/>
          <w:szCs w:val="28"/>
          <w:rtl w:val="true"/>
          <w:lang w:bidi="fa-IR"/>
        </w:rPr>
        <w:t xml:space="preserve">. </w:t>
      </w:r>
      <w:bookmarkStart w:id="136" w:name="pg10922_108554"/>
    </w:p>
    <w:p>
      <w:pPr>
        <w:pStyle w:val="Heading2"/>
        <w:numPr>
          <w:ilvl w:val="1"/>
          <w:numId w:val="1"/>
        </w:numPr>
        <w:rPr/>
      </w:pPr>
      <w:bookmarkStart w:id="137" w:name="__RefHeading___Toc3131335_2870459653"/>
      <w:bookmarkStart w:id="138" w:name="_Toc50"/>
      <w:bookmarkEnd w:id="136"/>
      <w:bookmarkEnd w:id="137"/>
      <w:r>
        <w:rPr>
          <w:rtl w:val="true"/>
        </w:rPr>
        <w:t>سخن پایانی</w:t>
      </w:r>
      <w:bookmarkEnd w:id="138"/>
    </w:p>
    <w:p>
      <w:pPr>
        <w:pStyle w:val="BookText"/>
        <w:rPr/>
      </w:pPr>
      <w:r>
        <w:rPr>
          <w:rFonts w:ascii="IRNazanin" w:hAnsi="IRNazanin" w:eastAsia="IRNazanin"/>
          <w:color w:val="111111"/>
          <w:sz w:val="28"/>
          <w:sz w:val="28"/>
          <w:szCs w:val="28"/>
          <w:rtl w:val="true"/>
          <w:lang w:bidi="fa-IR"/>
        </w:rPr>
        <w:t>آنچه در این نوشتار بیان شد، فقط گوشه ای از سخنان شخصی است که خود را بر قله معرفت و عرفان می نشاند و همه عالمان و مراجع دین را تحقیر و به آنان توهین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اینان غالباً مطاب ویژه خویش را فقط در جلسات مخفیانه و به دور از دیده و اندیشه متخصصان بیان می کنند و از گفت و گو با شخصیت های آگاه و خبره پرهیز دارند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آن عده از کسانی که تحت تأثیر آموزه های صمدی آملی قرار گرفته اند، بدون تعصب و با دقت تمام صفحات این مجموعه را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استدلال های عقلی و وحیانی انحراف وی را به روشنی بیان کرده و حجت را بر همگان تمام کرده است</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0922_108556"/>
      <w:bookmarkStart w:id="140" w:name="pg10922_108556"/>
      <w:bookmarkEnd w:id="140"/>
    </w:p>
    <w:p>
      <w:pPr>
        <w:pStyle w:val="Heading2"/>
        <w:numPr>
          <w:ilvl w:val="1"/>
          <w:numId w:val="1"/>
        </w:numPr>
        <w:rPr/>
      </w:pPr>
      <w:bookmarkStart w:id="141" w:name="pg10922_108556"/>
      <w:bookmarkStart w:id="142" w:name="__RefHeading___Toc3131337_2870459653"/>
      <w:bookmarkStart w:id="143" w:name="_Toc51"/>
      <w:bookmarkEnd w:id="141"/>
      <w:bookmarkEnd w:id="142"/>
      <w:r>
        <w:rPr>
          <w:rtl w:val="true"/>
        </w:rPr>
        <w:t>فهرست منابع</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الشريف الرضي، محمد بن حسين نهج البلاغة، تصحيح صبحی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على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مهدى لاجوردی تهران نشر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 تصحیح هاشم حسینی قم 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محمد حسین روح مجرد مشهد علامه طباطبایی، نهم،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الإثنى عشرية في الرد على الصوفية، تصحيح مهدی حسینی ،لازوردی، محمد درودی قم دارالكتب العلمية،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 بالنصوص والمعجزات،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آملی، حسن الهی 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فرهنگی رجاء، دوم،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 الهمم در شرح فصوص الحکم، تهران سازمان چاپ و انتشارات وزارت فرهنگ و ارشاد اسلامی ،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حلاج حسین بن منصور طواسين ديوان الحلاج، تصحیح محمد باسل عيون السود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العملية، دوم،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سبزواری ملاهادی، شرح الأسماء الحسنى، تصحیح نجفقلی حبیبی،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سیدان سید جعفر، توحید از نگاه ،وحی فلسفه و عرفان قم دلیل ما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شبستری، محمود گلشن راز تصحیح محمد حماصیان،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خدمات فرهنگی کرمان،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المتألهین محمد بن ابراهيم المشاعر ،تهران کتابخانه طهوری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صمدی آملی، داوود، آداب سالک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رساله لقائ الله حضرت علامه ابوالفضائل حسن حسن زاده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نشرالف لام میم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مراتب طهارت،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السجاد،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نهاية الحكمة، تهران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على أهل اللجاج، تصحيح محمد باقر خرسان مشهد 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 ،قاسم تاریخ تصوف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نهم،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فروغی، محمد علی، سیر حکمت در اروپا، تصحیح امیر جلال الدین اعلم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 چهارم،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محسن بن شاه مرتضى نوادر الأخبار فيما يتعلق بأصول الدين، تصحیح مهدی انصاری قمی، تهران مؤسسه مطالعات و تحقیقات فرهنگی،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 سفينة البحار و مدينة الحكم والآثار،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الكافي، تصحيح علی اکبر غفاری و محمد آخوندی تهران دار الكتب الاسلامیة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محمد بن یحیی، مفاتیح الإعجاز فی شرح گلشن راز تصحیح میرزا محمد ملک الکتاب، بمبئی، بی ،نا،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 باقر بن محمد تقى، بحار الأنوار،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دومع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محیی الدین، فتوحات المكيه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فصوص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ابوالعلاء عفیفی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الزهراء، دوم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فصوص الحكم ، قاهره دار إحياء الكتب العربية،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معتزلی ابن ابی الحدید، شرح نهج البلاغه،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الاعلمى</w:t>
      </w:r>
    </w:p>
    <w:p>
      <w:pPr>
        <w:pStyle w:val="BookText"/>
        <w:rPr/>
      </w:pPr>
      <w:r>
        <w:rPr>
          <w:rFonts w:ascii="IRNazanin" w:hAnsi="IRNazanin" w:eastAsia="IRNazanin"/>
          <w:color w:val="111111"/>
          <w:sz w:val="28"/>
          <w:sz w:val="28"/>
          <w:szCs w:val="28"/>
          <w:rtl w:val="true"/>
          <w:lang w:bidi="fa-IR"/>
        </w:rPr>
        <w:t xml:space="preserve">للمطبوعات،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تستری، قاضی نور الله، إحقاق الحق وإزهاق الباطل، مقدمه وتعليقات آیت الله العظمی مرشعی نجفی، قم، مكتبة آية الله المرعشي النجفي،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اردبیلی احمد بن محمد، حديقة الشيعة، تصحیح صادق حسن زاده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سوم،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 جلال الدین محمد بلخی مثنوی معنوی تصحیح توفیق سبحانی،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انتشارات وزارت ارشاد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همدانی، عین القضات، تمهیدات، تصحیح عفیف عسیران،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يثربي، یحیی عرفان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 سیر تکاملی و اصول ومسائل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يزدى حائرى على إلزام الناصب في إثبات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على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این مجموعه فتوای مراجع عظام را در این باره می آوریم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احمد بن محمد؛ حديقة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قمی، عباس؛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الإثنى عشرية في الرد على الصوفية ،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مقدس اردبیلی احمد بن محمد؛ حديقة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 محمد بن حسن؛ الإثنى عشرية في الرد على الصوفية ،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مقدس اردبیلی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حديقة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قمی، عباس؛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سخنرانی وی در سایت دار الصادق موجود است </w:t>
      </w:r>
      <w:r>
        <w:rPr>
          <w:rFonts w:eastAsia="IRNazanin" w:cs="IRNazanin"/>
          <w:b w:val="false"/>
          <w:bCs w:val="false"/>
          <w:i w:val="false"/>
          <w:iCs w:val="false"/>
          <w:color w:val="333333"/>
          <w:sz w:val="20"/>
          <w:szCs w:val="20"/>
        </w:rPr>
        <w:t>www.darassadeghi.ir</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على؛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دست خط آقای حسن زاده آملی در فصل نامه نورالصادق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نورالصادق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پژوهشی درباره ابن عربی </w:t>
      </w:r>
      <w:r>
        <w:rPr>
          <w:rFonts w:eastAsia="IRNazanin" w:cs="IRNazanin"/>
          <w:b w:val="false"/>
          <w:bCs w:val="false"/>
          <w:i w:val="false"/>
          <w:iCs w:val="false"/>
          <w:color w:val="333333"/>
          <w:sz w:val="20"/>
          <w:szCs w:val="20"/>
        </w:rPr>
        <w:t>www.ebnearabi.com</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صمدی آملی داوود شرح مراتب طهارت،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نقد این سخن را در ادامه خواهیم آورد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صمدی آملی داوود؛ شرح نهاية الحكمة،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محی الدین؛ فصوص الحکم تعلیقات ابوالعلاء عفیفی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فروغی، محمد علی؛ سیر حکمت در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غنی ،قاسم؛ تاریخ تصوف در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یثربی یحیی عرفان نظری ،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محی الدین؛ فتوحات المكية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حسن زاده آملی، حسن؛ ممد الهمم در شرح فصوص الحکم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درباره گوساله پرستی بنی اسرائیل معتقد است که موسی به هارون عتاب کرد که چرا مردم را از گوساله پرستی منع کردی؟ گوساله هم مثل همه موجودات دیگر چیزی جز خداوند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 موسى أعلم بالأمر من هارون لأنه علم ما عبده أصحاب العجل لعلمه بأنّ الله قد قضى ألا يعبد إلا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حكم الله بشيء إلا وقع فكان عتب موسى أخاه هارون لما وقع الأمر في إنكاره وعدم اتساعه فإنّ العارف من يرى الحق في كلّ شيء بل يراه عين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محی الدین؛ فصوص الحكم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شبستری، محمود؛ گلشن راز،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سبزواری، ملاهادی؛ شرح الأسماء الحسنى،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حلاج، حسین بن منصور؛ طواسين ديوان الحلاج،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همدانی، عین تمهيدات،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لاهیجی، محمد بن يحيى؛ مفاتيح الإعجاز فی شرح گلشن راز،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صمدی آملی، داوود؛ شرح نهاية الحكمة،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کلام ایشان به مرعشی تستری، قاضی نور الله؛ احقاق الحق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نمایید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محمد بن يعقوب،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على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على التوحيد،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الرضى محمد بن حسين؛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اول،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محمد حسین؛ روح مجرد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 محمد بن حسن؛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صمدی آملی داوود؛ شرح نهاية الحكمة،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صمدی آملی داوود؛ شرح نهاية الحكمة،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از ازل ذاتاً فیاض باشد دیگر اختیار در آفرینش برای خداوند معنا نمی یابد، بلکه خداوند خالق مضطر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نسبت به این موضوعات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سیدان سید جعفر؛ توحید از نگاه وحی، فلسفه و عرفان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ملاصدرا چنین است وعند ما طلعت الشمس الحقيقة وسطح نورها النافذ في أقطار الممكنات المبنسط على هياكل الماهيات، ظهر وانكشف أن كلّ ما يقع عليه إسم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إلّا شأناً من شئون الواحد القيوم ولمعة من لمعات نور الأنوار، فما وضعناه أوّلاً بحسب النظر الجليل من أنّ في الوجود علّة ،ومعلولاً، أدّى بنا أخيراً من جهة السلوك العلمى والنسك العقلي، إلى أن المسمّى بالعلّة هو الأصل والمعلول شأن من شئونه وطور من أطواره ورجعت العليّة والإفاضة إلى تطوّر المبدأ الأول بأطواره وتجلّيه بأنحاء ظهوراته صدر المتالهین محمد بن ابراهيم؛ المشاعر،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آثار بزرگان صوفیه رقص و پای کوبی و قمار و شراب خواری و چشم چرانی وشاهد بازی به صورت امری مباح برای وصول یافتگانشان مطرح شده است؛ زیرا بر این باورند که وقتی سالک به حقیقت رسید شریعت از وی ساقط و باطل می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ظهرت الحقائق بطلت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مولوی، جلال الدین محمد بلخی؛ مثنوی معنوی دفتر پنجم،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صمدی آملی داوود شرح مراتب طهارت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صمدی آملی داوود؛ شرح مراتب طهارت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شبستری ،محمود گلشن راز بخش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صمدی آملی داوود؛ شرح مراتب طهارت،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صمدی آملی مرجعی را که در رساله اش وحدت شخصی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وجود و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رد کرده جاهل و عوام علما خوانده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به یک الاغ هم نمی ارزد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نور الصادق ،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شماره مجله متن سخن آقای صمدی آملی ذکر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فایل صوتی تمام مطالبی که در این بخش از آقای صمدی، بدون هیچ دخل و تصرفی، مطرح می شود در سایت نورالصادق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www.darassadegh.com</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المعتزلى ابن ابى الحديد؛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شبستری ،محمود؛ گلشن راز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محیی الدین؛ فصوص الحكم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الهی نامه،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محیی الدین فصوص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شبستری ،محمود؛ گلشن راز،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صمدی آملی داوود شرح مراتب طهارت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على التوحید،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عددى طبق روایت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توحید صدوق آمده؛ بر خداوند روا نیست وحدت عددی یعنی واحدی که دومی هم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عالم هر یکی را پیدا کنیم دومی هم دارد، برای مثال یک فرد از افراد بشر به نام زید یک فرد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عددی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 دومی نیز دارد به نام عمرو و سومی به نام بکر و چهارمی به نام خالد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الإثنى عشر في الرد على الصوفية،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قمی، عباس؛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على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الإثنى عشر في الرد على الصوفية،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مقدس اردبیلی احمد بن محمد؛ حديقة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الإثنى عشر في الرد على الصوفية ،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قمی، عباس؛ 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الإثنى عشر في الرد على الصوفية،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قمی، عباس؛ 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احمد بن محمد؛ حديقة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قمی، عباس؛ 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الإثنى عشر فى الرد على الصوفية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مقدس ،اردبیلی، احمد بن محمد؛ حديقة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قمی، عباس؛ 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على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فیض کاشانی، محمد محسن بن شاه مرتضى؛ نوادر الأخبار،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اثبات الهداة بالنصوص والمعجزات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يزدى حائرى، على؛ إلزام الناصب في اثبات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نورالصادق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درباره صوفیه می فرماید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وَالَّذِينَ كَفَرُوا وَكَذَّبُوا بِآيَاتِنَا أُولئِكَ أَصْحابُ النَّارِ هُمْ فيها خالدون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الْمُنافِقِينَ وَالْمُنافِقَاتِ وَالْكُفَّارَ نارَ جَهَنَّمَ خَالِدِينَ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يَقْتُلْ مُؤْمِناً مُتَعَمِّداً فَجَزاؤُهُ جَهَنَّمُ خالداً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يَعْصِ اللَّهَ وَرَسُولَهُ وَ يَتَعَدَّ حُدُودَهُ يُدْخِلْهُ ناراً خالداً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16416</Words>
  <Characters>60686</Characters>
  <CharactersWithSpaces>76481</CharactersWithSpaces>
  <Paragraphs>825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2026-08-20T09:47:08Z</dcterms:created>
  <dc:creator>ghaemiyeh.com</dc:creator>
  <dc:description/>
  <dc:language>en-US</dc:language>
  <cp:lastModifiedBy/>
  <dcterms:modified xsi:type="dcterms:W3CDTF">2026-08-20T13:17:10Z</dcterms:modified>
  <cp:revision>1</cp:revision>
  <dc:subject/>
  <dc:title>عرفان از حقیقت تا پندار نگاهی به عقاید داوود صمدی آملی</dc:title>
</cp:coreProperties>
</file>

<file path=docProps/custom.xml><?xml version="1.0" encoding="utf-8"?>
<Properties xmlns="http://schemas.openxmlformats.org/officeDocument/2006/custom-properties" xmlns:vt="http://schemas.openxmlformats.org/officeDocument/2006/docPropsVTypes"/>
</file>